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E949" w14:textId="2342D91F" w:rsidR="00BC139E" w:rsidRPr="003F1EC5" w:rsidRDefault="00453311">
      <w:pPr>
        <w:ind w:left="6477"/>
        <w:rPr>
          <w:sz w:val="20"/>
        </w:rPr>
      </w:pPr>
      <w:r w:rsidRPr="00453311">
        <w:rPr>
          <w:noProof/>
          <w:sz w:val="20"/>
        </w:rPr>
        <w:drawing>
          <wp:anchor distT="0" distB="0" distL="114300" distR="114300" simplePos="0" relativeHeight="251659264" behindDoc="0" locked="0" layoutInCell="1" allowOverlap="1" wp14:anchorId="3418A08E" wp14:editId="4E59A64D">
            <wp:simplePos x="0" y="0"/>
            <wp:positionH relativeFrom="margin">
              <wp:posOffset>5390131</wp:posOffset>
            </wp:positionH>
            <wp:positionV relativeFrom="paragraph">
              <wp:posOffset>-635</wp:posOffset>
            </wp:positionV>
            <wp:extent cx="1171575" cy="625313"/>
            <wp:effectExtent l="0" t="0" r="0" b="381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625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05714" w14:textId="5690323B" w:rsidR="00BC139E" w:rsidRDefault="00453311">
      <w:pPr>
        <w:rPr>
          <w:sz w:val="20"/>
        </w:rPr>
      </w:pPr>
      <w:r w:rsidRPr="00453311">
        <w:rPr>
          <w:noProof/>
          <w:sz w:val="20"/>
        </w:rPr>
        <w:drawing>
          <wp:anchor distT="0" distB="0" distL="114300" distR="114300" simplePos="0" relativeHeight="251660288" behindDoc="0" locked="0" layoutInCell="1" allowOverlap="1" wp14:anchorId="7AF61A40" wp14:editId="604DB209">
            <wp:simplePos x="0" y="0"/>
            <wp:positionH relativeFrom="margin">
              <wp:align>left</wp:align>
            </wp:positionH>
            <wp:positionV relativeFrom="paragraph">
              <wp:posOffset>86597</wp:posOffset>
            </wp:positionV>
            <wp:extent cx="2028825" cy="385809"/>
            <wp:effectExtent l="0" t="0" r="0" b="0"/>
            <wp:wrapNone/>
            <wp:docPr id="29"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385809"/>
                    </a:xfrm>
                    <a:prstGeom prst="rect">
                      <a:avLst/>
                    </a:prstGeom>
                    <a:noFill/>
                  </pic:spPr>
                </pic:pic>
              </a:graphicData>
            </a:graphic>
            <wp14:sizeRelH relativeFrom="page">
              <wp14:pctWidth>0</wp14:pctWidth>
            </wp14:sizeRelH>
            <wp14:sizeRelV relativeFrom="page">
              <wp14:pctHeight>0</wp14:pctHeight>
            </wp14:sizeRelV>
          </wp:anchor>
        </w:drawing>
      </w:r>
    </w:p>
    <w:p w14:paraId="48446ED4" w14:textId="7CCF0491" w:rsidR="00453311" w:rsidRDefault="00453311">
      <w:pPr>
        <w:rPr>
          <w:sz w:val="20"/>
        </w:rPr>
      </w:pPr>
    </w:p>
    <w:p w14:paraId="2CEF2BBC" w14:textId="6E6D84EA" w:rsidR="00453311" w:rsidRDefault="00453311">
      <w:pPr>
        <w:rPr>
          <w:sz w:val="20"/>
        </w:rPr>
      </w:pPr>
    </w:p>
    <w:p w14:paraId="7A90F8FE" w14:textId="77777777" w:rsidR="00453311" w:rsidRPr="003F1EC5" w:rsidRDefault="00453311">
      <w:pPr>
        <w:rPr>
          <w:sz w:val="20"/>
        </w:rPr>
      </w:pPr>
    </w:p>
    <w:tbl>
      <w:tblPr>
        <w:tblStyle w:val="TableGrid"/>
        <w:tblW w:w="10343" w:type="dxa"/>
        <w:tblLook w:val="01E0" w:firstRow="1" w:lastRow="1" w:firstColumn="1" w:lastColumn="1" w:noHBand="0" w:noVBand="0"/>
      </w:tblPr>
      <w:tblGrid>
        <w:gridCol w:w="3539"/>
        <w:gridCol w:w="6804"/>
      </w:tblGrid>
      <w:tr w:rsidR="00D06C5D" w:rsidRPr="00C44CE5" w14:paraId="75DA72D2" w14:textId="77777777" w:rsidTr="00D827A5">
        <w:tc>
          <w:tcPr>
            <w:tcW w:w="3539" w:type="dxa"/>
            <w:shd w:val="clear" w:color="auto" w:fill="DBE5F1" w:themeFill="accent1" w:themeFillTint="33"/>
          </w:tcPr>
          <w:p w14:paraId="5D3B57A4" w14:textId="39EDA101" w:rsidR="00D06C5D" w:rsidRPr="00C44CE5" w:rsidRDefault="00D06C5D" w:rsidP="005A7312">
            <w:pPr>
              <w:spacing w:line="360" w:lineRule="auto"/>
              <w:rPr>
                <w:b/>
              </w:rPr>
            </w:pPr>
            <w:r>
              <w:rPr>
                <w:b/>
              </w:rPr>
              <w:t>Terms of Reference:</w:t>
            </w:r>
          </w:p>
        </w:tc>
        <w:tc>
          <w:tcPr>
            <w:tcW w:w="6804" w:type="dxa"/>
            <w:shd w:val="clear" w:color="auto" w:fill="DBE5F1" w:themeFill="accent1" w:themeFillTint="33"/>
          </w:tcPr>
          <w:p w14:paraId="489E2411" w14:textId="5008DE06" w:rsidR="00D06C5D" w:rsidRPr="00453311" w:rsidRDefault="00D17943" w:rsidP="005A7312">
            <w:pPr>
              <w:spacing w:line="360" w:lineRule="auto"/>
              <w:rPr>
                <w:b/>
                <w:bCs/>
              </w:rPr>
            </w:pPr>
            <w:r w:rsidRPr="00453311">
              <w:rPr>
                <w:b/>
                <w:bCs/>
              </w:rPr>
              <w:t xml:space="preserve">Population Health </w:t>
            </w:r>
            <w:r w:rsidR="00761DCA">
              <w:rPr>
                <w:b/>
                <w:bCs/>
              </w:rPr>
              <w:t xml:space="preserve">and </w:t>
            </w:r>
            <w:r w:rsidRPr="00453311">
              <w:rPr>
                <w:b/>
                <w:bCs/>
              </w:rPr>
              <w:t xml:space="preserve">Prevention </w:t>
            </w:r>
            <w:r w:rsidR="00453311">
              <w:rPr>
                <w:b/>
                <w:bCs/>
              </w:rPr>
              <w:t xml:space="preserve">Executive </w:t>
            </w:r>
            <w:r w:rsidRPr="00453311">
              <w:rPr>
                <w:b/>
                <w:bCs/>
              </w:rPr>
              <w:t>Committee</w:t>
            </w:r>
          </w:p>
        </w:tc>
      </w:tr>
      <w:tr w:rsidR="009D2779" w:rsidRPr="00C44CE5" w14:paraId="4FD08506" w14:textId="77777777" w:rsidTr="00D827A5">
        <w:tc>
          <w:tcPr>
            <w:tcW w:w="3539" w:type="dxa"/>
            <w:shd w:val="clear" w:color="auto" w:fill="DBE5F1" w:themeFill="accent1" w:themeFillTint="33"/>
          </w:tcPr>
          <w:p w14:paraId="0B36EB51" w14:textId="77777777" w:rsidR="009D2779" w:rsidRPr="00C44CE5" w:rsidRDefault="009D2779" w:rsidP="005A7312">
            <w:pPr>
              <w:spacing w:line="360" w:lineRule="auto"/>
              <w:rPr>
                <w:b/>
              </w:rPr>
            </w:pPr>
            <w:r w:rsidRPr="00C44CE5">
              <w:rPr>
                <w:b/>
              </w:rPr>
              <w:t xml:space="preserve">Authorship: </w:t>
            </w:r>
          </w:p>
        </w:tc>
        <w:tc>
          <w:tcPr>
            <w:tcW w:w="6804" w:type="dxa"/>
            <w:shd w:val="clear" w:color="auto" w:fill="DBE5F1" w:themeFill="accent1" w:themeFillTint="33"/>
          </w:tcPr>
          <w:p w14:paraId="54EE2A10" w14:textId="58BE2986" w:rsidR="009D2779" w:rsidRPr="00CC29DD" w:rsidRDefault="00453311" w:rsidP="005A7312">
            <w:pPr>
              <w:spacing w:line="360" w:lineRule="auto"/>
              <w:rPr>
                <w:b/>
                <w:bCs/>
              </w:rPr>
            </w:pPr>
            <w:r>
              <w:rPr>
                <w:b/>
                <w:bCs/>
              </w:rPr>
              <w:t xml:space="preserve">Deputy Chief Executive / </w:t>
            </w:r>
            <w:r w:rsidR="00D17943">
              <w:rPr>
                <w:b/>
                <w:bCs/>
              </w:rPr>
              <w:t xml:space="preserve">Chief Operating Officer </w:t>
            </w:r>
          </w:p>
        </w:tc>
      </w:tr>
      <w:tr w:rsidR="009D2779" w:rsidRPr="00C44CE5" w14:paraId="0F9954FD" w14:textId="77777777" w:rsidTr="00D827A5">
        <w:trPr>
          <w:trHeight w:val="632"/>
        </w:trPr>
        <w:tc>
          <w:tcPr>
            <w:tcW w:w="3539" w:type="dxa"/>
            <w:shd w:val="clear" w:color="auto" w:fill="DBE5F1" w:themeFill="accent1" w:themeFillTint="33"/>
          </w:tcPr>
          <w:p w14:paraId="0D8C0F86" w14:textId="3C91C420" w:rsidR="009D2779" w:rsidRPr="00C44CE5" w:rsidRDefault="009D2779" w:rsidP="00D827A5">
            <w:pPr>
              <w:rPr>
                <w:b/>
              </w:rPr>
            </w:pPr>
            <w:r>
              <w:rPr>
                <w:b/>
              </w:rPr>
              <w:t xml:space="preserve">Board / </w:t>
            </w:r>
            <w:r w:rsidRPr="00C44CE5">
              <w:rPr>
                <w:b/>
              </w:rPr>
              <w:t xml:space="preserve">Committee </w:t>
            </w:r>
            <w:r w:rsidR="00D827A5">
              <w:rPr>
                <w:b/>
              </w:rPr>
              <w:t>Responsible for Ratifying</w:t>
            </w:r>
            <w:r w:rsidRPr="00C44CE5">
              <w:rPr>
                <w:b/>
              </w:rPr>
              <w:t xml:space="preserve">: </w:t>
            </w:r>
          </w:p>
        </w:tc>
        <w:tc>
          <w:tcPr>
            <w:tcW w:w="6804" w:type="dxa"/>
            <w:shd w:val="clear" w:color="auto" w:fill="DBE5F1" w:themeFill="accent1" w:themeFillTint="33"/>
          </w:tcPr>
          <w:p w14:paraId="513C4113" w14:textId="22333C55" w:rsidR="009D2779" w:rsidRPr="00CC29DD" w:rsidRDefault="007E2F36" w:rsidP="005A7312">
            <w:pPr>
              <w:spacing w:line="360" w:lineRule="auto"/>
              <w:rPr>
                <w:b/>
                <w:bCs/>
              </w:rPr>
            </w:pPr>
            <w:r>
              <w:rPr>
                <w:b/>
                <w:bCs/>
              </w:rPr>
              <w:t>Integrated Care Board</w:t>
            </w:r>
          </w:p>
        </w:tc>
      </w:tr>
      <w:tr w:rsidR="009D2779" w:rsidRPr="00C44CE5" w14:paraId="72F02880" w14:textId="77777777" w:rsidTr="00D827A5">
        <w:tc>
          <w:tcPr>
            <w:tcW w:w="3539" w:type="dxa"/>
            <w:shd w:val="clear" w:color="auto" w:fill="DBE5F1" w:themeFill="accent1" w:themeFillTint="33"/>
          </w:tcPr>
          <w:p w14:paraId="085E34A5" w14:textId="35FA36C8" w:rsidR="009D2779" w:rsidRPr="00C44CE5" w:rsidRDefault="00D827A5" w:rsidP="005A7312">
            <w:pPr>
              <w:spacing w:line="360" w:lineRule="auto"/>
              <w:rPr>
                <w:b/>
              </w:rPr>
            </w:pPr>
            <w:r>
              <w:rPr>
                <w:b/>
              </w:rPr>
              <w:t>Approved</w:t>
            </w:r>
            <w:r w:rsidR="009D2779" w:rsidRPr="00C44CE5">
              <w:rPr>
                <w:b/>
              </w:rPr>
              <w:t xml:space="preserve"> </w:t>
            </w:r>
            <w:r>
              <w:rPr>
                <w:b/>
              </w:rPr>
              <w:t>D</w:t>
            </w:r>
            <w:r w:rsidR="009D2779" w:rsidRPr="00C44CE5">
              <w:rPr>
                <w:b/>
              </w:rPr>
              <w:t>ate:</w:t>
            </w:r>
          </w:p>
        </w:tc>
        <w:tc>
          <w:tcPr>
            <w:tcW w:w="6804" w:type="dxa"/>
            <w:shd w:val="clear" w:color="auto" w:fill="DBE5F1" w:themeFill="accent1" w:themeFillTint="33"/>
          </w:tcPr>
          <w:p w14:paraId="21166367" w14:textId="178519A8" w:rsidR="009D2779" w:rsidRPr="00CC29DD" w:rsidRDefault="00736750" w:rsidP="005A7312">
            <w:pPr>
              <w:spacing w:line="360" w:lineRule="auto"/>
              <w:rPr>
                <w:b/>
                <w:bCs/>
              </w:rPr>
            </w:pPr>
            <w:r>
              <w:rPr>
                <w:b/>
                <w:bCs/>
              </w:rPr>
              <w:t>February 2023</w:t>
            </w:r>
          </w:p>
        </w:tc>
      </w:tr>
      <w:tr w:rsidR="00D827A5" w:rsidRPr="00C44CE5" w14:paraId="037B6049" w14:textId="77777777" w:rsidTr="00D827A5">
        <w:tc>
          <w:tcPr>
            <w:tcW w:w="3539" w:type="dxa"/>
            <w:shd w:val="clear" w:color="auto" w:fill="DBE5F1" w:themeFill="accent1" w:themeFillTint="33"/>
          </w:tcPr>
          <w:p w14:paraId="6D3100A7" w14:textId="349051DD" w:rsidR="00D827A5" w:rsidRDefault="00D827A5" w:rsidP="005A7312">
            <w:pPr>
              <w:spacing w:line="360" w:lineRule="auto"/>
              <w:rPr>
                <w:b/>
              </w:rPr>
            </w:pPr>
            <w:r>
              <w:rPr>
                <w:b/>
              </w:rPr>
              <w:t>Ratified Date:</w:t>
            </w:r>
          </w:p>
        </w:tc>
        <w:tc>
          <w:tcPr>
            <w:tcW w:w="6804" w:type="dxa"/>
            <w:shd w:val="clear" w:color="auto" w:fill="DBE5F1" w:themeFill="accent1" w:themeFillTint="33"/>
          </w:tcPr>
          <w:p w14:paraId="0BF2FA5C" w14:textId="4B8F462D" w:rsidR="00D827A5" w:rsidRPr="009C09C7" w:rsidRDefault="00736750" w:rsidP="005A7312">
            <w:pPr>
              <w:spacing w:line="360" w:lineRule="auto"/>
              <w:rPr>
                <w:b/>
                <w:bCs/>
              </w:rPr>
            </w:pPr>
            <w:r>
              <w:rPr>
                <w:b/>
                <w:bCs/>
              </w:rPr>
              <w:t>March 2023</w:t>
            </w:r>
          </w:p>
        </w:tc>
      </w:tr>
      <w:tr w:rsidR="009D2779" w:rsidRPr="00C44CE5" w14:paraId="3FFB9C7C" w14:textId="77777777" w:rsidTr="00D827A5">
        <w:tc>
          <w:tcPr>
            <w:tcW w:w="3539" w:type="dxa"/>
            <w:shd w:val="clear" w:color="auto" w:fill="DBE5F1" w:themeFill="accent1" w:themeFillTint="33"/>
          </w:tcPr>
          <w:p w14:paraId="024EBEA6" w14:textId="77777777" w:rsidR="009D2779" w:rsidRPr="00C44CE5" w:rsidRDefault="009D2779" w:rsidP="005A7312">
            <w:pPr>
              <w:spacing w:line="360" w:lineRule="auto"/>
              <w:rPr>
                <w:b/>
              </w:rPr>
            </w:pPr>
            <w:r w:rsidRPr="00C44CE5">
              <w:rPr>
                <w:b/>
              </w:rPr>
              <w:t xml:space="preserve">Review Date: </w:t>
            </w:r>
          </w:p>
        </w:tc>
        <w:tc>
          <w:tcPr>
            <w:tcW w:w="6804" w:type="dxa"/>
            <w:shd w:val="clear" w:color="auto" w:fill="DBE5F1" w:themeFill="accent1" w:themeFillTint="33"/>
          </w:tcPr>
          <w:p w14:paraId="21F49B6E" w14:textId="36A497AF" w:rsidR="009D2779" w:rsidRPr="00CC29DD" w:rsidRDefault="002617D7" w:rsidP="005A7312">
            <w:pPr>
              <w:spacing w:line="360" w:lineRule="auto"/>
              <w:rPr>
                <w:b/>
                <w:bCs/>
              </w:rPr>
            </w:pPr>
            <w:r>
              <w:rPr>
                <w:b/>
                <w:bCs/>
              </w:rPr>
              <w:t xml:space="preserve">February </w:t>
            </w:r>
            <w:r w:rsidR="00736750">
              <w:rPr>
                <w:b/>
                <w:bCs/>
              </w:rPr>
              <w:t>2024</w:t>
            </w:r>
          </w:p>
        </w:tc>
      </w:tr>
      <w:tr w:rsidR="009D2779" w:rsidRPr="00C44CE5" w14:paraId="2FE886CE" w14:textId="77777777" w:rsidTr="00D827A5">
        <w:trPr>
          <w:trHeight w:val="326"/>
        </w:trPr>
        <w:tc>
          <w:tcPr>
            <w:tcW w:w="3539" w:type="dxa"/>
            <w:shd w:val="clear" w:color="auto" w:fill="DBE5F1" w:themeFill="accent1" w:themeFillTint="33"/>
          </w:tcPr>
          <w:p w14:paraId="13706D64" w14:textId="77777777" w:rsidR="009D2779" w:rsidRPr="00C44CE5" w:rsidRDefault="009D2779" w:rsidP="005A7312">
            <w:pPr>
              <w:spacing w:line="360" w:lineRule="auto"/>
              <w:rPr>
                <w:b/>
              </w:rPr>
            </w:pPr>
            <w:r w:rsidRPr="00C44CE5">
              <w:rPr>
                <w:b/>
              </w:rPr>
              <w:t>Version Number:</w:t>
            </w:r>
            <w:r w:rsidRPr="00C44CE5">
              <w:rPr>
                <w:b/>
              </w:rPr>
              <w:tab/>
            </w:r>
          </w:p>
        </w:tc>
        <w:tc>
          <w:tcPr>
            <w:tcW w:w="6804" w:type="dxa"/>
            <w:shd w:val="clear" w:color="auto" w:fill="DBE5F1" w:themeFill="accent1" w:themeFillTint="33"/>
          </w:tcPr>
          <w:p w14:paraId="26B95B19" w14:textId="6999A83C" w:rsidR="009D2779" w:rsidRPr="00CC29DD" w:rsidRDefault="002617D7" w:rsidP="009D2779">
            <w:pPr>
              <w:rPr>
                <w:b/>
                <w:bCs/>
              </w:rPr>
            </w:pPr>
            <w:r>
              <w:rPr>
                <w:b/>
                <w:bCs/>
              </w:rPr>
              <w:t>2.0</w:t>
            </w:r>
          </w:p>
        </w:tc>
      </w:tr>
    </w:tbl>
    <w:p w14:paraId="2AB540C5" w14:textId="1835B917" w:rsidR="00380AF9" w:rsidRPr="00AF07E7" w:rsidRDefault="00AF07E7" w:rsidP="00380AF9">
      <w:pPr>
        <w:pStyle w:val="Heading1"/>
        <w:spacing w:after="120"/>
        <w:ind w:left="284" w:firstLine="0"/>
        <w:rPr>
          <w:sz w:val="18"/>
          <w:szCs w:val="18"/>
        </w:rPr>
      </w:pPr>
      <w:r w:rsidRPr="00AF07E7">
        <w:rPr>
          <w:sz w:val="18"/>
          <w:szCs w:val="18"/>
        </w:rPr>
        <w:t>The online version is the only version that is maintained.  Any printed copies should, therefore, be viewed as ‘uncontrolled’ and as such may not necessarily contain the latest updates and amendments.</w:t>
      </w:r>
    </w:p>
    <w:p w14:paraId="370294B0" w14:textId="20C02586" w:rsidR="001A7C4A" w:rsidRPr="009C09C7" w:rsidRDefault="00736750" w:rsidP="009C09C7">
      <w:pPr>
        <w:pStyle w:val="Heading1"/>
        <w:numPr>
          <w:ilvl w:val="0"/>
          <w:numId w:val="9"/>
        </w:numPr>
        <w:spacing w:after="120"/>
        <w:ind w:left="284" w:hanging="311"/>
        <w:rPr>
          <w:sz w:val="23"/>
          <w:szCs w:val="23"/>
        </w:rPr>
      </w:pPr>
      <w:r>
        <w:rPr>
          <w:sz w:val="23"/>
          <w:szCs w:val="23"/>
        </w:rPr>
        <w:t>Governance</w:t>
      </w:r>
    </w:p>
    <w:p w14:paraId="790F01D2" w14:textId="5AE18113" w:rsidR="001A7C4A" w:rsidRPr="009C09C7" w:rsidRDefault="001A7C4A" w:rsidP="00736750">
      <w:pPr>
        <w:adjustRightInd w:val="0"/>
        <w:ind w:left="284"/>
        <w:jc w:val="both"/>
        <w:rPr>
          <w:sz w:val="23"/>
          <w:szCs w:val="23"/>
        </w:rPr>
      </w:pPr>
      <w:r w:rsidRPr="009C09C7">
        <w:rPr>
          <w:sz w:val="23"/>
          <w:szCs w:val="23"/>
        </w:rPr>
        <w:t xml:space="preserve">The </w:t>
      </w:r>
      <w:r w:rsidR="00D17943" w:rsidRPr="009C09C7">
        <w:rPr>
          <w:sz w:val="23"/>
          <w:szCs w:val="23"/>
        </w:rPr>
        <w:t xml:space="preserve">Population Health </w:t>
      </w:r>
      <w:r w:rsidR="00761DCA">
        <w:rPr>
          <w:sz w:val="23"/>
          <w:szCs w:val="23"/>
        </w:rPr>
        <w:t xml:space="preserve">and </w:t>
      </w:r>
      <w:r w:rsidR="00D17943" w:rsidRPr="009C09C7">
        <w:rPr>
          <w:sz w:val="23"/>
          <w:szCs w:val="23"/>
        </w:rPr>
        <w:t xml:space="preserve">Prevention </w:t>
      </w:r>
      <w:r w:rsidR="00453311" w:rsidRPr="009C09C7">
        <w:rPr>
          <w:sz w:val="23"/>
          <w:szCs w:val="23"/>
        </w:rPr>
        <w:t xml:space="preserve">Executive </w:t>
      </w:r>
      <w:r w:rsidR="00D17943" w:rsidRPr="009C09C7">
        <w:rPr>
          <w:sz w:val="23"/>
          <w:szCs w:val="23"/>
        </w:rPr>
        <w:t>Committee</w:t>
      </w:r>
      <w:r w:rsidRPr="009C09C7">
        <w:rPr>
          <w:sz w:val="23"/>
          <w:szCs w:val="23"/>
        </w:rPr>
        <w:t xml:space="preserve"> is established by the Integrated Care Board (the Board or ICB) as a</w:t>
      </w:r>
      <w:r w:rsidR="00453311" w:rsidRPr="009C09C7">
        <w:rPr>
          <w:sz w:val="23"/>
          <w:szCs w:val="23"/>
        </w:rPr>
        <w:t>n Executive</w:t>
      </w:r>
      <w:r w:rsidR="00D827A5" w:rsidRPr="009C09C7">
        <w:rPr>
          <w:sz w:val="23"/>
          <w:szCs w:val="23"/>
        </w:rPr>
        <w:t xml:space="preserve"> Committee</w:t>
      </w:r>
      <w:r w:rsidR="00D17943" w:rsidRPr="009C09C7">
        <w:rPr>
          <w:sz w:val="23"/>
          <w:szCs w:val="23"/>
        </w:rPr>
        <w:t xml:space="preserve"> </w:t>
      </w:r>
      <w:r w:rsidRPr="009C09C7">
        <w:rPr>
          <w:sz w:val="23"/>
          <w:szCs w:val="23"/>
        </w:rPr>
        <w:t xml:space="preserve">of the Board in accordance with its Constitution. </w:t>
      </w:r>
    </w:p>
    <w:p w14:paraId="65810814" w14:textId="77777777" w:rsidR="001A7C4A" w:rsidRPr="009C09C7" w:rsidRDefault="001A7C4A" w:rsidP="00736750">
      <w:pPr>
        <w:adjustRightInd w:val="0"/>
        <w:jc w:val="both"/>
        <w:rPr>
          <w:sz w:val="23"/>
          <w:szCs w:val="23"/>
        </w:rPr>
      </w:pPr>
    </w:p>
    <w:p w14:paraId="35B3F15A" w14:textId="77777777" w:rsidR="00453311" w:rsidRPr="009C09C7" w:rsidRDefault="001A7C4A" w:rsidP="00736750">
      <w:pPr>
        <w:adjustRightInd w:val="0"/>
        <w:ind w:left="284"/>
        <w:jc w:val="both"/>
        <w:rPr>
          <w:sz w:val="23"/>
          <w:szCs w:val="23"/>
        </w:rPr>
      </w:pPr>
      <w:r w:rsidRPr="009C09C7">
        <w:rPr>
          <w:sz w:val="23"/>
          <w:szCs w:val="23"/>
        </w:rPr>
        <w:t>These Terms of Reference (</w:t>
      </w:r>
      <w:proofErr w:type="spellStart"/>
      <w:r w:rsidRPr="009C09C7">
        <w:rPr>
          <w:sz w:val="23"/>
          <w:szCs w:val="23"/>
        </w:rPr>
        <w:t>ToR</w:t>
      </w:r>
      <w:proofErr w:type="spellEnd"/>
      <w:r w:rsidRPr="009C09C7">
        <w:rPr>
          <w:sz w:val="23"/>
          <w:szCs w:val="23"/>
        </w:rPr>
        <w:t xml:space="preserve">), which must be published on the ICB website, set out the membership, the remit, </w:t>
      </w:r>
      <w:proofErr w:type="gramStart"/>
      <w:r w:rsidRPr="009C09C7">
        <w:rPr>
          <w:sz w:val="23"/>
          <w:szCs w:val="23"/>
        </w:rPr>
        <w:t>responsibilities</w:t>
      </w:r>
      <w:proofErr w:type="gramEnd"/>
      <w:r w:rsidRPr="009C09C7">
        <w:rPr>
          <w:sz w:val="23"/>
          <w:szCs w:val="23"/>
        </w:rPr>
        <w:t xml:space="preserve"> and reporting arrangements of the Committee and may only be changed with the approval of the Boar</w:t>
      </w:r>
      <w:r w:rsidR="00D17943" w:rsidRPr="009C09C7">
        <w:rPr>
          <w:sz w:val="23"/>
          <w:szCs w:val="23"/>
        </w:rPr>
        <w:t xml:space="preserve">d </w:t>
      </w:r>
      <w:r w:rsidR="00D827A5" w:rsidRPr="009C09C7">
        <w:rPr>
          <w:sz w:val="23"/>
          <w:szCs w:val="23"/>
        </w:rPr>
        <w:t>who it is accountable to</w:t>
      </w:r>
      <w:r w:rsidRPr="009C09C7">
        <w:rPr>
          <w:sz w:val="23"/>
          <w:szCs w:val="23"/>
        </w:rPr>
        <w:t>.</w:t>
      </w:r>
    </w:p>
    <w:p w14:paraId="2C6FCA2E" w14:textId="77777777" w:rsidR="00453311" w:rsidRPr="009C09C7" w:rsidRDefault="00453311" w:rsidP="00736750">
      <w:pPr>
        <w:adjustRightInd w:val="0"/>
        <w:ind w:left="284"/>
        <w:jc w:val="both"/>
        <w:rPr>
          <w:sz w:val="23"/>
          <w:szCs w:val="23"/>
        </w:rPr>
      </w:pPr>
    </w:p>
    <w:p w14:paraId="57AC0832" w14:textId="45CF32FB" w:rsidR="00453311" w:rsidRPr="009C09C7" w:rsidRDefault="00453311" w:rsidP="00736750">
      <w:pPr>
        <w:adjustRightInd w:val="0"/>
        <w:ind w:left="284"/>
        <w:jc w:val="both"/>
        <w:rPr>
          <w:sz w:val="23"/>
          <w:szCs w:val="23"/>
        </w:rPr>
      </w:pPr>
      <w:r w:rsidRPr="009C09C7">
        <w:rPr>
          <w:sz w:val="23"/>
          <w:szCs w:val="23"/>
        </w:rPr>
        <w:t xml:space="preserve">The Population Health </w:t>
      </w:r>
      <w:r w:rsidR="00761DCA">
        <w:rPr>
          <w:sz w:val="23"/>
          <w:szCs w:val="23"/>
        </w:rPr>
        <w:t xml:space="preserve">and </w:t>
      </w:r>
      <w:r w:rsidRPr="009C09C7">
        <w:rPr>
          <w:sz w:val="23"/>
          <w:szCs w:val="23"/>
        </w:rPr>
        <w:t>Prevention Executive Committee and its members, including those who are not members of the ICB Board, are bound by the Standing Orders and policies of the ICB.</w:t>
      </w:r>
    </w:p>
    <w:p w14:paraId="1AD99370" w14:textId="125B7BBC" w:rsidR="001A7C4A" w:rsidRPr="009C09C7" w:rsidRDefault="001A7C4A" w:rsidP="00736750">
      <w:pPr>
        <w:adjustRightInd w:val="0"/>
        <w:jc w:val="both"/>
        <w:rPr>
          <w:sz w:val="23"/>
          <w:szCs w:val="23"/>
        </w:rPr>
      </w:pPr>
      <w:r w:rsidRPr="009C09C7">
        <w:rPr>
          <w:sz w:val="23"/>
          <w:szCs w:val="23"/>
        </w:rPr>
        <w:t xml:space="preserve"> </w:t>
      </w:r>
    </w:p>
    <w:p w14:paraId="27F9FD3D" w14:textId="77777777" w:rsidR="001A7C4A" w:rsidRPr="009C09C7" w:rsidRDefault="001A7C4A" w:rsidP="00736750">
      <w:pPr>
        <w:pStyle w:val="Heading1"/>
        <w:numPr>
          <w:ilvl w:val="0"/>
          <w:numId w:val="9"/>
        </w:numPr>
        <w:spacing w:after="120"/>
        <w:ind w:left="284" w:hanging="311"/>
        <w:jc w:val="both"/>
        <w:rPr>
          <w:sz w:val="23"/>
          <w:szCs w:val="23"/>
        </w:rPr>
      </w:pPr>
      <w:bookmarkStart w:id="0" w:name="_Hlk82847788"/>
      <w:r w:rsidRPr="009C09C7">
        <w:rPr>
          <w:sz w:val="23"/>
          <w:szCs w:val="23"/>
        </w:rPr>
        <w:t>Authority</w:t>
      </w:r>
    </w:p>
    <w:p w14:paraId="3C74E6ED" w14:textId="674D525B" w:rsidR="001A7C4A" w:rsidRPr="009C09C7" w:rsidRDefault="001A7C4A" w:rsidP="00736750">
      <w:pPr>
        <w:adjustRightInd w:val="0"/>
        <w:ind w:firstLine="284"/>
        <w:jc w:val="both"/>
        <w:rPr>
          <w:sz w:val="23"/>
          <w:szCs w:val="23"/>
        </w:rPr>
      </w:pPr>
      <w:r w:rsidRPr="009C09C7">
        <w:rPr>
          <w:sz w:val="23"/>
          <w:szCs w:val="23"/>
        </w:rPr>
        <w:t xml:space="preserve">The </w:t>
      </w:r>
      <w:r w:rsidR="00453311" w:rsidRPr="009C09C7">
        <w:rPr>
          <w:sz w:val="23"/>
          <w:szCs w:val="23"/>
        </w:rPr>
        <w:t xml:space="preserve">Population Health </w:t>
      </w:r>
      <w:r w:rsidR="00761DCA">
        <w:rPr>
          <w:sz w:val="23"/>
          <w:szCs w:val="23"/>
        </w:rPr>
        <w:t xml:space="preserve">and </w:t>
      </w:r>
      <w:r w:rsidR="00453311" w:rsidRPr="009C09C7">
        <w:rPr>
          <w:sz w:val="23"/>
          <w:szCs w:val="23"/>
        </w:rPr>
        <w:t xml:space="preserve">Prevention Executive </w:t>
      </w:r>
      <w:r w:rsidR="00D827A5" w:rsidRPr="009C09C7">
        <w:rPr>
          <w:sz w:val="23"/>
          <w:szCs w:val="23"/>
        </w:rPr>
        <w:t xml:space="preserve">Committee </w:t>
      </w:r>
      <w:r w:rsidRPr="009C09C7">
        <w:rPr>
          <w:sz w:val="23"/>
          <w:szCs w:val="23"/>
        </w:rPr>
        <w:t xml:space="preserve">is </w:t>
      </w:r>
      <w:proofErr w:type="spellStart"/>
      <w:r w:rsidRPr="009C09C7">
        <w:rPr>
          <w:sz w:val="23"/>
          <w:szCs w:val="23"/>
        </w:rPr>
        <w:t>authorised</w:t>
      </w:r>
      <w:proofErr w:type="spellEnd"/>
      <w:r w:rsidRPr="009C09C7">
        <w:rPr>
          <w:sz w:val="23"/>
          <w:szCs w:val="23"/>
        </w:rPr>
        <w:t xml:space="preserve"> by the Board to:</w:t>
      </w:r>
    </w:p>
    <w:p w14:paraId="6BCBDCCC" w14:textId="77777777" w:rsidR="001A7C4A" w:rsidRPr="009C09C7" w:rsidRDefault="001A7C4A" w:rsidP="00736750">
      <w:pPr>
        <w:pStyle w:val="ListParagraph"/>
        <w:numPr>
          <w:ilvl w:val="0"/>
          <w:numId w:val="12"/>
        </w:numPr>
        <w:adjustRightInd w:val="0"/>
        <w:spacing w:after="200"/>
        <w:contextualSpacing/>
        <w:jc w:val="both"/>
        <w:rPr>
          <w:sz w:val="23"/>
          <w:szCs w:val="23"/>
        </w:rPr>
      </w:pPr>
      <w:r w:rsidRPr="009C09C7">
        <w:rPr>
          <w:sz w:val="23"/>
          <w:szCs w:val="23"/>
        </w:rPr>
        <w:t xml:space="preserve">Investigate any activity within its terms of </w:t>
      </w:r>
      <w:proofErr w:type="gramStart"/>
      <w:r w:rsidRPr="009C09C7">
        <w:rPr>
          <w:sz w:val="23"/>
          <w:szCs w:val="23"/>
        </w:rPr>
        <w:t>reference;</w:t>
      </w:r>
      <w:proofErr w:type="gramEnd"/>
      <w:r w:rsidRPr="009C09C7">
        <w:rPr>
          <w:sz w:val="23"/>
          <w:szCs w:val="23"/>
        </w:rPr>
        <w:t xml:space="preserve">  </w:t>
      </w:r>
    </w:p>
    <w:p w14:paraId="06E281FD" w14:textId="042B0DEE" w:rsidR="001A7C4A" w:rsidRPr="009C09C7" w:rsidRDefault="001A7C4A" w:rsidP="00736750">
      <w:pPr>
        <w:pStyle w:val="ListParagraph"/>
        <w:numPr>
          <w:ilvl w:val="0"/>
          <w:numId w:val="12"/>
        </w:numPr>
        <w:adjustRightInd w:val="0"/>
        <w:spacing w:after="200"/>
        <w:contextualSpacing/>
        <w:jc w:val="both"/>
        <w:rPr>
          <w:sz w:val="23"/>
          <w:szCs w:val="23"/>
        </w:rPr>
      </w:pPr>
      <w:r w:rsidRPr="009C09C7">
        <w:rPr>
          <w:sz w:val="23"/>
          <w:szCs w:val="23"/>
        </w:rPr>
        <w:t xml:space="preserve">Seek any information it requires within its remit, from any employee or member of the ICB who are directed to co-operate with any request made by the </w:t>
      </w:r>
      <w:r w:rsidR="00453311" w:rsidRPr="009C09C7">
        <w:rPr>
          <w:sz w:val="23"/>
          <w:szCs w:val="23"/>
        </w:rPr>
        <w:t xml:space="preserve">Executive </w:t>
      </w:r>
      <w:r w:rsidR="00D827A5" w:rsidRPr="009C09C7">
        <w:rPr>
          <w:sz w:val="23"/>
          <w:szCs w:val="23"/>
        </w:rPr>
        <w:t>Committee</w:t>
      </w:r>
      <w:r w:rsidRPr="009C09C7">
        <w:rPr>
          <w:sz w:val="23"/>
          <w:szCs w:val="23"/>
        </w:rPr>
        <w:t xml:space="preserve"> within its remit as outlined in these terms of </w:t>
      </w:r>
      <w:proofErr w:type="gramStart"/>
      <w:r w:rsidRPr="009C09C7">
        <w:rPr>
          <w:sz w:val="23"/>
          <w:szCs w:val="23"/>
        </w:rPr>
        <w:t>reference;</w:t>
      </w:r>
      <w:proofErr w:type="gramEnd"/>
    </w:p>
    <w:p w14:paraId="3AA16E66" w14:textId="77777777" w:rsidR="001A7C4A" w:rsidRPr="009C09C7" w:rsidRDefault="001A7C4A" w:rsidP="00736750">
      <w:pPr>
        <w:pStyle w:val="ListParagraph"/>
        <w:numPr>
          <w:ilvl w:val="0"/>
          <w:numId w:val="12"/>
        </w:numPr>
        <w:adjustRightInd w:val="0"/>
        <w:spacing w:after="200"/>
        <w:contextualSpacing/>
        <w:jc w:val="both"/>
        <w:rPr>
          <w:sz w:val="23"/>
          <w:szCs w:val="23"/>
        </w:rPr>
      </w:pPr>
      <w:r w:rsidRPr="009C09C7">
        <w:rPr>
          <w:sz w:val="23"/>
          <w:szCs w:val="23"/>
        </w:rPr>
        <w:t xml:space="preserve">Commission any reports it deems necessary to help fulfil its </w:t>
      </w:r>
      <w:proofErr w:type="gramStart"/>
      <w:r w:rsidRPr="009C09C7">
        <w:rPr>
          <w:sz w:val="23"/>
          <w:szCs w:val="23"/>
        </w:rPr>
        <w:t>obligations;</w:t>
      </w:r>
      <w:proofErr w:type="gramEnd"/>
    </w:p>
    <w:p w14:paraId="5E150E54" w14:textId="02C225ED" w:rsidR="001A7C4A" w:rsidRPr="009C09C7" w:rsidRDefault="001A7C4A" w:rsidP="00736750">
      <w:pPr>
        <w:pStyle w:val="ListParagraph"/>
        <w:numPr>
          <w:ilvl w:val="0"/>
          <w:numId w:val="12"/>
        </w:numPr>
        <w:adjustRightInd w:val="0"/>
        <w:spacing w:after="200"/>
        <w:contextualSpacing/>
        <w:jc w:val="both"/>
        <w:rPr>
          <w:color w:val="000000" w:themeColor="text1"/>
          <w:sz w:val="23"/>
          <w:szCs w:val="23"/>
        </w:rPr>
      </w:pPr>
      <w:r w:rsidRPr="009C09C7">
        <w:rPr>
          <w:sz w:val="23"/>
          <w:szCs w:val="23"/>
        </w:rPr>
        <w:t xml:space="preserve">Obtain legal or other independent professional advice and secure the attendance of advisors with relevant expertise if it considers this is necessary to fulfil its functions.  In doing so the </w:t>
      </w:r>
      <w:r w:rsidR="00453311" w:rsidRPr="009C09C7">
        <w:rPr>
          <w:sz w:val="23"/>
          <w:szCs w:val="23"/>
        </w:rPr>
        <w:t>Executive</w:t>
      </w:r>
      <w:r w:rsidR="00D17943" w:rsidRPr="009C09C7">
        <w:rPr>
          <w:sz w:val="23"/>
          <w:szCs w:val="23"/>
        </w:rPr>
        <w:t xml:space="preserve"> Committee </w:t>
      </w:r>
      <w:r w:rsidRPr="009C09C7">
        <w:rPr>
          <w:sz w:val="23"/>
          <w:szCs w:val="23"/>
        </w:rPr>
        <w:t xml:space="preserve">must follow any procedures put in place by the ICB for obtaining legal or professional </w:t>
      </w:r>
      <w:proofErr w:type="gramStart"/>
      <w:r w:rsidRPr="009C09C7">
        <w:rPr>
          <w:sz w:val="23"/>
          <w:szCs w:val="23"/>
        </w:rPr>
        <w:t>advice;</w:t>
      </w:r>
      <w:proofErr w:type="gramEnd"/>
    </w:p>
    <w:p w14:paraId="68D38D19" w14:textId="759AA0EE" w:rsidR="001A7C4A" w:rsidRPr="009C09C7" w:rsidRDefault="001A7C4A" w:rsidP="00736750">
      <w:pPr>
        <w:pStyle w:val="ListParagraph"/>
        <w:numPr>
          <w:ilvl w:val="0"/>
          <w:numId w:val="12"/>
        </w:numPr>
        <w:adjustRightInd w:val="0"/>
        <w:spacing w:after="200"/>
        <w:contextualSpacing/>
        <w:jc w:val="both"/>
        <w:rPr>
          <w:sz w:val="23"/>
          <w:szCs w:val="23"/>
        </w:rPr>
      </w:pPr>
      <w:r w:rsidRPr="009C09C7">
        <w:rPr>
          <w:sz w:val="23"/>
          <w:szCs w:val="23"/>
        </w:rPr>
        <w:t xml:space="preserve">Create task and finish sub-groups </w:t>
      </w:r>
      <w:proofErr w:type="gramStart"/>
      <w:r w:rsidRPr="009C09C7">
        <w:rPr>
          <w:sz w:val="23"/>
          <w:szCs w:val="23"/>
        </w:rPr>
        <w:t>in order to</w:t>
      </w:r>
      <w:proofErr w:type="gramEnd"/>
      <w:r w:rsidRPr="009C09C7">
        <w:rPr>
          <w:sz w:val="23"/>
          <w:szCs w:val="23"/>
        </w:rPr>
        <w:t xml:space="preserve"> take forward specific programmes of work as considered necessary by the </w:t>
      </w:r>
      <w:r w:rsidR="0088240B" w:rsidRPr="009C09C7">
        <w:rPr>
          <w:sz w:val="23"/>
          <w:szCs w:val="23"/>
        </w:rPr>
        <w:t>Executive Committee</w:t>
      </w:r>
      <w:r w:rsidR="00D17943" w:rsidRPr="009C09C7">
        <w:rPr>
          <w:sz w:val="23"/>
          <w:szCs w:val="23"/>
        </w:rPr>
        <w:t xml:space="preserve"> </w:t>
      </w:r>
      <w:r w:rsidRPr="009C09C7">
        <w:rPr>
          <w:sz w:val="23"/>
          <w:szCs w:val="23"/>
        </w:rPr>
        <w:t xml:space="preserve">members. The </w:t>
      </w:r>
      <w:r w:rsidR="0088240B" w:rsidRPr="009C09C7">
        <w:rPr>
          <w:sz w:val="23"/>
          <w:szCs w:val="23"/>
        </w:rPr>
        <w:t>Executive Committee</w:t>
      </w:r>
      <w:r w:rsidR="00D17943" w:rsidRPr="009C09C7">
        <w:rPr>
          <w:sz w:val="23"/>
          <w:szCs w:val="23"/>
        </w:rPr>
        <w:t xml:space="preserve"> </w:t>
      </w:r>
      <w:r w:rsidRPr="009C09C7">
        <w:rPr>
          <w:sz w:val="23"/>
          <w:szCs w:val="23"/>
        </w:rPr>
        <w:t>shall determine the membership and terms of reference of any such task and finish sub-groups in accordance with the ICB’s constitution, standing orders and Scheme of Reservation and Delegation (</w:t>
      </w:r>
      <w:proofErr w:type="spellStart"/>
      <w:r w:rsidRPr="009C09C7">
        <w:rPr>
          <w:sz w:val="23"/>
          <w:szCs w:val="23"/>
        </w:rPr>
        <w:t>SoRD</w:t>
      </w:r>
      <w:proofErr w:type="spellEnd"/>
      <w:r w:rsidRPr="009C09C7">
        <w:rPr>
          <w:sz w:val="23"/>
          <w:szCs w:val="23"/>
        </w:rPr>
        <w:t>) but may/ not delegate any decisions to such groups.</w:t>
      </w:r>
    </w:p>
    <w:p w14:paraId="77A7633F" w14:textId="7F3A6185" w:rsidR="00453311" w:rsidRDefault="00453311" w:rsidP="00736750">
      <w:pPr>
        <w:adjustRightInd w:val="0"/>
        <w:ind w:left="284"/>
        <w:jc w:val="both"/>
        <w:rPr>
          <w:sz w:val="23"/>
          <w:szCs w:val="23"/>
        </w:rPr>
      </w:pPr>
      <w:bookmarkStart w:id="1" w:name="_Hlk82941328"/>
      <w:r w:rsidRPr="009C09C7">
        <w:rPr>
          <w:sz w:val="23"/>
          <w:szCs w:val="23"/>
        </w:rPr>
        <w:t xml:space="preserve">The Population Health </w:t>
      </w:r>
      <w:r w:rsidR="00761DCA">
        <w:rPr>
          <w:sz w:val="23"/>
          <w:szCs w:val="23"/>
        </w:rPr>
        <w:t xml:space="preserve">and </w:t>
      </w:r>
      <w:r w:rsidRPr="009C09C7">
        <w:rPr>
          <w:sz w:val="23"/>
          <w:szCs w:val="23"/>
        </w:rPr>
        <w:t>Prevention Executive Committee has no executive powers, other than those delegated in the Scheme of Reservation and Delegation (</w:t>
      </w:r>
      <w:proofErr w:type="spellStart"/>
      <w:r w:rsidRPr="009C09C7">
        <w:rPr>
          <w:sz w:val="23"/>
          <w:szCs w:val="23"/>
        </w:rPr>
        <w:t>SoRD</w:t>
      </w:r>
      <w:proofErr w:type="spellEnd"/>
      <w:r w:rsidRPr="009C09C7">
        <w:rPr>
          <w:sz w:val="23"/>
          <w:szCs w:val="23"/>
        </w:rPr>
        <w:t xml:space="preserve">) and Operational Scheme of Delegation (OSD) to individual members of the committee and specified in these terms of reference. </w:t>
      </w:r>
    </w:p>
    <w:p w14:paraId="7DBC273F" w14:textId="77777777" w:rsidR="00761DCA" w:rsidRPr="009C09C7" w:rsidRDefault="00761DCA" w:rsidP="00736750">
      <w:pPr>
        <w:adjustRightInd w:val="0"/>
        <w:ind w:left="284"/>
        <w:jc w:val="both"/>
        <w:rPr>
          <w:sz w:val="23"/>
          <w:szCs w:val="23"/>
        </w:rPr>
      </w:pPr>
    </w:p>
    <w:p w14:paraId="17C0737C" w14:textId="17DC7111" w:rsidR="001A7C4A" w:rsidRDefault="001A7C4A" w:rsidP="00736750">
      <w:pPr>
        <w:adjustRightInd w:val="0"/>
        <w:ind w:left="284"/>
        <w:jc w:val="both"/>
        <w:rPr>
          <w:sz w:val="23"/>
          <w:szCs w:val="23"/>
        </w:rPr>
      </w:pPr>
      <w:r w:rsidRPr="009C09C7">
        <w:rPr>
          <w:sz w:val="23"/>
          <w:szCs w:val="23"/>
        </w:rPr>
        <w:t xml:space="preserve">For the avoidance of doubt, the </w:t>
      </w:r>
      <w:r w:rsidR="00453311" w:rsidRPr="009C09C7">
        <w:rPr>
          <w:sz w:val="23"/>
          <w:szCs w:val="23"/>
        </w:rPr>
        <w:t xml:space="preserve">Executive </w:t>
      </w:r>
      <w:r w:rsidR="00D17943" w:rsidRPr="009C09C7">
        <w:rPr>
          <w:sz w:val="23"/>
          <w:szCs w:val="23"/>
        </w:rPr>
        <w:t xml:space="preserve">Committee </w:t>
      </w:r>
      <w:r w:rsidRPr="009C09C7">
        <w:rPr>
          <w:sz w:val="23"/>
          <w:szCs w:val="23"/>
        </w:rPr>
        <w:t>will comply with, the ICB Standing Orders, Standing Financial Instructions</w:t>
      </w:r>
      <w:r w:rsidR="008B4824" w:rsidRPr="009C09C7">
        <w:rPr>
          <w:sz w:val="23"/>
          <w:szCs w:val="23"/>
        </w:rPr>
        <w:t>, OSD</w:t>
      </w:r>
      <w:r w:rsidRPr="009C09C7">
        <w:rPr>
          <w:sz w:val="23"/>
          <w:szCs w:val="23"/>
        </w:rPr>
        <w:t xml:space="preserve"> and the </w:t>
      </w:r>
      <w:proofErr w:type="spellStart"/>
      <w:r w:rsidRPr="009C09C7">
        <w:rPr>
          <w:sz w:val="23"/>
          <w:szCs w:val="23"/>
        </w:rPr>
        <w:t>SoRD</w:t>
      </w:r>
      <w:proofErr w:type="spellEnd"/>
      <w:r w:rsidR="00657364" w:rsidRPr="009C09C7">
        <w:rPr>
          <w:sz w:val="23"/>
          <w:szCs w:val="23"/>
        </w:rPr>
        <w:t>.</w:t>
      </w:r>
    </w:p>
    <w:p w14:paraId="7EEA5DF5" w14:textId="7C3CE28D" w:rsidR="00AF07E7" w:rsidRDefault="00AF07E7" w:rsidP="00736750">
      <w:pPr>
        <w:adjustRightInd w:val="0"/>
        <w:ind w:left="284"/>
        <w:jc w:val="both"/>
        <w:rPr>
          <w:sz w:val="23"/>
          <w:szCs w:val="23"/>
        </w:rPr>
      </w:pPr>
    </w:p>
    <w:p w14:paraId="46CC265F" w14:textId="77777777" w:rsidR="00AF07E7" w:rsidRDefault="00AF07E7" w:rsidP="00736750">
      <w:pPr>
        <w:adjustRightInd w:val="0"/>
        <w:ind w:left="284"/>
        <w:jc w:val="both"/>
        <w:rPr>
          <w:sz w:val="23"/>
          <w:szCs w:val="23"/>
        </w:rPr>
      </w:pPr>
    </w:p>
    <w:bookmarkEnd w:id="1"/>
    <w:p w14:paraId="4D1B25A0" w14:textId="6C7C6143" w:rsidR="001A7C4A" w:rsidRDefault="001A7C4A" w:rsidP="009C09C7">
      <w:pPr>
        <w:pStyle w:val="Heading1"/>
        <w:numPr>
          <w:ilvl w:val="0"/>
          <w:numId w:val="9"/>
        </w:numPr>
        <w:ind w:left="284" w:hanging="284"/>
        <w:rPr>
          <w:sz w:val="23"/>
          <w:szCs w:val="23"/>
        </w:rPr>
      </w:pPr>
      <w:r w:rsidRPr="009C09C7">
        <w:rPr>
          <w:sz w:val="23"/>
          <w:szCs w:val="23"/>
        </w:rPr>
        <w:lastRenderedPageBreak/>
        <w:t>Purpose</w:t>
      </w:r>
    </w:p>
    <w:p w14:paraId="33025A88" w14:textId="5F7A9AE1" w:rsidR="00161FA4" w:rsidRPr="009C09C7" w:rsidRDefault="00653EFB" w:rsidP="00736750">
      <w:pPr>
        <w:pStyle w:val="Heading1"/>
        <w:ind w:left="284" w:firstLine="0"/>
        <w:jc w:val="both"/>
        <w:rPr>
          <w:b w:val="0"/>
          <w:bCs w:val="0"/>
          <w:sz w:val="23"/>
          <w:szCs w:val="23"/>
        </w:rPr>
      </w:pPr>
      <w:r w:rsidRPr="009C09C7">
        <w:rPr>
          <w:b w:val="0"/>
          <w:bCs w:val="0"/>
          <w:sz w:val="23"/>
          <w:szCs w:val="23"/>
        </w:rPr>
        <w:t xml:space="preserve">The </w:t>
      </w:r>
      <w:bookmarkStart w:id="2" w:name="_Hlk128057770"/>
      <w:r w:rsidRPr="009C09C7">
        <w:rPr>
          <w:b w:val="0"/>
          <w:bCs w:val="0"/>
          <w:sz w:val="23"/>
          <w:szCs w:val="23"/>
        </w:rPr>
        <w:t xml:space="preserve">ICB Board has identified </w:t>
      </w:r>
      <w:r w:rsidR="00161FA4" w:rsidRPr="009C09C7">
        <w:rPr>
          <w:b w:val="0"/>
          <w:bCs w:val="0"/>
          <w:sz w:val="23"/>
          <w:szCs w:val="23"/>
        </w:rPr>
        <w:t xml:space="preserve">a key </w:t>
      </w:r>
      <w:r w:rsidR="004218EF" w:rsidRPr="009C09C7">
        <w:rPr>
          <w:b w:val="0"/>
          <w:bCs w:val="0"/>
          <w:sz w:val="23"/>
          <w:szCs w:val="23"/>
        </w:rPr>
        <w:t>ambition</w:t>
      </w:r>
      <w:r w:rsidR="00161FA4" w:rsidRPr="009C09C7">
        <w:rPr>
          <w:b w:val="0"/>
          <w:bCs w:val="0"/>
          <w:sz w:val="23"/>
          <w:szCs w:val="23"/>
        </w:rPr>
        <w:t xml:space="preserve"> to improve outcomes in population health and healthcare. The purpose of the executive committee will be to oversee the partnership approach to delivering this ambition by:</w:t>
      </w:r>
    </w:p>
    <w:p w14:paraId="550FD1BB" w14:textId="77777777" w:rsidR="00161FA4" w:rsidRPr="009C09C7" w:rsidRDefault="00161FA4" w:rsidP="00736750">
      <w:pPr>
        <w:pStyle w:val="Heading1"/>
        <w:ind w:left="284" w:firstLine="0"/>
        <w:jc w:val="both"/>
        <w:rPr>
          <w:b w:val="0"/>
          <w:bCs w:val="0"/>
          <w:sz w:val="23"/>
          <w:szCs w:val="23"/>
        </w:rPr>
      </w:pPr>
    </w:p>
    <w:p w14:paraId="4D7631F1" w14:textId="10458D0B" w:rsidR="00234778" w:rsidRPr="006A3FBD" w:rsidRDefault="004218EF" w:rsidP="00736750">
      <w:pPr>
        <w:pStyle w:val="ListParagraph"/>
        <w:numPr>
          <w:ilvl w:val="0"/>
          <w:numId w:val="45"/>
        </w:numPr>
        <w:jc w:val="both"/>
        <w:rPr>
          <w:sz w:val="23"/>
          <w:szCs w:val="23"/>
        </w:rPr>
      </w:pPr>
      <w:r w:rsidRPr="009C09C7">
        <w:rPr>
          <w:sz w:val="23"/>
          <w:szCs w:val="23"/>
        </w:rPr>
        <w:t xml:space="preserve">Providing population health and prevention </w:t>
      </w:r>
      <w:r w:rsidR="005F2A32" w:rsidRPr="009C09C7">
        <w:rPr>
          <w:sz w:val="23"/>
          <w:szCs w:val="23"/>
        </w:rPr>
        <w:t xml:space="preserve">leadership and </w:t>
      </w:r>
      <w:r w:rsidRPr="009C09C7">
        <w:rPr>
          <w:sz w:val="23"/>
          <w:szCs w:val="23"/>
        </w:rPr>
        <w:t xml:space="preserve">oversight </w:t>
      </w:r>
      <w:r w:rsidR="005F2A32" w:rsidRPr="009C09C7">
        <w:rPr>
          <w:sz w:val="23"/>
          <w:szCs w:val="23"/>
        </w:rPr>
        <w:t>to support</w:t>
      </w:r>
      <w:r w:rsidRPr="009C09C7">
        <w:rPr>
          <w:sz w:val="23"/>
          <w:szCs w:val="23"/>
        </w:rPr>
        <w:t xml:space="preserve"> the vision of helping the population to ‘start well, live well, age well and end life well.’ </w:t>
      </w:r>
    </w:p>
    <w:p w14:paraId="28E5609F" w14:textId="6B96BBB4" w:rsidR="00234778" w:rsidRPr="006A3FBD" w:rsidRDefault="00161FA4" w:rsidP="00736750">
      <w:pPr>
        <w:pStyle w:val="ListParagraph"/>
        <w:numPr>
          <w:ilvl w:val="0"/>
          <w:numId w:val="45"/>
        </w:numPr>
        <w:jc w:val="both"/>
        <w:rPr>
          <w:sz w:val="23"/>
          <w:szCs w:val="23"/>
        </w:rPr>
      </w:pPr>
      <w:r w:rsidRPr="009C09C7">
        <w:rPr>
          <w:sz w:val="23"/>
          <w:szCs w:val="23"/>
        </w:rPr>
        <w:t>I</w:t>
      </w:r>
      <w:r w:rsidR="002A1641" w:rsidRPr="009C09C7">
        <w:rPr>
          <w:sz w:val="23"/>
          <w:szCs w:val="23"/>
        </w:rPr>
        <w:t>nfluenc</w:t>
      </w:r>
      <w:r w:rsidRPr="009C09C7">
        <w:rPr>
          <w:sz w:val="23"/>
          <w:szCs w:val="23"/>
        </w:rPr>
        <w:t>ing</w:t>
      </w:r>
      <w:r w:rsidR="002A1641" w:rsidRPr="009C09C7">
        <w:rPr>
          <w:sz w:val="23"/>
          <w:szCs w:val="23"/>
        </w:rPr>
        <w:t xml:space="preserve"> decision-making, at-scale, and support place-based delivery to improve population health, tackle health inequalities and prevention.</w:t>
      </w:r>
    </w:p>
    <w:p w14:paraId="25E09297" w14:textId="5F0401D9" w:rsidR="00234778" w:rsidRPr="006A3FBD" w:rsidRDefault="005F2A32" w:rsidP="00736750">
      <w:pPr>
        <w:pStyle w:val="ListParagraph"/>
        <w:numPr>
          <w:ilvl w:val="0"/>
          <w:numId w:val="45"/>
        </w:numPr>
        <w:jc w:val="both"/>
        <w:rPr>
          <w:sz w:val="23"/>
          <w:szCs w:val="23"/>
        </w:rPr>
      </w:pPr>
      <w:r w:rsidRPr="009C09C7">
        <w:rPr>
          <w:sz w:val="23"/>
          <w:szCs w:val="23"/>
        </w:rPr>
        <w:t>E</w:t>
      </w:r>
      <w:r w:rsidR="002A1641" w:rsidRPr="009C09C7">
        <w:rPr>
          <w:sz w:val="23"/>
          <w:szCs w:val="23"/>
        </w:rPr>
        <w:t>nsur</w:t>
      </w:r>
      <w:r w:rsidRPr="009C09C7">
        <w:rPr>
          <w:sz w:val="23"/>
          <w:szCs w:val="23"/>
        </w:rPr>
        <w:t>ing</w:t>
      </w:r>
      <w:r w:rsidR="002A1641" w:rsidRPr="009C09C7">
        <w:rPr>
          <w:sz w:val="23"/>
          <w:szCs w:val="23"/>
        </w:rPr>
        <w:t xml:space="preserve"> the approach to population health management is front and </w:t>
      </w:r>
      <w:proofErr w:type="spellStart"/>
      <w:r w:rsidR="002A1641" w:rsidRPr="009C09C7">
        <w:rPr>
          <w:sz w:val="23"/>
          <w:szCs w:val="23"/>
        </w:rPr>
        <w:t>centre</w:t>
      </w:r>
      <w:proofErr w:type="spellEnd"/>
      <w:r w:rsidR="002A1641" w:rsidRPr="009C09C7">
        <w:rPr>
          <w:sz w:val="23"/>
          <w:szCs w:val="23"/>
        </w:rPr>
        <w:t xml:space="preserve"> of the work of H</w:t>
      </w:r>
      <w:r w:rsidR="008330F7" w:rsidRPr="009C09C7">
        <w:rPr>
          <w:sz w:val="23"/>
          <w:szCs w:val="23"/>
        </w:rPr>
        <w:t xml:space="preserve">NY </w:t>
      </w:r>
      <w:r w:rsidR="00AB1002" w:rsidRPr="009C09C7">
        <w:rPr>
          <w:sz w:val="23"/>
          <w:szCs w:val="23"/>
        </w:rPr>
        <w:t>Health and Care Partnership</w:t>
      </w:r>
      <w:r w:rsidR="00161FA4" w:rsidRPr="009C09C7">
        <w:rPr>
          <w:sz w:val="23"/>
          <w:szCs w:val="23"/>
        </w:rPr>
        <w:t xml:space="preserve"> and is embedded within existing HNY programmes and workstreams and ensure the effective delivery of</w:t>
      </w:r>
      <w:r w:rsidRPr="009C09C7">
        <w:rPr>
          <w:sz w:val="23"/>
          <w:szCs w:val="23"/>
        </w:rPr>
        <w:t xml:space="preserve"> </w:t>
      </w:r>
      <w:r w:rsidR="00234778" w:rsidRPr="009C09C7">
        <w:rPr>
          <w:sz w:val="23"/>
          <w:szCs w:val="23"/>
        </w:rPr>
        <w:t>several</w:t>
      </w:r>
      <w:r w:rsidR="00161FA4" w:rsidRPr="009C09C7">
        <w:rPr>
          <w:sz w:val="23"/>
          <w:szCs w:val="23"/>
        </w:rPr>
        <w:t xml:space="preserve"> key programmes to reduce and address health inequalities across the HNY Health and Care Partnership.</w:t>
      </w:r>
    </w:p>
    <w:bookmarkEnd w:id="2"/>
    <w:p w14:paraId="5721C14E" w14:textId="215F6451" w:rsidR="00234778" w:rsidRDefault="00933CCA" w:rsidP="00736750">
      <w:pPr>
        <w:pStyle w:val="ListParagraph"/>
        <w:numPr>
          <w:ilvl w:val="0"/>
          <w:numId w:val="45"/>
        </w:numPr>
        <w:jc w:val="both"/>
        <w:rPr>
          <w:sz w:val="23"/>
          <w:szCs w:val="23"/>
        </w:rPr>
      </w:pPr>
      <w:r w:rsidRPr="00634929">
        <w:rPr>
          <w:noProof/>
          <w:sz w:val="23"/>
          <w:szCs w:val="23"/>
        </w:rPr>
        <w:drawing>
          <wp:anchor distT="0" distB="0" distL="114300" distR="114300" simplePos="0" relativeHeight="251664384" behindDoc="0" locked="0" layoutInCell="1" allowOverlap="1" wp14:anchorId="285CA7A2" wp14:editId="1FB3E9D9">
            <wp:simplePos x="0" y="0"/>
            <wp:positionH relativeFrom="column">
              <wp:posOffset>-213995</wp:posOffset>
            </wp:positionH>
            <wp:positionV relativeFrom="paragraph">
              <wp:posOffset>427990</wp:posOffset>
            </wp:positionV>
            <wp:extent cx="6946265" cy="3905250"/>
            <wp:effectExtent l="0" t="0" r="6985" b="0"/>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46265" cy="3905250"/>
                    </a:xfrm>
                    <a:prstGeom prst="rect">
                      <a:avLst/>
                    </a:prstGeom>
                  </pic:spPr>
                </pic:pic>
              </a:graphicData>
            </a:graphic>
            <wp14:sizeRelH relativeFrom="margin">
              <wp14:pctWidth>0</wp14:pctWidth>
            </wp14:sizeRelH>
            <wp14:sizeRelV relativeFrom="margin">
              <wp14:pctHeight>0</wp14:pctHeight>
            </wp14:sizeRelV>
          </wp:anchor>
        </w:drawing>
      </w:r>
      <w:r w:rsidR="00761DCA" w:rsidRPr="009C09C7">
        <w:rPr>
          <w:sz w:val="23"/>
          <w:szCs w:val="23"/>
        </w:rPr>
        <w:t>Focusing</w:t>
      </w:r>
      <w:r w:rsidR="00234778" w:rsidRPr="009C09C7">
        <w:rPr>
          <w:sz w:val="23"/>
          <w:szCs w:val="23"/>
        </w:rPr>
        <w:t xml:space="preserve"> on the four pillars of prevention, population health management, health inequalities, and vaccinations.</w:t>
      </w:r>
    </w:p>
    <w:p w14:paraId="2D211209" w14:textId="58B141EC" w:rsidR="002617D7" w:rsidRDefault="002617D7" w:rsidP="002617D7">
      <w:pPr>
        <w:pStyle w:val="ListParagraph"/>
        <w:ind w:left="720" w:firstLine="0"/>
        <w:rPr>
          <w:sz w:val="23"/>
          <w:szCs w:val="23"/>
        </w:rPr>
      </w:pPr>
    </w:p>
    <w:p w14:paraId="16D34AB1" w14:textId="7F5E24F9" w:rsidR="008B4824" w:rsidRPr="009C09C7" w:rsidRDefault="008B4824" w:rsidP="009C09C7">
      <w:pPr>
        <w:pStyle w:val="Heading1"/>
        <w:numPr>
          <w:ilvl w:val="0"/>
          <w:numId w:val="9"/>
        </w:numPr>
        <w:spacing w:after="120"/>
        <w:ind w:left="594" w:hanging="594"/>
        <w:rPr>
          <w:sz w:val="23"/>
          <w:szCs w:val="23"/>
        </w:rPr>
      </w:pPr>
      <w:r w:rsidRPr="009C09C7">
        <w:rPr>
          <w:sz w:val="23"/>
          <w:szCs w:val="23"/>
        </w:rPr>
        <w:t>Responsibilities of the Executive Committee</w:t>
      </w:r>
    </w:p>
    <w:p w14:paraId="33824836" w14:textId="014ABC7B" w:rsidR="00DE7015" w:rsidRPr="009C09C7" w:rsidRDefault="008B4824" w:rsidP="00736750">
      <w:pPr>
        <w:jc w:val="both"/>
        <w:rPr>
          <w:sz w:val="23"/>
          <w:szCs w:val="23"/>
        </w:rPr>
      </w:pPr>
      <w:r w:rsidRPr="009C09C7">
        <w:rPr>
          <w:sz w:val="23"/>
          <w:szCs w:val="23"/>
        </w:rPr>
        <w:t>The Executive Committee will:</w:t>
      </w:r>
    </w:p>
    <w:p w14:paraId="650318B2" w14:textId="42D7579B" w:rsidR="00DE7015" w:rsidRPr="009C09C7" w:rsidRDefault="00FF087F" w:rsidP="00736750">
      <w:pPr>
        <w:pStyle w:val="ListParagraph"/>
        <w:numPr>
          <w:ilvl w:val="0"/>
          <w:numId w:val="46"/>
        </w:numPr>
        <w:jc w:val="both"/>
        <w:rPr>
          <w:sz w:val="23"/>
          <w:szCs w:val="23"/>
        </w:rPr>
      </w:pPr>
      <w:r w:rsidRPr="009C09C7">
        <w:rPr>
          <w:sz w:val="23"/>
          <w:szCs w:val="23"/>
        </w:rPr>
        <w:t>Oversee the HCP approach to Core20Plus5</w:t>
      </w:r>
      <w:r w:rsidR="00DE7015" w:rsidRPr="009C09C7">
        <w:rPr>
          <w:sz w:val="23"/>
          <w:szCs w:val="23"/>
        </w:rPr>
        <w:t>:</w:t>
      </w:r>
    </w:p>
    <w:p w14:paraId="5A48A136" w14:textId="59CD0553" w:rsidR="00DE7015" w:rsidRPr="009C09C7" w:rsidRDefault="00DE7015" w:rsidP="00736750">
      <w:pPr>
        <w:pStyle w:val="ListParagraph"/>
        <w:numPr>
          <w:ilvl w:val="1"/>
          <w:numId w:val="46"/>
        </w:numPr>
        <w:jc w:val="both"/>
        <w:rPr>
          <w:sz w:val="23"/>
          <w:szCs w:val="23"/>
        </w:rPr>
      </w:pPr>
      <w:r w:rsidRPr="009C09C7">
        <w:rPr>
          <w:sz w:val="23"/>
          <w:szCs w:val="23"/>
        </w:rPr>
        <w:t>Maternity</w:t>
      </w:r>
    </w:p>
    <w:p w14:paraId="29521FA3" w14:textId="51DC5149" w:rsidR="00DE7015" w:rsidRPr="009C09C7" w:rsidRDefault="00DE7015" w:rsidP="00736750">
      <w:pPr>
        <w:pStyle w:val="ListParagraph"/>
        <w:numPr>
          <w:ilvl w:val="1"/>
          <w:numId w:val="46"/>
        </w:numPr>
        <w:jc w:val="both"/>
        <w:rPr>
          <w:sz w:val="23"/>
          <w:szCs w:val="23"/>
        </w:rPr>
      </w:pPr>
      <w:r w:rsidRPr="009C09C7">
        <w:rPr>
          <w:sz w:val="23"/>
          <w:szCs w:val="23"/>
        </w:rPr>
        <w:t>Severe mental illness</w:t>
      </w:r>
    </w:p>
    <w:p w14:paraId="12454270" w14:textId="22A04381" w:rsidR="00DE7015" w:rsidRPr="009C09C7" w:rsidRDefault="00DE7015" w:rsidP="00736750">
      <w:pPr>
        <w:pStyle w:val="ListParagraph"/>
        <w:numPr>
          <w:ilvl w:val="1"/>
          <w:numId w:val="46"/>
        </w:numPr>
        <w:jc w:val="both"/>
        <w:rPr>
          <w:sz w:val="23"/>
          <w:szCs w:val="23"/>
        </w:rPr>
      </w:pPr>
      <w:r w:rsidRPr="009C09C7">
        <w:rPr>
          <w:sz w:val="23"/>
          <w:szCs w:val="23"/>
        </w:rPr>
        <w:t>Chronic respiratory disease</w:t>
      </w:r>
    </w:p>
    <w:p w14:paraId="794A6E19" w14:textId="660BCF1E" w:rsidR="00DE7015" w:rsidRPr="009C09C7" w:rsidRDefault="00DE7015" w:rsidP="00736750">
      <w:pPr>
        <w:pStyle w:val="ListParagraph"/>
        <w:numPr>
          <w:ilvl w:val="1"/>
          <w:numId w:val="46"/>
        </w:numPr>
        <w:jc w:val="both"/>
        <w:rPr>
          <w:sz w:val="23"/>
          <w:szCs w:val="23"/>
        </w:rPr>
      </w:pPr>
      <w:r w:rsidRPr="009C09C7">
        <w:rPr>
          <w:sz w:val="23"/>
          <w:szCs w:val="23"/>
        </w:rPr>
        <w:t>Early cancer diagnosis</w:t>
      </w:r>
    </w:p>
    <w:p w14:paraId="6E158FEE" w14:textId="2A8D5C84" w:rsidR="00DE7015" w:rsidRPr="009C09C7" w:rsidRDefault="00DE7015" w:rsidP="00736750">
      <w:pPr>
        <w:pStyle w:val="ListParagraph"/>
        <w:numPr>
          <w:ilvl w:val="1"/>
          <w:numId w:val="46"/>
        </w:numPr>
        <w:jc w:val="both"/>
        <w:rPr>
          <w:sz w:val="23"/>
          <w:szCs w:val="23"/>
        </w:rPr>
      </w:pPr>
      <w:r w:rsidRPr="009C09C7">
        <w:rPr>
          <w:sz w:val="23"/>
          <w:szCs w:val="23"/>
        </w:rPr>
        <w:t>Hypertension</w:t>
      </w:r>
    </w:p>
    <w:p w14:paraId="70D24B5A" w14:textId="77777777" w:rsidR="00DE7015" w:rsidRPr="009C09C7" w:rsidRDefault="00DE7015" w:rsidP="00736750">
      <w:pPr>
        <w:pStyle w:val="ListParagraph"/>
        <w:ind w:left="1080" w:firstLine="0"/>
        <w:jc w:val="both"/>
        <w:rPr>
          <w:sz w:val="23"/>
          <w:szCs w:val="23"/>
        </w:rPr>
      </w:pPr>
    </w:p>
    <w:p w14:paraId="08ED2E15" w14:textId="0D9EFCFA" w:rsidR="00DE7015" w:rsidRPr="009C09C7" w:rsidRDefault="00DE7015" w:rsidP="00736750">
      <w:pPr>
        <w:pStyle w:val="ListParagraph"/>
        <w:numPr>
          <w:ilvl w:val="0"/>
          <w:numId w:val="46"/>
        </w:numPr>
        <w:jc w:val="both"/>
        <w:rPr>
          <w:sz w:val="23"/>
          <w:szCs w:val="23"/>
        </w:rPr>
      </w:pPr>
      <w:r w:rsidRPr="009C09C7">
        <w:rPr>
          <w:sz w:val="23"/>
          <w:szCs w:val="23"/>
        </w:rPr>
        <w:t xml:space="preserve">Develop a strategy </w:t>
      </w:r>
      <w:bookmarkStart w:id="3" w:name="_Hlk128058924"/>
      <w:r w:rsidRPr="009C09C7">
        <w:rPr>
          <w:sz w:val="23"/>
          <w:szCs w:val="23"/>
        </w:rPr>
        <w:t>that enables all people in Humber and North Yorkshire to live longer and healthier lives.</w:t>
      </w:r>
      <w:bookmarkEnd w:id="3"/>
    </w:p>
    <w:p w14:paraId="275BBB78" w14:textId="77777777" w:rsidR="00DE7015" w:rsidRPr="009C09C7" w:rsidRDefault="00DE7015" w:rsidP="00736750">
      <w:pPr>
        <w:jc w:val="both"/>
        <w:rPr>
          <w:sz w:val="23"/>
          <w:szCs w:val="23"/>
        </w:rPr>
      </w:pPr>
    </w:p>
    <w:p w14:paraId="5560845A" w14:textId="79F96053" w:rsidR="006017B3" w:rsidRPr="009C09C7" w:rsidRDefault="00DE7015" w:rsidP="00736750">
      <w:pPr>
        <w:pStyle w:val="ListParagraph"/>
        <w:numPr>
          <w:ilvl w:val="0"/>
          <w:numId w:val="46"/>
        </w:numPr>
        <w:jc w:val="both"/>
        <w:rPr>
          <w:sz w:val="23"/>
          <w:szCs w:val="23"/>
        </w:rPr>
      </w:pPr>
      <w:r w:rsidRPr="009C09C7">
        <w:rPr>
          <w:sz w:val="23"/>
          <w:szCs w:val="23"/>
        </w:rPr>
        <w:t xml:space="preserve">Respond </w:t>
      </w:r>
      <w:r w:rsidR="006017B3" w:rsidRPr="009C09C7">
        <w:rPr>
          <w:sz w:val="23"/>
          <w:szCs w:val="23"/>
        </w:rPr>
        <w:t xml:space="preserve">to </w:t>
      </w:r>
      <w:r w:rsidRPr="009C09C7">
        <w:rPr>
          <w:sz w:val="23"/>
          <w:szCs w:val="23"/>
        </w:rPr>
        <w:t>l</w:t>
      </w:r>
      <w:r w:rsidR="006017B3" w:rsidRPr="009C09C7">
        <w:rPr>
          <w:sz w:val="23"/>
          <w:szCs w:val="23"/>
        </w:rPr>
        <w:t xml:space="preserve">ocal and </w:t>
      </w:r>
      <w:r w:rsidRPr="009C09C7">
        <w:rPr>
          <w:sz w:val="23"/>
          <w:szCs w:val="23"/>
        </w:rPr>
        <w:t>n</w:t>
      </w:r>
      <w:r w:rsidR="006017B3" w:rsidRPr="009C09C7">
        <w:rPr>
          <w:sz w:val="23"/>
          <w:szCs w:val="23"/>
        </w:rPr>
        <w:t xml:space="preserve">ational priorities </w:t>
      </w:r>
      <w:r w:rsidRPr="009C09C7">
        <w:rPr>
          <w:sz w:val="23"/>
          <w:szCs w:val="23"/>
        </w:rPr>
        <w:t>aligned to improving outcomes in population health and healthcare, prevention, and tacking health inequalities.</w:t>
      </w:r>
    </w:p>
    <w:p w14:paraId="2B9305D5" w14:textId="77777777" w:rsidR="00736750" w:rsidRDefault="00736750" w:rsidP="00736750">
      <w:pPr>
        <w:pStyle w:val="ListParagraph"/>
        <w:ind w:left="360" w:firstLine="0"/>
        <w:jc w:val="both"/>
        <w:rPr>
          <w:sz w:val="23"/>
          <w:szCs w:val="23"/>
        </w:rPr>
      </w:pPr>
      <w:bookmarkStart w:id="4" w:name="_Hlk128058990"/>
    </w:p>
    <w:p w14:paraId="7C91F358" w14:textId="612034B6" w:rsidR="00DE7015" w:rsidRPr="009C09C7" w:rsidRDefault="006017B3" w:rsidP="00736750">
      <w:pPr>
        <w:pStyle w:val="ListParagraph"/>
        <w:numPr>
          <w:ilvl w:val="0"/>
          <w:numId w:val="46"/>
        </w:numPr>
        <w:jc w:val="both"/>
        <w:rPr>
          <w:sz w:val="23"/>
          <w:szCs w:val="23"/>
        </w:rPr>
      </w:pPr>
      <w:r w:rsidRPr="009C09C7">
        <w:rPr>
          <w:sz w:val="23"/>
          <w:szCs w:val="23"/>
        </w:rPr>
        <w:t xml:space="preserve">Address health disparities in coastal and port communities, through development of a strategy, </w:t>
      </w:r>
      <w:r w:rsidRPr="009C09C7">
        <w:rPr>
          <w:sz w:val="23"/>
          <w:szCs w:val="23"/>
        </w:rPr>
        <w:lastRenderedPageBreak/>
        <w:t>where we have some of our most significant health inequalities within Humber and North Yorkshire and developing a plan for delivery of the strategy during 2022/23</w:t>
      </w:r>
      <w:r w:rsidR="00DE7015" w:rsidRPr="009C09C7">
        <w:rPr>
          <w:sz w:val="23"/>
          <w:szCs w:val="23"/>
        </w:rPr>
        <w:t>.</w:t>
      </w:r>
    </w:p>
    <w:bookmarkEnd w:id="4"/>
    <w:p w14:paraId="39970327" w14:textId="77777777" w:rsidR="00DE7015" w:rsidRPr="009C09C7" w:rsidRDefault="00DE7015" w:rsidP="00736750">
      <w:pPr>
        <w:jc w:val="both"/>
        <w:rPr>
          <w:sz w:val="23"/>
          <w:szCs w:val="23"/>
        </w:rPr>
      </w:pPr>
    </w:p>
    <w:p w14:paraId="7CC47963" w14:textId="34C363A2" w:rsidR="00DE7015" w:rsidRPr="009C09C7" w:rsidRDefault="00DE7015" w:rsidP="00736750">
      <w:pPr>
        <w:pStyle w:val="ListParagraph"/>
        <w:numPr>
          <w:ilvl w:val="0"/>
          <w:numId w:val="46"/>
        </w:numPr>
        <w:jc w:val="both"/>
        <w:rPr>
          <w:sz w:val="23"/>
          <w:szCs w:val="23"/>
        </w:rPr>
      </w:pPr>
      <w:r w:rsidRPr="009C09C7">
        <w:rPr>
          <w:sz w:val="23"/>
          <w:szCs w:val="23"/>
        </w:rPr>
        <w:t>Strengthen our engagement and participation so that the voices of people with lived experience influence all our population health strategies and plans.</w:t>
      </w:r>
    </w:p>
    <w:p w14:paraId="46D21837" w14:textId="77777777" w:rsidR="00DE7015" w:rsidRPr="009C09C7" w:rsidRDefault="00DE7015" w:rsidP="00736750">
      <w:pPr>
        <w:jc w:val="both"/>
        <w:rPr>
          <w:sz w:val="23"/>
          <w:szCs w:val="23"/>
        </w:rPr>
      </w:pPr>
    </w:p>
    <w:p w14:paraId="1B1B04AD" w14:textId="213A8879" w:rsidR="006017B3" w:rsidRPr="009C09C7" w:rsidRDefault="006017B3" w:rsidP="00736750">
      <w:pPr>
        <w:pStyle w:val="ListParagraph"/>
        <w:numPr>
          <w:ilvl w:val="0"/>
          <w:numId w:val="46"/>
        </w:numPr>
        <w:jc w:val="both"/>
        <w:rPr>
          <w:sz w:val="23"/>
          <w:szCs w:val="23"/>
        </w:rPr>
      </w:pPr>
      <w:bookmarkStart w:id="5" w:name="_Hlk128059082"/>
      <w:r w:rsidRPr="009C09C7">
        <w:rPr>
          <w:sz w:val="23"/>
          <w:szCs w:val="23"/>
        </w:rPr>
        <w:t xml:space="preserve">Deliver the three Regional Prevention Programmes </w:t>
      </w:r>
      <w:bookmarkEnd w:id="5"/>
      <w:r w:rsidRPr="009C09C7">
        <w:rPr>
          <w:sz w:val="23"/>
          <w:szCs w:val="23"/>
        </w:rPr>
        <w:t>– Tobacco, Alcohol and Obesity/Digital Weight Management Programme (DWMP)</w:t>
      </w:r>
      <w:r w:rsidR="009B0132" w:rsidRPr="009C09C7">
        <w:rPr>
          <w:sz w:val="23"/>
          <w:szCs w:val="23"/>
        </w:rPr>
        <w:t>.</w:t>
      </w:r>
    </w:p>
    <w:p w14:paraId="5D925C9A" w14:textId="77777777" w:rsidR="00DE7015" w:rsidRPr="009C09C7" w:rsidRDefault="00DE7015" w:rsidP="00736750">
      <w:pPr>
        <w:jc w:val="both"/>
        <w:rPr>
          <w:sz w:val="23"/>
          <w:szCs w:val="23"/>
        </w:rPr>
      </w:pPr>
    </w:p>
    <w:p w14:paraId="163F9151" w14:textId="121C7085" w:rsidR="004218EF" w:rsidRDefault="004218EF" w:rsidP="00736750">
      <w:pPr>
        <w:pStyle w:val="ListParagraph"/>
        <w:numPr>
          <w:ilvl w:val="0"/>
          <w:numId w:val="46"/>
        </w:numPr>
        <w:jc w:val="both"/>
        <w:rPr>
          <w:sz w:val="23"/>
          <w:szCs w:val="23"/>
        </w:rPr>
      </w:pPr>
      <w:r w:rsidRPr="009C09C7">
        <w:rPr>
          <w:sz w:val="23"/>
          <w:szCs w:val="23"/>
        </w:rPr>
        <w:t xml:space="preserve">The duties of the Executive Committee will be driven by the </w:t>
      </w:r>
      <w:proofErr w:type="spellStart"/>
      <w:r w:rsidRPr="009C09C7">
        <w:rPr>
          <w:sz w:val="23"/>
          <w:szCs w:val="23"/>
        </w:rPr>
        <w:t>organisation’s</w:t>
      </w:r>
      <w:proofErr w:type="spellEnd"/>
      <w:r w:rsidRPr="009C09C7">
        <w:rPr>
          <w:sz w:val="23"/>
          <w:szCs w:val="23"/>
        </w:rPr>
        <w:t xml:space="preserve"> strategic objectives and the associated risks. An annual programme of business will be agreed before the start of the financial year; however</w:t>
      </w:r>
      <w:r w:rsidR="00DE7015" w:rsidRPr="009C09C7">
        <w:rPr>
          <w:sz w:val="23"/>
          <w:szCs w:val="23"/>
        </w:rPr>
        <w:t>,</w:t>
      </w:r>
      <w:r w:rsidRPr="009C09C7">
        <w:rPr>
          <w:sz w:val="23"/>
          <w:szCs w:val="23"/>
        </w:rPr>
        <w:t xml:space="preserve"> this will be flexible to new and emerging priorities and risks.</w:t>
      </w:r>
    </w:p>
    <w:p w14:paraId="18C0FE73" w14:textId="77777777" w:rsidR="00946551" w:rsidRPr="00946551" w:rsidRDefault="00946551" w:rsidP="00946551">
      <w:pPr>
        <w:pStyle w:val="ListParagraph"/>
        <w:rPr>
          <w:sz w:val="23"/>
          <w:szCs w:val="23"/>
        </w:rPr>
      </w:pPr>
    </w:p>
    <w:p w14:paraId="22ABA081" w14:textId="5B89674D" w:rsidR="00946551" w:rsidRPr="00946551" w:rsidRDefault="00946551" w:rsidP="00946551">
      <w:pPr>
        <w:pStyle w:val="ListParagraph"/>
        <w:numPr>
          <w:ilvl w:val="0"/>
          <w:numId w:val="46"/>
        </w:numPr>
        <w:rPr>
          <w:sz w:val="23"/>
          <w:szCs w:val="23"/>
        </w:rPr>
      </w:pPr>
      <w:r w:rsidRPr="00946551">
        <w:rPr>
          <w:sz w:val="23"/>
          <w:szCs w:val="23"/>
        </w:rPr>
        <w:t xml:space="preserve">To review any </w:t>
      </w:r>
      <w:r>
        <w:rPr>
          <w:sz w:val="23"/>
          <w:szCs w:val="23"/>
        </w:rPr>
        <w:t xml:space="preserve">on the Board Assurance Framework (BAF) and </w:t>
      </w:r>
      <w:r w:rsidRPr="00946551">
        <w:rPr>
          <w:sz w:val="23"/>
          <w:szCs w:val="23"/>
        </w:rPr>
        <w:t>corporate risks aligned to the committee for oversight and implement remedial actions.</w:t>
      </w:r>
    </w:p>
    <w:p w14:paraId="40CC321C" w14:textId="77777777" w:rsidR="008B4824" w:rsidRPr="009C09C7" w:rsidRDefault="008B4824" w:rsidP="00736750">
      <w:pPr>
        <w:adjustRightInd w:val="0"/>
        <w:jc w:val="both"/>
        <w:rPr>
          <w:sz w:val="23"/>
          <w:szCs w:val="23"/>
        </w:rPr>
      </w:pPr>
    </w:p>
    <w:bookmarkEnd w:id="0"/>
    <w:p w14:paraId="1FBAD576" w14:textId="5C8013EF" w:rsidR="001A7C4A" w:rsidRPr="009C09C7" w:rsidRDefault="008379B6" w:rsidP="00736750">
      <w:pPr>
        <w:pStyle w:val="Heading1"/>
        <w:numPr>
          <w:ilvl w:val="0"/>
          <w:numId w:val="9"/>
        </w:numPr>
        <w:spacing w:after="120"/>
        <w:ind w:left="284" w:hanging="284"/>
        <w:jc w:val="both"/>
        <w:rPr>
          <w:sz w:val="23"/>
          <w:szCs w:val="23"/>
        </w:rPr>
      </w:pPr>
      <w:r w:rsidRPr="009C09C7">
        <w:rPr>
          <w:sz w:val="23"/>
          <w:szCs w:val="23"/>
        </w:rPr>
        <w:t xml:space="preserve">Chair, </w:t>
      </w:r>
      <w:r w:rsidR="001A7C4A" w:rsidRPr="009C09C7">
        <w:rPr>
          <w:sz w:val="23"/>
          <w:szCs w:val="23"/>
        </w:rPr>
        <w:t xml:space="preserve">Membership and </w:t>
      </w:r>
      <w:r w:rsidRPr="009C09C7">
        <w:rPr>
          <w:sz w:val="23"/>
          <w:szCs w:val="23"/>
        </w:rPr>
        <w:t>A</w:t>
      </w:r>
      <w:r w:rsidR="001A7C4A" w:rsidRPr="009C09C7">
        <w:rPr>
          <w:sz w:val="23"/>
          <w:szCs w:val="23"/>
        </w:rPr>
        <w:t xml:space="preserve">ttendance </w:t>
      </w:r>
    </w:p>
    <w:p w14:paraId="55C47CA7" w14:textId="7B7C3747" w:rsidR="00657364" w:rsidRPr="009C09C7" w:rsidRDefault="00657364" w:rsidP="00736750">
      <w:pPr>
        <w:ind w:left="284"/>
        <w:jc w:val="both"/>
        <w:rPr>
          <w:b/>
          <w:bCs/>
          <w:sz w:val="23"/>
          <w:szCs w:val="23"/>
        </w:rPr>
      </w:pPr>
      <w:bookmarkStart w:id="6" w:name="_Hlk82942768"/>
      <w:r w:rsidRPr="009C09C7">
        <w:rPr>
          <w:b/>
          <w:bCs/>
          <w:sz w:val="23"/>
          <w:szCs w:val="23"/>
        </w:rPr>
        <w:t>Chair and Vice Chair</w:t>
      </w:r>
    </w:p>
    <w:p w14:paraId="6DEEEAEE" w14:textId="04350699" w:rsidR="00657364" w:rsidRPr="009C09C7" w:rsidRDefault="00657364" w:rsidP="00736750">
      <w:pPr>
        <w:adjustRightInd w:val="0"/>
        <w:ind w:left="284"/>
        <w:jc w:val="both"/>
        <w:rPr>
          <w:sz w:val="23"/>
          <w:szCs w:val="23"/>
        </w:rPr>
      </w:pPr>
      <w:bookmarkStart w:id="7" w:name="_Hlk82943027"/>
      <w:r w:rsidRPr="009C09C7">
        <w:rPr>
          <w:sz w:val="23"/>
          <w:szCs w:val="23"/>
        </w:rPr>
        <w:t xml:space="preserve">The </w:t>
      </w:r>
      <w:r w:rsidR="00172B15" w:rsidRPr="009C09C7">
        <w:rPr>
          <w:sz w:val="23"/>
          <w:szCs w:val="23"/>
        </w:rPr>
        <w:t xml:space="preserve">Population Health </w:t>
      </w:r>
      <w:r w:rsidR="00761DCA">
        <w:rPr>
          <w:sz w:val="23"/>
          <w:szCs w:val="23"/>
        </w:rPr>
        <w:t xml:space="preserve">and </w:t>
      </w:r>
      <w:r w:rsidR="00172B15" w:rsidRPr="009C09C7">
        <w:rPr>
          <w:sz w:val="23"/>
          <w:szCs w:val="23"/>
        </w:rPr>
        <w:t xml:space="preserve">Prevention Executive </w:t>
      </w:r>
      <w:r w:rsidR="002A1641" w:rsidRPr="009C09C7">
        <w:rPr>
          <w:sz w:val="23"/>
          <w:szCs w:val="23"/>
        </w:rPr>
        <w:t xml:space="preserve">Committee </w:t>
      </w:r>
      <w:r w:rsidRPr="009C09C7">
        <w:rPr>
          <w:sz w:val="23"/>
          <w:szCs w:val="23"/>
        </w:rPr>
        <w:t xml:space="preserve">will be </w:t>
      </w:r>
      <w:r w:rsidR="006017B3" w:rsidRPr="009C09C7">
        <w:rPr>
          <w:sz w:val="23"/>
          <w:szCs w:val="23"/>
        </w:rPr>
        <w:t>co-</w:t>
      </w:r>
      <w:r w:rsidRPr="009C09C7">
        <w:rPr>
          <w:sz w:val="23"/>
          <w:szCs w:val="23"/>
        </w:rPr>
        <w:t xml:space="preserve">chaired by </w:t>
      </w:r>
      <w:bookmarkEnd w:id="7"/>
      <w:r w:rsidR="006017B3" w:rsidRPr="009C09C7">
        <w:rPr>
          <w:sz w:val="23"/>
          <w:szCs w:val="23"/>
        </w:rPr>
        <w:t xml:space="preserve">the Director of Public Health from North Yorkshire County Council and the </w:t>
      </w:r>
      <w:r w:rsidR="005F7AA1">
        <w:rPr>
          <w:sz w:val="23"/>
          <w:szCs w:val="23"/>
        </w:rPr>
        <w:t xml:space="preserve">Director of Public Health from Hull City Council. </w:t>
      </w:r>
    </w:p>
    <w:p w14:paraId="71F68CB0" w14:textId="77777777" w:rsidR="00657364" w:rsidRPr="009C09C7" w:rsidRDefault="00657364" w:rsidP="00736750">
      <w:pPr>
        <w:adjustRightInd w:val="0"/>
        <w:jc w:val="both"/>
        <w:rPr>
          <w:sz w:val="23"/>
          <w:szCs w:val="23"/>
        </w:rPr>
      </w:pPr>
      <w:bookmarkStart w:id="8" w:name="_Hlk82943115"/>
    </w:p>
    <w:p w14:paraId="1A803B65" w14:textId="77777777" w:rsidR="00657364" w:rsidRPr="009C09C7" w:rsidRDefault="00657364" w:rsidP="00736750">
      <w:pPr>
        <w:adjustRightInd w:val="0"/>
        <w:ind w:left="284"/>
        <w:jc w:val="both"/>
        <w:rPr>
          <w:sz w:val="23"/>
          <w:szCs w:val="23"/>
        </w:rPr>
      </w:pPr>
      <w:r w:rsidRPr="009C09C7">
        <w:rPr>
          <w:sz w:val="23"/>
          <w:szCs w:val="23"/>
        </w:rPr>
        <w:t xml:space="preserve">The Chair will be responsible for agreeing the agenda and ensuring matters discussed meet the objectives as set out in these </w:t>
      </w:r>
      <w:proofErr w:type="spellStart"/>
      <w:r w:rsidRPr="009C09C7">
        <w:rPr>
          <w:sz w:val="23"/>
          <w:szCs w:val="23"/>
        </w:rPr>
        <w:t>ToR</w:t>
      </w:r>
      <w:proofErr w:type="spellEnd"/>
      <w:r w:rsidRPr="009C09C7">
        <w:rPr>
          <w:sz w:val="23"/>
          <w:szCs w:val="23"/>
        </w:rPr>
        <w:t xml:space="preserve">.  </w:t>
      </w:r>
      <w:bookmarkEnd w:id="8"/>
    </w:p>
    <w:p w14:paraId="58873336" w14:textId="77777777" w:rsidR="00657364" w:rsidRPr="009C09C7" w:rsidRDefault="00657364" w:rsidP="00736750">
      <w:pPr>
        <w:adjustRightInd w:val="0"/>
        <w:ind w:left="284"/>
        <w:jc w:val="both"/>
        <w:rPr>
          <w:sz w:val="23"/>
          <w:szCs w:val="23"/>
        </w:rPr>
      </w:pPr>
    </w:p>
    <w:p w14:paraId="5B43F02D" w14:textId="77777777" w:rsidR="008379B6" w:rsidRPr="009C09C7" w:rsidRDefault="008379B6" w:rsidP="00736750">
      <w:pPr>
        <w:ind w:left="284"/>
        <w:jc w:val="both"/>
        <w:rPr>
          <w:b/>
          <w:bCs/>
          <w:sz w:val="23"/>
          <w:szCs w:val="23"/>
        </w:rPr>
      </w:pPr>
      <w:r w:rsidRPr="009C09C7">
        <w:rPr>
          <w:b/>
          <w:bCs/>
          <w:sz w:val="23"/>
          <w:szCs w:val="23"/>
        </w:rPr>
        <w:t>Membership</w:t>
      </w:r>
    </w:p>
    <w:p w14:paraId="5126B4CD" w14:textId="30C71A03" w:rsidR="008379B6" w:rsidRPr="009C09C7" w:rsidRDefault="008379B6" w:rsidP="00736750">
      <w:pPr>
        <w:adjustRightInd w:val="0"/>
        <w:ind w:left="284"/>
        <w:jc w:val="both"/>
        <w:rPr>
          <w:sz w:val="23"/>
          <w:szCs w:val="23"/>
        </w:rPr>
      </w:pPr>
      <w:r w:rsidRPr="009C09C7">
        <w:rPr>
          <w:sz w:val="23"/>
          <w:szCs w:val="23"/>
        </w:rPr>
        <w:t xml:space="preserve">The </w:t>
      </w:r>
      <w:r w:rsidR="00172B15" w:rsidRPr="009C09C7">
        <w:rPr>
          <w:sz w:val="23"/>
          <w:szCs w:val="23"/>
        </w:rPr>
        <w:t xml:space="preserve">Executive </w:t>
      </w:r>
      <w:r w:rsidR="002A1641" w:rsidRPr="009C09C7">
        <w:rPr>
          <w:sz w:val="23"/>
          <w:szCs w:val="23"/>
        </w:rPr>
        <w:t xml:space="preserve">Committee </w:t>
      </w:r>
      <w:r w:rsidRPr="009C09C7">
        <w:rPr>
          <w:sz w:val="23"/>
          <w:szCs w:val="23"/>
        </w:rPr>
        <w:t>members shall be appointed by the Board in accordance with the ICB Constitution.</w:t>
      </w:r>
    </w:p>
    <w:p w14:paraId="51C2F7AF" w14:textId="77777777" w:rsidR="002A1641" w:rsidRPr="009C09C7" w:rsidRDefault="002A1641" w:rsidP="00736750">
      <w:pPr>
        <w:adjustRightInd w:val="0"/>
        <w:ind w:left="284"/>
        <w:jc w:val="both"/>
        <w:rPr>
          <w:sz w:val="23"/>
          <w:szCs w:val="23"/>
        </w:rPr>
      </w:pPr>
    </w:p>
    <w:p w14:paraId="737E9EB4" w14:textId="2ABB3A8D" w:rsidR="002A1641" w:rsidRPr="009C09C7" w:rsidRDefault="002A1641" w:rsidP="00736750">
      <w:pPr>
        <w:adjustRightInd w:val="0"/>
        <w:ind w:left="284"/>
        <w:jc w:val="both"/>
        <w:rPr>
          <w:sz w:val="23"/>
          <w:szCs w:val="23"/>
        </w:rPr>
      </w:pPr>
      <w:r w:rsidRPr="009C09C7">
        <w:rPr>
          <w:sz w:val="23"/>
          <w:szCs w:val="23"/>
        </w:rPr>
        <w:t xml:space="preserve">The membership of the </w:t>
      </w:r>
      <w:r w:rsidR="00F92EAF" w:rsidRPr="009C09C7">
        <w:rPr>
          <w:sz w:val="23"/>
          <w:szCs w:val="23"/>
        </w:rPr>
        <w:t>Executive C</w:t>
      </w:r>
      <w:r w:rsidRPr="009C09C7">
        <w:rPr>
          <w:sz w:val="23"/>
          <w:szCs w:val="23"/>
        </w:rPr>
        <w:t>ommittee will include ICB Directors, Public Health, Provider Collaboratives and Place leads.</w:t>
      </w:r>
    </w:p>
    <w:p w14:paraId="61F11FA9" w14:textId="77777777" w:rsidR="003141A5" w:rsidRPr="009C09C7" w:rsidRDefault="003141A5" w:rsidP="00736750">
      <w:pPr>
        <w:ind w:left="284"/>
        <w:jc w:val="both"/>
        <w:rPr>
          <w:b/>
          <w:bCs/>
          <w:sz w:val="23"/>
          <w:szCs w:val="23"/>
        </w:rPr>
      </w:pPr>
    </w:p>
    <w:p w14:paraId="438811D8" w14:textId="373E0922" w:rsidR="00657364" w:rsidRPr="009C09C7" w:rsidRDefault="00657364" w:rsidP="00736750">
      <w:pPr>
        <w:ind w:left="284"/>
        <w:jc w:val="both"/>
        <w:rPr>
          <w:b/>
          <w:bCs/>
          <w:sz w:val="23"/>
          <w:szCs w:val="23"/>
        </w:rPr>
      </w:pPr>
      <w:r w:rsidRPr="009C09C7">
        <w:rPr>
          <w:b/>
          <w:bCs/>
          <w:sz w:val="23"/>
          <w:szCs w:val="23"/>
        </w:rPr>
        <w:t>Core Membership</w:t>
      </w:r>
      <w:r w:rsidR="00CC2917" w:rsidRPr="009C09C7">
        <w:rPr>
          <w:b/>
          <w:bCs/>
          <w:sz w:val="23"/>
          <w:szCs w:val="23"/>
        </w:rPr>
        <w:t xml:space="preserve"> </w:t>
      </w:r>
    </w:p>
    <w:p w14:paraId="0B1DD933" w14:textId="1B375789" w:rsidR="003141A5" w:rsidRDefault="00F92EAF" w:rsidP="00736750">
      <w:pPr>
        <w:ind w:left="284"/>
        <w:jc w:val="both"/>
        <w:rPr>
          <w:sz w:val="23"/>
          <w:szCs w:val="23"/>
        </w:rPr>
      </w:pPr>
      <w:r w:rsidRPr="009C09C7">
        <w:rPr>
          <w:sz w:val="23"/>
          <w:szCs w:val="23"/>
        </w:rPr>
        <w:t>The membership of the Executive Committee is varied with Board representation which is currently being reviewed and refined.</w:t>
      </w:r>
      <w:r w:rsidR="00B72789" w:rsidRPr="009C09C7">
        <w:rPr>
          <w:sz w:val="23"/>
          <w:szCs w:val="23"/>
        </w:rPr>
        <w:t xml:space="preserve"> Current membership reflects representation below:</w:t>
      </w:r>
    </w:p>
    <w:p w14:paraId="3525E768" w14:textId="77777777" w:rsidR="00AF07E7" w:rsidRDefault="00AF07E7" w:rsidP="00736750">
      <w:pPr>
        <w:ind w:left="284"/>
        <w:jc w:val="both"/>
        <w:rPr>
          <w:sz w:val="23"/>
          <w:szCs w:val="23"/>
        </w:rPr>
      </w:pPr>
    </w:p>
    <w:tbl>
      <w:tblPr>
        <w:tblStyle w:val="TableGridLight"/>
        <w:tblW w:w="9781" w:type="dxa"/>
        <w:tblLook w:val="04A0" w:firstRow="1" w:lastRow="0" w:firstColumn="1" w:lastColumn="0" w:noHBand="0" w:noVBand="1"/>
      </w:tblPr>
      <w:tblGrid>
        <w:gridCol w:w="5528"/>
        <w:gridCol w:w="4253"/>
      </w:tblGrid>
      <w:tr w:rsidR="003141A5" w:rsidRPr="00CC2917" w14:paraId="23AE480B" w14:textId="77777777" w:rsidTr="00AF07E7">
        <w:trPr>
          <w:trHeight w:val="308"/>
        </w:trPr>
        <w:tc>
          <w:tcPr>
            <w:tcW w:w="5528" w:type="dxa"/>
            <w:shd w:val="clear" w:color="auto" w:fill="4F81BD" w:themeFill="accent1"/>
            <w:noWrap/>
            <w:hideMark/>
          </w:tcPr>
          <w:p w14:paraId="132228BD" w14:textId="77777777" w:rsidR="003141A5" w:rsidRPr="00CC2917" w:rsidRDefault="003141A5" w:rsidP="003141A5">
            <w:pPr>
              <w:rPr>
                <w:rFonts w:eastAsia="Times New Roman"/>
                <w:b/>
                <w:bCs/>
                <w:color w:val="000000"/>
                <w:sz w:val="20"/>
                <w:szCs w:val="20"/>
                <w:lang w:eastAsia="en-GB"/>
              </w:rPr>
            </w:pPr>
            <w:r w:rsidRPr="00CC2917">
              <w:rPr>
                <w:rFonts w:eastAsia="Times New Roman"/>
                <w:b/>
                <w:bCs/>
                <w:color w:val="000000"/>
                <w:sz w:val="20"/>
                <w:szCs w:val="20"/>
                <w:lang w:eastAsia="en-GB"/>
              </w:rPr>
              <w:t>Job Title</w:t>
            </w:r>
          </w:p>
        </w:tc>
        <w:tc>
          <w:tcPr>
            <w:tcW w:w="4253" w:type="dxa"/>
            <w:shd w:val="clear" w:color="auto" w:fill="4F81BD" w:themeFill="accent1"/>
            <w:noWrap/>
            <w:hideMark/>
          </w:tcPr>
          <w:p w14:paraId="208183E9" w14:textId="77777777" w:rsidR="003141A5" w:rsidRPr="00CC2917" w:rsidRDefault="003141A5" w:rsidP="003141A5">
            <w:pPr>
              <w:rPr>
                <w:rFonts w:eastAsia="Times New Roman"/>
                <w:b/>
                <w:bCs/>
                <w:color w:val="000000"/>
                <w:sz w:val="20"/>
                <w:szCs w:val="20"/>
                <w:lang w:eastAsia="en-GB"/>
              </w:rPr>
            </w:pPr>
            <w:r w:rsidRPr="00CC2917">
              <w:rPr>
                <w:rFonts w:eastAsia="Times New Roman"/>
                <w:b/>
                <w:bCs/>
                <w:color w:val="000000"/>
                <w:sz w:val="20"/>
                <w:szCs w:val="20"/>
                <w:lang w:eastAsia="en-GB"/>
              </w:rPr>
              <w:t>Organisation</w:t>
            </w:r>
          </w:p>
        </w:tc>
      </w:tr>
      <w:tr w:rsidR="003141A5" w:rsidRPr="00CC2917" w14:paraId="5F669871" w14:textId="77777777" w:rsidTr="00AF07E7">
        <w:trPr>
          <w:trHeight w:val="297"/>
        </w:trPr>
        <w:tc>
          <w:tcPr>
            <w:tcW w:w="5528" w:type="dxa"/>
            <w:noWrap/>
          </w:tcPr>
          <w:p w14:paraId="700E8747" w14:textId="77777777" w:rsidR="003141A5" w:rsidRPr="00F83304" w:rsidRDefault="003141A5" w:rsidP="00697F43">
            <w:pPr>
              <w:rPr>
                <w:rFonts w:eastAsia="Times New Roman"/>
                <w:sz w:val="18"/>
                <w:szCs w:val="18"/>
                <w:lang w:eastAsia="en-GB"/>
              </w:rPr>
            </w:pPr>
            <w:r w:rsidRPr="00F83304">
              <w:rPr>
                <w:rFonts w:eastAsia="Times New Roman"/>
                <w:sz w:val="18"/>
                <w:szCs w:val="18"/>
                <w:lang w:eastAsia="en-GB"/>
              </w:rPr>
              <w:t xml:space="preserve">HNY ICB Chief Executive </w:t>
            </w:r>
          </w:p>
        </w:tc>
        <w:tc>
          <w:tcPr>
            <w:tcW w:w="4253" w:type="dxa"/>
            <w:noWrap/>
          </w:tcPr>
          <w:p w14:paraId="7868969A" w14:textId="30558078" w:rsidR="003141A5" w:rsidRPr="00F83304" w:rsidRDefault="003141A5" w:rsidP="00697F43">
            <w:pPr>
              <w:rPr>
                <w:rFonts w:eastAsia="Times New Roman"/>
                <w:bCs/>
                <w:sz w:val="18"/>
                <w:szCs w:val="18"/>
                <w:lang w:eastAsia="en-GB"/>
              </w:rPr>
            </w:pPr>
            <w:r w:rsidRPr="00F83304">
              <w:rPr>
                <w:rFonts w:eastAsia="Times New Roman"/>
                <w:bCs/>
                <w:sz w:val="18"/>
                <w:szCs w:val="18"/>
                <w:lang w:eastAsia="en-GB"/>
              </w:rPr>
              <w:t xml:space="preserve">HNY ICB, </w:t>
            </w:r>
            <w:r w:rsidR="00F83304">
              <w:rPr>
                <w:rFonts w:eastAsia="Times New Roman"/>
                <w:bCs/>
                <w:sz w:val="18"/>
                <w:szCs w:val="18"/>
                <w:lang w:eastAsia="en-GB"/>
              </w:rPr>
              <w:t xml:space="preserve">Executive Member ICB </w:t>
            </w:r>
            <w:r w:rsidRPr="00F83304">
              <w:rPr>
                <w:rFonts w:eastAsia="Times New Roman"/>
                <w:bCs/>
                <w:sz w:val="18"/>
                <w:szCs w:val="18"/>
                <w:lang w:eastAsia="en-GB"/>
              </w:rPr>
              <w:t>Board</w:t>
            </w:r>
          </w:p>
        </w:tc>
      </w:tr>
      <w:tr w:rsidR="003141A5" w:rsidRPr="00CC2917" w14:paraId="15FE816B" w14:textId="77777777" w:rsidTr="00AF07E7">
        <w:trPr>
          <w:trHeight w:val="286"/>
        </w:trPr>
        <w:tc>
          <w:tcPr>
            <w:tcW w:w="5528" w:type="dxa"/>
            <w:noWrap/>
          </w:tcPr>
          <w:p w14:paraId="7DF302AF" w14:textId="5A565392" w:rsidR="003141A5" w:rsidRPr="00F83304" w:rsidRDefault="003141A5" w:rsidP="00697F43">
            <w:pPr>
              <w:rPr>
                <w:rFonts w:eastAsia="Times New Roman"/>
                <w:sz w:val="18"/>
                <w:szCs w:val="18"/>
                <w:lang w:eastAsia="en-GB"/>
              </w:rPr>
            </w:pPr>
            <w:r w:rsidRPr="00F83304">
              <w:rPr>
                <w:rFonts w:eastAsia="Times New Roman"/>
                <w:sz w:val="18"/>
                <w:szCs w:val="18"/>
                <w:lang w:eastAsia="en-GB"/>
              </w:rPr>
              <w:t xml:space="preserve">HNY ICB Chief Operating Officer / Deputy Chief Executive </w:t>
            </w:r>
          </w:p>
        </w:tc>
        <w:tc>
          <w:tcPr>
            <w:tcW w:w="4253" w:type="dxa"/>
            <w:noWrap/>
          </w:tcPr>
          <w:p w14:paraId="6EBAF965" w14:textId="016510EE" w:rsidR="003141A5" w:rsidRPr="00F83304" w:rsidRDefault="003141A5" w:rsidP="00697F43">
            <w:pPr>
              <w:rPr>
                <w:rFonts w:eastAsia="Times New Roman"/>
                <w:sz w:val="18"/>
                <w:szCs w:val="18"/>
                <w:lang w:eastAsia="en-GB"/>
              </w:rPr>
            </w:pPr>
            <w:r w:rsidRPr="00F83304">
              <w:rPr>
                <w:rFonts w:eastAsia="Times New Roman"/>
                <w:bCs/>
                <w:sz w:val="18"/>
                <w:szCs w:val="18"/>
                <w:lang w:eastAsia="en-GB"/>
              </w:rPr>
              <w:t xml:space="preserve">HNY ICB, </w:t>
            </w:r>
            <w:r w:rsidR="00F83304">
              <w:rPr>
                <w:rFonts w:eastAsia="Times New Roman"/>
                <w:bCs/>
                <w:sz w:val="18"/>
                <w:szCs w:val="18"/>
                <w:lang w:eastAsia="en-GB"/>
              </w:rPr>
              <w:t xml:space="preserve">Executive Member ICB </w:t>
            </w:r>
            <w:r w:rsidR="00F83304" w:rsidRPr="00F83304">
              <w:rPr>
                <w:rFonts w:eastAsia="Times New Roman"/>
                <w:bCs/>
                <w:sz w:val="18"/>
                <w:szCs w:val="18"/>
                <w:lang w:eastAsia="en-GB"/>
              </w:rPr>
              <w:t>Board</w:t>
            </w:r>
          </w:p>
        </w:tc>
      </w:tr>
      <w:tr w:rsidR="003141A5" w:rsidRPr="00CC2917" w14:paraId="29688823" w14:textId="77777777" w:rsidTr="00AF07E7">
        <w:trPr>
          <w:trHeight w:val="263"/>
        </w:trPr>
        <w:tc>
          <w:tcPr>
            <w:tcW w:w="5528" w:type="dxa"/>
            <w:noWrap/>
          </w:tcPr>
          <w:p w14:paraId="5FB7A4BC" w14:textId="4DFB5024" w:rsidR="003141A5" w:rsidRPr="00F83304" w:rsidRDefault="003141A5" w:rsidP="00697F43">
            <w:pPr>
              <w:rPr>
                <w:rFonts w:eastAsia="Times New Roman"/>
                <w:sz w:val="18"/>
                <w:szCs w:val="18"/>
                <w:lang w:eastAsia="en-GB"/>
              </w:rPr>
            </w:pPr>
            <w:r w:rsidRPr="00F83304">
              <w:rPr>
                <w:rFonts w:eastAsia="Times New Roman"/>
                <w:sz w:val="18"/>
                <w:szCs w:val="18"/>
                <w:lang w:eastAsia="en-GB"/>
              </w:rPr>
              <w:t xml:space="preserve">HNY ICB Executive Director of Clinical and Professional </w:t>
            </w:r>
          </w:p>
        </w:tc>
        <w:tc>
          <w:tcPr>
            <w:tcW w:w="4253" w:type="dxa"/>
            <w:noWrap/>
          </w:tcPr>
          <w:p w14:paraId="2337A959" w14:textId="4C9ADA4D" w:rsidR="003141A5" w:rsidRPr="00F83304" w:rsidRDefault="003141A5" w:rsidP="00697F43">
            <w:pPr>
              <w:rPr>
                <w:rFonts w:eastAsia="Times New Roman"/>
                <w:sz w:val="18"/>
                <w:szCs w:val="18"/>
                <w:lang w:eastAsia="en-GB"/>
              </w:rPr>
            </w:pPr>
            <w:r w:rsidRPr="00F83304">
              <w:rPr>
                <w:rFonts w:eastAsia="Times New Roman"/>
                <w:bCs/>
                <w:sz w:val="18"/>
                <w:szCs w:val="18"/>
                <w:lang w:eastAsia="en-GB"/>
              </w:rPr>
              <w:t xml:space="preserve">HNY ICB, </w:t>
            </w:r>
            <w:r w:rsidR="00F83304">
              <w:rPr>
                <w:rFonts w:eastAsia="Times New Roman"/>
                <w:bCs/>
                <w:sz w:val="18"/>
                <w:szCs w:val="18"/>
                <w:lang w:eastAsia="en-GB"/>
              </w:rPr>
              <w:t xml:space="preserve">Executive Member ICB </w:t>
            </w:r>
            <w:r w:rsidR="00F83304" w:rsidRPr="00F83304">
              <w:rPr>
                <w:rFonts w:eastAsia="Times New Roman"/>
                <w:bCs/>
                <w:sz w:val="18"/>
                <w:szCs w:val="18"/>
                <w:lang w:eastAsia="en-GB"/>
              </w:rPr>
              <w:t>Board</w:t>
            </w:r>
          </w:p>
        </w:tc>
      </w:tr>
      <w:tr w:rsidR="003141A5" w:rsidRPr="00CC2917" w14:paraId="1F28022E" w14:textId="77777777" w:rsidTr="00AF07E7">
        <w:trPr>
          <w:trHeight w:val="280"/>
        </w:trPr>
        <w:tc>
          <w:tcPr>
            <w:tcW w:w="5528" w:type="dxa"/>
            <w:noWrap/>
          </w:tcPr>
          <w:p w14:paraId="2A3B6129" w14:textId="77777777" w:rsidR="003141A5" w:rsidRPr="003141A5" w:rsidRDefault="003141A5" w:rsidP="00697F43">
            <w:pPr>
              <w:rPr>
                <w:rFonts w:eastAsia="Times New Roman"/>
                <w:sz w:val="18"/>
                <w:szCs w:val="18"/>
                <w:lang w:eastAsia="en-GB"/>
              </w:rPr>
            </w:pPr>
            <w:r w:rsidRPr="003141A5">
              <w:rPr>
                <w:rFonts w:eastAsia="Times New Roman"/>
                <w:sz w:val="18"/>
                <w:szCs w:val="18"/>
                <w:lang w:eastAsia="en-GB"/>
              </w:rPr>
              <w:t xml:space="preserve">HNY Cancer Alliance Representative </w:t>
            </w:r>
          </w:p>
        </w:tc>
        <w:tc>
          <w:tcPr>
            <w:tcW w:w="4253" w:type="dxa"/>
            <w:noWrap/>
          </w:tcPr>
          <w:p w14:paraId="430B2F72" w14:textId="0B7A089D" w:rsidR="003141A5" w:rsidRPr="003141A5" w:rsidRDefault="003141A5" w:rsidP="00697F43">
            <w:pPr>
              <w:rPr>
                <w:rFonts w:eastAsia="Times New Roman"/>
                <w:sz w:val="18"/>
                <w:szCs w:val="18"/>
                <w:lang w:eastAsia="en-GB"/>
              </w:rPr>
            </w:pPr>
            <w:r w:rsidRPr="003141A5">
              <w:rPr>
                <w:rFonts w:eastAsia="Times New Roman"/>
                <w:sz w:val="18"/>
                <w:szCs w:val="18"/>
                <w:lang w:eastAsia="en-GB"/>
              </w:rPr>
              <w:t xml:space="preserve">HNY </w:t>
            </w:r>
            <w:r>
              <w:rPr>
                <w:rFonts w:eastAsia="Times New Roman"/>
                <w:sz w:val="18"/>
                <w:szCs w:val="18"/>
                <w:lang w:eastAsia="en-GB"/>
              </w:rPr>
              <w:t>ICB</w:t>
            </w:r>
            <w:r w:rsidRPr="003141A5">
              <w:rPr>
                <w:rFonts w:eastAsia="Times New Roman"/>
                <w:sz w:val="18"/>
                <w:szCs w:val="18"/>
                <w:lang w:eastAsia="en-GB"/>
              </w:rPr>
              <w:t xml:space="preserve"> </w:t>
            </w:r>
          </w:p>
        </w:tc>
      </w:tr>
      <w:tr w:rsidR="003141A5" w:rsidRPr="00CC2917" w14:paraId="17FEBEAB" w14:textId="77777777" w:rsidTr="00AF07E7">
        <w:trPr>
          <w:trHeight w:val="271"/>
        </w:trPr>
        <w:tc>
          <w:tcPr>
            <w:tcW w:w="5528" w:type="dxa"/>
            <w:noWrap/>
          </w:tcPr>
          <w:p w14:paraId="5CE8696A" w14:textId="77777777" w:rsidR="003141A5" w:rsidRPr="003141A5" w:rsidRDefault="003141A5" w:rsidP="00697F43">
            <w:pPr>
              <w:rPr>
                <w:rFonts w:eastAsia="Times New Roman"/>
                <w:sz w:val="18"/>
                <w:szCs w:val="18"/>
                <w:lang w:eastAsia="en-GB"/>
              </w:rPr>
            </w:pPr>
            <w:r w:rsidRPr="003141A5">
              <w:rPr>
                <w:rFonts w:eastAsia="Times New Roman"/>
                <w:sz w:val="18"/>
                <w:szCs w:val="18"/>
                <w:lang w:eastAsia="en-GB"/>
              </w:rPr>
              <w:t xml:space="preserve">HNY Mental Health Director </w:t>
            </w:r>
          </w:p>
        </w:tc>
        <w:tc>
          <w:tcPr>
            <w:tcW w:w="4253" w:type="dxa"/>
            <w:noWrap/>
          </w:tcPr>
          <w:p w14:paraId="5B20E504" w14:textId="1BCCC1C9" w:rsidR="003141A5" w:rsidRPr="003141A5" w:rsidRDefault="003141A5" w:rsidP="00697F43">
            <w:pPr>
              <w:rPr>
                <w:rFonts w:eastAsia="Times New Roman"/>
                <w:sz w:val="18"/>
                <w:szCs w:val="18"/>
                <w:lang w:eastAsia="en-GB"/>
              </w:rPr>
            </w:pPr>
            <w:r w:rsidRPr="003141A5">
              <w:rPr>
                <w:rFonts w:eastAsia="Times New Roman"/>
                <w:sz w:val="18"/>
                <w:szCs w:val="18"/>
                <w:lang w:eastAsia="en-GB"/>
              </w:rPr>
              <w:t xml:space="preserve">HNY </w:t>
            </w:r>
            <w:r>
              <w:rPr>
                <w:rFonts w:eastAsia="Times New Roman"/>
                <w:sz w:val="18"/>
                <w:szCs w:val="18"/>
                <w:lang w:eastAsia="en-GB"/>
              </w:rPr>
              <w:t>ICB</w:t>
            </w:r>
          </w:p>
        </w:tc>
      </w:tr>
      <w:tr w:rsidR="003141A5" w:rsidRPr="00CC2917" w14:paraId="35405071" w14:textId="77777777" w:rsidTr="00AF07E7">
        <w:trPr>
          <w:trHeight w:val="274"/>
        </w:trPr>
        <w:tc>
          <w:tcPr>
            <w:tcW w:w="5528" w:type="dxa"/>
            <w:noWrap/>
          </w:tcPr>
          <w:p w14:paraId="22E57566" w14:textId="77777777" w:rsidR="003141A5" w:rsidRPr="003141A5" w:rsidRDefault="003141A5" w:rsidP="00697F43">
            <w:pPr>
              <w:rPr>
                <w:sz w:val="18"/>
                <w:szCs w:val="18"/>
              </w:rPr>
            </w:pPr>
            <w:r w:rsidRPr="003141A5">
              <w:rPr>
                <w:sz w:val="18"/>
                <w:szCs w:val="18"/>
              </w:rPr>
              <w:t xml:space="preserve">Mental Health Representative </w:t>
            </w:r>
          </w:p>
        </w:tc>
        <w:tc>
          <w:tcPr>
            <w:tcW w:w="4253" w:type="dxa"/>
            <w:noWrap/>
          </w:tcPr>
          <w:p w14:paraId="57D58446" w14:textId="77777777" w:rsidR="003141A5" w:rsidRPr="003141A5" w:rsidRDefault="003141A5" w:rsidP="00697F43">
            <w:pPr>
              <w:rPr>
                <w:rFonts w:eastAsia="Times New Roman"/>
                <w:sz w:val="18"/>
                <w:szCs w:val="18"/>
                <w:lang w:eastAsia="en-GB"/>
              </w:rPr>
            </w:pPr>
            <w:r w:rsidRPr="003141A5">
              <w:rPr>
                <w:rFonts w:eastAsia="Times New Roman" w:cs="Times New Roman"/>
                <w:sz w:val="18"/>
                <w:szCs w:val="18"/>
                <w:lang w:eastAsia="en-GB"/>
              </w:rPr>
              <w:t xml:space="preserve">Tees, </w:t>
            </w:r>
            <w:proofErr w:type="spellStart"/>
            <w:r w:rsidRPr="003141A5">
              <w:rPr>
                <w:rFonts w:eastAsia="Times New Roman" w:cs="Times New Roman"/>
                <w:sz w:val="18"/>
                <w:szCs w:val="18"/>
                <w:lang w:eastAsia="en-GB"/>
              </w:rPr>
              <w:t>Esk</w:t>
            </w:r>
            <w:proofErr w:type="spellEnd"/>
            <w:r w:rsidRPr="003141A5">
              <w:rPr>
                <w:rFonts w:eastAsia="Times New Roman" w:cs="Times New Roman"/>
                <w:sz w:val="18"/>
                <w:szCs w:val="18"/>
                <w:lang w:eastAsia="en-GB"/>
              </w:rPr>
              <w:t xml:space="preserve"> and Wear Valley NHS Foundation Trust</w:t>
            </w:r>
          </w:p>
        </w:tc>
      </w:tr>
      <w:tr w:rsidR="003141A5" w:rsidRPr="00CC2917" w14:paraId="44AD3A17" w14:textId="77777777" w:rsidTr="00AF07E7">
        <w:trPr>
          <w:trHeight w:val="265"/>
        </w:trPr>
        <w:tc>
          <w:tcPr>
            <w:tcW w:w="5528" w:type="dxa"/>
            <w:noWrap/>
          </w:tcPr>
          <w:p w14:paraId="7F5ABED0" w14:textId="77777777" w:rsidR="003141A5" w:rsidRPr="003141A5" w:rsidRDefault="003141A5" w:rsidP="00697F43">
            <w:pPr>
              <w:rPr>
                <w:rFonts w:eastAsia="Times New Roman"/>
                <w:sz w:val="18"/>
                <w:szCs w:val="18"/>
                <w:lang w:eastAsia="en-GB"/>
              </w:rPr>
            </w:pPr>
            <w:r w:rsidRPr="003141A5">
              <w:rPr>
                <w:rFonts w:eastAsia="Times New Roman"/>
                <w:sz w:val="18"/>
                <w:szCs w:val="18"/>
                <w:lang w:eastAsia="en-GB"/>
              </w:rPr>
              <w:t>HNY Local Maternity System</w:t>
            </w:r>
          </w:p>
        </w:tc>
        <w:tc>
          <w:tcPr>
            <w:tcW w:w="4253" w:type="dxa"/>
            <w:noWrap/>
          </w:tcPr>
          <w:p w14:paraId="57572181" w14:textId="4D73D689" w:rsidR="003141A5" w:rsidRPr="003141A5" w:rsidRDefault="003141A5" w:rsidP="00697F43">
            <w:pPr>
              <w:rPr>
                <w:rFonts w:eastAsia="Times New Roman"/>
                <w:sz w:val="18"/>
                <w:szCs w:val="18"/>
                <w:lang w:eastAsia="en-GB"/>
              </w:rPr>
            </w:pPr>
            <w:r w:rsidRPr="003141A5">
              <w:rPr>
                <w:rFonts w:eastAsia="Times New Roman"/>
                <w:sz w:val="18"/>
                <w:szCs w:val="18"/>
                <w:lang w:eastAsia="en-GB"/>
              </w:rPr>
              <w:t xml:space="preserve">HNY </w:t>
            </w:r>
            <w:r>
              <w:rPr>
                <w:rFonts w:eastAsia="Times New Roman"/>
                <w:sz w:val="18"/>
                <w:szCs w:val="18"/>
                <w:lang w:eastAsia="en-GB"/>
              </w:rPr>
              <w:t>ICB</w:t>
            </w:r>
          </w:p>
        </w:tc>
      </w:tr>
      <w:tr w:rsidR="003141A5" w:rsidRPr="00CC2917" w14:paraId="664BDD0B" w14:textId="77777777" w:rsidTr="00AF07E7">
        <w:trPr>
          <w:trHeight w:val="265"/>
        </w:trPr>
        <w:tc>
          <w:tcPr>
            <w:tcW w:w="5528" w:type="dxa"/>
            <w:noWrap/>
          </w:tcPr>
          <w:p w14:paraId="449A513B" w14:textId="6BF15A71" w:rsidR="003141A5" w:rsidRPr="003141A5" w:rsidRDefault="003141A5" w:rsidP="00697F43">
            <w:pPr>
              <w:rPr>
                <w:rFonts w:eastAsia="Times New Roman"/>
                <w:sz w:val="18"/>
                <w:szCs w:val="18"/>
                <w:lang w:eastAsia="en-GB"/>
              </w:rPr>
            </w:pPr>
            <w:r w:rsidRPr="003141A5">
              <w:rPr>
                <w:rFonts w:eastAsia="Times New Roman"/>
                <w:sz w:val="18"/>
                <w:szCs w:val="18"/>
                <w:lang w:eastAsia="en-GB"/>
              </w:rPr>
              <w:t>Acute Collaborative SRO and</w:t>
            </w:r>
            <w:r>
              <w:rPr>
                <w:rFonts w:eastAsia="Times New Roman"/>
                <w:sz w:val="18"/>
                <w:szCs w:val="18"/>
                <w:lang w:eastAsia="en-GB"/>
              </w:rPr>
              <w:t>/</w:t>
            </w:r>
            <w:r w:rsidRPr="003141A5">
              <w:rPr>
                <w:rFonts w:eastAsia="Times New Roman"/>
                <w:sz w:val="18"/>
                <w:szCs w:val="18"/>
                <w:lang w:eastAsia="en-GB"/>
              </w:rPr>
              <w:t xml:space="preserve">or Director </w:t>
            </w:r>
          </w:p>
        </w:tc>
        <w:tc>
          <w:tcPr>
            <w:tcW w:w="4253" w:type="dxa"/>
            <w:noWrap/>
          </w:tcPr>
          <w:p w14:paraId="6F2B2C35" w14:textId="77777777" w:rsidR="003141A5" w:rsidRPr="003141A5" w:rsidRDefault="003141A5" w:rsidP="00697F43">
            <w:pPr>
              <w:rPr>
                <w:rFonts w:eastAsia="Times New Roman"/>
                <w:sz w:val="18"/>
                <w:szCs w:val="18"/>
                <w:lang w:eastAsia="en-GB"/>
              </w:rPr>
            </w:pPr>
            <w:r w:rsidRPr="003141A5">
              <w:rPr>
                <w:rFonts w:eastAsia="Times New Roman"/>
                <w:sz w:val="18"/>
                <w:szCs w:val="18"/>
                <w:lang w:eastAsia="en-GB"/>
              </w:rPr>
              <w:t>HNY Health and Care Partnership</w:t>
            </w:r>
          </w:p>
        </w:tc>
      </w:tr>
      <w:tr w:rsidR="003141A5" w:rsidRPr="00CC2917" w14:paraId="0852AA7C" w14:textId="77777777" w:rsidTr="00AF07E7">
        <w:trPr>
          <w:trHeight w:val="282"/>
        </w:trPr>
        <w:tc>
          <w:tcPr>
            <w:tcW w:w="5528" w:type="dxa"/>
            <w:noWrap/>
          </w:tcPr>
          <w:p w14:paraId="076BEF80" w14:textId="7A5CA3A3" w:rsidR="003141A5" w:rsidRPr="003141A5" w:rsidRDefault="003141A5" w:rsidP="00697F43">
            <w:pPr>
              <w:rPr>
                <w:sz w:val="18"/>
                <w:szCs w:val="18"/>
              </w:rPr>
            </w:pPr>
            <w:r w:rsidRPr="003141A5">
              <w:rPr>
                <w:rFonts w:eastAsia="Times New Roman"/>
                <w:sz w:val="18"/>
                <w:szCs w:val="18"/>
                <w:lang w:eastAsia="en-GB"/>
              </w:rPr>
              <w:t>Mental Health Collaborative SRO and</w:t>
            </w:r>
            <w:r>
              <w:rPr>
                <w:rFonts w:eastAsia="Times New Roman"/>
                <w:sz w:val="18"/>
                <w:szCs w:val="18"/>
                <w:lang w:eastAsia="en-GB"/>
              </w:rPr>
              <w:t>/</w:t>
            </w:r>
            <w:r w:rsidRPr="003141A5">
              <w:rPr>
                <w:rFonts w:eastAsia="Times New Roman"/>
                <w:sz w:val="18"/>
                <w:szCs w:val="18"/>
                <w:lang w:eastAsia="en-GB"/>
              </w:rPr>
              <w:t>or Director</w:t>
            </w:r>
          </w:p>
        </w:tc>
        <w:tc>
          <w:tcPr>
            <w:tcW w:w="4253" w:type="dxa"/>
            <w:noWrap/>
          </w:tcPr>
          <w:p w14:paraId="52CFC8AE" w14:textId="77777777" w:rsidR="003141A5" w:rsidRPr="003141A5" w:rsidRDefault="003141A5" w:rsidP="00697F43">
            <w:pPr>
              <w:rPr>
                <w:rFonts w:eastAsia="Times New Roman"/>
                <w:sz w:val="18"/>
                <w:szCs w:val="18"/>
                <w:lang w:eastAsia="en-GB"/>
              </w:rPr>
            </w:pPr>
            <w:r w:rsidRPr="003141A5">
              <w:rPr>
                <w:rFonts w:eastAsia="Times New Roman"/>
                <w:sz w:val="18"/>
                <w:szCs w:val="18"/>
                <w:lang w:eastAsia="en-GB"/>
              </w:rPr>
              <w:t>HNY Health and Care Partnership</w:t>
            </w:r>
          </w:p>
        </w:tc>
      </w:tr>
      <w:tr w:rsidR="003141A5" w:rsidRPr="00CC2917" w14:paraId="2934E6D9" w14:textId="77777777" w:rsidTr="00AF07E7">
        <w:trPr>
          <w:trHeight w:val="273"/>
        </w:trPr>
        <w:tc>
          <w:tcPr>
            <w:tcW w:w="5528" w:type="dxa"/>
            <w:noWrap/>
          </w:tcPr>
          <w:p w14:paraId="66630068" w14:textId="171F2F6A" w:rsidR="003141A5" w:rsidRPr="003141A5" w:rsidRDefault="003141A5" w:rsidP="00697F43">
            <w:pPr>
              <w:rPr>
                <w:sz w:val="18"/>
                <w:szCs w:val="18"/>
              </w:rPr>
            </w:pPr>
            <w:r w:rsidRPr="003141A5">
              <w:rPr>
                <w:rFonts w:eastAsia="Times New Roman"/>
                <w:sz w:val="18"/>
                <w:szCs w:val="18"/>
                <w:lang w:eastAsia="en-GB"/>
              </w:rPr>
              <w:t>Community Health Collaborative SRO and</w:t>
            </w:r>
            <w:r>
              <w:rPr>
                <w:rFonts w:eastAsia="Times New Roman"/>
                <w:sz w:val="18"/>
                <w:szCs w:val="18"/>
                <w:lang w:eastAsia="en-GB"/>
              </w:rPr>
              <w:t>/</w:t>
            </w:r>
            <w:r w:rsidRPr="003141A5">
              <w:rPr>
                <w:rFonts w:eastAsia="Times New Roman"/>
                <w:sz w:val="18"/>
                <w:szCs w:val="18"/>
                <w:lang w:eastAsia="en-GB"/>
              </w:rPr>
              <w:t>or Director</w:t>
            </w:r>
          </w:p>
        </w:tc>
        <w:tc>
          <w:tcPr>
            <w:tcW w:w="4253" w:type="dxa"/>
            <w:noWrap/>
          </w:tcPr>
          <w:p w14:paraId="7F1379CF" w14:textId="77777777" w:rsidR="003141A5" w:rsidRPr="003141A5" w:rsidRDefault="003141A5" w:rsidP="00697F43">
            <w:pPr>
              <w:rPr>
                <w:rFonts w:eastAsia="Times New Roman"/>
                <w:sz w:val="18"/>
                <w:szCs w:val="18"/>
                <w:lang w:eastAsia="en-GB"/>
              </w:rPr>
            </w:pPr>
            <w:r w:rsidRPr="003141A5">
              <w:rPr>
                <w:rFonts w:eastAsia="Times New Roman"/>
                <w:sz w:val="18"/>
                <w:szCs w:val="18"/>
                <w:lang w:eastAsia="en-GB"/>
              </w:rPr>
              <w:t>HNY Health and Care Partnership</w:t>
            </w:r>
          </w:p>
        </w:tc>
      </w:tr>
      <w:tr w:rsidR="003141A5" w:rsidRPr="00CC2917" w14:paraId="3E7AA69F" w14:textId="77777777" w:rsidTr="00AF07E7">
        <w:trPr>
          <w:trHeight w:val="276"/>
        </w:trPr>
        <w:tc>
          <w:tcPr>
            <w:tcW w:w="5528" w:type="dxa"/>
            <w:noWrap/>
          </w:tcPr>
          <w:p w14:paraId="6D88D4FE" w14:textId="77777777" w:rsidR="003141A5" w:rsidRPr="003141A5" w:rsidRDefault="003141A5" w:rsidP="00697F43">
            <w:pPr>
              <w:rPr>
                <w:sz w:val="18"/>
                <w:szCs w:val="18"/>
              </w:rPr>
            </w:pPr>
            <w:r w:rsidRPr="003141A5">
              <w:rPr>
                <w:rFonts w:eastAsia="Times New Roman"/>
                <w:sz w:val="18"/>
                <w:szCs w:val="18"/>
                <w:lang w:eastAsia="en-GB"/>
              </w:rPr>
              <w:t>VCSE Collaborative SRO and or Director</w:t>
            </w:r>
          </w:p>
        </w:tc>
        <w:tc>
          <w:tcPr>
            <w:tcW w:w="4253" w:type="dxa"/>
            <w:noWrap/>
          </w:tcPr>
          <w:p w14:paraId="355FFD06" w14:textId="77777777" w:rsidR="003141A5" w:rsidRPr="003141A5" w:rsidRDefault="003141A5" w:rsidP="00697F43">
            <w:pPr>
              <w:rPr>
                <w:rFonts w:eastAsia="Times New Roman"/>
                <w:sz w:val="18"/>
                <w:szCs w:val="18"/>
                <w:lang w:eastAsia="en-GB"/>
              </w:rPr>
            </w:pPr>
            <w:r w:rsidRPr="003141A5">
              <w:rPr>
                <w:rFonts w:eastAsia="Times New Roman"/>
                <w:sz w:val="18"/>
                <w:szCs w:val="18"/>
                <w:lang w:eastAsia="en-GB"/>
              </w:rPr>
              <w:t>HNY Health and Care Partnership</w:t>
            </w:r>
          </w:p>
        </w:tc>
      </w:tr>
      <w:tr w:rsidR="003141A5" w:rsidRPr="00CC2917" w14:paraId="04336A37" w14:textId="77777777" w:rsidTr="00AF07E7">
        <w:trPr>
          <w:trHeight w:val="281"/>
        </w:trPr>
        <w:tc>
          <w:tcPr>
            <w:tcW w:w="5528" w:type="dxa"/>
            <w:noWrap/>
          </w:tcPr>
          <w:p w14:paraId="0256FAA1" w14:textId="77777777" w:rsidR="003141A5" w:rsidRPr="003141A5" w:rsidRDefault="003141A5" w:rsidP="00697F43">
            <w:pPr>
              <w:rPr>
                <w:rFonts w:eastAsia="Times New Roman"/>
                <w:sz w:val="18"/>
                <w:szCs w:val="18"/>
                <w:lang w:eastAsia="en-GB"/>
              </w:rPr>
            </w:pPr>
            <w:r w:rsidRPr="003141A5">
              <w:rPr>
                <w:rFonts w:eastAsia="Times New Roman"/>
                <w:sz w:val="18"/>
                <w:szCs w:val="18"/>
                <w:lang w:eastAsia="en-GB"/>
              </w:rPr>
              <w:t>Primary Care Collaborative SRO and or Director</w:t>
            </w:r>
          </w:p>
        </w:tc>
        <w:tc>
          <w:tcPr>
            <w:tcW w:w="4253" w:type="dxa"/>
            <w:noWrap/>
          </w:tcPr>
          <w:p w14:paraId="5DD9B64C" w14:textId="77777777" w:rsidR="003141A5" w:rsidRPr="003141A5" w:rsidRDefault="003141A5" w:rsidP="00697F43">
            <w:pPr>
              <w:rPr>
                <w:rFonts w:eastAsia="Times New Roman"/>
                <w:sz w:val="18"/>
                <w:szCs w:val="18"/>
                <w:lang w:eastAsia="en-GB"/>
              </w:rPr>
            </w:pPr>
            <w:r w:rsidRPr="003141A5">
              <w:rPr>
                <w:rFonts w:eastAsia="Times New Roman"/>
                <w:sz w:val="18"/>
                <w:szCs w:val="18"/>
                <w:lang w:eastAsia="en-GB"/>
              </w:rPr>
              <w:t>HNY Health and Care Partnership</w:t>
            </w:r>
          </w:p>
        </w:tc>
      </w:tr>
      <w:tr w:rsidR="003141A5" w:rsidRPr="00CC2917" w14:paraId="1693913A" w14:textId="77777777" w:rsidTr="00AF07E7">
        <w:trPr>
          <w:trHeight w:val="256"/>
        </w:trPr>
        <w:tc>
          <w:tcPr>
            <w:tcW w:w="5528" w:type="dxa"/>
            <w:noWrap/>
          </w:tcPr>
          <w:p w14:paraId="437E79FA" w14:textId="5BBA97CC" w:rsidR="003141A5" w:rsidRPr="003141A5" w:rsidRDefault="003141A5" w:rsidP="00697F43">
            <w:pPr>
              <w:rPr>
                <w:rFonts w:eastAsia="Times New Roman"/>
                <w:sz w:val="18"/>
                <w:szCs w:val="18"/>
                <w:lang w:eastAsia="en-GB"/>
              </w:rPr>
            </w:pPr>
            <w:r w:rsidRPr="003141A5">
              <w:rPr>
                <w:rFonts w:eastAsia="Times New Roman"/>
                <w:sz w:val="18"/>
                <w:szCs w:val="18"/>
                <w:lang w:eastAsia="en-GB"/>
              </w:rPr>
              <w:t xml:space="preserve">ICB Place Directors </w:t>
            </w:r>
            <w:r w:rsidR="00F83304">
              <w:rPr>
                <w:rFonts w:eastAsia="Times New Roman"/>
                <w:sz w:val="18"/>
                <w:szCs w:val="18"/>
                <w:lang w:eastAsia="en-GB"/>
              </w:rPr>
              <w:t xml:space="preserve">(6 x </w:t>
            </w:r>
            <w:r w:rsidRPr="003141A5">
              <w:rPr>
                <w:rFonts w:eastAsia="Times New Roman"/>
                <w:sz w:val="18"/>
                <w:szCs w:val="18"/>
                <w:lang w:eastAsia="en-GB"/>
              </w:rPr>
              <w:t>Place</w:t>
            </w:r>
            <w:r w:rsidR="00F83304">
              <w:rPr>
                <w:rFonts w:eastAsia="Times New Roman"/>
                <w:sz w:val="18"/>
                <w:szCs w:val="18"/>
                <w:lang w:eastAsia="en-GB"/>
              </w:rPr>
              <w:t>)</w:t>
            </w:r>
            <w:r w:rsidRPr="003141A5">
              <w:rPr>
                <w:rFonts w:eastAsia="Times New Roman"/>
                <w:sz w:val="18"/>
                <w:szCs w:val="18"/>
                <w:lang w:eastAsia="en-GB"/>
              </w:rPr>
              <w:t xml:space="preserve"> </w:t>
            </w:r>
          </w:p>
        </w:tc>
        <w:tc>
          <w:tcPr>
            <w:tcW w:w="4253" w:type="dxa"/>
            <w:noWrap/>
          </w:tcPr>
          <w:p w14:paraId="661A35EC" w14:textId="325540EE" w:rsidR="003141A5" w:rsidRPr="003141A5" w:rsidRDefault="003141A5" w:rsidP="00697F43">
            <w:pPr>
              <w:rPr>
                <w:rFonts w:eastAsia="Times New Roman"/>
                <w:sz w:val="18"/>
                <w:szCs w:val="18"/>
                <w:lang w:eastAsia="en-GB"/>
              </w:rPr>
            </w:pPr>
            <w:r w:rsidRPr="003141A5">
              <w:rPr>
                <w:rFonts w:eastAsia="Times New Roman"/>
                <w:sz w:val="18"/>
                <w:szCs w:val="18"/>
                <w:lang w:eastAsia="en-GB"/>
              </w:rPr>
              <w:t xml:space="preserve">HNY </w:t>
            </w:r>
            <w:r w:rsidR="00F83304">
              <w:rPr>
                <w:rFonts w:eastAsia="Times New Roman"/>
                <w:sz w:val="18"/>
                <w:szCs w:val="18"/>
                <w:lang w:eastAsia="en-GB"/>
              </w:rPr>
              <w:t>ICB</w:t>
            </w:r>
          </w:p>
        </w:tc>
      </w:tr>
      <w:tr w:rsidR="003141A5" w:rsidRPr="00CC2917" w14:paraId="7F7D812E" w14:textId="77777777" w:rsidTr="00AF07E7">
        <w:trPr>
          <w:trHeight w:val="289"/>
        </w:trPr>
        <w:tc>
          <w:tcPr>
            <w:tcW w:w="5528" w:type="dxa"/>
            <w:noWrap/>
          </w:tcPr>
          <w:p w14:paraId="14D10C23" w14:textId="77777777" w:rsidR="00F83304" w:rsidRDefault="003141A5" w:rsidP="00697F43">
            <w:pPr>
              <w:rPr>
                <w:rFonts w:eastAsia="Times New Roman"/>
                <w:sz w:val="18"/>
                <w:szCs w:val="18"/>
                <w:lang w:eastAsia="en-GB"/>
              </w:rPr>
            </w:pPr>
            <w:r w:rsidRPr="003141A5">
              <w:rPr>
                <w:rFonts w:eastAsia="Times New Roman"/>
                <w:sz w:val="18"/>
                <w:szCs w:val="18"/>
                <w:lang w:eastAsia="en-GB"/>
              </w:rPr>
              <w:t>Directors of Public Health (or their nominated deputy) per Place</w:t>
            </w:r>
          </w:p>
          <w:p w14:paraId="36372687" w14:textId="253DB552" w:rsidR="003141A5" w:rsidRPr="00F83304" w:rsidRDefault="00F83304" w:rsidP="00F83304">
            <w:pPr>
              <w:pStyle w:val="ListParagraph"/>
              <w:numPr>
                <w:ilvl w:val="0"/>
                <w:numId w:val="47"/>
              </w:numPr>
              <w:rPr>
                <w:rFonts w:eastAsia="Times New Roman"/>
                <w:sz w:val="18"/>
                <w:szCs w:val="18"/>
                <w:lang w:eastAsia="en-GB"/>
              </w:rPr>
            </w:pPr>
            <w:r w:rsidRPr="00AF07E7">
              <w:rPr>
                <w:rFonts w:eastAsia="Times New Roman"/>
                <w:color w:val="FF0000"/>
                <w:sz w:val="18"/>
                <w:szCs w:val="18"/>
                <w:lang w:eastAsia="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Co-Chairs (2 Representatives</w:t>
            </w:r>
            <w:r w:rsidR="00942EA2" w:rsidRPr="00AF07E7">
              <w:rPr>
                <w:rFonts w:eastAsia="Times New Roman"/>
                <w:color w:val="FF0000"/>
                <w:sz w:val="18"/>
                <w:szCs w:val="18"/>
                <w:lang w:eastAsia="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w:t>
            </w:r>
            <w:r w:rsidR="003141A5" w:rsidRPr="00F83304">
              <w:rPr>
                <w:rFonts w:eastAsia="Times New Roman"/>
                <w:sz w:val="18"/>
                <w:szCs w:val="18"/>
                <w:lang w:eastAsia="en-GB"/>
              </w:rPr>
              <w:t xml:space="preserve"> </w:t>
            </w:r>
          </w:p>
        </w:tc>
        <w:tc>
          <w:tcPr>
            <w:tcW w:w="4253" w:type="dxa"/>
            <w:noWrap/>
          </w:tcPr>
          <w:p w14:paraId="7CCDD551" w14:textId="17857699" w:rsidR="003141A5" w:rsidRPr="003141A5" w:rsidRDefault="003141A5" w:rsidP="00697F43">
            <w:pPr>
              <w:rPr>
                <w:rFonts w:eastAsia="Times New Roman"/>
                <w:sz w:val="18"/>
                <w:szCs w:val="18"/>
                <w:lang w:eastAsia="en-GB"/>
              </w:rPr>
            </w:pPr>
            <w:r w:rsidRPr="003141A5">
              <w:rPr>
                <w:rFonts w:eastAsia="Times New Roman"/>
                <w:sz w:val="18"/>
                <w:szCs w:val="18"/>
                <w:lang w:eastAsia="en-GB"/>
              </w:rPr>
              <w:t>Local Authorit</w:t>
            </w:r>
            <w:r w:rsidR="00F83304">
              <w:rPr>
                <w:rFonts w:eastAsia="Times New Roman"/>
                <w:sz w:val="18"/>
                <w:szCs w:val="18"/>
                <w:lang w:eastAsia="en-GB"/>
              </w:rPr>
              <w:t>ies</w:t>
            </w:r>
            <w:r w:rsidRPr="003141A5">
              <w:rPr>
                <w:rFonts w:eastAsia="Times New Roman"/>
                <w:sz w:val="18"/>
                <w:szCs w:val="18"/>
                <w:lang w:eastAsia="en-GB"/>
              </w:rPr>
              <w:t xml:space="preserve"> </w:t>
            </w:r>
          </w:p>
        </w:tc>
      </w:tr>
      <w:tr w:rsidR="003141A5" w:rsidRPr="00CC2917" w14:paraId="16847B2E" w14:textId="77777777" w:rsidTr="00AF07E7">
        <w:trPr>
          <w:trHeight w:val="264"/>
        </w:trPr>
        <w:tc>
          <w:tcPr>
            <w:tcW w:w="5528" w:type="dxa"/>
            <w:noWrap/>
          </w:tcPr>
          <w:p w14:paraId="0CD1AC30" w14:textId="7B60406C" w:rsidR="003141A5" w:rsidRPr="003141A5" w:rsidRDefault="003141A5" w:rsidP="00697F43">
            <w:pPr>
              <w:rPr>
                <w:sz w:val="18"/>
                <w:szCs w:val="18"/>
              </w:rPr>
            </w:pPr>
            <w:r w:rsidRPr="003141A5">
              <w:rPr>
                <w:sz w:val="18"/>
                <w:szCs w:val="18"/>
              </w:rPr>
              <w:t>Representatives from U</w:t>
            </w:r>
            <w:r w:rsidR="009F6D0A">
              <w:rPr>
                <w:sz w:val="18"/>
                <w:szCs w:val="18"/>
              </w:rPr>
              <w:t xml:space="preserve">KSHA </w:t>
            </w:r>
            <w:r w:rsidRPr="003141A5">
              <w:rPr>
                <w:sz w:val="18"/>
                <w:szCs w:val="18"/>
              </w:rPr>
              <w:t xml:space="preserve">and OHID </w:t>
            </w:r>
          </w:p>
        </w:tc>
        <w:tc>
          <w:tcPr>
            <w:tcW w:w="4253" w:type="dxa"/>
            <w:noWrap/>
          </w:tcPr>
          <w:p w14:paraId="62C76542" w14:textId="42A0CA2D" w:rsidR="003141A5" w:rsidRPr="003141A5" w:rsidRDefault="003141A5" w:rsidP="00697F43">
            <w:pPr>
              <w:rPr>
                <w:rFonts w:eastAsia="Times New Roman"/>
                <w:sz w:val="18"/>
                <w:szCs w:val="18"/>
                <w:lang w:eastAsia="en-GB"/>
              </w:rPr>
            </w:pPr>
            <w:r w:rsidRPr="003141A5">
              <w:rPr>
                <w:rFonts w:eastAsia="Times New Roman"/>
                <w:sz w:val="18"/>
                <w:szCs w:val="18"/>
                <w:lang w:eastAsia="en-GB"/>
              </w:rPr>
              <w:t>U</w:t>
            </w:r>
            <w:r w:rsidR="009C09C7">
              <w:rPr>
                <w:rFonts w:eastAsia="Times New Roman"/>
                <w:sz w:val="18"/>
                <w:szCs w:val="18"/>
                <w:lang w:eastAsia="en-GB"/>
              </w:rPr>
              <w:t>KSHA</w:t>
            </w:r>
            <w:r w:rsidRPr="003141A5">
              <w:rPr>
                <w:rFonts w:eastAsia="Times New Roman"/>
                <w:sz w:val="18"/>
                <w:szCs w:val="18"/>
                <w:lang w:eastAsia="en-GB"/>
              </w:rPr>
              <w:t xml:space="preserve"> and OHID</w:t>
            </w:r>
          </w:p>
        </w:tc>
      </w:tr>
      <w:tr w:rsidR="003141A5" w:rsidRPr="00CC2917" w14:paraId="7FC95F49" w14:textId="77777777" w:rsidTr="00AF07E7">
        <w:trPr>
          <w:trHeight w:val="264"/>
        </w:trPr>
        <w:tc>
          <w:tcPr>
            <w:tcW w:w="5528" w:type="dxa"/>
            <w:noWrap/>
          </w:tcPr>
          <w:p w14:paraId="73766442" w14:textId="77777777" w:rsidR="003141A5" w:rsidRPr="003141A5" w:rsidRDefault="003141A5" w:rsidP="00697F43">
            <w:pPr>
              <w:rPr>
                <w:sz w:val="18"/>
                <w:szCs w:val="18"/>
              </w:rPr>
            </w:pPr>
            <w:r w:rsidRPr="003141A5">
              <w:rPr>
                <w:sz w:val="18"/>
                <w:szCs w:val="18"/>
              </w:rPr>
              <w:t xml:space="preserve">HNY Clinical Lead for PHP North Yorkshire </w:t>
            </w:r>
          </w:p>
        </w:tc>
        <w:tc>
          <w:tcPr>
            <w:tcW w:w="4253" w:type="dxa"/>
            <w:noWrap/>
          </w:tcPr>
          <w:p w14:paraId="1FF11BEF" w14:textId="4ADAD036" w:rsidR="003141A5" w:rsidRPr="003141A5" w:rsidRDefault="003141A5" w:rsidP="00697F43">
            <w:pPr>
              <w:rPr>
                <w:rFonts w:eastAsia="Times New Roman"/>
                <w:sz w:val="18"/>
                <w:szCs w:val="18"/>
                <w:lang w:eastAsia="en-GB"/>
              </w:rPr>
            </w:pPr>
            <w:r w:rsidRPr="003141A5">
              <w:rPr>
                <w:rFonts w:eastAsia="Times New Roman"/>
                <w:sz w:val="18"/>
                <w:szCs w:val="18"/>
                <w:lang w:eastAsia="en-GB"/>
              </w:rPr>
              <w:t xml:space="preserve">HNY </w:t>
            </w:r>
            <w:r w:rsidR="00F83304">
              <w:rPr>
                <w:rFonts w:eastAsia="Times New Roman"/>
                <w:sz w:val="18"/>
                <w:szCs w:val="18"/>
                <w:lang w:eastAsia="en-GB"/>
              </w:rPr>
              <w:t>ICB</w:t>
            </w:r>
          </w:p>
        </w:tc>
      </w:tr>
      <w:tr w:rsidR="003141A5" w:rsidRPr="00CC2917" w14:paraId="725EE45C" w14:textId="77777777" w:rsidTr="00AF07E7">
        <w:trPr>
          <w:trHeight w:val="264"/>
        </w:trPr>
        <w:tc>
          <w:tcPr>
            <w:tcW w:w="5528" w:type="dxa"/>
            <w:noWrap/>
          </w:tcPr>
          <w:p w14:paraId="6B596DF3" w14:textId="77777777" w:rsidR="003141A5" w:rsidRPr="003141A5" w:rsidRDefault="003141A5" w:rsidP="00697F43">
            <w:pPr>
              <w:rPr>
                <w:sz w:val="18"/>
                <w:szCs w:val="18"/>
              </w:rPr>
            </w:pPr>
            <w:r w:rsidRPr="003141A5">
              <w:rPr>
                <w:sz w:val="18"/>
                <w:szCs w:val="18"/>
              </w:rPr>
              <w:t>HNY Clinical Lead for PHP Hull</w:t>
            </w:r>
          </w:p>
        </w:tc>
        <w:tc>
          <w:tcPr>
            <w:tcW w:w="4253" w:type="dxa"/>
            <w:noWrap/>
          </w:tcPr>
          <w:p w14:paraId="60DBFBFC" w14:textId="456E709A" w:rsidR="003141A5" w:rsidRPr="003141A5" w:rsidRDefault="003141A5" w:rsidP="00697F43">
            <w:pPr>
              <w:rPr>
                <w:rFonts w:eastAsia="Times New Roman"/>
                <w:sz w:val="18"/>
                <w:szCs w:val="18"/>
                <w:lang w:eastAsia="en-GB"/>
              </w:rPr>
            </w:pPr>
            <w:r w:rsidRPr="003141A5">
              <w:rPr>
                <w:rFonts w:eastAsia="Times New Roman"/>
                <w:sz w:val="18"/>
                <w:szCs w:val="18"/>
                <w:lang w:eastAsia="en-GB"/>
              </w:rPr>
              <w:t xml:space="preserve">HNY </w:t>
            </w:r>
            <w:r w:rsidR="00F83304">
              <w:rPr>
                <w:rFonts w:eastAsia="Times New Roman"/>
                <w:sz w:val="18"/>
                <w:szCs w:val="18"/>
                <w:lang w:eastAsia="en-GB"/>
              </w:rPr>
              <w:t>ICB</w:t>
            </w:r>
          </w:p>
        </w:tc>
      </w:tr>
      <w:tr w:rsidR="003141A5" w:rsidRPr="00CC2917" w14:paraId="5AB79229" w14:textId="77777777" w:rsidTr="00AF07E7">
        <w:trPr>
          <w:trHeight w:val="264"/>
        </w:trPr>
        <w:tc>
          <w:tcPr>
            <w:tcW w:w="5528" w:type="dxa"/>
            <w:noWrap/>
          </w:tcPr>
          <w:p w14:paraId="3D6B9A41" w14:textId="77777777" w:rsidR="003141A5" w:rsidRPr="003141A5" w:rsidRDefault="003141A5" w:rsidP="00697F43">
            <w:pPr>
              <w:rPr>
                <w:sz w:val="18"/>
                <w:szCs w:val="18"/>
              </w:rPr>
            </w:pPr>
            <w:r w:rsidRPr="003141A5">
              <w:rPr>
                <w:sz w:val="18"/>
                <w:szCs w:val="18"/>
              </w:rPr>
              <w:lastRenderedPageBreak/>
              <w:t xml:space="preserve">HNY Consultant in Public Health </w:t>
            </w:r>
          </w:p>
        </w:tc>
        <w:tc>
          <w:tcPr>
            <w:tcW w:w="4253" w:type="dxa"/>
            <w:noWrap/>
          </w:tcPr>
          <w:p w14:paraId="64097AC4" w14:textId="13C42B1C" w:rsidR="003141A5" w:rsidRPr="003141A5" w:rsidRDefault="003141A5" w:rsidP="00697F43">
            <w:pPr>
              <w:rPr>
                <w:rFonts w:eastAsia="Times New Roman"/>
                <w:sz w:val="18"/>
                <w:szCs w:val="18"/>
                <w:lang w:eastAsia="en-GB"/>
              </w:rPr>
            </w:pPr>
            <w:r w:rsidRPr="003141A5">
              <w:rPr>
                <w:rFonts w:eastAsia="Times New Roman"/>
                <w:sz w:val="18"/>
                <w:szCs w:val="18"/>
                <w:lang w:eastAsia="en-GB"/>
              </w:rPr>
              <w:t xml:space="preserve">HNY </w:t>
            </w:r>
            <w:r w:rsidR="00F83304">
              <w:rPr>
                <w:rFonts w:eastAsia="Times New Roman"/>
                <w:sz w:val="18"/>
                <w:szCs w:val="18"/>
                <w:lang w:eastAsia="en-GB"/>
              </w:rPr>
              <w:t>ICB</w:t>
            </w:r>
          </w:p>
        </w:tc>
      </w:tr>
      <w:tr w:rsidR="006A3FBD" w:rsidRPr="00CC2917" w14:paraId="0F2CED44" w14:textId="77777777" w:rsidTr="00AF07E7">
        <w:trPr>
          <w:trHeight w:val="264"/>
        </w:trPr>
        <w:tc>
          <w:tcPr>
            <w:tcW w:w="5528" w:type="dxa"/>
            <w:noWrap/>
          </w:tcPr>
          <w:p w14:paraId="1266ACFC" w14:textId="15BF4181" w:rsidR="006A3FBD" w:rsidRPr="003141A5" w:rsidRDefault="006A3FBD" w:rsidP="00697F43">
            <w:pPr>
              <w:rPr>
                <w:sz w:val="18"/>
                <w:szCs w:val="18"/>
              </w:rPr>
            </w:pPr>
            <w:r>
              <w:rPr>
                <w:sz w:val="18"/>
                <w:szCs w:val="18"/>
              </w:rPr>
              <w:t xml:space="preserve">HNY Consultant in Public Health </w:t>
            </w:r>
          </w:p>
        </w:tc>
        <w:tc>
          <w:tcPr>
            <w:tcW w:w="4253" w:type="dxa"/>
            <w:noWrap/>
          </w:tcPr>
          <w:p w14:paraId="0806FD37" w14:textId="79306BC9" w:rsidR="006A3FBD" w:rsidRPr="003141A5" w:rsidRDefault="006A3FBD" w:rsidP="00697F43">
            <w:pPr>
              <w:rPr>
                <w:rFonts w:eastAsia="Times New Roman"/>
                <w:sz w:val="18"/>
                <w:szCs w:val="18"/>
                <w:lang w:eastAsia="en-GB"/>
              </w:rPr>
            </w:pPr>
            <w:r>
              <w:rPr>
                <w:rFonts w:eastAsia="Times New Roman"/>
                <w:sz w:val="18"/>
                <w:szCs w:val="18"/>
                <w:lang w:eastAsia="en-GB"/>
              </w:rPr>
              <w:t xml:space="preserve">HNY ICB/City of York Council </w:t>
            </w:r>
          </w:p>
        </w:tc>
      </w:tr>
      <w:tr w:rsidR="003141A5" w:rsidRPr="00CC2917" w14:paraId="57C64E14" w14:textId="77777777" w:rsidTr="00AF07E7">
        <w:trPr>
          <w:trHeight w:val="264"/>
        </w:trPr>
        <w:tc>
          <w:tcPr>
            <w:tcW w:w="5528" w:type="dxa"/>
            <w:noWrap/>
          </w:tcPr>
          <w:p w14:paraId="4F6F0A62" w14:textId="10149AD9" w:rsidR="003141A5" w:rsidRPr="003141A5" w:rsidRDefault="003141A5" w:rsidP="00697F43">
            <w:pPr>
              <w:rPr>
                <w:sz w:val="18"/>
                <w:szCs w:val="18"/>
              </w:rPr>
            </w:pPr>
            <w:r w:rsidRPr="003141A5">
              <w:rPr>
                <w:sz w:val="18"/>
                <w:szCs w:val="18"/>
              </w:rPr>
              <w:t xml:space="preserve">HNY Finance </w:t>
            </w:r>
            <w:r w:rsidR="00F83304">
              <w:rPr>
                <w:sz w:val="18"/>
                <w:szCs w:val="18"/>
              </w:rPr>
              <w:t xml:space="preserve">Representative </w:t>
            </w:r>
          </w:p>
        </w:tc>
        <w:tc>
          <w:tcPr>
            <w:tcW w:w="4253" w:type="dxa"/>
            <w:noWrap/>
          </w:tcPr>
          <w:p w14:paraId="71EE231F" w14:textId="5B00D71E" w:rsidR="003141A5" w:rsidRPr="003141A5" w:rsidRDefault="003141A5" w:rsidP="00697F43">
            <w:pPr>
              <w:rPr>
                <w:rFonts w:eastAsia="Times New Roman"/>
                <w:sz w:val="18"/>
                <w:szCs w:val="18"/>
                <w:lang w:eastAsia="en-GB"/>
              </w:rPr>
            </w:pPr>
            <w:r w:rsidRPr="003141A5">
              <w:rPr>
                <w:rFonts w:eastAsia="Times New Roman"/>
                <w:sz w:val="18"/>
                <w:szCs w:val="18"/>
                <w:lang w:eastAsia="en-GB"/>
              </w:rPr>
              <w:t xml:space="preserve">HNY </w:t>
            </w:r>
            <w:r w:rsidR="00F83304">
              <w:rPr>
                <w:rFonts w:eastAsia="Times New Roman"/>
                <w:sz w:val="18"/>
                <w:szCs w:val="18"/>
                <w:lang w:eastAsia="en-GB"/>
              </w:rPr>
              <w:t>ICB</w:t>
            </w:r>
          </w:p>
        </w:tc>
      </w:tr>
      <w:bookmarkEnd w:id="6"/>
    </w:tbl>
    <w:p w14:paraId="357F9CBA" w14:textId="08D7B2C6" w:rsidR="006A3FBD" w:rsidRDefault="006A3FBD" w:rsidP="009C09C7">
      <w:pPr>
        <w:ind w:left="284"/>
        <w:rPr>
          <w:b/>
          <w:bCs/>
          <w:sz w:val="23"/>
          <w:szCs w:val="23"/>
        </w:rPr>
      </w:pPr>
    </w:p>
    <w:p w14:paraId="414AFA54" w14:textId="4E873EC3" w:rsidR="00657364" w:rsidRPr="009C09C7" w:rsidRDefault="00657364" w:rsidP="009C09C7">
      <w:pPr>
        <w:ind w:left="284"/>
        <w:rPr>
          <w:b/>
          <w:bCs/>
          <w:sz w:val="23"/>
          <w:szCs w:val="23"/>
        </w:rPr>
      </w:pPr>
      <w:r w:rsidRPr="009C09C7">
        <w:rPr>
          <w:b/>
          <w:bCs/>
          <w:sz w:val="23"/>
          <w:szCs w:val="23"/>
        </w:rPr>
        <w:t>Attendees</w:t>
      </w:r>
    </w:p>
    <w:p w14:paraId="450D3CB1" w14:textId="5095A3E7" w:rsidR="00657364" w:rsidRPr="009C09C7" w:rsidRDefault="002117B8" w:rsidP="00736750">
      <w:pPr>
        <w:pStyle w:val="ListParagraph"/>
        <w:numPr>
          <w:ilvl w:val="0"/>
          <w:numId w:val="25"/>
        </w:numPr>
        <w:adjustRightInd w:val="0"/>
        <w:jc w:val="both"/>
        <w:rPr>
          <w:sz w:val="23"/>
          <w:szCs w:val="23"/>
        </w:rPr>
      </w:pPr>
      <w:r w:rsidRPr="009C09C7">
        <w:rPr>
          <w:sz w:val="23"/>
          <w:szCs w:val="23"/>
        </w:rPr>
        <w:t>E</w:t>
      </w:r>
      <w:r w:rsidR="00657364" w:rsidRPr="009C09C7">
        <w:rPr>
          <w:sz w:val="23"/>
          <w:szCs w:val="23"/>
        </w:rPr>
        <w:t xml:space="preserve">xecutive Officers may request or be requested to attend the meeting when matters concerning their responsibilities are to be discussed or they are presenting a paper. </w:t>
      </w:r>
    </w:p>
    <w:p w14:paraId="594C7283" w14:textId="25969137" w:rsidR="002117B8" w:rsidRPr="009C09C7" w:rsidRDefault="002117B8" w:rsidP="00736750">
      <w:pPr>
        <w:pStyle w:val="ListParagraph"/>
        <w:numPr>
          <w:ilvl w:val="0"/>
          <w:numId w:val="25"/>
        </w:numPr>
        <w:adjustRightInd w:val="0"/>
        <w:jc w:val="both"/>
        <w:rPr>
          <w:sz w:val="23"/>
          <w:szCs w:val="23"/>
        </w:rPr>
      </w:pPr>
      <w:r w:rsidRPr="009C09C7">
        <w:rPr>
          <w:sz w:val="23"/>
          <w:szCs w:val="23"/>
        </w:rPr>
        <w:t xml:space="preserve">Other individuals may be requested to attend the meeting when matters concerning their responsibilities are to be discussed or they are presenting a paper. </w:t>
      </w:r>
    </w:p>
    <w:p w14:paraId="63F4F2A0" w14:textId="5AA68E3F" w:rsidR="001C6A88" w:rsidRPr="009C09C7" w:rsidRDefault="001C6A88" w:rsidP="00736750">
      <w:pPr>
        <w:jc w:val="both"/>
        <w:rPr>
          <w:i/>
          <w:iCs/>
          <w:sz w:val="23"/>
          <w:szCs w:val="23"/>
          <w:u w:val="single"/>
        </w:rPr>
      </w:pPr>
    </w:p>
    <w:p w14:paraId="16EEF838" w14:textId="57B37F47" w:rsidR="001A7C4A" w:rsidRPr="009C09C7" w:rsidRDefault="001A7C4A" w:rsidP="00736750">
      <w:pPr>
        <w:pStyle w:val="Heading1"/>
        <w:numPr>
          <w:ilvl w:val="0"/>
          <w:numId w:val="9"/>
        </w:numPr>
        <w:spacing w:after="120"/>
        <w:ind w:left="284" w:hanging="284"/>
        <w:jc w:val="both"/>
        <w:rPr>
          <w:sz w:val="23"/>
          <w:szCs w:val="23"/>
        </w:rPr>
      </w:pPr>
      <w:r w:rsidRPr="009C09C7">
        <w:rPr>
          <w:sz w:val="23"/>
          <w:szCs w:val="23"/>
        </w:rPr>
        <w:t>Meeting Quoracy and Decisions</w:t>
      </w:r>
    </w:p>
    <w:p w14:paraId="68B52DCB" w14:textId="4E0ED384" w:rsidR="001A7C4A" w:rsidRPr="009C09C7" w:rsidRDefault="001A7C4A" w:rsidP="00736750">
      <w:pPr>
        <w:adjustRightInd w:val="0"/>
        <w:ind w:left="284"/>
        <w:jc w:val="both"/>
        <w:rPr>
          <w:sz w:val="23"/>
          <w:szCs w:val="23"/>
        </w:rPr>
      </w:pPr>
      <w:r w:rsidRPr="009C09C7">
        <w:rPr>
          <w:sz w:val="23"/>
          <w:szCs w:val="23"/>
        </w:rPr>
        <w:t xml:space="preserve">The </w:t>
      </w:r>
      <w:r w:rsidR="00172B15" w:rsidRPr="009C09C7">
        <w:rPr>
          <w:sz w:val="23"/>
          <w:szCs w:val="23"/>
        </w:rPr>
        <w:t xml:space="preserve">Executive </w:t>
      </w:r>
      <w:r w:rsidR="002117B8" w:rsidRPr="009C09C7">
        <w:rPr>
          <w:sz w:val="23"/>
          <w:szCs w:val="23"/>
        </w:rPr>
        <w:t xml:space="preserve">Committee </w:t>
      </w:r>
      <w:r w:rsidRPr="009C09C7">
        <w:rPr>
          <w:sz w:val="23"/>
          <w:szCs w:val="23"/>
        </w:rPr>
        <w:t>will meet</w:t>
      </w:r>
      <w:r w:rsidR="002117B8" w:rsidRPr="009C09C7">
        <w:rPr>
          <w:sz w:val="23"/>
          <w:szCs w:val="23"/>
        </w:rPr>
        <w:t xml:space="preserve"> no less </w:t>
      </w:r>
      <w:r w:rsidR="00172B15" w:rsidRPr="009C09C7">
        <w:rPr>
          <w:sz w:val="23"/>
          <w:szCs w:val="23"/>
        </w:rPr>
        <w:t xml:space="preserve">than </w:t>
      </w:r>
      <w:r w:rsidR="008C3752" w:rsidRPr="009C09C7">
        <w:rPr>
          <w:sz w:val="23"/>
          <w:szCs w:val="23"/>
        </w:rPr>
        <w:t>6</w:t>
      </w:r>
      <w:r w:rsidR="002117B8" w:rsidRPr="009C09C7">
        <w:rPr>
          <w:sz w:val="23"/>
          <w:szCs w:val="23"/>
        </w:rPr>
        <w:t xml:space="preserve"> </w:t>
      </w:r>
      <w:r w:rsidRPr="009C09C7">
        <w:rPr>
          <w:sz w:val="23"/>
          <w:szCs w:val="23"/>
        </w:rPr>
        <w:t xml:space="preserve">times </w:t>
      </w:r>
      <w:r w:rsidR="002117B8" w:rsidRPr="009C09C7">
        <w:rPr>
          <w:sz w:val="23"/>
          <w:szCs w:val="23"/>
        </w:rPr>
        <w:t>per</w:t>
      </w:r>
      <w:r w:rsidRPr="009C09C7">
        <w:rPr>
          <w:sz w:val="23"/>
          <w:szCs w:val="23"/>
        </w:rPr>
        <w:t xml:space="preserve"> year </w:t>
      </w:r>
      <w:bookmarkStart w:id="9" w:name="_Hlk82943731"/>
      <w:r w:rsidRPr="009C09C7">
        <w:rPr>
          <w:sz w:val="23"/>
          <w:szCs w:val="23"/>
        </w:rPr>
        <w:t>and arrangements and notice for calling meetings are set out in the Standing Orders. Additional meetings may take place as required.</w:t>
      </w:r>
    </w:p>
    <w:p w14:paraId="1DC10B4C" w14:textId="77777777" w:rsidR="001C6A88" w:rsidRPr="009C09C7" w:rsidRDefault="001C6A88" w:rsidP="00736750">
      <w:pPr>
        <w:adjustRightInd w:val="0"/>
        <w:jc w:val="both"/>
        <w:rPr>
          <w:sz w:val="23"/>
          <w:szCs w:val="23"/>
        </w:rPr>
      </w:pPr>
    </w:p>
    <w:p w14:paraId="09AAC075" w14:textId="29D557C8" w:rsidR="001A7C4A" w:rsidRPr="009C09C7" w:rsidRDefault="001A7C4A" w:rsidP="00736750">
      <w:pPr>
        <w:adjustRightInd w:val="0"/>
        <w:ind w:left="284"/>
        <w:jc w:val="both"/>
        <w:rPr>
          <w:sz w:val="23"/>
          <w:szCs w:val="23"/>
        </w:rPr>
      </w:pPr>
      <w:r w:rsidRPr="009C09C7">
        <w:rPr>
          <w:sz w:val="23"/>
          <w:szCs w:val="23"/>
        </w:rPr>
        <w:t xml:space="preserve">The Board, Chair or Chief Executive may ask the </w:t>
      </w:r>
      <w:r w:rsidR="00172B15" w:rsidRPr="009C09C7">
        <w:rPr>
          <w:sz w:val="23"/>
          <w:szCs w:val="23"/>
        </w:rPr>
        <w:t xml:space="preserve">Executive </w:t>
      </w:r>
      <w:r w:rsidRPr="009C09C7">
        <w:rPr>
          <w:sz w:val="23"/>
          <w:szCs w:val="23"/>
        </w:rPr>
        <w:t xml:space="preserve">Committee to convene further meetings to discuss </w:t>
      </w:r>
      <w:proofErr w:type="gramStart"/>
      <w:r w:rsidRPr="009C09C7">
        <w:rPr>
          <w:sz w:val="23"/>
          <w:szCs w:val="23"/>
        </w:rPr>
        <w:t>particular issues</w:t>
      </w:r>
      <w:proofErr w:type="gramEnd"/>
      <w:r w:rsidRPr="009C09C7">
        <w:rPr>
          <w:sz w:val="23"/>
          <w:szCs w:val="23"/>
        </w:rPr>
        <w:t xml:space="preserve"> on which they want the </w:t>
      </w:r>
      <w:r w:rsidR="00CC2917" w:rsidRPr="009C09C7">
        <w:rPr>
          <w:sz w:val="23"/>
          <w:szCs w:val="23"/>
        </w:rPr>
        <w:t>Sub Committee</w:t>
      </w:r>
      <w:r w:rsidRPr="009C09C7">
        <w:rPr>
          <w:sz w:val="23"/>
          <w:szCs w:val="23"/>
        </w:rPr>
        <w:t xml:space="preserve"> advice.</w:t>
      </w:r>
    </w:p>
    <w:p w14:paraId="21324A65" w14:textId="77777777" w:rsidR="001C6A88" w:rsidRPr="009C09C7" w:rsidRDefault="001C6A88" w:rsidP="00736750">
      <w:pPr>
        <w:adjustRightInd w:val="0"/>
        <w:jc w:val="both"/>
        <w:rPr>
          <w:sz w:val="23"/>
          <w:szCs w:val="23"/>
        </w:rPr>
      </w:pPr>
    </w:p>
    <w:p w14:paraId="76A5F7B5" w14:textId="78954B8D" w:rsidR="001A7C4A" w:rsidRPr="009C09C7" w:rsidRDefault="001A7C4A" w:rsidP="00736750">
      <w:pPr>
        <w:adjustRightInd w:val="0"/>
        <w:ind w:left="284"/>
        <w:jc w:val="both"/>
        <w:rPr>
          <w:sz w:val="23"/>
          <w:szCs w:val="23"/>
        </w:rPr>
      </w:pPr>
      <w:r w:rsidRPr="009C09C7">
        <w:rPr>
          <w:sz w:val="23"/>
          <w:szCs w:val="23"/>
        </w:rPr>
        <w:t xml:space="preserve">In accordance with the Standing Orders, the </w:t>
      </w:r>
      <w:r w:rsidR="00172B15" w:rsidRPr="009C09C7">
        <w:rPr>
          <w:sz w:val="23"/>
          <w:szCs w:val="23"/>
        </w:rPr>
        <w:t xml:space="preserve">Executive </w:t>
      </w:r>
      <w:r w:rsidR="00CC2917" w:rsidRPr="009C09C7">
        <w:rPr>
          <w:sz w:val="23"/>
          <w:szCs w:val="23"/>
        </w:rPr>
        <w:t xml:space="preserve">Committee </w:t>
      </w:r>
      <w:r w:rsidRPr="009C09C7">
        <w:rPr>
          <w:sz w:val="23"/>
          <w:szCs w:val="23"/>
        </w:rPr>
        <w:t xml:space="preserve">may meet virtually when necessary and members attending using electronic means will be counted towards the quorum. </w:t>
      </w:r>
    </w:p>
    <w:p w14:paraId="7D6B3748" w14:textId="77777777" w:rsidR="001C6A88" w:rsidRPr="009C09C7" w:rsidRDefault="001C6A88" w:rsidP="00736750">
      <w:pPr>
        <w:jc w:val="both"/>
        <w:rPr>
          <w:i/>
          <w:iCs/>
          <w:sz w:val="23"/>
          <w:szCs w:val="23"/>
          <w:u w:val="single"/>
        </w:rPr>
      </w:pPr>
      <w:bookmarkStart w:id="10" w:name="_Hlk82943862"/>
      <w:bookmarkEnd w:id="9"/>
    </w:p>
    <w:p w14:paraId="581CC53A" w14:textId="215CBA7E" w:rsidR="001A7C4A" w:rsidRPr="009C09C7" w:rsidRDefault="001A7C4A" w:rsidP="00736750">
      <w:pPr>
        <w:ind w:firstLine="284"/>
        <w:jc w:val="both"/>
        <w:rPr>
          <w:b/>
          <w:bCs/>
          <w:sz w:val="23"/>
          <w:szCs w:val="23"/>
        </w:rPr>
      </w:pPr>
      <w:bookmarkStart w:id="11" w:name="_Hlk108016079"/>
      <w:r w:rsidRPr="009C09C7">
        <w:rPr>
          <w:b/>
          <w:bCs/>
          <w:sz w:val="23"/>
          <w:szCs w:val="23"/>
        </w:rPr>
        <w:t>Quorum</w:t>
      </w:r>
    </w:p>
    <w:p w14:paraId="51C9DA8B" w14:textId="5EF77602" w:rsidR="008379B6" w:rsidRPr="009C09C7" w:rsidRDefault="008379B6" w:rsidP="00736750">
      <w:pPr>
        <w:adjustRightInd w:val="0"/>
        <w:ind w:left="284"/>
        <w:jc w:val="both"/>
        <w:rPr>
          <w:color w:val="000000"/>
          <w:sz w:val="23"/>
          <w:szCs w:val="23"/>
        </w:rPr>
      </w:pPr>
      <w:r w:rsidRPr="009C09C7">
        <w:rPr>
          <w:color w:val="000000"/>
          <w:sz w:val="23"/>
          <w:szCs w:val="23"/>
        </w:rPr>
        <w:t xml:space="preserve">The </w:t>
      </w:r>
      <w:r w:rsidR="00942EA2" w:rsidRPr="009C09C7">
        <w:rPr>
          <w:sz w:val="23"/>
          <w:szCs w:val="23"/>
        </w:rPr>
        <w:t>Executive</w:t>
      </w:r>
      <w:r w:rsidR="00CC2917" w:rsidRPr="009C09C7">
        <w:rPr>
          <w:sz w:val="23"/>
          <w:szCs w:val="23"/>
        </w:rPr>
        <w:t xml:space="preserve"> Committee</w:t>
      </w:r>
      <w:r w:rsidR="00CC2917" w:rsidRPr="009C09C7">
        <w:rPr>
          <w:color w:val="000000"/>
          <w:sz w:val="23"/>
          <w:szCs w:val="23"/>
        </w:rPr>
        <w:t xml:space="preserve"> </w:t>
      </w:r>
      <w:r w:rsidRPr="009C09C7">
        <w:rPr>
          <w:color w:val="000000"/>
          <w:sz w:val="23"/>
          <w:szCs w:val="23"/>
        </w:rPr>
        <w:t>will be quorate when</w:t>
      </w:r>
      <w:r w:rsidR="00942EA2" w:rsidRPr="009C09C7">
        <w:rPr>
          <w:color w:val="000000"/>
          <w:sz w:val="23"/>
          <w:szCs w:val="23"/>
        </w:rPr>
        <w:t xml:space="preserve"> </w:t>
      </w:r>
      <w:r w:rsidR="008077C1" w:rsidRPr="009C09C7">
        <w:rPr>
          <w:color w:val="000000"/>
          <w:sz w:val="23"/>
          <w:szCs w:val="23"/>
        </w:rPr>
        <w:t>a third</w:t>
      </w:r>
      <w:r w:rsidR="00942EA2" w:rsidRPr="009C09C7">
        <w:rPr>
          <w:color w:val="000000"/>
          <w:sz w:val="23"/>
          <w:szCs w:val="23"/>
        </w:rPr>
        <w:t xml:space="preserve"> of members are present</w:t>
      </w:r>
      <w:r w:rsidR="008077C1" w:rsidRPr="009C09C7">
        <w:rPr>
          <w:color w:val="000000"/>
          <w:sz w:val="23"/>
          <w:szCs w:val="23"/>
        </w:rPr>
        <w:t>,</w:t>
      </w:r>
      <w:r w:rsidR="00942EA2" w:rsidRPr="009C09C7">
        <w:rPr>
          <w:color w:val="000000"/>
          <w:sz w:val="23"/>
          <w:szCs w:val="23"/>
        </w:rPr>
        <w:t xml:space="preserve"> but must include the following</w:t>
      </w:r>
      <w:r w:rsidRPr="009C09C7">
        <w:rPr>
          <w:color w:val="000000"/>
          <w:sz w:val="23"/>
          <w:szCs w:val="23"/>
        </w:rPr>
        <w:t xml:space="preserve"> members of the </w:t>
      </w:r>
      <w:r w:rsidR="003141A5" w:rsidRPr="009C09C7">
        <w:rPr>
          <w:sz w:val="23"/>
          <w:szCs w:val="23"/>
        </w:rPr>
        <w:t>Executive</w:t>
      </w:r>
      <w:r w:rsidR="00942EA2" w:rsidRPr="009C09C7">
        <w:rPr>
          <w:sz w:val="23"/>
          <w:szCs w:val="23"/>
        </w:rPr>
        <w:t xml:space="preserve"> </w:t>
      </w:r>
      <w:r w:rsidR="00CC2917" w:rsidRPr="009C09C7">
        <w:rPr>
          <w:sz w:val="23"/>
          <w:szCs w:val="23"/>
        </w:rPr>
        <w:t>Committee</w:t>
      </w:r>
      <w:r w:rsidRPr="009C09C7">
        <w:rPr>
          <w:color w:val="000000"/>
          <w:sz w:val="23"/>
          <w:szCs w:val="23"/>
        </w:rPr>
        <w:t xml:space="preserve"> present</w:t>
      </w:r>
      <w:r w:rsidR="00942EA2" w:rsidRPr="009C09C7">
        <w:rPr>
          <w:color w:val="000000"/>
          <w:sz w:val="23"/>
          <w:szCs w:val="23"/>
        </w:rPr>
        <w:t>:</w:t>
      </w:r>
    </w:p>
    <w:p w14:paraId="5ED179F3" w14:textId="25403EBD" w:rsidR="008379B6" w:rsidRPr="009C09C7" w:rsidRDefault="008379B6" w:rsidP="00736750">
      <w:pPr>
        <w:adjustRightInd w:val="0"/>
        <w:ind w:left="284"/>
        <w:jc w:val="both"/>
        <w:rPr>
          <w:color w:val="000000"/>
          <w:sz w:val="23"/>
          <w:szCs w:val="23"/>
        </w:rPr>
      </w:pPr>
    </w:p>
    <w:p w14:paraId="2CB39BDF" w14:textId="13A2D400" w:rsidR="008379B6" w:rsidRPr="009C09C7" w:rsidRDefault="00F83304" w:rsidP="00736750">
      <w:pPr>
        <w:pStyle w:val="ListParagraph"/>
        <w:numPr>
          <w:ilvl w:val="0"/>
          <w:numId w:val="26"/>
        </w:numPr>
        <w:adjustRightInd w:val="0"/>
        <w:jc w:val="both"/>
        <w:rPr>
          <w:color w:val="000000"/>
          <w:sz w:val="23"/>
          <w:szCs w:val="23"/>
        </w:rPr>
      </w:pPr>
      <w:r w:rsidRPr="009C09C7">
        <w:rPr>
          <w:color w:val="000000"/>
          <w:sz w:val="23"/>
          <w:szCs w:val="23"/>
        </w:rPr>
        <w:t>One of the Co-</w:t>
      </w:r>
      <w:r w:rsidR="008379B6" w:rsidRPr="009C09C7">
        <w:rPr>
          <w:color w:val="000000"/>
          <w:sz w:val="23"/>
          <w:szCs w:val="23"/>
        </w:rPr>
        <w:t>Chair</w:t>
      </w:r>
      <w:r w:rsidRPr="009C09C7">
        <w:rPr>
          <w:color w:val="000000"/>
          <w:sz w:val="23"/>
          <w:szCs w:val="23"/>
        </w:rPr>
        <w:t>s</w:t>
      </w:r>
    </w:p>
    <w:p w14:paraId="66221612" w14:textId="356363CB" w:rsidR="00942EA2" w:rsidRPr="009C09C7" w:rsidRDefault="00F83304" w:rsidP="00736750">
      <w:pPr>
        <w:pStyle w:val="ListParagraph"/>
        <w:numPr>
          <w:ilvl w:val="0"/>
          <w:numId w:val="26"/>
        </w:numPr>
        <w:adjustRightInd w:val="0"/>
        <w:jc w:val="both"/>
        <w:rPr>
          <w:color w:val="000000"/>
          <w:sz w:val="23"/>
          <w:szCs w:val="23"/>
        </w:rPr>
      </w:pPr>
      <w:r w:rsidRPr="009C09C7">
        <w:rPr>
          <w:color w:val="000000"/>
          <w:sz w:val="23"/>
          <w:szCs w:val="23"/>
        </w:rPr>
        <w:t xml:space="preserve">At least one </w:t>
      </w:r>
      <w:r w:rsidR="008379B6" w:rsidRPr="009C09C7">
        <w:rPr>
          <w:color w:val="000000"/>
          <w:sz w:val="23"/>
          <w:szCs w:val="23"/>
        </w:rPr>
        <w:t>Executive Member</w:t>
      </w:r>
      <w:r w:rsidRPr="009C09C7">
        <w:rPr>
          <w:color w:val="000000"/>
          <w:sz w:val="23"/>
          <w:szCs w:val="23"/>
        </w:rPr>
        <w:t xml:space="preserve"> of the ICB Board</w:t>
      </w:r>
    </w:p>
    <w:bookmarkEnd w:id="11"/>
    <w:p w14:paraId="6A05DFB6" w14:textId="77777777" w:rsidR="008379B6" w:rsidRPr="009C09C7" w:rsidRDefault="008379B6" w:rsidP="00736750">
      <w:pPr>
        <w:adjustRightInd w:val="0"/>
        <w:ind w:left="284"/>
        <w:jc w:val="both"/>
        <w:rPr>
          <w:sz w:val="23"/>
          <w:szCs w:val="23"/>
        </w:rPr>
      </w:pPr>
    </w:p>
    <w:p w14:paraId="6408AC04" w14:textId="12804D65" w:rsidR="008379B6" w:rsidRPr="009C09C7" w:rsidRDefault="001A7C4A" w:rsidP="00736750">
      <w:pPr>
        <w:adjustRightInd w:val="0"/>
        <w:ind w:left="284"/>
        <w:jc w:val="both"/>
        <w:rPr>
          <w:sz w:val="23"/>
          <w:szCs w:val="23"/>
        </w:rPr>
      </w:pPr>
      <w:r w:rsidRPr="009C09C7">
        <w:rPr>
          <w:sz w:val="23"/>
          <w:szCs w:val="23"/>
        </w:rPr>
        <w:t xml:space="preserve">If any member of the </w:t>
      </w:r>
      <w:r w:rsidR="00172B15" w:rsidRPr="009C09C7">
        <w:rPr>
          <w:sz w:val="23"/>
          <w:szCs w:val="23"/>
        </w:rPr>
        <w:t xml:space="preserve">Executive </w:t>
      </w:r>
      <w:r w:rsidRPr="009C09C7">
        <w:rPr>
          <w:sz w:val="23"/>
          <w:szCs w:val="23"/>
        </w:rPr>
        <w:t>Committee has been disqualified from participating in an item on the agenda, by reason of a declaration of conflicts of interest, then that individual shall no longer count towards the quorum.</w:t>
      </w:r>
    </w:p>
    <w:p w14:paraId="3966C1E7" w14:textId="77777777" w:rsidR="008379B6" w:rsidRPr="009C09C7" w:rsidRDefault="008379B6" w:rsidP="00736750">
      <w:pPr>
        <w:adjustRightInd w:val="0"/>
        <w:ind w:left="284"/>
        <w:jc w:val="both"/>
        <w:rPr>
          <w:sz w:val="23"/>
          <w:szCs w:val="23"/>
        </w:rPr>
      </w:pPr>
    </w:p>
    <w:p w14:paraId="3F8F7979" w14:textId="36298DA4" w:rsidR="001A7C4A" w:rsidRPr="009C09C7" w:rsidRDefault="001A7C4A" w:rsidP="00736750">
      <w:pPr>
        <w:adjustRightInd w:val="0"/>
        <w:ind w:left="284"/>
        <w:jc w:val="both"/>
        <w:rPr>
          <w:sz w:val="23"/>
          <w:szCs w:val="23"/>
        </w:rPr>
      </w:pPr>
      <w:r w:rsidRPr="009C09C7">
        <w:rPr>
          <w:sz w:val="23"/>
          <w:szCs w:val="23"/>
        </w:rPr>
        <w:t>If the quorum has not been reached, then the meeting may proceed if those attending agree, but no decisions may be taken.</w:t>
      </w:r>
    </w:p>
    <w:p w14:paraId="732B946E" w14:textId="77777777" w:rsidR="008379B6" w:rsidRPr="009C09C7" w:rsidRDefault="008379B6" w:rsidP="00736750">
      <w:pPr>
        <w:adjustRightInd w:val="0"/>
        <w:ind w:left="284"/>
        <w:jc w:val="both"/>
        <w:rPr>
          <w:sz w:val="23"/>
          <w:szCs w:val="23"/>
        </w:rPr>
      </w:pPr>
    </w:p>
    <w:p w14:paraId="53F1B333" w14:textId="62574F0E" w:rsidR="001C6A88" w:rsidRPr="009C09C7" w:rsidRDefault="001A7C4A" w:rsidP="00736750">
      <w:pPr>
        <w:ind w:firstLine="284"/>
        <w:jc w:val="both"/>
        <w:rPr>
          <w:b/>
          <w:bCs/>
          <w:iCs/>
          <w:sz w:val="23"/>
          <w:szCs w:val="23"/>
        </w:rPr>
      </w:pPr>
      <w:r w:rsidRPr="009C09C7">
        <w:rPr>
          <w:b/>
          <w:bCs/>
          <w:iCs/>
          <w:sz w:val="23"/>
          <w:szCs w:val="23"/>
        </w:rPr>
        <w:t xml:space="preserve">Decision </w:t>
      </w:r>
      <w:r w:rsidR="008379B6" w:rsidRPr="009C09C7">
        <w:rPr>
          <w:b/>
          <w:bCs/>
          <w:iCs/>
          <w:sz w:val="23"/>
          <w:szCs w:val="23"/>
        </w:rPr>
        <w:t>M</w:t>
      </w:r>
      <w:r w:rsidRPr="009C09C7">
        <w:rPr>
          <w:b/>
          <w:bCs/>
          <w:iCs/>
          <w:sz w:val="23"/>
          <w:szCs w:val="23"/>
        </w:rPr>
        <w:t xml:space="preserve">aking and </w:t>
      </w:r>
      <w:r w:rsidR="008379B6" w:rsidRPr="009C09C7">
        <w:rPr>
          <w:b/>
          <w:bCs/>
          <w:iCs/>
          <w:sz w:val="23"/>
          <w:szCs w:val="23"/>
        </w:rPr>
        <w:t>V</w:t>
      </w:r>
      <w:r w:rsidRPr="009C09C7">
        <w:rPr>
          <w:b/>
          <w:bCs/>
          <w:iCs/>
          <w:sz w:val="23"/>
          <w:szCs w:val="23"/>
        </w:rPr>
        <w:t>oting</w:t>
      </w:r>
    </w:p>
    <w:p w14:paraId="2B2DA253" w14:textId="5F25E831" w:rsidR="001A7C4A" w:rsidRPr="009C09C7" w:rsidRDefault="001A7C4A" w:rsidP="00736750">
      <w:pPr>
        <w:ind w:left="284"/>
        <w:jc w:val="both"/>
        <w:rPr>
          <w:b/>
          <w:bCs/>
          <w:iCs/>
          <w:sz w:val="23"/>
          <w:szCs w:val="23"/>
        </w:rPr>
      </w:pPr>
      <w:r w:rsidRPr="009C09C7">
        <w:rPr>
          <w:sz w:val="23"/>
          <w:szCs w:val="23"/>
        </w:rPr>
        <w:t xml:space="preserve">Decisions will be taken in according with the Standing Orders. The </w:t>
      </w:r>
      <w:r w:rsidR="00172B15" w:rsidRPr="009C09C7">
        <w:rPr>
          <w:sz w:val="23"/>
          <w:szCs w:val="23"/>
        </w:rPr>
        <w:t xml:space="preserve">Executive </w:t>
      </w:r>
      <w:r w:rsidR="00CC2917" w:rsidRPr="009C09C7">
        <w:rPr>
          <w:sz w:val="23"/>
          <w:szCs w:val="23"/>
        </w:rPr>
        <w:t xml:space="preserve">Committee </w:t>
      </w:r>
      <w:r w:rsidRPr="009C09C7">
        <w:rPr>
          <w:sz w:val="23"/>
          <w:szCs w:val="23"/>
        </w:rPr>
        <w:t>ordinarily reach conclusions by consensus. When this is not possible the Chair may call a vote.</w:t>
      </w:r>
    </w:p>
    <w:p w14:paraId="643B6CA9" w14:textId="77777777" w:rsidR="001C6A88" w:rsidRPr="009C09C7" w:rsidRDefault="001C6A88" w:rsidP="00736750">
      <w:pPr>
        <w:adjustRightInd w:val="0"/>
        <w:jc w:val="both"/>
        <w:rPr>
          <w:sz w:val="23"/>
          <w:szCs w:val="23"/>
        </w:rPr>
      </w:pPr>
    </w:p>
    <w:p w14:paraId="10B9105D" w14:textId="7FBD4603" w:rsidR="001A7C4A" w:rsidRPr="009C09C7" w:rsidRDefault="001A7C4A" w:rsidP="00736750">
      <w:pPr>
        <w:adjustRightInd w:val="0"/>
        <w:ind w:left="284"/>
        <w:jc w:val="both"/>
        <w:rPr>
          <w:sz w:val="23"/>
          <w:szCs w:val="23"/>
        </w:rPr>
      </w:pPr>
      <w:r w:rsidRPr="009C09C7">
        <w:rPr>
          <w:sz w:val="23"/>
          <w:szCs w:val="23"/>
        </w:rPr>
        <w:t xml:space="preserve">Only members of the </w:t>
      </w:r>
      <w:r w:rsidR="00172B15" w:rsidRPr="009C09C7">
        <w:rPr>
          <w:sz w:val="23"/>
          <w:szCs w:val="23"/>
        </w:rPr>
        <w:t xml:space="preserve">Executive </w:t>
      </w:r>
      <w:r w:rsidRPr="009C09C7">
        <w:rPr>
          <w:sz w:val="23"/>
          <w:szCs w:val="23"/>
        </w:rPr>
        <w:t xml:space="preserve">Committee may vote. </w:t>
      </w:r>
      <w:r w:rsidR="00B72789" w:rsidRPr="009C09C7">
        <w:rPr>
          <w:sz w:val="23"/>
          <w:szCs w:val="23"/>
        </w:rPr>
        <w:t xml:space="preserve">External members who are not part of the ICB board are entitled to vote but must adhere to the Standing Orders and other policies of the ICB </w:t>
      </w:r>
      <w:r w:rsidRPr="009C09C7">
        <w:rPr>
          <w:sz w:val="23"/>
          <w:szCs w:val="23"/>
        </w:rPr>
        <w:t xml:space="preserve">Each member is allowed one vote and a majority will be conclusive on any matter. </w:t>
      </w:r>
    </w:p>
    <w:p w14:paraId="4D24B97F" w14:textId="77777777" w:rsidR="001C6A88" w:rsidRPr="009C09C7" w:rsidRDefault="001C6A88" w:rsidP="00736750">
      <w:pPr>
        <w:adjustRightInd w:val="0"/>
        <w:jc w:val="both"/>
        <w:rPr>
          <w:sz w:val="23"/>
          <w:szCs w:val="23"/>
        </w:rPr>
      </w:pPr>
    </w:p>
    <w:p w14:paraId="26B57AD5" w14:textId="4DC5832A" w:rsidR="001A7C4A" w:rsidRPr="009C09C7" w:rsidRDefault="001A7C4A" w:rsidP="00736750">
      <w:pPr>
        <w:adjustRightInd w:val="0"/>
        <w:ind w:left="284"/>
        <w:jc w:val="both"/>
        <w:rPr>
          <w:sz w:val="23"/>
          <w:szCs w:val="23"/>
        </w:rPr>
      </w:pPr>
      <w:r w:rsidRPr="009C09C7">
        <w:rPr>
          <w:sz w:val="23"/>
          <w:szCs w:val="23"/>
        </w:rPr>
        <w:t xml:space="preserve">Where there is a split vote, with no clear majority, the Chair of the </w:t>
      </w:r>
      <w:r w:rsidR="00172B15" w:rsidRPr="009C09C7">
        <w:rPr>
          <w:sz w:val="23"/>
          <w:szCs w:val="23"/>
        </w:rPr>
        <w:t xml:space="preserve">Executive </w:t>
      </w:r>
      <w:r w:rsidR="008379B6" w:rsidRPr="009C09C7">
        <w:rPr>
          <w:sz w:val="23"/>
          <w:szCs w:val="23"/>
        </w:rPr>
        <w:t xml:space="preserve">Committee </w:t>
      </w:r>
      <w:r w:rsidRPr="009C09C7">
        <w:rPr>
          <w:sz w:val="23"/>
          <w:szCs w:val="23"/>
        </w:rPr>
        <w:t>will hold the casting vote.</w:t>
      </w:r>
    </w:p>
    <w:p w14:paraId="669D063B" w14:textId="77777777" w:rsidR="001C6A88" w:rsidRPr="009C09C7" w:rsidRDefault="001C6A88" w:rsidP="00736750">
      <w:pPr>
        <w:adjustRightInd w:val="0"/>
        <w:jc w:val="both"/>
        <w:rPr>
          <w:sz w:val="23"/>
          <w:szCs w:val="23"/>
        </w:rPr>
      </w:pPr>
    </w:p>
    <w:p w14:paraId="3F21E218" w14:textId="77777777" w:rsidR="002617D7" w:rsidRDefault="001A7C4A" w:rsidP="00736750">
      <w:pPr>
        <w:adjustRightInd w:val="0"/>
        <w:ind w:left="284"/>
        <w:jc w:val="both"/>
        <w:rPr>
          <w:sz w:val="23"/>
          <w:szCs w:val="23"/>
        </w:rPr>
      </w:pPr>
      <w:r w:rsidRPr="009C09C7">
        <w:rPr>
          <w:sz w:val="23"/>
          <w:szCs w:val="23"/>
        </w:rPr>
        <w:t xml:space="preserve">If a decision is needed which cannot wait for the next scheduled meeting, the Chair may conduct business on a ‘virtual’ basis </w:t>
      </w:r>
      <w:proofErr w:type="gramStart"/>
      <w:r w:rsidRPr="009C09C7">
        <w:rPr>
          <w:sz w:val="23"/>
          <w:szCs w:val="23"/>
        </w:rPr>
        <w:t>through the use of</w:t>
      </w:r>
      <w:proofErr w:type="gramEnd"/>
      <w:r w:rsidRPr="009C09C7">
        <w:rPr>
          <w:sz w:val="23"/>
          <w:szCs w:val="23"/>
        </w:rPr>
        <w:t xml:space="preserve"> telephone, email or other electronic communication. </w:t>
      </w:r>
    </w:p>
    <w:p w14:paraId="142B9F3F" w14:textId="77777777" w:rsidR="002617D7" w:rsidRDefault="002617D7" w:rsidP="002617D7">
      <w:pPr>
        <w:adjustRightInd w:val="0"/>
        <w:ind w:left="284"/>
        <w:rPr>
          <w:sz w:val="23"/>
          <w:szCs w:val="23"/>
        </w:rPr>
      </w:pPr>
    </w:p>
    <w:p w14:paraId="64428E8D" w14:textId="0C174581" w:rsidR="007C4BD7" w:rsidRPr="00736750" w:rsidRDefault="007C4BD7" w:rsidP="00736750">
      <w:pPr>
        <w:pStyle w:val="ListParagraph"/>
        <w:numPr>
          <w:ilvl w:val="0"/>
          <w:numId w:val="9"/>
        </w:numPr>
        <w:adjustRightInd w:val="0"/>
        <w:ind w:left="284" w:hanging="284"/>
        <w:rPr>
          <w:sz w:val="23"/>
          <w:szCs w:val="23"/>
        </w:rPr>
      </w:pPr>
      <w:r w:rsidRPr="00736750">
        <w:rPr>
          <w:b/>
          <w:bCs/>
        </w:rPr>
        <w:t>Declarations of Interests, Conflicts and Potential Conflicts</w:t>
      </w:r>
    </w:p>
    <w:p w14:paraId="4FF196C6" w14:textId="77777777" w:rsidR="007C4BD7" w:rsidRDefault="007C4BD7" w:rsidP="00736750">
      <w:pPr>
        <w:adjustRightInd w:val="0"/>
        <w:ind w:left="284"/>
        <w:jc w:val="both"/>
        <w:rPr>
          <w:sz w:val="23"/>
          <w:szCs w:val="23"/>
        </w:rPr>
      </w:pPr>
      <w:r w:rsidRPr="002617D7">
        <w:rPr>
          <w:sz w:val="23"/>
          <w:szCs w:val="23"/>
        </w:rPr>
        <w:t xml:space="preserve">Conflicts of interest will be managed in accordance with the ICBs policies and procedures.  All committee members and attendees must adhere to the ICB’s Constitution and Conflicts of Interest policies.  </w:t>
      </w:r>
    </w:p>
    <w:p w14:paraId="02321ADA" w14:textId="77777777" w:rsidR="007C4BD7" w:rsidRDefault="007C4BD7" w:rsidP="00736750">
      <w:pPr>
        <w:adjustRightInd w:val="0"/>
        <w:ind w:left="284"/>
        <w:jc w:val="both"/>
        <w:rPr>
          <w:sz w:val="23"/>
          <w:szCs w:val="23"/>
        </w:rPr>
      </w:pPr>
    </w:p>
    <w:p w14:paraId="573CC668" w14:textId="77777777" w:rsidR="007C4BD7" w:rsidRPr="002617D7" w:rsidRDefault="007C4BD7" w:rsidP="00736750">
      <w:pPr>
        <w:adjustRightInd w:val="0"/>
        <w:ind w:left="284"/>
        <w:jc w:val="both"/>
        <w:rPr>
          <w:sz w:val="23"/>
          <w:szCs w:val="23"/>
        </w:rPr>
      </w:pPr>
      <w:r w:rsidRPr="002617D7">
        <w:rPr>
          <w:sz w:val="23"/>
          <w:szCs w:val="23"/>
        </w:rPr>
        <w:t xml:space="preserve">Where the Chair or a member, or attendee, of the committee believes that they have any actual or </w:t>
      </w:r>
      <w:r w:rsidRPr="002617D7">
        <w:rPr>
          <w:sz w:val="23"/>
          <w:szCs w:val="23"/>
        </w:rPr>
        <w:lastRenderedPageBreak/>
        <w:t>perceived conflicts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519459E0" w14:textId="77777777" w:rsidR="007C4BD7" w:rsidRPr="002617D7" w:rsidRDefault="007C4BD7" w:rsidP="00736750">
      <w:pPr>
        <w:adjustRightInd w:val="0"/>
        <w:ind w:left="284"/>
        <w:jc w:val="both"/>
        <w:rPr>
          <w:sz w:val="23"/>
          <w:szCs w:val="23"/>
        </w:rPr>
      </w:pPr>
    </w:p>
    <w:p w14:paraId="4348CBE7" w14:textId="77777777" w:rsidR="007C4BD7" w:rsidRPr="002617D7" w:rsidRDefault="007C4BD7" w:rsidP="00736750">
      <w:pPr>
        <w:adjustRightInd w:val="0"/>
        <w:ind w:left="284"/>
        <w:jc w:val="both"/>
        <w:rPr>
          <w:sz w:val="23"/>
          <w:szCs w:val="23"/>
        </w:rPr>
      </w:pPr>
      <w:r w:rsidRPr="002617D7">
        <w:rPr>
          <w:sz w:val="23"/>
          <w:szCs w:val="23"/>
        </w:rPr>
        <w:t>Any interests which are declared at a meeting must be included within the minutes of the meeting, the individual with the conflict must ensure that the interest is added (if not already the case) to their declaration as soon as is practicable following the meeting</w:t>
      </w:r>
      <w:r>
        <w:rPr>
          <w:sz w:val="23"/>
          <w:szCs w:val="23"/>
        </w:rPr>
        <w:t>.</w:t>
      </w:r>
    </w:p>
    <w:p w14:paraId="69F5D9D3" w14:textId="77777777" w:rsidR="002617D7" w:rsidRDefault="002617D7" w:rsidP="00736750">
      <w:pPr>
        <w:adjustRightInd w:val="0"/>
        <w:ind w:left="284"/>
        <w:jc w:val="both"/>
        <w:rPr>
          <w:sz w:val="23"/>
          <w:szCs w:val="23"/>
        </w:rPr>
      </w:pPr>
    </w:p>
    <w:p w14:paraId="5F8C2BD0" w14:textId="77777777" w:rsidR="001A7C4A" w:rsidRPr="009C09C7" w:rsidRDefault="001A7C4A" w:rsidP="00736750">
      <w:pPr>
        <w:pStyle w:val="Heading1"/>
        <w:numPr>
          <w:ilvl w:val="0"/>
          <w:numId w:val="9"/>
        </w:numPr>
        <w:spacing w:after="120"/>
        <w:ind w:left="284" w:hanging="284"/>
        <w:jc w:val="both"/>
        <w:rPr>
          <w:sz w:val="23"/>
          <w:szCs w:val="23"/>
        </w:rPr>
      </w:pPr>
      <w:bookmarkStart w:id="12" w:name="_Hlk82943999"/>
      <w:bookmarkEnd w:id="10"/>
      <w:proofErr w:type="spellStart"/>
      <w:r w:rsidRPr="009C09C7">
        <w:rPr>
          <w:sz w:val="23"/>
          <w:szCs w:val="23"/>
        </w:rPr>
        <w:t>Behaviours</w:t>
      </w:r>
      <w:proofErr w:type="spellEnd"/>
      <w:r w:rsidRPr="009C09C7">
        <w:rPr>
          <w:sz w:val="23"/>
          <w:szCs w:val="23"/>
        </w:rPr>
        <w:t xml:space="preserve"> and Conduct</w:t>
      </w:r>
    </w:p>
    <w:p w14:paraId="1F79C513" w14:textId="77777777" w:rsidR="001A7C4A" w:rsidRPr="009C09C7" w:rsidRDefault="001A7C4A" w:rsidP="00736750">
      <w:pPr>
        <w:ind w:firstLine="284"/>
        <w:jc w:val="both"/>
        <w:rPr>
          <w:b/>
          <w:bCs/>
          <w:sz w:val="23"/>
          <w:szCs w:val="23"/>
        </w:rPr>
      </w:pPr>
      <w:r w:rsidRPr="009C09C7">
        <w:rPr>
          <w:b/>
          <w:bCs/>
          <w:sz w:val="23"/>
          <w:szCs w:val="23"/>
        </w:rPr>
        <w:t>ICB values</w:t>
      </w:r>
    </w:p>
    <w:p w14:paraId="1D8A1CB5" w14:textId="77777777" w:rsidR="001A7C4A" w:rsidRPr="009C09C7" w:rsidRDefault="001A7C4A" w:rsidP="00736750">
      <w:pPr>
        <w:pStyle w:val="BodyText2"/>
        <w:spacing w:line="240" w:lineRule="auto"/>
        <w:ind w:firstLine="284"/>
        <w:jc w:val="both"/>
        <w:rPr>
          <w:sz w:val="23"/>
          <w:szCs w:val="23"/>
        </w:rPr>
      </w:pPr>
      <w:r w:rsidRPr="009C09C7">
        <w:rPr>
          <w:sz w:val="23"/>
          <w:szCs w:val="23"/>
        </w:rPr>
        <w:t>Members will be expected to conduct business in line with the ICB values and objectives.</w:t>
      </w:r>
    </w:p>
    <w:p w14:paraId="567C0513" w14:textId="3816CD7F" w:rsidR="001A7C4A" w:rsidRPr="009C09C7" w:rsidRDefault="001A7C4A" w:rsidP="00736750">
      <w:pPr>
        <w:adjustRightInd w:val="0"/>
        <w:ind w:left="284"/>
        <w:jc w:val="both"/>
        <w:rPr>
          <w:sz w:val="23"/>
          <w:szCs w:val="23"/>
        </w:rPr>
      </w:pPr>
      <w:r w:rsidRPr="009C09C7">
        <w:rPr>
          <w:sz w:val="23"/>
          <w:szCs w:val="23"/>
        </w:rPr>
        <w:t xml:space="preserve">Members of, and those attending, the Committee shall behave in accordance with the ICB’s Constitution, Standing Orders, and </w:t>
      </w:r>
      <w:r w:rsidR="008379B6" w:rsidRPr="009C09C7">
        <w:rPr>
          <w:sz w:val="23"/>
          <w:szCs w:val="23"/>
        </w:rPr>
        <w:t>Code of Conduct and Behaviours.</w:t>
      </w:r>
    </w:p>
    <w:p w14:paraId="67259E90" w14:textId="77777777" w:rsidR="00F92EAF" w:rsidRPr="009C09C7" w:rsidRDefault="00F92EAF" w:rsidP="00736750">
      <w:pPr>
        <w:jc w:val="both"/>
        <w:rPr>
          <w:b/>
          <w:bCs/>
          <w:sz w:val="23"/>
          <w:szCs w:val="23"/>
        </w:rPr>
      </w:pPr>
    </w:p>
    <w:p w14:paraId="6EDB8204" w14:textId="33310A15" w:rsidR="001A7C4A" w:rsidRPr="009C09C7" w:rsidRDefault="001A7C4A" w:rsidP="00736750">
      <w:pPr>
        <w:ind w:firstLine="284"/>
        <w:jc w:val="both"/>
        <w:rPr>
          <w:b/>
          <w:bCs/>
          <w:sz w:val="23"/>
          <w:szCs w:val="23"/>
        </w:rPr>
      </w:pPr>
      <w:r w:rsidRPr="009C09C7">
        <w:rPr>
          <w:b/>
          <w:bCs/>
          <w:sz w:val="23"/>
          <w:szCs w:val="23"/>
        </w:rPr>
        <w:t>Equality and diversity</w:t>
      </w:r>
    </w:p>
    <w:p w14:paraId="156413F2" w14:textId="2498ABDC" w:rsidR="002617D7" w:rsidRDefault="001A7C4A" w:rsidP="00736750">
      <w:pPr>
        <w:pStyle w:val="BodyText2"/>
        <w:spacing w:line="240" w:lineRule="auto"/>
        <w:ind w:left="284"/>
        <w:jc w:val="both"/>
        <w:rPr>
          <w:sz w:val="23"/>
          <w:szCs w:val="23"/>
        </w:rPr>
      </w:pPr>
      <w:r w:rsidRPr="009C09C7">
        <w:rPr>
          <w:sz w:val="23"/>
          <w:szCs w:val="23"/>
        </w:rPr>
        <w:t xml:space="preserve">Members must demonstrably consider the equality and diversity implications of decisions they make. </w:t>
      </w:r>
    </w:p>
    <w:p w14:paraId="6012F0A4" w14:textId="62278D73" w:rsidR="007C4BD7" w:rsidRDefault="007C4BD7" w:rsidP="00736750">
      <w:pPr>
        <w:pStyle w:val="BodyText2"/>
        <w:numPr>
          <w:ilvl w:val="0"/>
          <w:numId w:val="9"/>
        </w:numPr>
        <w:spacing w:after="0" w:line="240" w:lineRule="auto"/>
        <w:ind w:left="284" w:hanging="284"/>
        <w:jc w:val="both"/>
        <w:rPr>
          <w:b/>
          <w:bCs/>
          <w:sz w:val="23"/>
          <w:szCs w:val="23"/>
        </w:rPr>
      </w:pPr>
      <w:r w:rsidRPr="002617D7">
        <w:rPr>
          <w:b/>
          <w:bCs/>
          <w:sz w:val="23"/>
          <w:szCs w:val="23"/>
        </w:rPr>
        <w:t>Virtual meetings/recordings</w:t>
      </w:r>
    </w:p>
    <w:p w14:paraId="226A64B9" w14:textId="77777777" w:rsidR="00AF07E7" w:rsidRPr="002617D7" w:rsidRDefault="00AF07E7" w:rsidP="00AF07E7">
      <w:pPr>
        <w:pStyle w:val="BodyText2"/>
        <w:spacing w:after="0" w:line="240" w:lineRule="auto"/>
        <w:ind w:left="284"/>
        <w:jc w:val="both"/>
        <w:rPr>
          <w:b/>
          <w:bCs/>
          <w:sz w:val="23"/>
          <w:szCs w:val="23"/>
        </w:rPr>
      </w:pPr>
    </w:p>
    <w:p w14:paraId="4BCA24ED" w14:textId="629CAC37" w:rsidR="00F64771" w:rsidRDefault="007C4BD7" w:rsidP="00736750">
      <w:pPr>
        <w:pStyle w:val="BodyText2"/>
        <w:spacing w:after="0" w:line="240" w:lineRule="auto"/>
        <w:ind w:left="284"/>
        <w:jc w:val="both"/>
        <w:rPr>
          <w:sz w:val="23"/>
          <w:szCs w:val="23"/>
        </w:rPr>
      </w:pPr>
      <w:r w:rsidRPr="002617D7">
        <w:rPr>
          <w:sz w:val="23"/>
          <w:szCs w:val="23"/>
        </w:rPr>
        <w:t>Before starting a recording, the Chair is legally required to inform attendees if the meeting is being recorded and / that the purpose of the recording is as an administrative tool to support the provision of clear and accurate minutes. The recording is only retained for the period of drafting the minutes and then subsequently deleted from all systems.   No person admitted to a meeting of the Committee will be permitted to record the proceedings in any manner without written approval from the Chair.</w:t>
      </w:r>
    </w:p>
    <w:p w14:paraId="2F87B16B" w14:textId="77777777" w:rsidR="00736750" w:rsidRPr="009C09C7" w:rsidRDefault="00736750" w:rsidP="00736750">
      <w:pPr>
        <w:pStyle w:val="BodyText2"/>
        <w:spacing w:after="0" w:line="240" w:lineRule="auto"/>
        <w:ind w:left="284"/>
        <w:jc w:val="both"/>
        <w:rPr>
          <w:sz w:val="23"/>
          <w:szCs w:val="23"/>
        </w:rPr>
      </w:pPr>
    </w:p>
    <w:p w14:paraId="70223F16" w14:textId="5EA731A6" w:rsidR="001A7C4A" w:rsidRPr="009C09C7" w:rsidRDefault="001A7C4A" w:rsidP="00736750">
      <w:pPr>
        <w:pStyle w:val="Heading1"/>
        <w:numPr>
          <w:ilvl w:val="0"/>
          <w:numId w:val="9"/>
        </w:numPr>
        <w:spacing w:after="120"/>
        <w:ind w:left="426" w:hanging="426"/>
        <w:jc w:val="both"/>
        <w:rPr>
          <w:sz w:val="23"/>
          <w:szCs w:val="23"/>
        </w:rPr>
      </w:pPr>
      <w:r w:rsidRPr="009C09C7">
        <w:rPr>
          <w:sz w:val="23"/>
          <w:szCs w:val="23"/>
        </w:rPr>
        <w:t xml:space="preserve">Accountability and </w:t>
      </w:r>
      <w:r w:rsidR="008379B6" w:rsidRPr="009C09C7">
        <w:rPr>
          <w:sz w:val="23"/>
          <w:szCs w:val="23"/>
        </w:rPr>
        <w:t>R</w:t>
      </w:r>
      <w:r w:rsidRPr="009C09C7">
        <w:rPr>
          <w:sz w:val="23"/>
          <w:szCs w:val="23"/>
        </w:rPr>
        <w:t>eporting</w:t>
      </w:r>
    </w:p>
    <w:p w14:paraId="6CDB2B25" w14:textId="2940E709" w:rsidR="001A7C4A" w:rsidRPr="009C09C7" w:rsidRDefault="001A7C4A" w:rsidP="00736750">
      <w:pPr>
        <w:pStyle w:val="BodyText2"/>
        <w:spacing w:line="240" w:lineRule="auto"/>
        <w:ind w:left="284"/>
        <w:jc w:val="both"/>
        <w:rPr>
          <w:sz w:val="23"/>
          <w:szCs w:val="23"/>
        </w:rPr>
      </w:pPr>
      <w:r w:rsidRPr="009C09C7">
        <w:rPr>
          <w:sz w:val="23"/>
          <w:szCs w:val="23"/>
        </w:rPr>
        <w:t xml:space="preserve">The </w:t>
      </w:r>
      <w:r w:rsidR="00172B15" w:rsidRPr="009C09C7">
        <w:rPr>
          <w:sz w:val="23"/>
          <w:szCs w:val="23"/>
        </w:rPr>
        <w:t xml:space="preserve">Executive </w:t>
      </w:r>
      <w:r w:rsidR="008379B6" w:rsidRPr="009C09C7">
        <w:rPr>
          <w:sz w:val="23"/>
          <w:szCs w:val="23"/>
        </w:rPr>
        <w:t>Committee</w:t>
      </w:r>
      <w:r w:rsidRPr="009C09C7">
        <w:rPr>
          <w:sz w:val="23"/>
          <w:szCs w:val="23"/>
        </w:rPr>
        <w:t xml:space="preserve"> is accountable to the Board and shall report to the Board on how it discharges its responsibilities.</w:t>
      </w:r>
    </w:p>
    <w:p w14:paraId="2F1329E5" w14:textId="6001C341" w:rsidR="001A7C4A" w:rsidRPr="009C09C7" w:rsidRDefault="001A7C4A" w:rsidP="00736750">
      <w:pPr>
        <w:pStyle w:val="BodyText2"/>
        <w:spacing w:line="240" w:lineRule="auto"/>
        <w:ind w:left="284"/>
        <w:jc w:val="both"/>
        <w:rPr>
          <w:sz w:val="23"/>
          <w:szCs w:val="23"/>
        </w:rPr>
      </w:pPr>
      <w:r w:rsidRPr="009C09C7">
        <w:rPr>
          <w:sz w:val="23"/>
          <w:szCs w:val="23"/>
        </w:rPr>
        <w:t xml:space="preserve">The minutes of the meetings shall be formally recorded by the secretary </w:t>
      </w:r>
      <w:r w:rsidR="00AF07E7" w:rsidRPr="00AF07E7">
        <w:rPr>
          <w:sz w:val="23"/>
          <w:szCs w:val="23"/>
        </w:rPr>
        <w:t>and the Chair will provide the agreed key messages of each of its meetings, for information, to the ICB Board</w:t>
      </w:r>
    </w:p>
    <w:p w14:paraId="0D3B0EFC" w14:textId="07DCCF7F" w:rsidR="001A7C4A" w:rsidRDefault="001A7C4A" w:rsidP="00736750">
      <w:pPr>
        <w:pStyle w:val="BodyText2"/>
        <w:spacing w:line="240" w:lineRule="auto"/>
        <w:ind w:left="284"/>
        <w:jc w:val="both"/>
        <w:rPr>
          <w:sz w:val="23"/>
          <w:szCs w:val="23"/>
        </w:rPr>
      </w:pPr>
      <w:r w:rsidRPr="009C09C7">
        <w:rPr>
          <w:sz w:val="23"/>
          <w:szCs w:val="23"/>
        </w:rPr>
        <w:t>The Chair will provide assurance reports to the Board at each meeting and shall draw to the attention of the Board any issues that require disclosure to the Board or require action.</w:t>
      </w:r>
    </w:p>
    <w:p w14:paraId="3D10F37C" w14:textId="77777777" w:rsidR="00AF07E7" w:rsidRDefault="00AF07E7" w:rsidP="00736750">
      <w:pPr>
        <w:pStyle w:val="BodyText2"/>
        <w:spacing w:line="240" w:lineRule="auto"/>
        <w:ind w:left="284"/>
        <w:jc w:val="both"/>
        <w:rPr>
          <w:sz w:val="23"/>
          <w:szCs w:val="23"/>
        </w:rPr>
      </w:pPr>
    </w:p>
    <w:p w14:paraId="4B6CE83B" w14:textId="77777777" w:rsidR="001A7C4A" w:rsidRPr="009C09C7" w:rsidRDefault="001A7C4A" w:rsidP="00736750">
      <w:pPr>
        <w:pStyle w:val="Heading1"/>
        <w:numPr>
          <w:ilvl w:val="0"/>
          <w:numId w:val="9"/>
        </w:numPr>
        <w:spacing w:after="120"/>
        <w:ind w:left="426" w:hanging="426"/>
        <w:jc w:val="both"/>
        <w:rPr>
          <w:sz w:val="23"/>
          <w:szCs w:val="23"/>
        </w:rPr>
      </w:pPr>
      <w:r w:rsidRPr="009C09C7">
        <w:rPr>
          <w:sz w:val="23"/>
          <w:szCs w:val="23"/>
        </w:rPr>
        <w:t>Secretariat and Administration</w:t>
      </w:r>
    </w:p>
    <w:p w14:paraId="2C1603B0" w14:textId="55883823" w:rsidR="001A7C4A" w:rsidRPr="009C09C7" w:rsidRDefault="001A7C4A" w:rsidP="00736750">
      <w:pPr>
        <w:pStyle w:val="BodyText2"/>
        <w:spacing w:after="0" w:line="240" w:lineRule="auto"/>
        <w:ind w:left="284"/>
        <w:jc w:val="both"/>
        <w:rPr>
          <w:sz w:val="23"/>
          <w:szCs w:val="23"/>
        </w:rPr>
      </w:pPr>
      <w:r w:rsidRPr="009C09C7">
        <w:rPr>
          <w:sz w:val="23"/>
          <w:szCs w:val="23"/>
        </w:rPr>
        <w:t xml:space="preserve">The </w:t>
      </w:r>
      <w:r w:rsidR="00C46648" w:rsidRPr="009C09C7">
        <w:rPr>
          <w:sz w:val="23"/>
          <w:szCs w:val="23"/>
        </w:rPr>
        <w:t xml:space="preserve">Population Health </w:t>
      </w:r>
      <w:r w:rsidR="000D28FF">
        <w:rPr>
          <w:sz w:val="23"/>
          <w:szCs w:val="23"/>
        </w:rPr>
        <w:t xml:space="preserve">and </w:t>
      </w:r>
      <w:r w:rsidR="00C46648" w:rsidRPr="009C09C7">
        <w:rPr>
          <w:sz w:val="23"/>
          <w:szCs w:val="23"/>
        </w:rPr>
        <w:t xml:space="preserve">Prevention Executive </w:t>
      </w:r>
      <w:r w:rsidR="008379B6" w:rsidRPr="009C09C7">
        <w:rPr>
          <w:sz w:val="23"/>
          <w:szCs w:val="23"/>
        </w:rPr>
        <w:t>Committee</w:t>
      </w:r>
      <w:r w:rsidR="008330F7" w:rsidRPr="009C09C7">
        <w:rPr>
          <w:sz w:val="23"/>
          <w:szCs w:val="23"/>
        </w:rPr>
        <w:t xml:space="preserve"> </w:t>
      </w:r>
      <w:r w:rsidRPr="009C09C7">
        <w:rPr>
          <w:sz w:val="23"/>
          <w:szCs w:val="23"/>
        </w:rPr>
        <w:t>shall be supported with a secretariat function which will include ensuring that:</w:t>
      </w:r>
    </w:p>
    <w:p w14:paraId="63985220" w14:textId="77777777" w:rsidR="001A7C4A" w:rsidRPr="009C09C7" w:rsidRDefault="001A7C4A" w:rsidP="00736750">
      <w:pPr>
        <w:pStyle w:val="BodyText2"/>
        <w:widowControl/>
        <w:numPr>
          <w:ilvl w:val="0"/>
          <w:numId w:val="10"/>
        </w:numPr>
        <w:autoSpaceDE/>
        <w:autoSpaceDN/>
        <w:spacing w:after="0" w:line="240" w:lineRule="auto"/>
        <w:jc w:val="both"/>
        <w:rPr>
          <w:sz w:val="23"/>
          <w:szCs w:val="23"/>
        </w:rPr>
      </w:pPr>
      <w:r w:rsidRPr="009C09C7">
        <w:rPr>
          <w:sz w:val="23"/>
          <w:szCs w:val="23"/>
        </w:rPr>
        <w:t xml:space="preserve">The agenda and papers are prepared and distributed in accordance with the Standing Orders having been agreed by the Chair with the support of the relevant executive </w:t>
      </w:r>
      <w:proofErr w:type="gramStart"/>
      <w:r w:rsidRPr="009C09C7">
        <w:rPr>
          <w:sz w:val="23"/>
          <w:szCs w:val="23"/>
        </w:rPr>
        <w:t>lead;</w:t>
      </w:r>
      <w:proofErr w:type="gramEnd"/>
    </w:p>
    <w:p w14:paraId="659371A3" w14:textId="77777777" w:rsidR="001A7C4A" w:rsidRPr="009C09C7" w:rsidRDefault="001A7C4A" w:rsidP="00736750">
      <w:pPr>
        <w:pStyle w:val="BodyText2"/>
        <w:widowControl/>
        <w:numPr>
          <w:ilvl w:val="0"/>
          <w:numId w:val="10"/>
        </w:numPr>
        <w:autoSpaceDE/>
        <w:autoSpaceDN/>
        <w:spacing w:after="0" w:line="240" w:lineRule="auto"/>
        <w:jc w:val="both"/>
        <w:rPr>
          <w:sz w:val="23"/>
          <w:szCs w:val="23"/>
        </w:rPr>
      </w:pPr>
      <w:r w:rsidRPr="009C09C7">
        <w:rPr>
          <w:sz w:val="23"/>
          <w:szCs w:val="23"/>
        </w:rPr>
        <w:t xml:space="preserve">Attendance of those invited to each meeting is monitored and highlighting to the Chair those that do not meet the minimum </w:t>
      </w:r>
      <w:proofErr w:type="gramStart"/>
      <w:r w:rsidRPr="009C09C7">
        <w:rPr>
          <w:sz w:val="23"/>
          <w:szCs w:val="23"/>
        </w:rPr>
        <w:t>requirements;</w:t>
      </w:r>
      <w:proofErr w:type="gramEnd"/>
    </w:p>
    <w:p w14:paraId="647B5626" w14:textId="77777777" w:rsidR="001A7C4A" w:rsidRPr="009C09C7" w:rsidRDefault="001A7C4A" w:rsidP="00736750">
      <w:pPr>
        <w:pStyle w:val="BodyText2"/>
        <w:widowControl/>
        <w:numPr>
          <w:ilvl w:val="0"/>
          <w:numId w:val="10"/>
        </w:numPr>
        <w:autoSpaceDE/>
        <w:autoSpaceDN/>
        <w:spacing w:after="0" w:line="240" w:lineRule="auto"/>
        <w:jc w:val="both"/>
        <w:rPr>
          <w:sz w:val="23"/>
          <w:szCs w:val="23"/>
        </w:rPr>
      </w:pPr>
      <w:r w:rsidRPr="009C09C7">
        <w:rPr>
          <w:sz w:val="23"/>
          <w:szCs w:val="23"/>
        </w:rPr>
        <w:t xml:space="preserve">Records of members’ appointments and renewal dates and the Board is prompted to renew membership and identify new members where </w:t>
      </w:r>
      <w:proofErr w:type="gramStart"/>
      <w:r w:rsidRPr="009C09C7">
        <w:rPr>
          <w:sz w:val="23"/>
          <w:szCs w:val="23"/>
        </w:rPr>
        <w:t>necessary;</w:t>
      </w:r>
      <w:proofErr w:type="gramEnd"/>
    </w:p>
    <w:p w14:paraId="6AA4EB22" w14:textId="77777777" w:rsidR="001A7C4A" w:rsidRPr="009C09C7" w:rsidRDefault="001A7C4A" w:rsidP="00736750">
      <w:pPr>
        <w:pStyle w:val="BodyText2"/>
        <w:widowControl/>
        <w:numPr>
          <w:ilvl w:val="0"/>
          <w:numId w:val="10"/>
        </w:numPr>
        <w:autoSpaceDE/>
        <w:autoSpaceDN/>
        <w:spacing w:after="0" w:line="240" w:lineRule="auto"/>
        <w:jc w:val="both"/>
        <w:rPr>
          <w:sz w:val="23"/>
          <w:szCs w:val="23"/>
        </w:rPr>
      </w:pPr>
      <w:r w:rsidRPr="009C09C7">
        <w:rPr>
          <w:sz w:val="23"/>
          <w:szCs w:val="23"/>
        </w:rPr>
        <w:t xml:space="preserve">Good quality minutes are taken in accordance with the standing orders and agreed with the chair and that a record of matters arising, action points and issues to be carried forward are </w:t>
      </w:r>
      <w:proofErr w:type="gramStart"/>
      <w:r w:rsidRPr="009C09C7">
        <w:rPr>
          <w:sz w:val="23"/>
          <w:szCs w:val="23"/>
        </w:rPr>
        <w:t>kept;</w:t>
      </w:r>
      <w:proofErr w:type="gramEnd"/>
    </w:p>
    <w:p w14:paraId="53DD76CE" w14:textId="77777777" w:rsidR="001A7C4A" w:rsidRPr="009C09C7" w:rsidRDefault="001A7C4A" w:rsidP="00736750">
      <w:pPr>
        <w:pStyle w:val="BodyText2"/>
        <w:widowControl/>
        <w:numPr>
          <w:ilvl w:val="0"/>
          <w:numId w:val="10"/>
        </w:numPr>
        <w:autoSpaceDE/>
        <w:autoSpaceDN/>
        <w:spacing w:after="0" w:line="240" w:lineRule="auto"/>
        <w:jc w:val="both"/>
        <w:rPr>
          <w:sz w:val="23"/>
          <w:szCs w:val="23"/>
        </w:rPr>
      </w:pPr>
      <w:r w:rsidRPr="009C09C7">
        <w:rPr>
          <w:sz w:val="23"/>
          <w:szCs w:val="23"/>
        </w:rPr>
        <w:t xml:space="preserve">The Chair is supported to prepare and deliver reports to the </w:t>
      </w:r>
      <w:proofErr w:type="gramStart"/>
      <w:r w:rsidRPr="009C09C7">
        <w:rPr>
          <w:sz w:val="23"/>
          <w:szCs w:val="23"/>
        </w:rPr>
        <w:t>Board;</w:t>
      </w:r>
      <w:proofErr w:type="gramEnd"/>
    </w:p>
    <w:p w14:paraId="7223958C" w14:textId="2FC526F1" w:rsidR="001A7C4A" w:rsidRPr="009C09C7" w:rsidRDefault="001A7C4A" w:rsidP="00736750">
      <w:pPr>
        <w:pStyle w:val="BodyText2"/>
        <w:widowControl/>
        <w:numPr>
          <w:ilvl w:val="0"/>
          <w:numId w:val="10"/>
        </w:numPr>
        <w:autoSpaceDE/>
        <w:autoSpaceDN/>
        <w:spacing w:after="0" w:line="240" w:lineRule="auto"/>
        <w:jc w:val="both"/>
        <w:rPr>
          <w:sz w:val="23"/>
          <w:szCs w:val="23"/>
        </w:rPr>
      </w:pPr>
      <w:r w:rsidRPr="009C09C7">
        <w:rPr>
          <w:sz w:val="23"/>
          <w:szCs w:val="23"/>
        </w:rPr>
        <w:t xml:space="preserve">The </w:t>
      </w:r>
      <w:r w:rsidR="00C46648" w:rsidRPr="009C09C7">
        <w:rPr>
          <w:sz w:val="23"/>
          <w:szCs w:val="23"/>
        </w:rPr>
        <w:t xml:space="preserve">Executive </w:t>
      </w:r>
      <w:r w:rsidR="008330F7" w:rsidRPr="009C09C7">
        <w:rPr>
          <w:sz w:val="23"/>
          <w:szCs w:val="23"/>
        </w:rPr>
        <w:t>Committee</w:t>
      </w:r>
      <w:r w:rsidRPr="009C09C7">
        <w:rPr>
          <w:sz w:val="23"/>
          <w:szCs w:val="23"/>
        </w:rPr>
        <w:t xml:space="preserve"> is updated on pertinent issues</w:t>
      </w:r>
      <w:r w:rsidR="00C46648" w:rsidRPr="009C09C7">
        <w:rPr>
          <w:sz w:val="23"/>
          <w:szCs w:val="23"/>
        </w:rPr>
        <w:t xml:space="preserve"> </w:t>
      </w:r>
      <w:r w:rsidRPr="009C09C7">
        <w:rPr>
          <w:sz w:val="23"/>
          <w:szCs w:val="23"/>
        </w:rPr>
        <w:t>/ areas of interest</w:t>
      </w:r>
      <w:r w:rsidR="00C46648" w:rsidRPr="009C09C7">
        <w:rPr>
          <w:sz w:val="23"/>
          <w:szCs w:val="23"/>
        </w:rPr>
        <w:t xml:space="preserve"> </w:t>
      </w:r>
      <w:r w:rsidRPr="009C09C7">
        <w:rPr>
          <w:sz w:val="23"/>
          <w:szCs w:val="23"/>
        </w:rPr>
        <w:t xml:space="preserve">/ policy </w:t>
      </w:r>
      <w:proofErr w:type="gramStart"/>
      <w:r w:rsidRPr="009C09C7">
        <w:rPr>
          <w:sz w:val="23"/>
          <w:szCs w:val="23"/>
        </w:rPr>
        <w:t>developments;</w:t>
      </w:r>
      <w:proofErr w:type="gramEnd"/>
    </w:p>
    <w:p w14:paraId="5A2D1E75" w14:textId="0D255C83" w:rsidR="001A7C4A" w:rsidRDefault="001A7C4A" w:rsidP="00736750">
      <w:pPr>
        <w:pStyle w:val="BodyText2"/>
        <w:widowControl/>
        <w:numPr>
          <w:ilvl w:val="0"/>
          <w:numId w:val="10"/>
        </w:numPr>
        <w:autoSpaceDE/>
        <w:autoSpaceDN/>
        <w:spacing w:after="0" w:line="240" w:lineRule="auto"/>
        <w:jc w:val="both"/>
        <w:rPr>
          <w:sz w:val="23"/>
          <w:szCs w:val="23"/>
        </w:rPr>
      </w:pPr>
      <w:r w:rsidRPr="009C09C7">
        <w:rPr>
          <w:sz w:val="23"/>
          <w:szCs w:val="23"/>
        </w:rPr>
        <w:t>Action points are taken forward between meetings and progress against those actions is monitored.</w:t>
      </w:r>
    </w:p>
    <w:p w14:paraId="0FF65F6D" w14:textId="716E816C" w:rsidR="001A7C4A" w:rsidRDefault="001A7C4A" w:rsidP="00736750">
      <w:pPr>
        <w:pStyle w:val="BodyText2"/>
        <w:spacing w:after="0" w:line="240" w:lineRule="auto"/>
        <w:ind w:left="720"/>
        <w:jc w:val="both"/>
        <w:rPr>
          <w:sz w:val="23"/>
          <w:szCs w:val="23"/>
        </w:rPr>
      </w:pPr>
    </w:p>
    <w:p w14:paraId="376810A2" w14:textId="5C34EF08" w:rsidR="00E24659" w:rsidRDefault="00E24659" w:rsidP="00736750">
      <w:pPr>
        <w:pStyle w:val="BodyText2"/>
        <w:spacing w:after="0" w:line="240" w:lineRule="auto"/>
        <w:ind w:left="720"/>
        <w:jc w:val="both"/>
        <w:rPr>
          <w:sz w:val="23"/>
          <w:szCs w:val="23"/>
        </w:rPr>
      </w:pPr>
    </w:p>
    <w:p w14:paraId="75C2F300" w14:textId="52F132D2" w:rsidR="00E24659" w:rsidRDefault="00E24659" w:rsidP="00736750">
      <w:pPr>
        <w:pStyle w:val="BodyText2"/>
        <w:spacing w:after="0" w:line="240" w:lineRule="auto"/>
        <w:ind w:left="720"/>
        <w:jc w:val="both"/>
        <w:rPr>
          <w:sz w:val="23"/>
          <w:szCs w:val="23"/>
        </w:rPr>
      </w:pPr>
    </w:p>
    <w:p w14:paraId="0A378AD1" w14:textId="0FD53651" w:rsidR="00E24659" w:rsidRDefault="00E24659" w:rsidP="00736750">
      <w:pPr>
        <w:pStyle w:val="BodyText2"/>
        <w:spacing w:after="0" w:line="240" w:lineRule="auto"/>
        <w:ind w:left="720"/>
        <w:jc w:val="both"/>
        <w:rPr>
          <w:sz w:val="23"/>
          <w:szCs w:val="23"/>
        </w:rPr>
      </w:pPr>
    </w:p>
    <w:p w14:paraId="0191725C" w14:textId="43DCD7FD" w:rsidR="00E24659" w:rsidRDefault="00E24659" w:rsidP="00736750">
      <w:pPr>
        <w:pStyle w:val="BodyText2"/>
        <w:spacing w:after="0" w:line="240" w:lineRule="auto"/>
        <w:ind w:left="720"/>
        <w:jc w:val="both"/>
        <w:rPr>
          <w:sz w:val="23"/>
          <w:szCs w:val="23"/>
        </w:rPr>
      </w:pPr>
    </w:p>
    <w:p w14:paraId="0A56D0F8" w14:textId="77777777" w:rsidR="00E24659" w:rsidRPr="009C09C7" w:rsidRDefault="00E24659" w:rsidP="00736750">
      <w:pPr>
        <w:pStyle w:val="BodyText2"/>
        <w:spacing w:after="0" w:line="240" w:lineRule="auto"/>
        <w:ind w:left="720"/>
        <w:jc w:val="both"/>
        <w:rPr>
          <w:sz w:val="23"/>
          <w:szCs w:val="23"/>
        </w:rPr>
      </w:pPr>
    </w:p>
    <w:p w14:paraId="0E9C778D" w14:textId="77777777" w:rsidR="001A7C4A" w:rsidRPr="009C09C7" w:rsidRDefault="001A7C4A" w:rsidP="00E24659">
      <w:pPr>
        <w:pStyle w:val="Heading1"/>
        <w:numPr>
          <w:ilvl w:val="0"/>
          <w:numId w:val="9"/>
        </w:numPr>
        <w:ind w:left="283" w:hanging="425"/>
        <w:contextualSpacing/>
        <w:jc w:val="both"/>
        <w:rPr>
          <w:sz w:val="23"/>
          <w:szCs w:val="23"/>
        </w:rPr>
      </w:pPr>
      <w:r w:rsidRPr="009C09C7">
        <w:rPr>
          <w:sz w:val="23"/>
          <w:szCs w:val="23"/>
        </w:rPr>
        <w:t>Review</w:t>
      </w:r>
    </w:p>
    <w:p w14:paraId="42F4284F" w14:textId="3973CB76" w:rsidR="001A7C4A" w:rsidRPr="009C09C7" w:rsidRDefault="001A7C4A" w:rsidP="00736750">
      <w:pPr>
        <w:adjustRightInd w:val="0"/>
        <w:ind w:firstLine="284"/>
        <w:jc w:val="both"/>
        <w:rPr>
          <w:sz w:val="23"/>
          <w:szCs w:val="23"/>
        </w:rPr>
      </w:pPr>
      <w:bookmarkStart w:id="13" w:name="_Hlk39483153"/>
      <w:r w:rsidRPr="009C09C7">
        <w:rPr>
          <w:sz w:val="23"/>
          <w:szCs w:val="23"/>
        </w:rPr>
        <w:t xml:space="preserve">The </w:t>
      </w:r>
      <w:r w:rsidR="00C46648" w:rsidRPr="009C09C7">
        <w:rPr>
          <w:sz w:val="23"/>
          <w:szCs w:val="23"/>
        </w:rPr>
        <w:t xml:space="preserve">Executive </w:t>
      </w:r>
      <w:r w:rsidR="008330F7" w:rsidRPr="009C09C7">
        <w:rPr>
          <w:sz w:val="23"/>
          <w:szCs w:val="23"/>
        </w:rPr>
        <w:t xml:space="preserve">Committee </w:t>
      </w:r>
      <w:r w:rsidRPr="009C09C7">
        <w:rPr>
          <w:sz w:val="23"/>
          <w:szCs w:val="23"/>
        </w:rPr>
        <w:t>will review its effectiveness at least annually.</w:t>
      </w:r>
    </w:p>
    <w:p w14:paraId="4FB2A95E" w14:textId="77777777" w:rsidR="001C6A88" w:rsidRPr="009C09C7" w:rsidRDefault="001C6A88" w:rsidP="00736750">
      <w:pPr>
        <w:adjustRightInd w:val="0"/>
        <w:ind w:firstLine="284"/>
        <w:jc w:val="both"/>
        <w:rPr>
          <w:sz w:val="23"/>
          <w:szCs w:val="23"/>
        </w:rPr>
      </w:pPr>
    </w:p>
    <w:p w14:paraId="2BBB4068" w14:textId="4EF6088B" w:rsidR="001A7C4A" w:rsidRPr="009C09C7" w:rsidRDefault="001A7C4A" w:rsidP="00736750">
      <w:pPr>
        <w:adjustRightInd w:val="0"/>
        <w:ind w:left="284"/>
        <w:jc w:val="both"/>
        <w:rPr>
          <w:sz w:val="23"/>
          <w:szCs w:val="23"/>
        </w:rPr>
      </w:pPr>
      <w:r w:rsidRPr="009C09C7">
        <w:rPr>
          <w:sz w:val="23"/>
          <w:szCs w:val="23"/>
        </w:rPr>
        <w:t>These terms of reference will be reviewed at least annually and more frequently if required.  Any proposed amendments to the terms of reference will be submitted to the Board for approval.</w:t>
      </w:r>
    </w:p>
    <w:p w14:paraId="49A2AA3A" w14:textId="77777777" w:rsidR="001A7C4A" w:rsidRPr="009C09C7" w:rsidRDefault="001A7C4A" w:rsidP="00736750">
      <w:pPr>
        <w:pStyle w:val="ListParagraph"/>
        <w:adjustRightInd w:val="0"/>
        <w:ind w:left="1021"/>
        <w:jc w:val="both"/>
        <w:rPr>
          <w:sz w:val="23"/>
          <w:szCs w:val="23"/>
        </w:rPr>
      </w:pPr>
    </w:p>
    <w:bookmarkEnd w:id="13"/>
    <w:p w14:paraId="04D0300A" w14:textId="064A00F8" w:rsidR="00CC29DD" w:rsidRPr="009C09C7" w:rsidRDefault="00742FF9" w:rsidP="00736750">
      <w:pPr>
        <w:pStyle w:val="BodyText2"/>
        <w:spacing w:line="240" w:lineRule="auto"/>
        <w:jc w:val="both"/>
        <w:rPr>
          <w:sz w:val="23"/>
          <w:szCs w:val="23"/>
        </w:rPr>
      </w:pPr>
      <w:r w:rsidRPr="009C09C7">
        <w:rPr>
          <w:b/>
          <w:bCs/>
          <w:sz w:val="23"/>
          <w:szCs w:val="23"/>
        </w:rPr>
        <w:t>END</w:t>
      </w:r>
      <w:bookmarkEnd w:id="12"/>
    </w:p>
    <w:sectPr w:rsidR="00CC29DD" w:rsidRPr="009C09C7" w:rsidSect="001B4C5C">
      <w:footerReference w:type="default" r:id="rId11"/>
      <w:pgSz w:w="11906" w:h="16838"/>
      <w:pgMar w:top="568" w:right="707"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60E0" w14:textId="77777777" w:rsidR="00B15F13" w:rsidRDefault="00B15F13">
      <w:r>
        <w:separator/>
      </w:r>
    </w:p>
  </w:endnote>
  <w:endnote w:type="continuationSeparator" w:id="0">
    <w:p w14:paraId="7E28422D" w14:textId="77777777" w:rsidR="00B15F13" w:rsidRDefault="00B1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EC71" w14:textId="25819297" w:rsidR="00BC139E" w:rsidRDefault="00BC139E">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F002" w14:textId="77777777" w:rsidR="00B15F13" w:rsidRDefault="00B15F13">
      <w:r>
        <w:separator/>
      </w:r>
    </w:p>
  </w:footnote>
  <w:footnote w:type="continuationSeparator" w:id="0">
    <w:p w14:paraId="1DA069D9" w14:textId="77777777" w:rsidR="00B15F13" w:rsidRDefault="00B15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EE"/>
    <w:multiLevelType w:val="hybridMultilevel"/>
    <w:tmpl w:val="72024C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16F3022"/>
    <w:multiLevelType w:val="hybridMultilevel"/>
    <w:tmpl w:val="A93854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80858DD"/>
    <w:multiLevelType w:val="hybridMultilevel"/>
    <w:tmpl w:val="E0BC29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20B23"/>
    <w:multiLevelType w:val="hybridMultilevel"/>
    <w:tmpl w:val="C458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634B7"/>
    <w:multiLevelType w:val="multilevel"/>
    <w:tmpl w:val="D11EF1B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3B28AE"/>
    <w:multiLevelType w:val="hybridMultilevel"/>
    <w:tmpl w:val="C70CB3C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310791D"/>
    <w:multiLevelType w:val="multilevel"/>
    <w:tmpl w:val="86606F64"/>
    <w:lvl w:ilvl="0">
      <w:start w:val="1"/>
      <w:numFmt w:val="decimal"/>
      <w:lvlText w:val="%1"/>
      <w:lvlJc w:val="left"/>
      <w:pPr>
        <w:ind w:left="977" w:hanging="720"/>
      </w:pPr>
      <w:rPr>
        <w:rFonts w:hint="default"/>
        <w:lang w:val="en-US" w:eastAsia="en-US" w:bidi="ar-SA"/>
      </w:rPr>
    </w:lvl>
    <w:lvl w:ilvl="1">
      <w:numFmt w:val="decimal"/>
      <w:pStyle w:val="MainHeading"/>
      <w:lvlText w:val="%1.%2"/>
      <w:lvlJc w:val="left"/>
      <w:pPr>
        <w:ind w:left="977" w:hanging="720"/>
      </w:pPr>
      <w:rPr>
        <w:rFonts w:hint="default"/>
        <w:b/>
        <w:bCs/>
        <w:spacing w:val="-2"/>
        <w:w w:val="99"/>
        <w:lang w:val="en-US" w:eastAsia="en-US" w:bidi="ar-SA"/>
      </w:rPr>
    </w:lvl>
    <w:lvl w:ilvl="2">
      <w:numFmt w:val="bullet"/>
      <w:lvlText w:val="•"/>
      <w:lvlJc w:val="left"/>
      <w:pPr>
        <w:ind w:left="2839" w:hanging="720"/>
      </w:pPr>
      <w:rPr>
        <w:rFonts w:hint="default"/>
        <w:lang w:val="en-US" w:eastAsia="en-US" w:bidi="ar-SA"/>
      </w:rPr>
    </w:lvl>
    <w:lvl w:ilvl="3">
      <w:numFmt w:val="bullet"/>
      <w:lvlText w:val="•"/>
      <w:lvlJc w:val="left"/>
      <w:pPr>
        <w:ind w:left="3769" w:hanging="720"/>
      </w:pPr>
      <w:rPr>
        <w:rFonts w:hint="default"/>
        <w:lang w:val="en-US" w:eastAsia="en-US" w:bidi="ar-SA"/>
      </w:rPr>
    </w:lvl>
    <w:lvl w:ilvl="4">
      <w:numFmt w:val="bullet"/>
      <w:lvlText w:val="•"/>
      <w:lvlJc w:val="left"/>
      <w:pPr>
        <w:ind w:left="4699" w:hanging="720"/>
      </w:pPr>
      <w:rPr>
        <w:rFonts w:hint="default"/>
        <w:lang w:val="en-US" w:eastAsia="en-US" w:bidi="ar-SA"/>
      </w:rPr>
    </w:lvl>
    <w:lvl w:ilvl="5">
      <w:numFmt w:val="bullet"/>
      <w:lvlText w:val="•"/>
      <w:lvlJc w:val="left"/>
      <w:pPr>
        <w:ind w:left="5629" w:hanging="720"/>
      </w:pPr>
      <w:rPr>
        <w:rFonts w:hint="default"/>
        <w:lang w:val="en-US" w:eastAsia="en-US" w:bidi="ar-SA"/>
      </w:rPr>
    </w:lvl>
    <w:lvl w:ilvl="6">
      <w:numFmt w:val="bullet"/>
      <w:lvlText w:val="•"/>
      <w:lvlJc w:val="left"/>
      <w:pPr>
        <w:ind w:left="6559" w:hanging="720"/>
      </w:pPr>
      <w:rPr>
        <w:rFonts w:hint="default"/>
        <w:lang w:val="en-US" w:eastAsia="en-US" w:bidi="ar-SA"/>
      </w:rPr>
    </w:lvl>
    <w:lvl w:ilvl="7">
      <w:numFmt w:val="bullet"/>
      <w:lvlText w:val="•"/>
      <w:lvlJc w:val="left"/>
      <w:pPr>
        <w:ind w:left="7489" w:hanging="720"/>
      </w:pPr>
      <w:rPr>
        <w:rFonts w:hint="default"/>
        <w:lang w:val="en-US" w:eastAsia="en-US" w:bidi="ar-SA"/>
      </w:rPr>
    </w:lvl>
    <w:lvl w:ilvl="8">
      <w:numFmt w:val="bullet"/>
      <w:lvlText w:val="•"/>
      <w:lvlJc w:val="left"/>
      <w:pPr>
        <w:ind w:left="8419" w:hanging="720"/>
      </w:pPr>
      <w:rPr>
        <w:rFonts w:hint="default"/>
        <w:lang w:val="en-US" w:eastAsia="en-US" w:bidi="ar-SA"/>
      </w:rPr>
    </w:lvl>
  </w:abstractNum>
  <w:abstractNum w:abstractNumId="7" w15:restartNumberingAfterBreak="0">
    <w:nsid w:val="14815E20"/>
    <w:multiLevelType w:val="hybridMultilevel"/>
    <w:tmpl w:val="9E06E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124806"/>
    <w:multiLevelType w:val="hybridMultilevel"/>
    <w:tmpl w:val="AD368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910C2"/>
    <w:multiLevelType w:val="hybridMultilevel"/>
    <w:tmpl w:val="7D4AEC56"/>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0" w15:restartNumberingAfterBreak="0">
    <w:nsid w:val="1A626472"/>
    <w:multiLevelType w:val="hybridMultilevel"/>
    <w:tmpl w:val="78D2B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D3DE7"/>
    <w:multiLevelType w:val="hybridMultilevel"/>
    <w:tmpl w:val="12C6A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D1E97"/>
    <w:multiLevelType w:val="hybridMultilevel"/>
    <w:tmpl w:val="59162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B052EB"/>
    <w:multiLevelType w:val="hybridMultilevel"/>
    <w:tmpl w:val="CDF0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250E1"/>
    <w:multiLevelType w:val="hybridMultilevel"/>
    <w:tmpl w:val="FBFE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8642F"/>
    <w:multiLevelType w:val="hybridMultilevel"/>
    <w:tmpl w:val="386C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55203"/>
    <w:multiLevelType w:val="hybridMultilevel"/>
    <w:tmpl w:val="192A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66E97"/>
    <w:multiLevelType w:val="hybridMultilevel"/>
    <w:tmpl w:val="BB8A4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42721B"/>
    <w:multiLevelType w:val="multilevel"/>
    <w:tmpl w:val="C84494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395E01"/>
    <w:multiLevelType w:val="hybridMultilevel"/>
    <w:tmpl w:val="1A64C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BD7A5C"/>
    <w:multiLevelType w:val="multilevel"/>
    <w:tmpl w:val="C2F481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8EE2FB0"/>
    <w:multiLevelType w:val="hybridMultilevel"/>
    <w:tmpl w:val="672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914F4"/>
    <w:multiLevelType w:val="hybridMultilevel"/>
    <w:tmpl w:val="AAE22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C38E5"/>
    <w:multiLevelType w:val="multilevel"/>
    <w:tmpl w:val="EC72812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821035"/>
    <w:multiLevelType w:val="hybridMultilevel"/>
    <w:tmpl w:val="F7C2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D4426A"/>
    <w:multiLevelType w:val="multilevel"/>
    <w:tmpl w:val="2AB4803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8A34F1D"/>
    <w:multiLevelType w:val="hybridMultilevel"/>
    <w:tmpl w:val="7F9E60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6747A2"/>
    <w:multiLevelType w:val="hybridMultilevel"/>
    <w:tmpl w:val="9CC47954"/>
    <w:lvl w:ilvl="0" w:tplc="05A60B7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23448E0"/>
    <w:multiLevelType w:val="multilevel"/>
    <w:tmpl w:val="0F8E35AE"/>
    <w:lvl w:ilvl="0">
      <w:start w:val="2"/>
      <w:numFmt w:val="decimal"/>
      <w:lvlText w:val="%1"/>
      <w:lvlJc w:val="left"/>
      <w:pPr>
        <w:ind w:left="977" w:hanging="720"/>
      </w:pPr>
      <w:rPr>
        <w:rFonts w:hint="default"/>
        <w:lang w:val="en-US" w:eastAsia="en-US" w:bidi="ar-SA"/>
      </w:rPr>
    </w:lvl>
    <w:lvl w:ilvl="1">
      <w:numFmt w:val="decimal"/>
      <w:lvlText w:val="%1.%2"/>
      <w:lvlJc w:val="left"/>
      <w:pPr>
        <w:ind w:left="977" w:hanging="720"/>
      </w:pPr>
      <w:rPr>
        <w:rFonts w:hint="default"/>
        <w:b/>
        <w:bCs/>
        <w:spacing w:val="-2"/>
        <w:w w:val="99"/>
        <w:lang w:val="en-US" w:eastAsia="en-US" w:bidi="ar-SA"/>
      </w:rPr>
    </w:lvl>
    <w:lvl w:ilvl="2">
      <w:numFmt w:val="bullet"/>
      <w:lvlText w:val=""/>
      <w:lvlJc w:val="left"/>
      <w:pPr>
        <w:ind w:left="1337" w:hanging="360"/>
      </w:pPr>
      <w:rPr>
        <w:rFonts w:ascii="Symbol" w:eastAsia="Symbol" w:hAnsi="Symbol" w:cs="Symbol" w:hint="default"/>
        <w:w w:val="99"/>
        <w:sz w:val="22"/>
        <w:szCs w:val="22"/>
        <w:lang w:val="en-US" w:eastAsia="en-US" w:bidi="ar-SA"/>
      </w:rPr>
    </w:lvl>
    <w:lvl w:ilvl="3">
      <w:numFmt w:val="bullet"/>
      <w:lvlText w:val="•"/>
      <w:lvlJc w:val="left"/>
      <w:pPr>
        <w:ind w:left="3326" w:hanging="360"/>
      </w:pPr>
      <w:rPr>
        <w:rFonts w:hint="default"/>
        <w:lang w:val="en-US" w:eastAsia="en-US" w:bidi="ar-SA"/>
      </w:rPr>
    </w:lvl>
    <w:lvl w:ilvl="4">
      <w:numFmt w:val="bullet"/>
      <w:lvlText w:val="•"/>
      <w:lvlJc w:val="left"/>
      <w:pPr>
        <w:ind w:left="4319" w:hanging="360"/>
      </w:pPr>
      <w:rPr>
        <w:rFonts w:hint="default"/>
        <w:lang w:val="en-US" w:eastAsia="en-US" w:bidi="ar-SA"/>
      </w:rPr>
    </w:lvl>
    <w:lvl w:ilvl="5">
      <w:numFmt w:val="bullet"/>
      <w:lvlText w:val="•"/>
      <w:lvlJc w:val="left"/>
      <w:pPr>
        <w:ind w:left="5313" w:hanging="360"/>
      </w:pPr>
      <w:rPr>
        <w:rFonts w:hint="default"/>
        <w:lang w:val="en-US" w:eastAsia="en-US" w:bidi="ar-SA"/>
      </w:rPr>
    </w:lvl>
    <w:lvl w:ilvl="6">
      <w:numFmt w:val="bullet"/>
      <w:lvlText w:val="•"/>
      <w:lvlJc w:val="left"/>
      <w:pPr>
        <w:ind w:left="6306" w:hanging="360"/>
      </w:pPr>
      <w:rPr>
        <w:rFonts w:hint="default"/>
        <w:lang w:val="en-US" w:eastAsia="en-US" w:bidi="ar-SA"/>
      </w:rPr>
    </w:lvl>
    <w:lvl w:ilvl="7">
      <w:numFmt w:val="bullet"/>
      <w:lvlText w:val="•"/>
      <w:lvlJc w:val="left"/>
      <w:pPr>
        <w:ind w:left="7299" w:hanging="360"/>
      </w:pPr>
      <w:rPr>
        <w:rFonts w:hint="default"/>
        <w:lang w:val="en-US" w:eastAsia="en-US" w:bidi="ar-SA"/>
      </w:rPr>
    </w:lvl>
    <w:lvl w:ilvl="8">
      <w:numFmt w:val="bullet"/>
      <w:lvlText w:val="•"/>
      <w:lvlJc w:val="left"/>
      <w:pPr>
        <w:ind w:left="8293" w:hanging="360"/>
      </w:pPr>
      <w:rPr>
        <w:rFonts w:hint="default"/>
        <w:lang w:val="en-US" w:eastAsia="en-US" w:bidi="ar-SA"/>
      </w:rPr>
    </w:lvl>
  </w:abstractNum>
  <w:abstractNum w:abstractNumId="29" w15:restartNumberingAfterBreak="0">
    <w:nsid w:val="53176085"/>
    <w:multiLevelType w:val="hybridMultilevel"/>
    <w:tmpl w:val="D8DCECB6"/>
    <w:lvl w:ilvl="0" w:tplc="BAA26EB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9B4BCA"/>
    <w:multiLevelType w:val="hybridMultilevel"/>
    <w:tmpl w:val="EB9C54A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1" w15:restartNumberingAfterBreak="0">
    <w:nsid w:val="5C3D5EE0"/>
    <w:multiLevelType w:val="hybridMultilevel"/>
    <w:tmpl w:val="0A407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A27A39"/>
    <w:multiLevelType w:val="hybridMultilevel"/>
    <w:tmpl w:val="5AE0D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4C1DAF"/>
    <w:multiLevelType w:val="hybridMultilevel"/>
    <w:tmpl w:val="0232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17118"/>
    <w:multiLevelType w:val="multilevel"/>
    <w:tmpl w:val="EC72812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691082"/>
    <w:multiLevelType w:val="hybridMultilevel"/>
    <w:tmpl w:val="0F08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7083E"/>
    <w:multiLevelType w:val="hybridMultilevel"/>
    <w:tmpl w:val="A3849C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717A31CE"/>
    <w:multiLevelType w:val="multilevel"/>
    <w:tmpl w:val="EC72812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014814"/>
    <w:multiLevelType w:val="multilevel"/>
    <w:tmpl w:val="6B7CEF88"/>
    <w:lvl w:ilvl="0">
      <w:start w:val="4"/>
      <w:numFmt w:val="decimal"/>
      <w:lvlText w:val="%1"/>
      <w:lvlJc w:val="left"/>
      <w:pPr>
        <w:ind w:left="977" w:hanging="720"/>
      </w:pPr>
      <w:rPr>
        <w:rFonts w:hint="default"/>
        <w:lang w:val="en-US" w:eastAsia="en-US" w:bidi="ar-SA"/>
      </w:rPr>
    </w:lvl>
    <w:lvl w:ilvl="1">
      <w:numFmt w:val="decimal"/>
      <w:lvlText w:val="%1.%2"/>
      <w:lvlJc w:val="left"/>
      <w:pPr>
        <w:ind w:left="977" w:hanging="720"/>
      </w:pPr>
      <w:rPr>
        <w:rFonts w:ascii="Arial" w:eastAsia="Arial" w:hAnsi="Arial" w:cs="Arial" w:hint="default"/>
        <w:b/>
        <w:bCs/>
        <w:color w:val="176FB7"/>
        <w:spacing w:val="-2"/>
        <w:w w:val="99"/>
        <w:sz w:val="26"/>
        <w:szCs w:val="26"/>
        <w:lang w:val="en-US" w:eastAsia="en-US" w:bidi="ar-SA"/>
      </w:rPr>
    </w:lvl>
    <w:lvl w:ilvl="2">
      <w:start w:val="1"/>
      <w:numFmt w:val="decimal"/>
      <w:lvlText w:val="%1.%2.%3"/>
      <w:lvlJc w:val="left"/>
      <w:pPr>
        <w:ind w:left="966" w:hanging="710"/>
      </w:pPr>
      <w:rPr>
        <w:rFonts w:ascii="Arial" w:eastAsia="Arial" w:hAnsi="Arial" w:cs="Arial" w:hint="default"/>
        <w:w w:val="99"/>
        <w:sz w:val="22"/>
        <w:szCs w:val="22"/>
        <w:lang w:val="en-US" w:eastAsia="en-US" w:bidi="ar-SA"/>
      </w:rPr>
    </w:lvl>
    <w:lvl w:ilvl="3">
      <w:numFmt w:val="bullet"/>
      <w:lvlText w:val="•"/>
      <w:lvlJc w:val="left"/>
      <w:pPr>
        <w:ind w:left="3046" w:hanging="710"/>
      </w:pPr>
      <w:rPr>
        <w:rFonts w:hint="default"/>
        <w:lang w:val="en-US" w:eastAsia="en-US" w:bidi="ar-SA"/>
      </w:rPr>
    </w:lvl>
    <w:lvl w:ilvl="4">
      <w:numFmt w:val="bullet"/>
      <w:lvlText w:val="•"/>
      <w:lvlJc w:val="left"/>
      <w:pPr>
        <w:ind w:left="4079" w:hanging="710"/>
      </w:pPr>
      <w:rPr>
        <w:rFonts w:hint="default"/>
        <w:lang w:val="en-US" w:eastAsia="en-US" w:bidi="ar-SA"/>
      </w:rPr>
    </w:lvl>
    <w:lvl w:ilvl="5">
      <w:numFmt w:val="bullet"/>
      <w:lvlText w:val="•"/>
      <w:lvlJc w:val="left"/>
      <w:pPr>
        <w:ind w:left="5113" w:hanging="710"/>
      </w:pPr>
      <w:rPr>
        <w:rFonts w:hint="default"/>
        <w:lang w:val="en-US" w:eastAsia="en-US" w:bidi="ar-SA"/>
      </w:rPr>
    </w:lvl>
    <w:lvl w:ilvl="6">
      <w:numFmt w:val="bullet"/>
      <w:lvlText w:val="•"/>
      <w:lvlJc w:val="left"/>
      <w:pPr>
        <w:ind w:left="6146" w:hanging="710"/>
      </w:pPr>
      <w:rPr>
        <w:rFonts w:hint="default"/>
        <w:lang w:val="en-US" w:eastAsia="en-US" w:bidi="ar-SA"/>
      </w:rPr>
    </w:lvl>
    <w:lvl w:ilvl="7">
      <w:numFmt w:val="bullet"/>
      <w:lvlText w:val="•"/>
      <w:lvlJc w:val="left"/>
      <w:pPr>
        <w:ind w:left="7179" w:hanging="710"/>
      </w:pPr>
      <w:rPr>
        <w:rFonts w:hint="default"/>
        <w:lang w:val="en-US" w:eastAsia="en-US" w:bidi="ar-SA"/>
      </w:rPr>
    </w:lvl>
    <w:lvl w:ilvl="8">
      <w:numFmt w:val="bullet"/>
      <w:lvlText w:val="•"/>
      <w:lvlJc w:val="left"/>
      <w:pPr>
        <w:ind w:left="8213" w:hanging="710"/>
      </w:pPr>
      <w:rPr>
        <w:rFonts w:hint="default"/>
        <w:lang w:val="en-US" w:eastAsia="en-US" w:bidi="ar-SA"/>
      </w:rPr>
    </w:lvl>
  </w:abstractNum>
  <w:abstractNum w:abstractNumId="39" w15:restartNumberingAfterBreak="0">
    <w:nsid w:val="744D6D4C"/>
    <w:multiLevelType w:val="hybridMultilevel"/>
    <w:tmpl w:val="7FC6452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0" w15:restartNumberingAfterBreak="0">
    <w:nsid w:val="79F343FE"/>
    <w:multiLevelType w:val="hybridMultilevel"/>
    <w:tmpl w:val="6C883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026C61"/>
    <w:multiLevelType w:val="hybridMultilevel"/>
    <w:tmpl w:val="2920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281BEA"/>
    <w:multiLevelType w:val="hybridMultilevel"/>
    <w:tmpl w:val="1A30F0DC"/>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43" w15:restartNumberingAfterBreak="0">
    <w:nsid w:val="7E5843AE"/>
    <w:multiLevelType w:val="hybridMultilevel"/>
    <w:tmpl w:val="5922E96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4" w15:restartNumberingAfterBreak="0">
    <w:nsid w:val="7FF40ECC"/>
    <w:multiLevelType w:val="hybridMultilevel"/>
    <w:tmpl w:val="074C4AC6"/>
    <w:lvl w:ilvl="0" w:tplc="3EE43D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0497411">
    <w:abstractNumId w:val="38"/>
  </w:num>
  <w:num w:numId="2" w16cid:durableId="656764330">
    <w:abstractNumId w:val="28"/>
  </w:num>
  <w:num w:numId="3" w16cid:durableId="1882866144">
    <w:abstractNumId w:val="6"/>
  </w:num>
  <w:num w:numId="4" w16cid:durableId="501705175">
    <w:abstractNumId w:val="19"/>
  </w:num>
  <w:num w:numId="5" w16cid:durableId="910500468">
    <w:abstractNumId w:val="17"/>
  </w:num>
  <w:num w:numId="6" w16cid:durableId="1039628367">
    <w:abstractNumId w:val="20"/>
  </w:num>
  <w:num w:numId="7" w16cid:durableId="1019695377">
    <w:abstractNumId w:val="12"/>
  </w:num>
  <w:num w:numId="8" w16cid:durableId="187642510">
    <w:abstractNumId w:val="25"/>
  </w:num>
  <w:num w:numId="9" w16cid:durableId="828909133">
    <w:abstractNumId w:val="29"/>
  </w:num>
  <w:num w:numId="10" w16cid:durableId="248320548">
    <w:abstractNumId w:val="14"/>
  </w:num>
  <w:num w:numId="11" w16cid:durableId="1126006408">
    <w:abstractNumId w:val="10"/>
  </w:num>
  <w:num w:numId="12" w16cid:durableId="1956015514">
    <w:abstractNumId w:val="0"/>
  </w:num>
  <w:num w:numId="13" w16cid:durableId="260339451">
    <w:abstractNumId w:val="33"/>
  </w:num>
  <w:num w:numId="14" w16cid:durableId="1144128473">
    <w:abstractNumId w:val="41"/>
  </w:num>
  <w:num w:numId="15" w16cid:durableId="1005858223">
    <w:abstractNumId w:val="4"/>
  </w:num>
  <w:num w:numId="16" w16cid:durableId="850804122">
    <w:abstractNumId w:val="21"/>
  </w:num>
  <w:num w:numId="17" w16cid:durableId="1489244412">
    <w:abstractNumId w:val="27"/>
  </w:num>
  <w:num w:numId="18" w16cid:durableId="192495667">
    <w:abstractNumId w:val="3"/>
  </w:num>
  <w:num w:numId="19" w16cid:durableId="373887923">
    <w:abstractNumId w:val="16"/>
  </w:num>
  <w:num w:numId="20" w16cid:durableId="1284076849">
    <w:abstractNumId w:val="18"/>
  </w:num>
  <w:num w:numId="21" w16cid:durableId="11688488">
    <w:abstractNumId w:val="37"/>
  </w:num>
  <w:num w:numId="22" w16cid:durableId="1589579464">
    <w:abstractNumId w:val="23"/>
  </w:num>
  <w:num w:numId="23" w16cid:durableId="1555580067">
    <w:abstractNumId w:val="34"/>
  </w:num>
  <w:num w:numId="24" w16cid:durableId="1145507928">
    <w:abstractNumId w:val="30"/>
  </w:num>
  <w:num w:numId="25" w16cid:durableId="1614285658">
    <w:abstractNumId w:val="43"/>
  </w:num>
  <w:num w:numId="26" w16cid:durableId="694619754">
    <w:abstractNumId w:val="1"/>
  </w:num>
  <w:num w:numId="27" w16cid:durableId="1298141240">
    <w:abstractNumId w:val="8"/>
  </w:num>
  <w:num w:numId="28" w16cid:durableId="619914855">
    <w:abstractNumId w:val="22"/>
  </w:num>
  <w:num w:numId="29" w16cid:durableId="1467968818">
    <w:abstractNumId w:val="13"/>
  </w:num>
  <w:num w:numId="30" w16cid:durableId="1461260984">
    <w:abstractNumId w:val="42"/>
  </w:num>
  <w:num w:numId="31" w16cid:durableId="1473448179">
    <w:abstractNumId w:val="9"/>
  </w:num>
  <w:num w:numId="32" w16cid:durableId="687415638">
    <w:abstractNumId w:val="40"/>
  </w:num>
  <w:num w:numId="33" w16cid:durableId="1092354642">
    <w:abstractNumId w:val="2"/>
  </w:num>
  <w:num w:numId="34" w16cid:durableId="1710951383">
    <w:abstractNumId w:val="7"/>
  </w:num>
  <w:num w:numId="35" w16cid:durableId="1246377091">
    <w:abstractNumId w:val="11"/>
  </w:num>
  <w:num w:numId="36" w16cid:durableId="2035225424">
    <w:abstractNumId w:val="32"/>
  </w:num>
  <w:num w:numId="37" w16cid:durableId="652022736">
    <w:abstractNumId w:val="39"/>
  </w:num>
  <w:num w:numId="38" w16cid:durableId="158739405">
    <w:abstractNumId w:val="31"/>
  </w:num>
  <w:num w:numId="39" w16cid:durableId="1489446032">
    <w:abstractNumId w:val="9"/>
  </w:num>
  <w:num w:numId="40" w16cid:durableId="476797348">
    <w:abstractNumId w:val="42"/>
  </w:num>
  <w:num w:numId="41" w16cid:durableId="485631513">
    <w:abstractNumId w:val="36"/>
  </w:num>
  <w:num w:numId="42" w16cid:durableId="1036543542">
    <w:abstractNumId w:val="5"/>
  </w:num>
  <w:num w:numId="43" w16cid:durableId="1379209645">
    <w:abstractNumId w:val="24"/>
  </w:num>
  <w:num w:numId="44" w16cid:durableId="108360159">
    <w:abstractNumId w:val="15"/>
  </w:num>
  <w:num w:numId="45" w16cid:durableId="344138587">
    <w:abstractNumId w:val="35"/>
  </w:num>
  <w:num w:numId="46" w16cid:durableId="1943952500">
    <w:abstractNumId w:val="26"/>
  </w:num>
  <w:num w:numId="47" w16cid:durableId="1378624204">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q6yajnCR/Ob9pTNOgZ/aZkR3sy3/9yrGztvlOosVL0HrGzDYihGS5i+82RjvYyTUFA5DTyaZmBfQOkbDFmTxdg==" w:salt="po+6th14AZAPCxIgCeBwq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9E"/>
    <w:rsid w:val="00002CF2"/>
    <w:rsid w:val="000D28FF"/>
    <w:rsid w:val="000F106C"/>
    <w:rsid w:val="000F7A17"/>
    <w:rsid w:val="00130B27"/>
    <w:rsid w:val="00136F6C"/>
    <w:rsid w:val="0015463F"/>
    <w:rsid w:val="00161FA4"/>
    <w:rsid w:val="00172B15"/>
    <w:rsid w:val="001853E6"/>
    <w:rsid w:val="001A7C4A"/>
    <w:rsid w:val="001B4C5C"/>
    <w:rsid w:val="001C6A88"/>
    <w:rsid w:val="001E6A30"/>
    <w:rsid w:val="001F5C50"/>
    <w:rsid w:val="001F5DED"/>
    <w:rsid w:val="002117B8"/>
    <w:rsid w:val="00234778"/>
    <w:rsid w:val="002617D7"/>
    <w:rsid w:val="00271F45"/>
    <w:rsid w:val="002A1641"/>
    <w:rsid w:val="003141A5"/>
    <w:rsid w:val="00380AF9"/>
    <w:rsid w:val="00384094"/>
    <w:rsid w:val="003903BA"/>
    <w:rsid w:val="003C0DFF"/>
    <w:rsid w:val="003F1EC5"/>
    <w:rsid w:val="003F2CE5"/>
    <w:rsid w:val="004218EF"/>
    <w:rsid w:val="00453311"/>
    <w:rsid w:val="004816D4"/>
    <w:rsid w:val="004A1925"/>
    <w:rsid w:val="005517AF"/>
    <w:rsid w:val="00551F9B"/>
    <w:rsid w:val="005F2A32"/>
    <w:rsid w:val="005F7AA1"/>
    <w:rsid w:val="006017B3"/>
    <w:rsid w:val="00653EFB"/>
    <w:rsid w:val="00654F82"/>
    <w:rsid w:val="00657364"/>
    <w:rsid w:val="006A3FBD"/>
    <w:rsid w:val="006F4718"/>
    <w:rsid w:val="006F4992"/>
    <w:rsid w:val="00721819"/>
    <w:rsid w:val="00736750"/>
    <w:rsid w:val="00742FF9"/>
    <w:rsid w:val="007500C0"/>
    <w:rsid w:val="00756922"/>
    <w:rsid w:val="007610E0"/>
    <w:rsid w:val="00761DCA"/>
    <w:rsid w:val="00787457"/>
    <w:rsid w:val="007C4BD7"/>
    <w:rsid w:val="007C5D2A"/>
    <w:rsid w:val="007E2F36"/>
    <w:rsid w:val="00803D6A"/>
    <w:rsid w:val="008077C1"/>
    <w:rsid w:val="00810D09"/>
    <w:rsid w:val="008330F7"/>
    <w:rsid w:val="008379B6"/>
    <w:rsid w:val="008701D7"/>
    <w:rsid w:val="008733A8"/>
    <w:rsid w:val="0088240B"/>
    <w:rsid w:val="00894305"/>
    <w:rsid w:val="008B4824"/>
    <w:rsid w:val="008C3752"/>
    <w:rsid w:val="008C4CD1"/>
    <w:rsid w:val="008F67E9"/>
    <w:rsid w:val="00933CCA"/>
    <w:rsid w:val="00936E55"/>
    <w:rsid w:val="00942EA2"/>
    <w:rsid w:val="00946551"/>
    <w:rsid w:val="009B0132"/>
    <w:rsid w:val="009C09C7"/>
    <w:rsid w:val="009D2779"/>
    <w:rsid w:val="009D741B"/>
    <w:rsid w:val="009D7A6E"/>
    <w:rsid w:val="009E434F"/>
    <w:rsid w:val="009F6D0A"/>
    <w:rsid w:val="00A20683"/>
    <w:rsid w:val="00A6528F"/>
    <w:rsid w:val="00A753C3"/>
    <w:rsid w:val="00A80EA9"/>
    <w:rsid w:val="00A9281B"/>
    <w:rsid w:val="00AB1002"/>
    <w:rsid w:val="00AF07E7"/>
    <w:rsid w:val="00B15F13"/>
    <w:rsid w:val="00B6670B"/>
    <w:rsid w:val="00B72789"/>
    <w:rsid w:val="00B74F7D"/>
    <w:rsid w:val="00B92B80"/>
    <w:rsid w:val="00BC139E"/>
    <w:rsid w:val="00BE2D38"/>
    <w:rsid w:val="00BE7B87"/>
    <w:rsid w:val="00BF3695"/>
    <w:rsid w:val="00BF4304"/>
    <w:rsid w:val="00C0347A"/>
    <w:rsid w:val="00C24502"/>
    <w:rsid w:val="00C268C5"/>
    <w:rsid w:val="00C2705E"/>
    <w:rsid w:val="00C46648"/>
    <w:rsid w:val="00C84E7B"/>
    <w:rsid w:val="00C879C4"/>
    <w:rsid w:val="00CC2917"/>
    <w:rsid w:val="00CC29DD"/>
    <w:rsid w:val="00CD65FC"/>
    <w:rsid w:val="00CF082F"/>
    <w:rsid w:val="00CF7252"/>
    <w:rsid w:val="00D06C5D"/>
    <w:rsid w:val="00D16469"/>
    <w:rsid w:val="00D17943"/>
    <w:rsid w:val="00D418D5"/>
    <w:rsid w:val="00D4665A"/>
    <w:rsid w:val="00D715A4"/>
    <w:rsid w:val="00D720BE"/>
    <w:rsid w:val="00D827A5"/>
    <w:rsid w:val="00DB51DC"/>
    <w:rsid w:val="00DB560B"/>
    <w:rsid w:val="00DC6B40"/>
    <w:rsid w:val="00DE7015"/>
    <w:rsid w:val="00DE787E"/>
    <w:rsid w:val="00DF6E88"/>
    <w:rsid w:val="00E24659"/>
    <w:rsid w:val="00E45477"/>
    <w:rsid w:val="00E70F56"/>
    <w:rsid w:val="00ED27F7"/>
    <w:rsid w:val="00ED45B9"/>
    <w:rsid w:val="00ED7904"/>
    <w:rsid w:val="00F33C3F"/>
    <w:rsid w:val="00F463E3"/>
    <w:rsid w:val="00F62811"/>
    <w:rsid w:val="00F64771"/>
    <w:rsid w:val="00F83304"/>
    <w:rsid w:val="00F92EAF"/>
    <w:rsid w:val="00F97100"/>
    <w:rsid w:val="00FB60C4"/>
    <w:rsid w:val="00FD1CD5"/>
    <w:rsid w:val="00FD2319"/>
    <w:rsid w:val="00FD789E"/>
    <w:rsid w:val="00FE3ED8"/>
    <w:rsid w:val="00FF0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7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5" w:hanging="201"/>
      <w:outlineLvl w:val="0"/>
    </w:pPr>
    <w:rPr>
      <w:b/>
      <w:bCs/>
      <w:sz w:val="48"/>
      <w:szCs w:val="48"/>
    </w:rPr>
  </w:style>
  <w:style w:type="paragraph" w:styleId="Heading2">
    <w:name w:val="heading 2"/>
    <w:basedOn w:val="Normal"/>
    <w:link w:val="Heading2Char"/>
    <w:uiPriority w:val="9"/>
    <w:unhideWhenUsed/>
    <w:qFormat/>
    <w:pPr>
      <w:ind w:left="1055" w:hanging="839"/>
      <w:outlineLvl w:val="1"/>
    </w:pPr>
    <w:rPr>
      <w:b/>
      <w:bCs/>
      <w:sz w:val="24"/>
      <w:szCs w:val="24"/>
    </w:rPr>
  </w:style>
  <w:style w:type="paragraph" w:styleId="Heading3">
    <w:name w:val="heading 3"/>
    <w:basedOn w:val="Normal"/>
    <w:next w:val="Normal"/>
    <w:link w:val="Heading3Char"/>
    <w:uiPriority w:val="9"/>
    <w:semiHidden/>
    <w:unhideWhenUsed/>
    <w:qFormat/>
    <w:rsid w:val="00002CF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F9B"/>
    <w:rPr>
      <w:rFonts w:ascii="Arial" w:eastAsia="Arial" w:hAnsi="Arial" w:cs="Arial"/>
      <w:b/>
      <w:bCs/>
      <w:sz w:val="24"/>
      <w:szCs w:val="24"/>
    </w:rPr>
  </w:style>
  <w:style w:type="paragraph" w:styleId="BodyText">
    <w:name w:val="Body Text"/>
    <w:basedOn w:val="Normal"/>
    <w:uiPriority w:val="1"/>
    <w:qFormat/>
    <w:rPr>
      <w:sz w:val="24"/>
      <w:szCs w:val="24"/>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34"/>
    <w:qFormat/>
    <w:pPr>
      <w:ind w:left="1055" w:hanging="361"/>
    </w:pPr>
  </w:style>
  <w:style w:type="paragraph" w:customStyle="1" w:styleId="TableParagraph">
    <w:name w:val="Table Paragraph"/>
    <w:basedOn w:val="Normal"/>
    <w:uiPriority w:val="1"/>
    <w:qFormat/>
  </w:style>
  <w:style w:type="paragraph" w:customStyle="1" w:styleId="MainHeading">
    <w:name w:val="Main Heading"/>
    <w:basedOn w:val="Heading2"/>
    <w:link w:val="MainHeadingChar"/>
    <w:qFormat/>
    <w:rsid w:val="00551F9B"/>
    <w:pPr>
      <w:numPr>
        <w:ilvl w:val="1"/>
        <w:numId w:val="3"/>
      </w:numPr>
      <w:tabs>
        <w:tab w:val="left" w:pos="977"/>
        <w:tab w:val="left" w:pos="978"/>
      </w:tabs>
      <w:spacing w:before="70"/>
      <w:ind w:hanging="721"/>
    </w:pPr>
    <w:rPr>
      <w:color w:val="176FB7"/>
    </w:rPr>
  </w:style>
  <w:style w:type="character" w:customStyle="1" w:styleId="MainHeadingChar">
    <w:name w:val="Main Heading Char"/>
    <w:basedOn w:val="Heading2Char"/>
    <w:link w:val="MainHeading"/>
    <w:rsid w:val="00551F9B"/>
    <w:rPr>
      <w:rFonts w:ascii="Arial" w:eastAsia="Arial" w:hAnsi="Arial" w:cs="Arial"/>
      <w:b/>
      <w:bCs/>
      <w:color w:val="176FB7"/>
      <w:sz w:val="24"/>
      <w:szCs w:val="24"/>
    </w:rPr>
  </w:style>
  <w:style w:type="paragraph" w:styleId="TOCHeading">
    <w:name w:val="TOC Heading"/>
    <w:basedOn w:val="Heading1"/>
    <w:next w:val="Normal"/>
    <w:uiPriority w:val="39"/>
    <w:unhideWhenUsed/>
    <w:qFormat/>
    <w:rsid w:val="00551F9B"/>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C29DD"/>
    <w:pPr>
      <w:tabs>
        <w:tab w:val="left" w:pos="660"/>
        <w:tab w:val="right" w:leader="dot" w:pos="10270"/>
      </w:tabs>
      <w:spacing w:after="100"/>
    </w:pPr>
  </w:style>
  <w:style w:type="paragraph" w:styleId="TOC2">
    <w:name w:val="toc 2"/>
    <w:basedOn w:val="Normal"/>
    <w:next w:val="Normal"/>
    <w:autoRedefine/>
    <w:uiPriority w:val="39"/>
    <w:unhideWhenUsed/>
    <w:rsid w:val="00551F9B"/>
    <w:pPr>
      <w:spacing w:after="100"/>
      <w:ind w:left="220"/>
    </w:pPr>
  </w:style>
  <w:style w:type="paragraph" w:customStyle="1" w:styleId="SubHeading">
    <w:name w:val="Sub Heading"/>
    <w:link w:val="SubHeadingChar"/>
    <w:autoRedefine/>
    <w:qFormat/>
    <w:rsid w:val="00FB60C4"/>
    <w:pPr>
      <w:spacing w:before="10"/>
    </w:pPr>
    <w:rPr>
      <w:rFonts w:ascii="Arial" w:eastAsia="Arial" w:hAnsi="Arial" w:cs="Arial"/>
      <w:b/>
      <w:bCs/>
      <w:sz w:val="24"/>
      <w:szCs w:val="24"/>
    </w:rPr>
  </w:style>
  <w:style w:type="character" w:customStyle="1" w:styleId="fontstyle01">
    <w:name w:val="fontstyle01"/>
    <w:basedOn w:val="DefaultParagraphFont"/>
    <w:rsid w:val="00C2705E"/>
    <w:rPr>
      <w:rFonts w:ascii="Arial" w:hAnsi="Arial" w:cs="Arial" w:hint="default"/>
      <w:b w:val="0"/>
      <w:bCs w:val="0"/>
      <w:i w:val="0"/>
      <w:iCs w:val="0"/>
      <w:color w:val="000000"/>
      <w:sz w:val="22"/>
      <w:szCs w:val="22"/>
    </w:rPr>
  </w:style>
  <w:style w:type="character" w:customStyle="1" w:styleId="SubHeadingChar">
    <w:name w:val="Sub Heading Char"/>
    <w:link w:val="SubHeading"/>
    <w:rsid w:val="00FB60C4"/>
    <w:rPr>
      <w:rFonts w:ascii="Arial" w:eastAsia="Arial" w:hAnsi="Arial" w:cs="Arial"/>
      <w:b/>
      <w:bCs/>
      <w:sz w:val="24"/>
      <w:szCs w:val="24"/>
    </w:rPr>
  </w:style>
  <w:style w:type="table" w:styleId="TableGrid">
    <w:name w:val="Table Grid"/>
    <w:basedOn w:val="TableNormal"/>
    <w:uiPriority w:val="39"/>
    <w:rsid w:val="00ED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D790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B74F7D"/>
    <w:rPr>
      <w:color w:val="0000FF" w:themeColor="hyperlink"/>
      <w:u w:val="single"/>
    </w:rPr>
  </w:style>
  <w:style w:type="character" w:styleId="CommentReference">
    <w:name w:val="annotation reference"/>
    <w:basedOn w:val="DefaultParagraphFont"/>
    <w:uiPriority w:val="99"/>
    <w:semiHidden/>
    <w:unhideWhenUsed/>
    <w:rsid w:val="00002CF2"/>
    <w:rPr>
      <w:sz w:val="16"/>
      <w:szCs w:val="16"/>
    </w:rPr>
  </w:style>
  <w:style w:type="paragraph" w:styleId="CommentText">
    <w:name w:val="annotation text"/>
    <w:basedOn w:val="Normal"/>
    <w:link w:val="CommentTextChar"/>
    <w:uiPriority w:val="99"/>
    <w:semiHidden/>
    <w:unhideWhenUsed/>
    <w:rsid w:val="00002CF2"/>
    <w:rPr>
      <w:sz w:val="20"/>
      <w:szCs w:val="20"/>
    </w:rPr>
  </w:style>
  <w:style w:type="character" w:customStyle="1" w:styleId="CommentTextChar">
    <w:name w:val="Comment Text Char"/>
    <w:basedOn w:val="DefaultParagraphFont"/>
    <w:link w:val="CommentText"/>
    <w:uiPriority w:val="99"/>
    <w:semiHidden/>
    <w:rsid w:val="00002CF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02CF2"/>
    <w:rPr>
      <w:b/>
      <w:bCs/>
    </w:rPr>
  </w:style>
  <w:style w:type="character" w:customStyle="1" w:styleId="CommentSubjectChar">
    <w:name w:val="Comment Subject Char"/>
    <w:basedOn w:val="CommentTextChar"/>
    <w:link w:val="CommentSubject"/>
    <w:uiPriority w:val="99"/>
    <w:semiHidden/>
    <w:rsid w:val="00002CF2"/>
    <w:rPr>
      <w:rFonts w:ascii="Arial" w:eastAsia="Arial" w:hAnsi="Arial" w:cs="Arial"/>
      <w:b/>
      <w:bCs/>
      <w:sz w:val="20"/>
      <w:szCs w:val="20"/>
    </w:rPr>
  </w:style>
  <w:style w:type="character" w:customStyle="1" w:styleId="Heading3Char">
    <w:name w:val="Heading 3 Char"/>
    <w:basedOn w:val="DefaultParagraphFont"/>
    <w:link w:val="Heading3"/>
    <w:uiPriority w:val="9"/>
    <w:semiHidden/>
    <w:rsid w:val="00002CF2"/>
    <w:rPr>
      <w:rFonts w:asciiTheme="majorHAnsi" w:eastAsiaTheme="majorEastAsia" w:hAnsiTheme="majorHAnsi" w:cstheme="majorBidi"/>
      <w:color w:val="243F60" w:themeColor="accent1" w:themeShade="7F"/>
      <w:sz w:val="24"/>
      <w:szCs w:val="24"/>
    </w:rPr>
  </w:style>
  <w:style w:type="table" w:styleId="ListTable3-Accent1">
    <w:name w:val="List Table 3 Accent 1"/>
    <w:basedOn w:val="TableNormal"/>
    <w:uiPriority w:val="48"/>
    <w:rsid w:val="00ED27F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eader">
    <w:name w:val="header"/>
    <w:basedOn w:val="Normal"/>
    <w:link w:val="HeaderChar"/>
    <w:uiPriority w:val="99"/>
    <w:unhideWhenUsed/>
    <w:rsid w:val="00ED27F7"/>
    <w:pPr>
      <w:tabs>
        <w:tab w:val="center" w:pos="4513"/>
        <w:tab w:val="right" w:pos="9026"/>
      </w:tabs>
    </w:pPr>
  </w:style>
  <w:style w:type="character" w:customStyle="1" w:styleId="HeaderChar">
    <w:name w:val="Header Char"/>
    <w:basedOn w:val="DefaultParagraphFont"/>
    <w:link w:val="Header"/>
    <w:uiPriority w:val="99"/>
    <w:rsid w:val="00ED27F7"/>
    <w:rPr>
      <w:rFonts w:ascii="Arial" w:eastAsia="Arial" w:hAnsi="Arial" w:cs="Arial"/>
    </w:rPr>
  </w:style>
  <w:style w:type="paragraph" w:styleId="Footer">
    <w:name w:val="footer"/>
    <w:basedOn w:val="Normal"/>
    <w:link w:val="FooterChar"/>
    <w:uiPriority w:val="99"/>
    <w:unhideWhenUsed/>
    <w:rsid w:val="00ED27F7"/>
    <w:pPr>
      <w:tabs>
        <w:tab w:val="center" w:pos="4513"/>
        <w:tab w:val="right" w:pos="9026"/>
      </w:tabs>
    </w:pPr>
  </w:style>
  <w:style w:type="character" w:customStyle="1" w:styleId="FooterChar">
    <w:name w:val="Footer Char"/>
    <w:basedOn w:val="DefaultParagraphFont"/>
    <w:link w:val="Footer"/>
    <w:uiPriority w:val="99"/>
    <w:rsid w:val="00ED27F7"/>
    <w:rPr>
      <w:rFonts w:ascii="Arial" w:eastAsia="Arial" w:hAnsi="Arial" w:cs="Arial"/>
    </w:rPr>
  </w:style>
  <w:style w:type="paragraph" w:styleId="BodyText2">
    <w:name w:val="Body Text 2"/>
    <w:basedOn w:val="Normal"/>
    <w:link w:val="BodyText2Char"/>
    <w:uiPriority w:val="99"/>
    <w:unhideWhenUsed/>
    <w:rsid w:val="001A7C4A"/>
    <w:pPr>
      <w:spacing w:after="120" w:line="480" w:lineRule="auto"/>
    </w:pPr>
  </w:style>
  <w:style w:type="character" w:customStyle="1" w:styleId="BodyText2Char">
    <w:name w:val="Body Text 2 Char"/>
    <w:basedOn w:val="DefaultParagraphFont"/>
    <w:link w:val="BodyText2"/>
    <w:uiPriority w:val="99"/>
    <w:rsid w:val="001A7C4A"/>
    <w:rPr>
      <w:rFonts w:ascii="Arial" w:eastAsia="Arial" w:hAnsi="Arial" w:cs="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1A7C4A"/>
    <w:rPr>
      <w:rFonts w:ascii="Arial" w:eastAsia="Arial" w:hAnsi="Arial" w:cs="Arial"/>
    </w:rPr>
  </w:style>
  <w:style w:type="character" w:styleId="FootnoteReference">
    <w:name w:val="footnote reference"/>
    <w:uiPriority w:val="99"/>
    <w:rsid w:val="001A7C4A"/>
    <w:rPr>
      <w:rFonts w:ascii="Arial" w:hAnsi="Arial"/>
      <w:sz w:val="22"/>
      <w:vertAlign w:val="superscript"/>
    </w:rPr>
  </w:style>
  <w:style w:type="paragraph" w:styleId="NoSpacing">
    <w:name w:val="No Spacing"/>
    <w:uiPriority w:val="1"/>
    <w:qFormat/>
    <w:rsid w:val="001A7C4A"/>
    <w:pPr>
      <w:widowControl/>
      <w:autoSpaceDE/>
      <w:autoSpaceDN/>
    </w:pPr>
    <w:rPr>
      <w:rFonts w:ascii="Arial" w:eastAsiaTheme="minorEastAsia" w:hAnsi="Arial" w:cs="Times New Roman"/>
      <w:bCs/>
      <w:sz w:val="24"/>
      <w:szCs w:val="26"/>
      <w:lang w:val="en-GB"/>
    </w:rPr>
  </w:style>
  <w:style w:type="paragraph" w:styleId="BalloonText">
    <w:name w:val="Balloon Text"/>
    <w:basedOn w:val="Normal"/>
    <w:link w:val="BalloonTextChar"/>
    <w:uiPriority w:val="99"/>
    <w:semiHidden/>
    <w:unhideWhenUsed/>
    <w:rsid w:val="00B72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89"/>
    <w:rPr>
      <w:rFonts w:ascii="Segoe UI" w:eastAsia="Arial" w:hAnsi="Segoe UI" w:cs="Segoe UI"/>
      <w:sz w:val="18"/>
      <w:szCs w:val="18"/>
    </w:rPr>
  </w:style>
  <w:style w:type="paragraph" w:styleId="Revision">
    <w:name w:val="Revision"/>
    <w:hidden/>
    <w:uiPriority w:val="99"/>
    <w:semiHidden/>
    <w:rsid w:val="007C4BD7"/>
    <w:pPr>
      <w:widowControl/>
      <w:autoSpaceDE/>
      <w:autoSpaceDN/>
    </w:pPr>
    <w:rPr>
      <w:rFonts w:ascii="Arial" w:eastAsia="Arial" w:hAnsi="Arial" w:cs="Arial"/>
    </w:rPr>
  </w:style>
  <w:style w:type="table" w:styleId="TableGridLight">
    <w:name w:val="Grid Table Light"/>
    <w:basedOn w:val="TableNormal"/>
    <w:uiPriority w:val="40"/>
    <w:rsid w:val="00AF07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6000">
      <w:bodyDiv w:val="1"/>
      <w:marLeft w:val="0"/>
      <w:marRight w:val="0"/>
      <w:marTop w:val="0"/>
      <w:marBottom w:val="0"/>
      <w:divBdr>
        <w:top w:val="none" w:sz="0" w:space="0" w:color="auto"/>
        <w:left w:val="none" w:sz="0" w:space="0" w:color="auto"/>
        <w:bottom w:val="none" w:sz="0" w:space="0" w:color="auto"/>
        <w:right w:val="none" w:sz="0" w:space="0" w:color="auto"/>
      </w:divBdr>
    </w:div>
    <w:div w:id="111824291">
      <w:bodyDiv w:val="1"/>
      <w:marLeft w:val="0"/>
      <w:marRight w:val="0"/>
      <w:marTop w:val="0"/>
      <w:marBottom w:val="0"/>
      <w:divBdr>
        <w:top w:val="none" w:sz="0" w:space="0" w:color="auto"/>
        <w:left w:val="none" w:sz="0" w:space="0" w:color="auto"/>
        <w:bottom w:val="none" w:sz="0" w:space="0" w:color="auto"/>
        <w:right w:val="none" w:sz="0" w:space="0" w:color="auto"/>
      </w:divBdr>
    </w:div>
    <w:div w:id="187648671">
      <w:bodyDiv w:val="1"/>
      <w:marLeft w:val="0"/>
      <w:marRight w:val="0"/>
      <w:marTop w:val="0"/>
      <w:marBottom w:val="0"/>
      <w:divBdr>
        <w:top w:val="none" w:sz="0" w:space="0" w:color="auto"/>
        <w:left w:val="none" w:sz="0" w:space="0" w:color="auto"/>
        <w:bottom w:val="none" w:sz="0" w:space="0" w:color="auto"/>
        <w:right w:val="none" w:sz="0" w:space="0" w:color="auto"/>
      </w:divBdr>
    </w:div>
    <w:div w:id="491339382">
      <w:bodyDiv w:val="1"/>
      <w:marLeft w:val="0"/>
      <w:marRight w:val="0"/>
      <w:marTop w:val="0"/>
      <w:marBottom w:val="0"/>
      <w:divBdr>
        <w:top w:val="none" w:sz="0" w:space="0" w:color="auto"/>
        <w:left w:val="none" w:sz="0" w:space="0" w:color="auto"/>
        <w:bottom w:val="none" w:sz="0" w:space="0" w:color="auto"/>
        <w:right w:val="none" w:sz="0" w:space="0" w:color="auto"/>
      </w:divBdr>
    </w:div>
    <w:div w:id="601257060">
      <w:bodyDiv w:val="1"/>
      <w:marLeft w:val="0"/>
      <w:marRight w:val="0"/>
      <w:marTop w:val="0"/>
      <w:marBottom w:val="0"/>
      <w:divBdr>
        <w:top w:val="none" w:sz="0" w:space="0" w:color="auto"/>
        <w:left w:val="none" w:sz="0" w:space="0" w:color="auto"/>
        <w:bottom w:val="none" w:sz="0" w:space="0" w:color="auto"/>
        <w:right w:val="none" w:sz="0" w:space="0" w:color="auto"/>
      </w:divBdr>
    </w:div>
    <w:div w:id="1694332818">
      <w:bodyDiv w:val="1"/>
      <w:marLeft w:val="0"/>
      <w:marRight w:val="0"/>
      <w:marTop w:val="0"/>
      <w:marBottom w:val="0"/>
      <w:divBdr>
        <w:top w:val="none" w:sz="0" w:space="0" w:color="auto"/>
        <w:left w:val="none" w:sz="0" w:space="0" w:color="auto"/>
        <w:bottom w:val="none" w:sz="0" w:space="0" w:color="auto"/>
        <w:right w:val="none" w:sz="0" w:space="0" w:color="auto"/>
      </w:divBdr>
    </w:div>
    <w:div w:id="2059745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3E84-BF0E-4663-A031-3DA949D0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2003</Words>
  <Characters>11421</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2023-08-23T18:30:00Z</dcterms:created>
  <dcterms:modified xsi:type="dcterms:W3CDTF">2023-08-23T18:30:00Z</dcterms:modified>
</cp:coreProperties>
</file>