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png" ContentType="image/pn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Default Extension="jpeg" ContentType="image/jpeg"/>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footer18.xml" ContentType="application/vnd.openxmlformats-officedocument.wordprocessingml.footer+xml"/>
  <Override PartName="/word/header23.xml" ContentType="application/vnd.openxmlformats-officedocument.wordprocessingml.header+xml"/>
  <Override PartName="/word/footer19.xml" ContentType="application/vnd.openxmlformats-officedocument.wordprocessingml.footer+xml"/>
  <Override PartName="/word/header24.xml" ContentType="application/vnd.openxmlformats-officedocument.wordprocessingml.header+xml"/>
  <Override PartName="/word/footer20.xml" ContentType="application/vnd.openxmlformats-officedocument.wordprocessingml.footer+xml"/>
  <Override PartName="/word/header25.xml" ContentType="application/vnd.openxmlformats-officedocument.wordprocessingml.header+xml"/>
  <Override PartName="/word/footer21.xml" ContentType="application/vnd.openxmlformats-officedocument.wordprocessingml.footer+xml"/>
  <Override PartName="/word/header26.xml" ContentType="application/vnd.openxmlformats-officedocument.wordprocessingml.header+xml"/>
  <Override PartName="/word/footer22.xml" ContentType="application/vnd.openxmlformats-officedocument.wordprocessingml.footer+xml"/>
  <Override PartName="/word/header27.xml" ContentType="application/vnd.openxmlformats-officedocument.wordprocessingml.header+xml"/>
  <Override PartName="/word/footer23.xml" ContentType="application/vnd.openxmlformats-officedocument.wordprocessingml.footer+xml"/>
  <Override PartName="/word/header28.xml" ContentType="application/vnd.openxmlformats-officedocument.wordprocessingml.header+xml"/>
  <Override PartName="/word/footer24.xml" ContentType="application/vnd.openxmlformats-officedocument.wordprocessingml.footer+xml"/>
  <Override PartName="/word/header29.xml" ContentType="application/vnd.openxmlformats-officedocument.wordprocessingml.header+xml"/>
  <Override PartName="/word/footer25.xml" ContentType="application/vnd.openxmlformats-officedocument.wordprocessingml.footer+xml"/>
  <Override PartName="/word/header30.xml" ContentType="application/vnd.openxmlformats-officedocument.wordprocessingml.header+xml"/>
  <Override PartName="/word/footer2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rect style="position:absolute;margin-left:0pt;margin-top:1.02101pt;width:611.419pt;height:857.877pt;mso-position-horizontal-relative:page;mso-position-vertical-relative:page;z-index:-255493120" filled="true" fillcolor="#253776" stroked="false">
            <v:fill type="solid"/>
            <w10:wrap type="none"/>
          </v:rect>
        </w:pict>
      </w:r>
      <w:r>
        <w:rPr/>
        <w:drawing>
          <wp:anchor distT="0" distB="0" distL="0" distR="0" allowOverlap="1" layoutInCell="1" locked="0" behindDoc="1" simplePos="0" relativeHeight="247824384">
            <wp:simplePos x="0" y="0"/>
            <wp:positionH relativeFrom="page">
              <wp:posOffset>0</wp:posOffset>
            </wp:positionH>
            <wp:positionV relativeFrom="page">
              <wp:posOffset>0</wp:posOffset>
            </wp:positionV>
            <wp:extent cx="3749020" cy="3294653"/>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6" cstate="print"/>
                    <a:stretch>
                      <a:fillRect/>
                    </a:stretch>
                  </pic:blipFill>
                  <pic:spPr>
                    <a:xfrm>
                      <a:off x="0" y="0"/>
                      <a:ext cx="3749020" cy="3294653"/>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after="1"/>
        <w:rPr>
          <w:rFonts w:ascii="Times New Roman"/>
          <w:sz w:val="14"/>
        </w:rPr>
      </w:pPr>
    </w:p>
    <w:p>
      <w:pPr>
        <w:pStyle w:val="BodyText"/>
        <w:ind w:left="5625"/>
        <w:rPr>
          <w:rFonts w:ascii="Times New Roman"/>
          <w:sz w:val="20"/>
        </w:rPr>
      </w:pPr>
      <w:r>
        <w:rPr>
          <w:rFonts w:ascii="Times New Roman"/>
          <w:sz w:val="20"/>
        </w:rPr>
        <w:drawing>
          <wp:inline distT="0" distB="0" distL="0" distR="0">
            <wp:extent cx="3028188" cy="576072"/>
            <wp:effectExtent l="0" t="0" r="0" b="0"/>
            <wp:docPr id="3" name="image2.png"/>
            <wp:cNvGraphicFramePr>
              <a:graphicFrameLocks noChangeAspect="1"/>
            </wp:cNvGraphicFramePr>
            <a:graphic>
              <a:graphicData uri="http://schemas.openxmlformats.org/drawingml/2006/picture">
                <pic:pic>
                  <pic:nvPicPr>
                    <pic:cNvPr id="4" name="image2.png"/>
                    <pic:cNvPicPr/>
                  </pic:nvPicPr>
                  <pic:blipFill>
                    <a:blip r:embed="rId7" cstate="print"/>
                    <a:stretch>
                      <a:fillRect/>
                    </a:stretch>
                  </pic:blipFill>
                  <pic:spPr>
                    <a:xfrm>
                      <a:off x="0" y="0"/>
                      <a:ext cx="3028188" cy="576072"/>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6"/>
        </w:rPr>
      </w:pPr>
    </w:p>
    <w:p>
      <w:pPr>
        <w:spacing w:line="237" w:lineRule="auto" w:before="87"/>
        <w:ind w:left="986" w:right="683" w:firstLine="154"/>
        <w:jc w:val="right"/>
        <w:rPr>
          <w:b w:val="0"/>
          <w:sz w:val="60"/>
        </w:rPr>
      </w:pPr>
      <w:r>
        <w:rPr>
          <w:b w:val="0"/>
          <w:color w:val="FFFFFF"/>
          <w:sz w:val="60"/>
        </w:rPr>
        <w:t>Humber and North Yorkshire Health and Care Partnership Mental Health, Learning Disabilities and Autism Collaborative Programme</w:t>
      </w:r>
    </w:p>
    <w:p>
      <w:pPr>
        <w:pStyle w:val="BodyText"/>
        <w:rPr>
          <w:b w:val="0"/>
          <w:sz w:val="20"/>
        </w:rPr>
      </w:pPr>
    </w:p>
    <w:p>
      <w:pPr>
        <w:pStyle w:val="BodyText"/>
        <w:spacing w:before="3"/>
        <w:rPr>
          <w:b w:val="0"/>
          <w:sz w:val="29"/>
        </w:rPr>
      </w:pPr>
    </w:p>
    <w:p>
      <w:pPr>
        <w:spacing w:before="94"/>
        <w:ind w:left="0" w:right="762" w:firstLine="0"/>
        <w:jc w:val="right"/>
        <w:rPr>
          <w:rFonts w:ascii="Frutiger LT Pro 55 Roman"/>
          <w:sz w:val="43"/>
        </w:rPr>
      </w:pPr>
      <w:r>
        <w:rPr/>
        <w:drawing>
          <wp:anchor distT="0" distB="0" distL="0" distR="0" allowOverlap="1" layoutInCell="1" locked="0" behindDoc="1" simplePos="0" relativeHeight="247825408">
            <wp:simplePos x="0" y="0"/>
            <wp:positionH relativeFrom="page">
              <wp:posOffset>441800</wp:posOffset>
            </wp:positionH>
            <wp:positionV relativeFrom="paragraph">
              <wp:posOffset>-143273</wp:posOffset>
            </wp:positionV>
            <wp:extent cx="5405096" cy="6084648"/>
            <wp:effectExtent l="0" t="0" r="0" b="0"/>
            <wp:wrapNone/>
            <wp:docPr id="5" name="image3.png"/>
            <wp:cNvGraphicFramePr>
              <a:graphicFrameLocks noChangeAspect="1"/>
            </wp:cNvGraphicFramePr>
            <a:graphic>
              <a:graphicData uri="http://schemas.openxmlformats.org/drawingml/2006/picture">
                <pic:pic>
                  <pic:nvPicPr>
                    <pic:cNvPr id="6" name="image3.png"/>
                    <pic:cNvPicPr/>
                  </pic:nvPicPr>
                  <pic:blipFill>
                    <a:blip r:embed="rId8" cstate="print"/>
                    <a:stretch>
                      <a:fillRect/>
                    </a:stretch>
                  </pic:blipFill>
                  <pic:spPr>
                    <a:xfrm>
                      <a:off x="0" y="0"/>
                      <a:ext cx="5405096" cy="6084648"/>
                    </a:xfrm>
                    <a:prstGeom prst="rect">
                      <a:avLst/>
                    </a:prstGeom>
                  </pic:spPr>
                </pic:pic>
              </a:graphicData>
            </a:graphic>
          </wp:anchor>
        </w:drawing>
      </w:r>
      <w:r>
        <w:rPr>
          <w:rFonts w:ascii="Frutiger LT Pro 55 Roman"/>
          <w:color w:val="FFFFFF"/>
          <w:sz w:val="43"/>
        </w:rPr>
        <w:t>Annual</w:t>
      </w:r>
      <w:r>
        <w:rPr>
          <w:rFonts w:ascii="Frutiger LT Pro 55 Roman"/>
          <w:color w:val="FFFFFF"/>
          <w:spacing w:val="36"/>
          <w:sz w:val="43"/>
        </w:rPr>
        <w:t> </w:t>
      </w:r>
      <w:r>
        <w:rPr>
          <w:rFonts w:ascii="Frutiger LT Pro 55 Roman"/>
          <w:color w:val="FFFFFF"/>
          <w:sz w:val="43"/>
        </w:rPr>
        <w:t>Report</w:t>
      </w:r>
    </w:p>
    <w:p>
      <w:pPr>
        <w:spacing w:before="2"/>
        <w:ind w:left="0" w:right="762" w:firstLine="0"/>
        <w:jc w:val="right"/>
        <w:rPr>
          <w:rFonts w:ascii="Frutiger LT Pro 55 Roman"/>
          <w:sz w:val="43"/>
        </w:rPr>
      </w:pPr>
      <w:r>
        <w:rPr>
          <w:rFonts w:ascii="Frutiger LT Pro 55 Roman"/>
          <w:color w:val="FFFFFF"/>
          <w:spacing w:val="-1"/>
          <w:sz w:val="43"/>
        </w:rPr>
        <w:t>2022-23</w:t>
      </w:r>
    </w:p>
    <w:p>
      <w:pPr>
        <w:spacing w:after="0"/>
        <w:jc w:val="right"/>
        <w:rPr>
          <w:rFonts w:ascii="Frutiger LT Pro 55 Roman"/>
          <w:sz w:val="43"/>
        </w:rPr>
        <w:sectPr>
          <w:headerReference w:type="default" r:id="rId5"/>
          <w:type w:val="continuous"/>
          <w:pgSz w:w="12250" w:h="17180"/>
          <w:pgMar w:header="0" w:top="0" w:bottom="280" w:left="480" w:right="700"/>
        </w:sectPr>
      </w:pPr>
    </w:p>
    <w:p>
      <w:pPr>
        <w:pStyle w:val="BodyText"/>
        <w:ind w:left="383"/>
        <w:rPr>
          <w:rFonts w:ascii="Frutiger LT Pro 55 Roman"/>
          <w:sz w:val="20"/>
        </w:rPr>
      </w:pPr>
      <w:r>
        <w:rPr/>
        <w:pict>
          <v:rect style="position:absolute;margin-left:0pt;margin-top:.00001pt;width:612.284pt;height:858.898pt;mso-position-horizontal-relative:page;mso-position-vertical-relative:page;z-index:-255490048" filled="true" fillcolor="#253776" stroked="false">
            <v:fill type="solid"/>
            <w10:wrap type="none"/>
          </v:rect>
        </w:pict>
      </w:r>
      <w:r>
        <w:rPr/>
        <w:drawing>
          <wp:anchor distT="0" distB="0" distL="0" distR="0" allowOverlap="1" layoutInCell="1" locked="0" behindDoc="1" simplePos="0" relativeHeight="247827456">
            <wp:simplePos x="0" y="0"/>
            <wp:positionH relativeFrom="page">
              <wp:posOffset>2376148</wp:posOffset>
            </wp:positionH>
            <wp:positionV relativeFrom="page">
              <wp:posOffset>3126602</wp:posOffset>
            </wp:positionV>
            <wp:extent cx="5399845" cy="7781401"/>
            <wp:effectExtent l="0" t="0" r="0" b="0"/>
            <wp:wrapNone/>
            <wp:docPr id="7" name="image4.png"/>
            <wp:cNvGraphicFramePr>
              <a:graphicFrameLocks noChangeAspect="1"/>
            </wp:cNvGraphicFramePr>
            <a:graphic>
              <a:graphicData uri="http://schemas.openxmlformats.org/drawingml/2006/picture">
                <pic:pic>
                  <pic:nvPicPr>
                    <pic:cNvPr id="8" name="image4.png"/>
                    <pic:cNvPicPr/>
                  </pic:nvPicPr>
                  <pic:blipFill>
                    <a:blip r:embed="rId10" cstate="print"/>
                    <a:stretch>
                      <a:fillRect/>
                    </a:stretch>
                  </pic:blipFill>
                  <pic:spPr>
                    <a:xfrm>
                      <a:off x="0" y="0"/>
                      <a:ext cx="5399845" cy="7781401"/>
                    </a:xfrm>
                    <a:prstGeom prst="rect">
                      <a:avLst/>
                    </a:prstGeom>
                  </pic:spPr>
                </pic:pic>
              </a:graphicData>
            </a:graphic>
          </wp:anchor>
        </w:drawing>
      </w:r>
      <w:r>
        <w:rPr>
          <w:rFonts w:ascii="Frutiger LT Pro 55 Roman"/>
          <w:sz w:val="20"/>
        </w:rPr>
        <w:drawing>
          <wp:inline distT="0" distB="0" distL="0" distR="0">
            <wp:extent cx="3028239" cy="576072"/>
            <wp:effectExtent l="0" t="0" r="0" b="0"/>
            <wp:docPr id="9" name="image2.png"/>
            <wp:cNvGraphicFramePr>
              <a:graphicFrameLocks noChangeAspect="1"/>
            </wp:cNvGraphicFramePr>
            <a:graphic>
              <a:graphicData uri="http://schemas.openxmlformats.org/drawingml/2006/picture">
                <pic:pic>
                  <pic:nvPicPr>
                    <pic:cNvPr id="10" name="image2.png"/>
                    <pic:cNvPicPr/>
                  </pic:nvPicPr>
                  <pic:blipFill>
                    <a:blip r:embed="rId7" cstate="print"/>
                    <a:stretch>
                      <a:fillRect/>
                    </a:stretch>
                  </pic:blipFill>
                  <pic:spPr>
                    <a:xfrm>
                      <a:off x="0" y="0"/>
                      <a:ext cx="3028239" cy="576072"/>
                    </a:xfrm>
                    <a:prstGeom prst="rect">
                      <a:avLst/>
                    </a:prstGeom>
                  </pic:spPr>
                </pic:pic>
              </a:graphicData>
            </a:graphic>
          </wp:inline>
        </w:drawing>
      </w:r>
      <w:r>
        <w:rPr>
          <w:rFonts w:ascii="Frutiger LT Pro 55 Roman"/>
          <w:sz w:val="20"/>
        </w:rPr>
      </w: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Heading2"/>
        <w:spacing w:before="254"/>
      </w:pPr>
      <w:r>
        <w:rPr>
          <w:color w:val="3AB5E9"/>
        </w:rPr>
        <w:t>Contents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28"/>
        </w:rPr>
      </w:pPr>
    </w:p>
    <w:sdt>
      <w:sdtPr>
        <w:docPartObj>
          <w:docPartGallery w:val="Table of Contents"/>
          <w:docPartUnique/>
        </w:docPartObj>
      </w:sdtPr>
      <w:sdtEndPr/>
      <w:sdtContent>
        <w:p>
          <w:pPr>
            <w:pStyle w:val="TOC1"/>
            <w:tabs>
              <w:tab w:pos="9999" w:val="right" w:leader="none"/>
            </w:tabs>
            <w:spacing w:before="94"/>
          </w:pPr>
          <w:hyperlink w:history="true" w:anchor="_TOC_250007">
            <w:r>
              <w:rPr>
                <w:color w:val="FFFFFF"/>
              </w:rPr>
              <w:t>About Us</w:t>
              <w:tab/>
              <w:t>3</w:t>
            </w:r>
          </w:hyperlink>
        </w:p>
        <w:p>
          <w:pPr>
            <w:pStyle w:val="TOC1"/>
            <w:tabs>
              <w:tab w:pos="9999" w:val="right" w:leader="none"/>
            </w:tabs>
            <w:spacing w:before="310"/>
          </w:pPr>
          <w:hyperlink w:history="true" w:anchor="_TOC_250006">
            <w:r>
              <w:rPr>
                <w:color w:val="FFFFFF"/>
              </w:rPr>
              <w:t>Introduction</w:t>
              <w:tab/>
              <w:t>5</w:t>
            </w:r>
          </w:hyperlink>
        </w:p>
        <w:p>
          <w:pPr>
            <w:pStyle w:val="TOC1"/>
            <w:tabs>
              <w:tab w:pos="9999" w:val="right" w:leader="none"/>
            </w:tabs>
          </w:pPr>
          <w:r>
            <w:rPr>
              <w:color w:val="FFFFFF"/>
            </w:rPr>
            <w:t>Our</w:t>
          </w:r>
          <w:r>
            <w:rPr>
              <w:color w:val="FFFFFF"/>
              <w:spacing w:val="-1"/>
            </w:rPr>
            <w:t> </w:t>
          </w:r>
          <w:r>
            <w:rPr>
              <w:color w:val="FFFFFF"/>
            </w:rPr>
            <w:t>Priority Workstreams</w:t>
            <w:tab/>
            <w:t>7</w:t>
          </w:r>
        </w:p>
        <w:p>
          <w:pPr>
            <w:pStyle w:val="TOC1"/>
            <w:tabs>
              <w:tab w:pos="10066" w:val="right" w:leader="none"/>
            </w:tabs>
          </w:pPr>
          <w:hyperlink w:history="true" w:anchor="_TOC_250005">
            <w:r>
              <w:rPr>
                <w:color w:val="FFFFFF"/>
              </w:rPr>
              <w:t>Engagement and Co-production</w:t>
              <w:tab/>
              <w:t>34</w:t>
            </w:r>
          </w:hyperlink>
        </w:p>
        <w:p>
          <w:pPr>
            <w:pStyle w:val="TOC1"/>
            <w:tabs>
              <w:tab w:pos="10066" w:val="right" w:leader="none"/>
            </w:tabs>
            <w:spacing w:before="310"/>
          </w:pPr>
          <w:hyperlink w:history="true" w:anchor="_TOC_250004">
            <w:r>
              <w:rPr>
                <w:color w:val="FFFFFF"/>
              </w:rPr>
              <w:t>Clinical Engagement</w:t>
              <w:tab/>
              <w:t>39</w:t>
            </w:r>
          </w:hyperlink>
        </w:p>
        <w:p>
          <w:pPr>
            <w:pStyle w:val="TOC1"/>
            <w:tabs>
              <w:tab w:pos="10066" w:val="right" w:leader="none"/>
            </w:tabs>
            <w:spacing w:line="285" w:lineRule="exact"/>
          </w:pPr>
          <w:r>
            <w:rPr>
              <w:color w:val="FFFFFF"/>
            </w:rPr>
            <w:t>The Humber and North </w:t>
          </w:r>
          <w:r>
            <w:rPr>
              <w:color w:val="FFFFFF"/>
              <w:spacing w:val="-3"/>
            </w:rPr>
            <w:t>Yorkshire </w:t>
          </w:r>
          <w:r>
            <w:rPr>
              <w:color w:val="FFFFFF"/>
            </w:rPr>
            <w:t>Mental Health,</w:t>
          </w:r>
          <w:r>
            <w:rPr>
              <w:color w:val="FFFFFF"/>
              <w:spacing w:val="3"/>
            </w:rPr>
            <w:t> </w:t>
          </w:r>
          <w:r>
            <w:rPr>
              <w:color w:val="FFFFFF"/>
            </w:rPr>
            <w:t>Learning Disabilities</w:t>
            <w:tab/>
            <w:t>41</w:t>
          </w:r>
        </w:p>
        <w:p>
          <w:pPr>
            <w:pStyle w:val="TOC1"/>
            <w:spacing w:line="285" w:lineRule="exact" w:before="0"/>
          </w:pPr>
          <w:r>
            <w:rPr>
              <w:color w:val="FFFFFF"/>
            </w:rPr>
            <w:t>and Autism International Conference 2022/23</w:t>
          </w:r>
        </w:p>
        <w:p>
          <w:pPr>
            <w:pStyle w:val="TOC1"/>
            <w:tabs>
              <w:tab w:pos="10066" w:val="right" w:leader="none"/>
            </w:tabs>
            <w:spacing w:before="310"/>
          </w:pPr>
          <w:hyperlink w:history="true" w:anchor="_TOC_250003">
            <w:r>
              <w:rPr>
                <w:color w:val="FFFFFF"/>
              </w:rPr>
              <w:t>Performance</w:t>
              <w:tab/>
              <w:t>43</w:t>
            </w:r>
          </w:hyperlink>
        </w:p>
        <w:p>
          <w:pPr>
            <w:pStyle w:val="TOC1"/>
            <w:tabs>
              <w:tab w:pos="10066" w:val="right" w:leader="none"/>
            </w:tabs>
          </w:pPr>
          <w:hyperlink w:history="true" w:anchor="_TOC_250002">
            <w:r>
              <w:rPr>
                <w:color w:val="FFFFFF"/>
              </w:rPr>
              <w:t>Finance</w:t>
              <w:tab/>
              <w:t>44</w:t>
            </w:r>
          </w:hyperlink>
        </w:p>
        <w:p>
          <w:pPr>
            <w:pStyle w:val="TOC1"/>
            <w:tabs>
              <w:tab w:pos="10066" w:val="right" w:leader="none"/>
            </w:tabs>
          </w:pPr>
          <w:hyperlink w:history="true" w:anchor="_TOC_250001">
            <w:r>
              <w:rPr>
                <w:color w:val="FFFFFF"/>
              </w:rPr>
              <w:t>What Next?</w:t>
              <w:tab/>
              <w:t>45</w:t>
            </w:r>
          </w:hyperlink>
        </w:p>
        <w:p>
          <w:pPr>
            <w:pStyle w:val="TOC1"/>
            <w:tabs>
              <w:tab w:pos="10066" w:val="right" w:leader="none"/>
            </w:tabs>
            <w:spacing w:before="310"/>
          </w:pPr>
          <w:hyperlink w:history="true" w:anchor="_TOC_250000">
            <w:r>
              <w:rPr>
                <w:color w:val="FFFFFF"/>
              </w:rPr>
              <w:t>Meet the </w:t>
            </w:r>
            <w:r>
              <w:rPr>
                <w:color w:val="FFFFFF"/>
                <w:spacing w:val="-5"/>
              </w:rPr>
              <w:t>Team</w:t>
              <w:tab/>
            </w:r>
            <w:r>
              <w:rPr>
                <w:color w:val="FFFFFF"/>
              </w:rPr>
              <w:t>47</w:t>
            </w:r>
          </w:hyperlink>
        </w:p>
      </w:sdtContent>
    </w:sdt>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rPr>
          <w:rFonts w:ascii="Frutiger LT Pro 55 Roman"/>
        </w:rPr>
      </w:pPr>
    </w:p>
    <w:p>
      <w:pPr>
        <w:pStyle w:val="BodyText"/>
        <w:spacing w:before="7"/>
        <w:rPr>
          <w:rFonts w:ascii="Frutiger LT Pro 55 Roman"/>
          <w:sz w:val="32"/>
        </w:rPr>
      </w:pPr>
    </w:p>
    <w:p>
      <w:pPr>
        <w:spacing w:before="1"/>
        <w:ind w:left="220" w:right="0" w:firstLine="0"/>
        <w:jc w:val="center"/>
        <w:rPr>
          <w:rFonts w:ascii="Frutiger LT Pro 55 Roman"/>
          <w:sz w:val="20"/>
        </w:rPr>
      </w:pPr>
      <w:r>
        <w:rPr>
          <w:rFonts w:ascii="Frutiger LT Pro 55 Roman"/>
          <w:color w:val="FFFFFF"/>
          <w:sz w:val="20"/>
        </w:rPr>
        <w:t>2</w:t>
      </w:r>
    </w:p>
    <w:p>
      <w:pPr>
        <w:spacing w:after="0"/>
        <w:jc w:val="center"/>
        <w:rPr>
          <w:rFonts w:ascii="Frutiger LT Pro 55 Roman"/>
          <w:sz w:val="20"/>
        </w:rPr>
        <w:sectPr>
          <w:headerReference w:type="default" r:id="rId9"/>
          <w:pgSz w:w="12250" w:h="17180"/>
          <w:pgMar w:header="0" w:footer="0" w:top="1080" w:bottom="0" w:left="480" w:right="700"/>
        </w:sectPr>
      </w:pPr>
    </w:p>
    <w:p>
      <w:pPr>
        <w:pStyle w:val="BodyText"/>
        <w:spacing w:before="5"/>
        <w:rPr>
          <w:rFonts w:ascii="Frutiger LT Pro 55 Roman"/>
          <w:sz w:val="20"/>
        </w:rPr>
      </w:pPr>
      <w:r>
        <w:rPr/>
        <w:drawing>
          <wp:anchor distT="0" distB="0" distL="0" distR="0" allowOverlap="1" layoutInCell="1" locked="0" behindDoc="1" simplePos="0" relativeHeight="247828480">
            <wp:simplePos x="0" y="0"/>
            <wp:positionH relativeFrom="page">
              <wp:posOffset>3890000</wp:posOffset>
            </wp:positionH>
            <wp:positionV relativeFrom="page">
              <wp:posOffset>6930005</wp:posOffset>
            </wp:positionV>
            <wp:extent cx="3885993" cy="3977999"/>
            <wp:effectExtent l="0" t="0" r="0" b="0"/>
            <wp:wrapNone/>
            <wp:docPr id="13" name="image6.png"/>
            <wp:cNvGraphicFramePr>
              <a:graphicFrameLocks noChangeAspect="1"/>
            </wp:cNvGraphicFramePr>
            <a:graphic>
              <a:graphicData uri="http://schemas.openxmlformats.org/drawingml/2006/picture">
                <pic:pic>
                  <pic:nvPicPr>
                    <pic:cNvPr id="14" name="image6.png"/>
                    <pic:cNvPicPr/>
                  </pic:nvPicPr>
                  <pic:blipFill>
                    <a:blip r:embed="rId12" cstate="print"/>
                    <a:stretch>
                      <a:fillRect/>
                    </a:stretch>
                  </pic:blipFill>
                  <pic:spPr>
                    <a:xfrm>
                      <a:off x="0" y="0"/>
                      <a:ext cx="3885993" cy="3977999"/>
                    </a:xfrm>
                    <a:prstGeom prst="rect">
                      <a:avLst/>
                    </a:prstGeom>
                  </pic:spPr>
                </pic:pic>
              </a:graphicData>
            </a:graphic>
          </wp:anchor>
        </w:drawing>
      </w:r>
    </w:p>
    <w:p>
      <w:pPr>
        <w:pStyle w:val="Heading1"/>
        <w:ind w:left="727"/>
      </w:pPr>
      <w:bookmarkStart w:name="_TOC_250007" w:id="1"/>
      <w:bookmarkEnd w:id="1"/>
      <w:r>
        <w:rPr>
          <w:color w:val="253776"/>
        </w:rPr>
        <w:t>About Us</w:t>
      </w:r>
    </w:p>
    <w:p>
      <w:pPr>
        <w:pStyle w:val="BodyText"/>
        <w:spacing w:before="10"/>
        <w:rPr>
          <w:b/>
          <w:sz w:val="33"/>
        </w:rPr>
      </w:pPr>
    </w:p>
    <w:p>
      <w:pPr>
        <w:pStyle w:val="BodyText"/>
        <w:spacing w:line="297" w:lineRule="auto"/>
        <w:ind w:left="727" w:right="887"/>
        <w:rPr>
          <w:b w:val="0"/>
        </w:rPr>
      </w:pPr>
      <w:r>
        <w:rPr>
          <w:b w:val="0"/>
          <w:color w:val="231F20"/>
        </w:rPr>
        <w:t>In July 2022, Humber and North Yorkshire Integrated Care Board (ICB) became a statutory body to serve the health and care needs of the population of 1.7 million people. The</w:t>
      </w:r>
    </w:p>
    <w:p>
      <w:pPr>
        <w:pStyle w:val="BodyText"/>
        <w:spacing w:line="297" w:lineRule="auto"/>
        <w:ind w:left="727" w:right="887"/>
        <w:rPr>
          <w:b w:val="0"/>
        </w:rPr>
      </w:pPr>
      <w:r>
        <w:rPr>
          <w:b w:val="0"/>
          <w:color w:val="231F20"/>
        </w:rPr>
        <w:t>ICB is part of the wider Integrated Care System of organisations that are responsible for planning, paying for and providing healthcare services.</w:t>
      </w:r>
    </w:p>
    <w:p>
      <w:pPr>
        <w:pStyle w:val="BodyText"/>
        <w:spacing w:before="7"/>
        <w:rPr>
          <w:b w:val="0"/>
          <w:sz w:val="29"/>
        </w:rPr>
      </w:pPr>
    </w:p>
    <w:p>
      <w:pPr>
        <w:pStyle w:val="BodyText"/>
        <w:spacing w:line="297" w:lineRule="auto"/>
        <w:ind w:left="727" w:right="1152"/>
        <w:rPr>
          <w:b w:val="0"/>
        </w:rPr>
      </w:pPr>
      <w:r>
        <w:rPr>
          <w:b w:val="0"/>
          <w:color w:val="231F20"/>
        </w:rPr>
        <w:t>The Integrated Care System comprises of six local ‘places’: Hull, East Riding, North Lincolnshire, North East Lincolnshire, North </w:t>
      </w:r>
      <w:r>
        <w:rPr>
          <w:b w:val="0"/>
          <w:color w:val="231F20"/>
          <w:spacing w:val="-4"/>
        </w:rPr>
        <w:t>Yorkshire </w:t>
      </w:r>
      <w:r>
        <w:rPr>
          <w:b w:val="0"/>
          <w:color w:val="231F20"/>
        </w:rPr>
        <w:t>and </w:t>
      </w:r>
      <w:r>
        <w:rPr>
          <w:b w:val="0"/>
          <w:color w:val="231F20"/>
          <w:spacing w:val="-4"/>
        </w:rPr>
        <w:t>Vale </w:t>
      </w:r>
      <w:r>
        <w:rPr>
          <w:b w:val="0"/>
          <w:color w:val="231F20"/>
        </w:rPr>
        <w:t>of </w:t>
      </w:r>
      <w:r>
        <w:rPr>
          <w:b w:val="0"/>
          <w:color w:val="231F20"/>
          <w:spacing w:val="-5"/>
        </w:rPr>
        <w:t>York. </w:t>
      </w:r>
      <w:r>
        <w:rPr>
          <w:b w:val="0"/>
          <w:color w:val="231F20"/>
        </w:rPr>
        <w:t>The Mental Health, Learning Disabilities and Autism Collaborative is one of five sector collaboratives which report into the Integrated Care Board, and we aim to better support our population and make the best use of the resources we have available. Through this approach we are now able to plan collaboratively across our six local places to ensure </w:t>
      </w:r>
      <w:r>
        <w:rPr>
          <w:b w:val="0"/>
          <w:color w:val="231F20"/>
          <w:spacing w:val="-4"/>
        </w:rPr>
        <w:t>that </w:t>
      </w:r>
      <w:r>
        <w:rPr>
          <w:b w:val="0"/>
          <w:color w:val="231F20"/>
        </w:rPr>
        <w:t>Mental Health, Learning Disabilities and Autism services are meeting the needs of our populations, are available to all who need them and that investment decisions are aligned to longer term strategic goals, supported by evidence-based needs.</w:t>
      </w:r>
    </w:p>
    <w:p>
      <w:pPr>
        <w:pStyle w:val="BodyText"/>
        <w:spacing w:before="5"/>
        <w:rPr>
          <w:b w:val="0"/>
          <w:sz w:val="29"/>
        </w:rPr>
      </w:pPr>
    </w:p>
    <w:p>
      <w:pPr>
        <w:pStyle w:val="BodyText"/>
        <w:spacing w:line="297" w:lineRule="auto" w:before="1"/>
        <w:ind w:left="727" w:right="1374"/>
        <w:rPr>
          <w:b w:val="0"/>
        </w:rPr>
      </w:pPr>
      <w:r>
        <w:rPr>
          <w:b w:val="0"/>
          <w:color w:val="231F20"/>
        </w:rPr>
        <w:t>It is important to recognise that the Integrated Care system comprises five acute trusts, three mental health trusts, six local authorities, two ambulance trusts, four community interest/not for profit organisations, 230 GP practices, 550 residential care homes, 10 hospices, 180 home care companies and thousands of voluntary and community sector organisations all helping to keep our local people well. We need to all work together to provide the best services for our local populations.</w:t>
      </w:r>
    </w:p>
    <w:p>
      <w:pPr>
        <w:pStyle w:val="BodyText"/>
        <w:spacing w:before="6"/>
        <w:rPr>
          <w:b w:val="0"/>
          <w:sz w:val="29"/>
        </w:rPr>
      </w:pPr>
    </w:p>
    <w:p>
      <w:pPr>
        <w:pStyle w:val="BodyText"/>
        <w:spacing w:line="297" w:lineRule="auto"/>
        <w:ind w:left="727" w:right="1161"/>
        <w:rPr>
          <w:b w:val="0"/>
        </w:rPr>
      </w:pPr>
      <w:r>
        <w:rPr>
          <w:b w:val="0"/>
          <w:color w:val="231F20"/>
        </w:rPr>
        <w:t>We would like to thank all our partner organisations across Humber and North Yorkshire, including our provider; Local Authorities; Voluntary, Community and Social Enterprise organisations; and colleagues within our six local ‘Places’ for their continued hard work in delivering care to the people in our area, and their support in producing this report.</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3"/>
        <w:rPr>
          <w:b w:val="0"/>
          <w:sz w:val="22"/>
        </w:rPr>
      </w:pPr>
    </w:p>
    <w:p>
      <w:pPr>
        <w:spacing w:before="1"/>
        <w:ind w:left="219" w:right="0" w:firstLine="0"/>
        <w:jc w:val="center"/>
        <w:rPr>
          <w:rFonts w:ascii="Frutiger LT Pro 55 Roman"/>
          <w:sz w:val="20"/>
        </w:rPr>
      </w:pPr>
      <w:r>
        <w:rPr>
          <w:rFonts w:ascii="Frutiger LT Pro 55 Roman"/>
          <w:color w:val="231F20"/>
          <w:sz w:val="20"/>
        </w:rPr>
        <w:t>3</w:t>
      </w:r>
    </w:p>
    <w:p>
      <w:pPr>
        <w:spacing w:after="0"/>
        <w:jc w:val="center"/>
        <w:rPr>
          <w:rFonts w:ascii="Frutiger LT Pro 55 Roman"/>
          <w:sz w:val="20"/>
        </w:rPr>
        <w:sectPr>
          <w:headerReference w:type="default" r:id="rId11"/>
          <w:pgSz w:w="12250" w:h="17180"/>
          <w:pgMar w:header="536" w:footer="0" w:top="1440" w:bottom="0" w:left="480" w:right="700"/>
        </w:sectPr>
      </w:pPr>
    </w:p>
    <w:p>
      <w:pPr>
        <w:pStyle w:val="BodyText"/>
        <w:spacing w:before="8"/>
        <w:rPr>
          <w:rFonts w:ascii="Frutiger LT Pro 55 Roman"/>
          <w:sz w:val="9"/>
        </w:rPr>
      </w:pPr>
    </w:p>
    <w:p>
      <w:pPr>
        <w:spacing w:line="237" w:lineRule="auto" w:before="96"/>
        <w:ind w:left="1171" w:right="2591" w:firstLine="0"/>
        <w:jc w:val="left"/>
        <w:rPr>
          <w:b/>
          <w:sz w:val="20"/>
        </w:rPr>
      </w:pPr>
      <w:r>
        <w:rPr/>
        <w:drawing>
          <wp:anchor distT="0" distB="0" distL="0" distR="0" allowOverlap="1" layoutInCell="1" locked="0" behindDoc="1" simplePos="0" relativeHeight="247844864">
            <wp:simplePos x="0" y="0"/>
            <wp:positionH relativeFrom="page">
              <wp:posOffset>377101</wp:posOffset>
            </wp:positionH>
            <wp:positionV relativeFrom="paragraph">
              <wp:posOffset>-75608</wp:posOffset>
            </wp:positionV>
            <wp:extent cx="514794" cy="574347"/>
            <wp:effectExtent l="0" t="0" r="0" b="0"/>
            <wp:wrapNone/>
            <wp:docPr id="15" name="image5.png"/>
            <wp:cNvGraphicFramePr>
              <a:graphicFrameLocks noChangeAspect="1"/>
            </wp:cNvGraphicFramePr>
            <a:graphic>
              <a:graphicData uri="http://schemas.openxmlformats.org/drawingml/2006/picture">
                <pic:pic>
                  <pic:nvPicPr>
                    <pic:cNvPr id="16" name="image5.png"/>
                    <pic:cNvPicPr/>
                  </pic:nvPicPr>
                  <pic:blipFill>
                    <a:blip r:embed="rId14" cstate="print"/>
                    <a:stretch>
                      <a:fillRect/>
                    </a:stretch>
                  </pic:blipFill>
                  <pic:spPr>
                    <a:xfrm>
                      <a:off x="0" y="0"/>
                      <a:ext cx="514794" cy="574347"/>
                    </a:xfrm>
                    <a:prstGeom prst="rect">
                      <a:avLst/>
                    </a:prstGeom>
                  </pic:spPr>
                </pic:pic>
              </a:graphicData>
            </a:graphic>
          </wp:anchor>
        </w:drawing>
      </w:r>
      <w:r>
        <w:rPr>
          <w:b w:val="0"/>
          <w:color w:val="768D99"/>
          <w:sz w:val="20"/>
        </w:rPr>
        <w:t>Humber and North Yorkshire Health and Care Partnership Mental Health, Learning Disabilities and Autism Collaborative Programme </w:t>
      </w:r>
      <w:r>
        <w:rPr>
          <w:b/>
          <w:color w:val="768D99"/>
          <w:sz w:val="20"/>
        </w:rPr>
        <w:t>Annual Report 2022-23</w:t>
      </w:r>
    </w:p>
    <w:p>
      <w:pPr>
        <w:pStyle w:val="BodyText"/>
        <w:rPr>
          <w:b/>
          <w:sz w:val="20"/>
        </w:rPr>
      </w:pPr>
    </w:p>
    <w:p>
      <w:pPr>
        <w:pStyle w:val="BodyText"/>
        <w:spacing w:before="8"/>
        <w:rPr>
          <w:b/>
          <w:sz w:val="15"/>
        </w:rPr>
      </w:pPr>
      <w:r>
        <w:rPr/>
        <w:pict>
          <v:group style="position:absolute;margin-left:96.003197pt;margin-top:11.447053pt;width:423.6pt;height:298.4pt;mso-position-horizontal-relative:page;mso-position-vertical-relative:paragraph;z-index:-251644928;mso-wrap-distance-left:0;mso-wrap-distance-right:0" coordorigin="1920,229" coordsize="8472,5968">
            <v:shape style="position:absolute;left:5497;top:2867;width:1754;height:2458" coordorigin="5498,2867" coordsize="1754,2458" path="m5915,2867l5552,3445,5589,3605,5589,4049,5498,4049,5655,4206,5655,4491,5715,4551,5715,4621,5607,4621,5607,4695,5765,4853,5939,4853,5939,4942,5788,4942,5788,5325,5891,5325,5891,5215,6161,5215,6369,5007,6664,5007,7037,4654,7160,4087,7252,3324,7069,2999,5915,2867xe" filled="true" fillcolor="#b21f75" stroked="false">
              <v:path arrowok="t"/>
              <v:fill type="solid"/>
            </v:shape>
            <v:shape style="position:absolute;left:2230;top:292;width:5827;height:2873" coordorigin="2230,292" coordsize="5827,2873" path="m6213,2362l4166,2362,4295,2573,4554,3165,4705,2657,5202,2657,5202,2587,5745,2587,5745,2510,6266,2510,6266,2415,6213,2362xm5062,2657l4705,2657,4760,2699,5121,2873,5062,2657xm4130,2420l3496,2420,3516,2420,3886,2819,4130,2420xm5202,2657l5062,2657,5202,2786,5202,2657xm6266,2510l5819,2510,6008,2771,6266,2699,6266,2510xm5745,2587l5202,2587,5488,2644,5628,2769,5745,2769,5745,2587xm5980,2188l3254,2188,3417,2351,3417,2519,3524,2626,3496,2420,4130,2420,4166,2362,6213,2362,6149,2297,5980,2297,5980,2188xm5980,2160l3001,2160,3001,2289,3102,2188,5980,2188,5980,2160xm5980,2112l2774,2112,2912,2250,3001,2160,5980,2160,5980,2112xm3238,807l3100,807,2983,924,2800,924,2730,995,2436,995,2363,1068,2363,1130,2468,1130,2468,1242,2391,1242,2421,1272,2421,1391,2304,1391,2230,1465,2373,1607,2373,2014,2300,2014,2300,2064,2460,2064,2460,2199,2547,2112,5980,2112,5980,1760,5894,1760,5894,1586,5819,1586,5913,1491,6014,1491,6070,1435,6429,1435,6429,1303,6496,1303,6495,1295,6515,1276,6538,1258,6549,1250,8053,1250,8053,1121,7913,1121,7913,990,3421,990,3238,807xm6429,1435l6137,1435,6137,1547,6188,1597,6188,1703,6375,1703,6375,1547,6429,1547,6429,1435xm8053,1250l6549,1250,6639,1339,6787,1339,6916,1468,7073,1468,7179,1575,7291,1575,7330,1535,7970,1535,8057,1449,8053,1261,8053,1250xm3924,654l3793,654,3793,815,3618,990,7913,990,7913,953,5119,953,5068,902,5033,902,4932,801,4821,801,4806,785,4055,785,3924,654xm5344,701l5119,701,5119,953,7913,953,7913,925,8008,925,7972,889,5526,889,5472,829,5370,829,5370,727,5344,701xm5033,867l5033,902,5068,902,5033,867xm5908,581l5805,581,5819,595,5554,889,7972,889,7867,784,7677,784,7677,742,6718,742,6674,698,6434,698,6404,669,5996,669,5908,581xm4055,634l4055,785,4806,785,4798,778,4731,778,4588,635,4177,635,4055,634xm7772,689l7677,784,7867,784,7772,689xm7129,292l7095,292,7010,377,7010,683,6886,683,6828,742,7677,742,7677,651,7470,443,7280,443,7129,292xm6631,654l6434,654,6434,698,6674,698,6631,654xm6346,610l6142,610,6142,669,6404,669,6346,610xm4392,502l4201,502,4201,596,4177,596,4177,635,4588,635,4563,610,4502,610,4436,545,4435,545,4392,502xe" filled="true" fillcolor="#b21f75" stroked="false">
              <v:path arrowok="t"/>
              <v:fill type="solid"/>
            </v:shape>
            <v:shape style="position:absolute;left:6730;top:4777;width:2318;height:1414" coordorigin="6731,4777" coordsize="2318,1414" path="m7271,6085l7017,6085,7123,6191,7271,6191,7271,6085xm8185,5888l7743,5888,7743,6151,7966,6151,8077,6040,8185,6040,8185,5888xm7832,4777l7469,4777,7358,4793,7300,4888,7206,4988,7137,4988,7046,5078,6952,5078,6952,5766,6731,5766,6731,5864,6903,6036,6849,6089,6821,6116,6812,6126,6812,6127,7017,6127,7017,6085,7271,6085,7271,6036,7420,5888,8185,5888,8185,5880,8442,5880,8357,5795,8150,5795,8150,5697,8328,5519,8707,5519,8756,5470,8756,5296,8857,5296,9048,5106,9037,5095,8906,5095,8756,4944,8264,4944,8240,4920,7976,4920,7832,4777xm8707,5519l8328,5519,8328,5588,8638,5588,8707,5519xm8857,5296l8756,5296,8807,5347,8857,5296xm8195,4875l8150,4920,8240,4920,8195,4875xe" filled="true" fillcolor="#9bca64" stroked="false">
              <v:path arrowok="t"/>
              <v:fill type="solid"/>
            </v:shape>
            <v:shape style="position:absolute;left:8089;top:4102;width:737;height:692" coordorigin="8090,4102" coordsize="737,692" path="m8374,4102l8191,4102,8191,4369,8090,4481,8090,4605,8181,4605,8203,4793,8297,4793,8402,4688,8827,4688,8827,4278,8513,4278,8513,4242,8374,4102xe" filled="true" fillcolor="#0076c8" stroked="false">
              <v:path arrowok="t"/>
              <v:fill type="solid"/>
            </v:shape>
            <v:shape style="position:absolute;left:6474;top:1213;width:2463;height:2022" coordorigin="6475,1213" coordsize="2463,2022" path="m7535,3168l7374,3168,7440,3235,7535,3235,7535,3168xm8048,2832l6978,2832,6978,3014,6788,3096,6923,3227,7155,3227,7178,3168,7535,3168,7535,3067,7593,3067,7593,2963,7783,2963,7876,2871,8009,2871,8048,2832xm6671,2398l6555,2398,6475,2478,6475,2503,6595,2503,6595,2612,6514,2693,6514,2726,6576,2788,6721,2788,6721,2893,6775,2893,6775,2832,8048,2832,8154,2726,8154,2640,8252,2542,8435,2542,8435,2497,8926,2497,8893,2464,6736,2464,6671,2398xm8435,2542l8252,2542,8252,2599,8435,2599,8435,2542xm8926,2497l8435,2497,8564,2594,8639,2571,8874,2571,8937,2508,8926,2497xm7065,2243l7020,2243,7020,2373,6827,2373,6736,2464,8893,2464,8885,2455,7163,2455,7163,2341,7065,2243xm7530,1404l7428,1503,7479,1554,7438,1595,7349,1595,7287,1657,7287,1715,7380,1808,7380,1987,7320,2047,7320,2116,7476,2116,7476,2336,7393,2336,7274,2455,8885,2455,8742,2313,8742,2197,8579,2033,8471,2033,8277,1839,8277,1500,7635,1500,7635,1456,7583,1456,7530,1404xm8125,1213l8044,1213,8044,1386,7926,1386,7926,1456,7772,1456,7772,1500,8277,1500,8277,1456,8123,1303,8125,1213xm7635,1404l7583,1456,7635,1456,7635,1404xe" filled="true" fillcolor="#b21f75" stroked="false">
              <v:path arrowok="t"/>
              <v:fill type="solid"/>
            </v:shape>
            <v:shape style="position:absolute;left:6227;top:2387;width:3814;height:3094" coordorigin="6227,2387" coordsize="3814,3094" path="m9427,4216l8295,4216,8458,4380,8587,4443,8714,4443,8714,4688,8890,4688,9241,5038,9643,5038,9846,5242,9995,5242,9995,5481,10041,5481,10041,5162,9863,4984,9863,4806,9436,4380,9436,4225,9427,4216xm6856,3376l6856,3892,6863,3962,6870,4007,6731,4007,6725,4175,6757,4225,6757,4499,6672,4585,6672,4633,6859,4633,6859,4781,6641,4781,6641,4852,6336,4852,6227,4960,6227,5024,6387,5024,6387,5077,6754,5077,6839,5162,6979,5162,7066,5075,7140,5075,7233,4982,7434,4982,7447,4817,7568,4712,8206,4712,8206,4552,8120,4552,8120,4480,8224,4375,8224,4216,9427,4216,9133,3922,7349,3922,7349,3786,7235,3786,6856,3376xm8206,4712l7832,4712,7935,4810,8073,4810,8145,4737,8206,4737,8206,4712xm8206,4737l8145,4737,8156,4747,8206,4793,8206,4737xm8349,2387l8243,2387,8243,2500,8149,2594,8149,2670,7973,2846,7839,2846,7745,2940,7583,2940,7583,3042,7523,3042,7523,3209,7434,3209,7434,3220,7385,3269,7431,3269,7431,3382,7697,3382,7697,3681,7630,3681,7697,3748,7523,3922,9133,3922,9028,3817,9028,3454,8890,3317,8890,2748,9363,2748,9363,2676,9234,2547,8574,2547,8501,2474,8349,2474,8349,2387xm7329,3692l7235,3786,7349,3786,7349,3774,7450,3774,7450,3756,7392,3756,7329,3692xm8959,2438l8861,2547,9234,2547,9127,2440,8959,2438xe" filled="true" fillcolor="#a188bc" stroked="false">
              <v:path arrowok="t"/>
              <v:fill type="solid"/>
            </v:shape>
            <v:shape style="position:absolute;left:8808;top:5109;width:980;height:1046" coordorigin="8808,5109" coordsize="980,1046" path="m9046,5109l8808,5347,8955,5496,9059,5496,9059,5579,8955,5683,8955,5859,9037,5940,9133,5940,9133,6154,9235,6154,9333,6056,9262,5986,9344,5904,9344,5739,9688,5739,9788,5639,9616,5467,9404,5467,9046,5109xm9688,5739l9518,5739,9518,5828,9600,5828,9688,5739xe" filled="true" fillcolor="#fcca64" stroked="false">
              <v:path arrowok="t"/>
              <v:fill type="solid"/>
            </v:shape>
            <v:shape style="position:absolute;left:3369;top:2067;width:2783;height:1892" coordorigin="3369,2067" coordsize="2783,1892" path="m6114,3678l5611,3678,5699,3766,5699,3959,5840,3959,5840,3808,6120,3808,6120,3702,6114,3678xm5211,3801l4362,3801,4450,3888,4496,3843,5211,3843,5211,3801xm5211,3843l5018,3843,5018,3881,5211,3881,5211,3843xm5471,2576l3425,2576,3506,2657,3453,2709,3492,2748,3639,2748,3695,2804,3695,2853,3913,3071,3818,3166,3752,3166,3752,3225,3966,3439,3966,3506,3895,3506,3741,3660,3741,3702,4008,3702,4008,3755,4120,3755,4225,3860,4285,3801,5211,3801,5211,3780,5292,3780,5394,3678,6114,3678,6078,3538,6078,3478,6152,3478,6152,3327,6040,3215,5899,3215,5899,3106,5717,2923,5625,2923,5625,2629,5524,2629,5471,2576xm4387,2067l4218,2067,4127,2158,3966,2158,3871,2253,3713,2253,3713,2314,3660,2314,3587,2387,3456,2387,3369,2474,3369,2587,3425,2576,5471,2576,5348,2453,4545,2453,4460,2369,4573,2257,4489,2172,4562,2172,4527,2137,4387,2137,4387,2067xm4734,2341l4701,2341,4701,2453,5348,2453,5327,2432,4825,2432,4734,2341xm5061,2257l5035,2257,5035,2324,4927,2432,5327,2432,5317,2422,5197,2422,5197,2369,5061,2369,5061,2257xm5197,2232l5061,2369,5197,2369,5197,2232xe" filled="true" fillcolor="#b21f75" stroked="false">
              <v:path arrowok="t"/>
              <v:fill type="solid"/>
            </v:shape>
            <v:shape style="position:absolute;left:7425;top:2313;width:1672;height:960" coordorigin="7426,2314" coordsize="1672,960" path="m7426,3235l7441,3273,7528,3237,7528,3043,7590,3043,7590,2934,7732,2934,7823,2843,7970,2843,8145,2668,8145,2595,8233,2507,8233,2387,8338,2387,8338,2471,8491,2471,8575,2555,8866,2555,9097,2314e" filled="false" stroked="true" strokeweight="1.544pt" strokecolor="#ffffff">
              <v:path arrowok="t"/>
              <v:stroke dashstyle="solid"/>
            </v:shape>
            <v:shape style="position:absolute;left:6937;top:4724;width:640;height:453" coordorigin="6937,4725" coordsize="640,453" path="m6937,5177l7050,5064,7141,5064,7222,4984,7433,4984,7463,4823,7577,4725e" filled="false" stroked="true" strokeweight="1.544pt" strokecolor="#ffffff">
              <v:path arrowok="t"/>
              <v:stroke dashstyle="solid"/>
            </v:shape>
            <v:line style="position:absolute" from="8790,5354" to="9067,5076" stroked="true" strokeweight="1.544pt" strokecolor="#ffffff">
              <v:stroke dashstyle="solid"/>
            </v:line>
            <v:shape style="position:absolute;left:5292;top:945;width:2549;height:2522" coordorigin="5293,945" coordsize="2549,2522" path="m6814,945l5353,1308,5293,3466,6304,3456,6487,3429,6461,3403,6516,3347,6516,3040,6664,2962,7138,2962,7408,2678,7841,2013,7418,1207,6814,945xm7138,2962l6664,2962,6658,3145,6545,3421,6487,3429,6516,3458,6622,3352,6892,3348,6892,3221,7138,2962xm6664,2962l6516,3040,6516,3347,6461,3403,6487,3429,6545,3421,6658,3145,6664,2962xe" filled="true" fillcolor="#b21f75" stroked="false">
              <v:path arrowok="t"/>
              <v:fill type="solid"/>
            </v:shape>
            <v:shape style="position:absolute;left:6855;top:3161;width:930;height:888" coordorigin="6856,3161" coordsize="930,888" path="m7363,3161l7181,3161,7166,3165,6856,3385,6856,3934,7786,4049,7786,3243,7474,3243,7363,3161xe" filled="true" fillcolor="#a188bc" stroked="false">
              <v:path arrowok="t"/>
              <v:fill type="solid"/>
            </v:shape>
            <v:shape style="position:absolute;left:6227;top:3161;width:1302;height:2028" coordorigin="6227,3161" coordsize="1302,2028" path="m6375,5188l6375,5022,6227,5022,6227,4935,6326,4837,6648,4837,6648,4777,6856,4777,6856,4641,6664,4641,6664,4575,6755,4485,6755,4213,6731,4188,6731,4007,6856,4007,6856,3959,6856,3934,6856,3885,6840,3391,7178,3161,7366,3161,7454,3225,7529,3225e" filled="false" stroked="true" strokeweight="1.599pt" strokecolor="#ffffff">
              <v:path arrowok="t"/>
              <v:stroke dashstyle="solid"/>
            </v:shape>
            <v:shape style="position:absolute;left:1920;top:1686;width:2237;height:2363" coordorigin="1920,1686" coordsize="2237,2363" path="m2863,1686l2500,2031,2271,2031,2029,2273,2029,2387,1920,2496,1920,2635,2223,2939,2223,3070,2398,3070,2512,3184,2512,3402,2688,3402,2754,3468,3002,3468,3369,3835,3369,4049,3631,4049,3794,3885,3794,3681,4156,3466,4078,2526,2863,1686xe" filled="true" fillcolor="#b21f75" stroked="false">
              <v:path arrowok="t"/>
              <v:fill type="solid"/>
            </v:shape>
            <v:shape style="position:absolute;left:5957;top:2998;width:899;height:1009" coordorigin="5957,2999" coordsize="899,1009" path="m5957,3373l5957,3681,6012,3681,6338,4007,6490,4007,6612,3885,6856,3885,6856,3402,6718,3402,6718,3385,5973,3385,5957,3373xm6856,3885l6612,3885,6734,4007,6856,4007,6856,3885xm6108,3276l6054,3276,6054,3373,6039,3377,6006,3384,5973,3385,6718,3385,6718,3373,6205,3373,6108,3276xm6552,2999l6375,2999,6205,3107,6205,3373,6718,3373,6718,3165,6552,2999xe" filled="true" fillcolor="#00aeef" stroked="false">
              <v:path arrowok="t"/>
              <v:fill type="solid"/>
            </v:shape>
            <v:shape style="position:absolute;left:5957;top:2998;width:899;height:1009" coordorigin="5957,2999" coordsize="899,1009" path="m6375,2999l6552,2999,6718,3165,6718,3402,6856,3402,6856,4007,6734,4007,6612,3885,6490,4007,6338,4007,6136,3805,6012,3681,5957,3681,5957,3373,5973,3385,6006,3384,6039,3377,6054,3373,6054,3276,6108,3276,6205,3373,6205,3107,6375,2999xe" filled="false" stroked="true" strokeweight="1.599pt" strokecolor="#ffffff">
              <v:path arrowok="t"/>
              <v:stroke dashstyle="solid"/>
            </v:shape>
            <v:shape style="position:absolute;left:8031;top:4102;width:749;height:692" coordorigin="8031,4102" coordsize="749,692" path="m8282,4102l8082,4102,8082,4369,8031,4482,8031,4545,8091,4545,8095,4794,8399,4794,8515,4689,8779,4689,8779,4211,8435,4211,8435,4175,8282,4102xe" filled="true" fillcolor="#25408f" stroked="false">
              <v:path arrowok="t"/>
              <v:fill type="solid"/>
            </v:shape>
            <v:shape style="position:absolute;left:8031;top:4102;width:749;height:692" coordorigin="8031,4102" coordsize="749,692" path="m8095,4794l8091,4545,8031,4545,8031,4482,8082,4369,8082,4102,8282,4102,8435,4175,8435,4211,8779,4211,8779,4689,8515,4689,8399,4794,8095,4794xe" filled="false" stroked="true" strokeweight="1.599pt" strokecolor="#ffffff">
              <v:path arrowok="t"/>
              <v:stroke dashstyle="solid"/>
            </v:shape>
            <v:shape style="position:absolute;left:4693;top:228;width:1280;height:185" type="#_x0000_t202" filled="false" stroked="false">
              <v:textbox inset="0,0,0,0">
                <w:txbxContent>
                  <w:p>
                    <w:pPr>
                      <w:spacing w:before="2"/>
                      <w:ind w:left="0" w:right="0" w:firstLine="0"/>
                      <w:jc w:val="left"/>
                      <w:rPr>
                        <w:rFonts w:ascii="Frutiger LT Pro 55 Roman"/>
                        <w:b/>
                        <w:sz w:val="15"/>
                      </w:rPr>
                    </w:pPr>
                    <w:r>
                      <w:rPr>
                        <w:rFonts w:ascii="Frutiger LT Pro 55 Roman"/>
                        <w:b/>
                        <w:color w:val="C65999"/>
                        <w:sz w:val="15"/>
                      </w:rPr>
                      <w:t>North Yorkshire</w:t>
                    </w:r>
                  </w:p>
                </w:txbxContent>
              </v:textbox>
              <w10:wrap type="none"/>
            </v:shape>
            <v:shape style="position:absolute;left:7061;top:454;width:521;height:168" type="#_x0000_t202" filled="false" stroked="false">
              <v:textbox inset="0,0,0,0">
                <w:txbxContent>
                  <w:p>
                    <w:pPr>
                      <w:spacing w:before="3"/>
                      <w:ind w:left="0" w:right="103" w:firstLine="0"/>
                      <w:jc w:val="right"/>
                      <w:rPr>
                        <w:b/>
                        <w:sz w:val="6"/>
                      </w:rPr>
                    </w:pPr>
                    <w:r>
                      <w:rPr>
                        <w:b/>
                        <w:color w:val="FFFFFF"/>
                        <w:w w:val="105"/>
                        <w:sz w:val="6"/>
                      </w:rPr>
                      <w:t>Runswick Bay</w:t>
                    </w:r>
                  </w:p>
                  <w:p>
                    <w:pPr>
                      <w:spacing w:before="17"/>
                      <w:ind w:left="0" w:right="18" w:firstLine="0"/>
                      <w:jc w:val="right"/>
                      <w:rPr>
                        <w:b/>
                        <w:sz w:val="6"/>
                      </w:rPr>
                    </w:pPr>
                    <w:r>
                      <w:rPr>
                        <w:b/>
                        <w:color w:val="FFFFFF"/>
                        <w:w w:val="105"/>
                        <w:sz w:val="6"/>
                      </w:rPr>
                      <w:t>Sandsend</w:t>
                    </w:r>
                  </w:p>
                </w:txbxContent>
              </v:textbox>
              <w10:wrap type="none"/>
            </v:shape>
            <v:shape style="position:absolute;left:6341;top:3434;width:382;height:185" type="#_x0000_t202" filled="false" stroked="false">
              <v:textbox inset="0,0,0,0">
                <w:txbxContent>
                  <w:p>
                    <w:pPr>
                      <w:spacing w:before="2"/>
                      <w:ind w:left="0" w:right="0" w:firstLine="0"/>
                      <w:jc w:val="left"/>
                      <w:rPr>
                        <w:rFonts w:ascii="Frutiger LT Pro 55 Roman"/>
                        <w:b/>
                        <w:sz w:val="15"/>
                      </w:rPr>
                    </w:pPr>
                    <w:r>
                      <w:rPr>
                        <w:rFonts w:ascii="Frutiger LT Pro 55 Roman"/>
                        <w:b/>
                        <w:color w:val="FFFFFF"/>
                        <w:sz w:val="15"/>
                      </w:rPr>
                      <w:t>York</w:t>
                    </w:r>
                  </w:p>
                </w:txbxContent>
              </v:textbox>
              <w10:wrap type="none"/>
            </v:shape>
            <v:shape style="position:absolute;left:9107;top:3413;width:990;height:370" type="#_x0000_t202" filled="false" stroked="false">
              <v:textbox inset="0,0,0,0">
                <w:txbxContent>
                  <w:p>
                    <w:pPr>
                      <w:spacing w:line="242" w:lineRule="auto" w:before="2"/>
                      <w:ind w:left="0" w:right="7" w:firstLine="0"/>
                      <w:jc w:val="left"/>
                      <w:rPr>
                        <w:rFonts w:ascii="Frutiger LT Pro 55 Roman"/>
                        <w:b/>
                        <w:sz w:val="15"/>
                      </w:rPr>
                    </w:pPr>
                    <w:r>
                      <w:rPr>
                        <w:rFonts w:ascii="Frutiger LT Pro 55 Roman"/>
                        <w:b/>
                        <w:color w:val="8463A7"/>
                        <w:sz w:val="15"/>
                      </w:rPr>
                      <w:t>East Riding of Yorkshire</w:t>
                    </w:r>
                  </w:p>
                </w:txbxContent>
              </v:textbox>
              <w10:wrap type="none"/>
            </v:shape>
            <v:shape style="position:absolute;left:8272;top:4384;width:337;height:185" type="#_x0000_t202" filled="false" stroked="false">
              <v:textbox inset="0,0,0,0">
                <w:txbxContent>
                  <w:p>
                    <w:pPr>
                      <w:spacing w:before="2"/>
                      <w:ind w:left="0" w:right="0" w:firstLine="0"/>
                      <w:jc w:val="left"/>
                      <w:rPr>
                        <w:rFonts w:ascii="Frutiger LT Pro 55 Roman"/>
                        <w:b/>
                        <w:sz w:val="15"/>
                      </w:rPr>
                    </w:pPr>
                    <w:r>
                      <w:rPr>
                        <w:rFonts w:ascii="Frutiger LT Pro 55 Roman"/>
                        <w:b/>
                        <w:color w:val="FFFFFF"/>
                        <w:sz w:val="15"/>
                      </w:rPr>
                      <w:t>Hull</w:t>
                    </w:r>
                  </w:p>
                </w:txbxContent>
              </v:textbox>
              <w10:wrap type="none"/>
            </v:shape>
            <v:shape style="position:absolute;left:5893;top:5322;width:983;height:370" type="#_x0000_t202" filled="false" stroked="false">
              <v:textbox inset="0,0,0,0">
                <w:txbxContent>
                  <w:p>
                    <w:pPr>
                      <w:spacing w:line="242" w:lineRule="auto" w:before="2"/>
                      <w:ind w:left="0" w:right="11" w:firstLine="501"/>
                      <w:jc w:val="left"/>
                      <w:rPr>
                        <w:rFonts w:ascii="Frutiger LT Pro 55 Roman"/>
                        <w:b/>
                        <w:sz w:val="15"/>
                      </w:rPr>
                    </w:pPr>
                    <w:r>
                      <w:rPr>
                        <w:rFonts w:ascii="Frutiger LT Pro 55 Roman"/>
                        <w:b/>
                        <w:color w:val="7BB933"/>
                        <w:sz w:val="15"/>
                      </w:rPr>
                      <w:t>North Lincolnshire</w:t>
                    </w:r>
                  </w:p>
                </w:txbxContent>
              </v:textbox>
              <w10:wrap type="none"/>
            </v:shape>
            <v:shape style="position:absolute;left:9409;top:5827;width:983;height:370" type="#_x0000_t202" filled="false" stroked="false">
              <v:textbox inset="0,0,0,0">
                <w:txbxContent>
                  <w:p>
                    <w:pPr>
                      <w:spacing w:line="242" w:lineRule="auto" w:before="2"/>
                      <w:ind w:left="0" w:right="11" w:firstLine="0"/>
                      <w:jc w:val="left"/>
                      <w:rPr>
                        <w:rFonts w:ascii="Frutiger LT Pro 55 Roman"/>
                        <w:b/>
                        <w:sz w:val="15"/>
                      </w:rPr>
                    </w:pPr>
                    <w:r>
                      <w:rPr>
                        <w:rFonts w:ascii="Frutiger LT Pro 55 Roman"/>
                        <w:b/>
                        <w:color w:val="FBBA33"/>
                        <w:sz w:val="15"/>
                      </w:rPr>
                      <w:t>North East Lincolnshire</w:t>
                    </w:r>
                  </w:p>
                </w:txbxContent>
              </v:textbox>
              <w10:wrap type="none"/>
            </v:shape>
            <w10:wrap type="topAndBottom"/>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15"/>
        </w:rPr>
      </w:pPr>
    </w:p>
    <w:p>
      <w:pPr>
        <w:spacing w:after="0"/>
        <w:rPr>
          <w:sz w:val="15"/>
        </w:rPr>
        <w:sectPr>
          <w:headerReference w:type="default" r:id="rId13"/>
          <w:pgSz w:w="12250" w:h="17180"/>
          <w:pgMar w:header="0" w:footer="0" w:top="520" w:bottom="0" w:left="480" w:right="700"/>
        </w:sectPr>
      </w:pPr>
    </w:p>
    <w:p>
      <w:pPr>
        <w:pStyle w:val="BodyText"/>
        <w:spacing w:line="237" w:lineRule="auto" w:before="95"/>
        <w:ind w:left="550" w:right="218"/>
        <w:jc w:val="center"/>
        <w:rPr>
          <w:b w:val="0"/>
        </w:rPr>
      </w:pPr>
      <w:r>
        <w:rPr/>
        <w:pict>
          <v:shape style="position:absolute;margin-left:81.677399pt;margin-top:-47.019833pt;width:35.550pt;height:11pt;mso-position-horizontal-relative:page;mso-position-vertical-relative:paragraph;z-index:-255470592" coordorigin="1634,-940" coordsize="711,220" path="m1634,-721l2344,-721,1996,-940,1634,-721xe" filled="false" stroked="true" strokeweight="3.199pt" strokecolor="#412b88">
            <v:path arrowok="t"/>
            <v:stroke dashstyle="solid"/>
            <w10:wrap type="none"/>
          </v:shape>
        </w:pict>
      </w:r>
      <w:r>
        <w:rPr/>
        <w:pict>
          <v:group style="position:absolute;margin-left:80.165802pt;margin-top:-28.792633pt;width:38.75pt;height:20.45pt;mso-position-horizontal-relative:page;mso-position-vertical-relative:paragraph;z-index:-255469568" coordorigin="1603,-576" coordsize="775,409">
            <v:line style="position:absolute" from="1603,-200" to="2378,-200" stroked="true" strokeweight="3.199pt" strokecolor="#412b88">
              <v:stroke dashstyle="solid"/>
            </v:line>
            <v:line style="position:absolute" from="1666,-323" to="2327,-323" stroked="true" strokeweight="3.199pt" strokecolor="#412b88">
              <v:stroke dashstyle="solid"/>
            </v:line>
            <v:line style="position:absolute" from="1720,-576" to="1720,-336" stroked="true" strokeweight="3.199pt" strokecolor="#412b88">
              <v:stroke dashstyle="solid"/>
            </v:line>
            <v:line style="position:absolute" from="1896,-576" to="1896,-336" stroked="true" strokeweight="3.199pt" strokecolor="#412b88">
              <v:stroke dashstyle="solid"/>
            </v:line>
            <v:line style="position:absolute" from="2072,-576" to="2072,-336" stroked="true" strokeweight="3.199pt" strokecolor="#412b88">
              <v:stroke dashstyle="solid"/>
            </v:line>
            <v:line style="position:absolute" from="2247,-576" to="2247,-336" stroked="true" strokeweight="3.199pt" strokecolor="#412b88">
              <v:stroke dashstyle="solid"/>
            </v:line>
            <w10:wrap type="none"/>
          </v:group>
        </w:pict>
      </w:r>
      <w:r>
        <w:rPr/>
        <w:pict>
          <v:group style="position:absolute;margin-left:283.096710pt;margin-top:-48.997231pt;width:46.1pt;height:40.65pt;mso-position-horizontal-relative:page;mso-position-vertical-relative:paragraph;z-index:-255468544" coordorigin="5662,-980" coordsize="922,813">
            <v:shape style="position:absolute;left:5693;top:-948;width:858;height:363" coordorigin="5694,-948" coordsize="858,363" path="m5694,-589l6117,-948,6552,-585e" filled="false" stroked="true" strokeweight="3.199pt" strokecolor="#412b88">
              <v:path arrowok="t"/>
              <v:stroke dashstyle="solid"/>
            </v:shape>
            <v:shape style="position:absolute;left:5793;top:-661;width:655;height:462" coordorigin="5793,-661" coordsize="655,462" path="m5798,-661l5798,-298,5793,-241,5802,-212,5833,-201,5896,-200,6361,-200,6411,-205,6437,-216,6447,-241,6448,-287,6448,-657e" filled="false" stroked="true" strokeweight="3.199pt" strokecolor="#412b88">
              <v:path arrowok="t"/>
              <v:stroke dashstyle="solid"/>
            </v:shape>
            <v:shape style="position:absolute;left:6026;top:-737;width:193;height:193" type="#_x0000_t75" stroked="false">
              <v:imagedata r:id="rId15" o:title=""/>
            </v:shape>
            <v:shape style="position:absolute;left:5956;top:-465;width:333;height:144" type="#_x0000_t75" stroked="false">
              <v:imagedata r:id="rId16" o:title=""/>
            </v:shape>
            <w10:wrap type="none"/>
          </v:group>
        </w:pict>
      </w:r>
      <w:r>
        <w:rPr/>
        <w:pict>
          <v:group style="position:absolute;margin-left:453.702606pt;margin-top:-36.784733pt;width:55.05pt;height:28.4pt;mso-position-horizontal-relative:page;mso-position-vertical-relative:paragraph;z-index:-255467520" coordorigin="9074,-736" coordsize="1101,568">
            <v:shape style="position:absolute;left:9091;top:-474;width:366;height:233" type="#_x0000_t75" stroked="false">
              <v:imagedata r:id="rId17" o:title=""/>
            </v:shape>
            <v:shape style="position:absolute;left:9091;top:-474;width:366;height:233" coordorigin="9091,-473" coordsize="366,233" path="m9375,-241l9109,-241,9099,-241,9091,-249,9091,-258,9091,-266,9108,-347,9152,-412,9218,-457,9298,-473,9341,-469,9382,-456,9419,-435,9451,-406,9457,-399,9457,-388,9450,-382,9443,-375,9432,-376,9426,-383,9399,-407,9368,-424,9334,-435,9298,-439,9233,-426,9180,-391,9142,-339,9126,-275,9375,-275,9384,-275,9392,-268,9392,-258,9392,-249,9384,-241,9375,-241xe" filled="false" stroked="true" strokeweight="1.744pt" strokecolor="#412b88">
              <v:path arrowok="t"/>
              <v:stroke dashstyle="solid"/>
            </v:shape>
            <v:shape style="position:absolute;left:9173;top:-736;width:250;height:250" type="#_x0000_t75" stroked="false">
              <v:imagedata r:id="rId18" o:title=""/>
            </v:shape>
            <v:shape style="position:absolute;left:9424;top:-418;width:414;height:233" coordorigin="9424,-418" coordsize="414,233" path="m9631,-418l9551,-401,9485,-357,9441,-291,9424,-211,9424,-193,9432,-185,9831,-185,9838,-193,9838,-211,9836,-220,9459,-220,9475,-284,9512,-335,9566,-370,9631,-383,9739,-383,9712,-401,9631,-418xm9739,-383l9631,-383,9696,-370,9750,-335,9788,-284,9804,-220,9836,-220,9822,-291,9778,-357,9739,-383xe" filled="true" fillcolor="#412b88" stroked="false">
              <v:path arrowok="t"/>
              <v:fill type="solid"/>
            </v:shape>
            <v:shape style="position:absolute;left:9424;top:-418;width:414;height:233" coordorigin="9424,-418" coordsize="414,233" path="m9821,-185l9442,-185,9432,-185,9424,-193,9424,-202,9424,-211,9441,-291,9485,-357,9551,-401,9631,-418,9712,-401,9778,-357,9822,-291,9838,-211,9838,-202,9838,-193,9831,-185,9821,-185xe" filled="false" stroked="true" strokeweight="1.744pt" strokecolor="#412b88">
              <v:path arrowok="t"/>
              <v:stroke dashstyle="solid"/>
            </v:shape>
            <v:shape style="position:absolute;left:9441;top:-474;width:716;height:272" type="#_x0000_t75" stroked="false">
              <v:imagedata r:id="rId19" o:title=""/>
            </v:shape>
            <v:shape style="position:absolute;left:9791;top:-474;width:366;height:233" coordorigin="9791,-473" coordsize="366,233" path="m10140,-241l9888,-241,9878,-241,9871,-249,9871,-258,9871,-268,9878,-275,9888,-275,10123,-275,10107,-339,10069,-391,10016,-426,9950,-439,9915,-435,9881,-424,9850,-407,9823,-383,9817,-376,9806,-375,9799,-382,9792,-388,9791,-399,9798,-406,9830,-435,9867,-456,9908,-469,9950,-473,10031,-457,10097,-412,10141,-347,10157,-266,10157,-258,10157,-249,10150,-241,10140,-241xe" filled="false" stroked="true" strokeweight="1.744pt" strokecolor="#412b88">
              <v:path arrowok="t"/>
              <v:stroke dashstyle="solid"/>
            </v:shape>
            <v:shape style="position:absolute;left:9825;top:-736;width:250;height:250" type="#_x0000_t75" stroked="false">
              <v:imagedata r:id="rId20" o:title=""/>
            </v:shape>
            <v:shape style="position:absolute;left:9506;top:-681;width:250;height:250" type="#_x0000_t75" stroked="false">
              <v:imagedata r:id="rId21" o:title=""/>
            </v:shape>
            <w10:wrap type="none"/>
          </v:group>
        </w:pict>
      </w:r>
      <w:r>
        <w:rPr>
          <w:b w:val="0"/>
          <w:color w:val="231F20"/>
        </w:rPr>
        <w:t>6 Local Authorities (Upper tier and unitary authorities)</w:t>
      </w:r>
    </w:p>
    <w:p>
      <w:pPr>
        <w:pStyle w:val="BodyText"/>
        <w:spacing w:before="4"/>
        <w:rPr>
          <w:b w:val="0"/>
          <w:sz w:val="8"/>
        </w:rPr>
      </w:pPr>
      <w:r>
        <w:rPr/>
        <w:pict>
          <v:group style="position:absolute;margin-left:80.214996pt;margin-top:7.03845pt;width:38.65pt;height:44.15pt;mso-position-horizontal-relative:page;mso-position-vertical-relative:paragraph;z-index:-251643904;mso-wrap-distance-left:0;mso-wrap-distance-right:0" coordorigin="1604,141" coordsize="773,883">
            <v:shape style="position:absolute;left:1604;top:140;width:773;height:883" coordorigin="1604,141" coordsize="773,883" path="m2169,201l1978,201,2051,213,2113,238,2163,277,2200,329,2224,392,2232,466,2227,516,2293,656,2224,685,2210,818,2003,818,1999,862,2119,871,2119,1023,2180,1023,2180,876,2265,876,2272,818,2210,818,2004,802,2273,802,2281,727,2377,688,2293,506,2300,469,2300,466,2293,389,2271,321,2236,262,2189,213,2169,201xm1985,141l1913,144,1845,161,1783,190,1730,232,1689,284,1661,343,1645,410,1642,483,1651,532,1668,577,1690,619,1714,658,1723,673,1728,680,1728,820,1604,942,1647,985,1788,846,1788,663,1778,647,1765,626,1744,591,1724,555,1709,518,1702,480,1704,420,1717,365,1740,316,1773,275,1815,241,1865,217,1919,204,1978,201,2169,201,2130,176,2062,152,1985,141xm2265,876l2180,876,2265,883,2265,876xe" filled="true" fillcolor="#412b88" stroked="false">
              <v:path arrowok="t"/>
              <v:fill type="solid"/>
            </v:shape>
            <v:shape style="position:absolute;left:1753;top:244;width:420;height:409" coordorigin="1753,245" coordsize="420,409" path="m1972,528l1932,528,1925,541,1925,541,1921,555,1919,570,1919,586,1919,600,1918,614,1917,630,1914,647,1944,653,1947,634,1948,616,1949,600,1949,586,1950,560,1954,543,1966,531,1972,528xm1869,541l1809,541,1822,545,1834,551,1844,558,1852,566,1864,589,1868,613,1867,631,1866,638,1896,643,1897,633,1898,609,1892,578,1875,547,1872,543,1869,541xm1988,245l1932,248,1879,263,1832,288,1795,323,1782,340,1772,357,1764,376,1759,395,1758,395,1758,396,1754,418,1753,437,1753,443,1754,463,1758,487,1759,504,1764,518,1772,529,1782,537,1788,540,1794,541,1804,541,1805,541,1809,541,1869,541,1867,539,1862,535,1932,528,1972,528,1989,522,2001,521,2019,516,2025,511,1788,511,1788,487,1788,484,1785,469,1784,454,1784,446,1784,434,1784,426,1837,426,1840,421,1831,414,1820,406,1807,399,1790,394,1795,380,1801,367,1809,354,1818,342,1819,341,1819,340,1849,340,1853,336,1849,331,1846,325,1844,317,1859,307,1875,298,1892,290,1910,284,1943,284,1947,276,1956,275,1965,274,2094,274,2090,271,2042,253,1988,245xm1917,435l1898,437,1881,443,1866,452,1854,463,1843,476,1836,491,1830,508,1804,511,1802,511,2025,511,2033,505,2033,505,1863,505,1867,493,1874,483,1883,476,1894,470,1905,467,1918,466,1932,466,1937,437,1917,435xm1878,362l1878,392,1922,397,1965,412,1999,433,2018,459,2017,465,2015,490,1863,505,2033,505,2042,489,2047,469,2047,463,2048,463,2049,450,2059,440,2121,429,2124,428,2031,428,2023,415,2013,403,2000,393,1984,384,1988,373,1956,373,1939,368,1920,365,1899,363,1878,362xm1932,466l1918,466,1931,467,1932,466xm1837,426l1784,426,1795,429,1804,434,1814,440,1822,446,1837,426xm2137,308l2091,308,2105,317,2117,329,2128,342,2138,355,2145,365,2142,375,2136,390,2127,398,2067,408,2056,411,2047,415,2038,421,2031,428,2124,428,2136,425,2149,417,2160,406,2168,392,2172,378,2172,365,2170,351,2163,339,2137,308xm2103,281l2028,281,2041,284,2054,288,2065,293,2054,316,2049,340,2049,347,2049,362,2049,365,2056,384,2082,370,2079,358,2079,340,2083,323,2091,308,2137,308,2130,300,2103,281xm1974,326l1968,342,1963,354,1959,365,1956,373,1988,373,1993,362,1997,350,2002,337,1974,326xm1849,340l1819,340,1823,347,1827,352,1833,358,1849,340xm1943,284l1910,284,1906,300,1903,314,1902,325,1902,332,1932,332,1933,321,1935,306,1940,290,1943,284xm2094,274l1979,274,1983,275,1990,275,1994,275,1997,276,1988,295,2015,308,2028,281,2103,281,2094,274xe" filled="true" fillcolor="#412b88" stroked="false">
              <v:path arrowok="t"/>
              <v:fill type="solid"/>
            </v:shape>
            <w10:wrap type="topAndBottom"/>
          </v:group>
        </w:pict>
      </w:r>
    </w:p>
    <w:p>
      <w:pPr>
        <w:pStyle w:val="BodyText"/>
        <w:spacing w:line="237" w:lineRule="auto" w:before="234"/>
        <w:ind w:left="550" w:right="218"/>
        <w:jc w:val="center"/>
        <w:rPr>
          <w:b w:val="0"/>
        </w:rPr>
      </w:pPr>
      <w:r>
        <w:rPr>
          <w:b w:val="0"/>
          <w:color w:val="231F20"/>
        </w:rPr>
        <w:t>3 mental health trusts</w:t>
      </w:r>
    </w:p>
    <w:p>
      <w:pPr>
        <w:pStyle w:val="BodyText"/>
        <w:rPr>
          <w:b w:val="0"/>
          <w:sz w:val="20"/>
        </w:rPr>
      </w:pPr>
    </w:p>
    <w:p>
      <w:pPr>
        <w:pStyle w:val="BodyText"/>
        <w:spacing w:before="10"/>
        <w:rPr>
          <w:b w:val="0"/>
          <w:sz w:val="14"/>
        </w:rPr>
      </w:pPr>
      <w:r>
        <w:rPr/>
        <w:pict>
          <v:group style="position:absolute;margin-left:74.264801pt;margin-top:10.93064pt;width:50.55pt;height:41.7pt;mso-position-horizontal-relative:page;mso-position-vertical-relative:paragraph;z-index:-251642880;mso-wrap-distance-left:0;mso-wrap-distance-right:0" coordorigin="1485,219" coordsize="1011,834">
            <v:shape style="position:absolute;left:1517;top:407;width:280;height:613" coordorigin="1517,408" coordsize="280,613" path="m1646,1020l1517,831,1517,468,1523,433,1533,415,1557,409,1600,408,1643,420,1663,447,1668,475,1668,487,1691,706,1797,853e" filled="false" stroked="true" strokeweight="3.199pt" strokecolor="#412b88">
              <v:path arrowok="t"/>
              <v:stroke dashstyle="solid"/>
            </v:shape>
            <v:shape style="position:absolute;left:1691;top:601;width:303;height:404" coordorigin="1691,601" coordsize="303,404" path="m1691,665l1745,618,1779,601,1807,615,1896,717,1944,776,1993,838,1993,1005e" filled="false" stroked="true" strokeweight="3.199pt" strokecolor="#412b88">
              <v:path arrowok="t"/>
              <v:stroke dashstyle="solid"/>
            </v:shape>
            <v:shape style="position:absolute;left:2184;top:407;width:280;height:613" coordorigin="2184,408" coordsize="280,613" path="m2335,1020l2464,831,2464,468,2458,433,2448,415,2424,409,2381,408,2338,420,2318,447,2313,475,2313,487,2290,706,2184,853e" filled="false" stroked="true" strokeweight="3.199pt" strokecolor="#412b88">
              <v:path arrowok="t"/>
              <v:stroke dashstyle="solid"/>
            </v:shape>
            <v:shape style="position:absolute;left:1987;top:601;width:303;height:404" coordorigin="1988,601" coordsize="303,404" path="m2290,665l2237,618,2203,601,2174,615,2085,717,2037,776,1988,838,1988,1005e" filled="false" stroked="true" strokeweight="3.199pt" strokecolor="#412b88">
              <v:path arrowok="t"/>
              <v:stroke dashstyle="solid"/>
            </v:shape>
            <v:shape style="position:absolute;left:1737;top:218;width:487;height:405" coordorigin="1738,219" coordsize="487,405" path="m1873,219l1778,228,1738,252,1744,312,1789,426,1993,623,2029,589,2109,511,2188,420,2224,351,2216,303,2203,279,2001,279,1998,269,1984,246,1945,225,1873,219xm2111,219l2071,220,2046,226,2026,244,2001,279,2203,279,2193,261,2157,230,2111,219xe" filled="true" fillcolor="#412b88" stroked="false">
              <v:path arrowok="t"/>
              <v:fill type="solid"/>
            </v:shape>
            <w10:wrap type="topAndBottom"/>
          </v:group>
        </w:pict>
      </w:r>
    </w:p>
    <w:p>
      <w:pPr>
        <w:pStyle w:val="BodyText"/>
        <w:spacing w:line="237" w:lineRule="auto" w:before="234"/>
        <w:ind w:left="370" w:right="38"/>
        <w:jc w:val="center"/>
        <w:rPr>
          <w:b w:val="0"/>
        </w:rPr>
      </w:pPr>
      <w:r>
        <w:rPr>
          <w:b w:val="0"/>
          <w:color w:val="231F20"/>
        </w:rPr>
        <w:t>1000s of voluntary and community sector organisations</w:t>
      </w:r>
    </w:p>
    <w:p>
      <w:pPr>
        <w:pStyle w:val="BodyText"/>
        <w:spacing w:line="289" w:lineRule="exact" w:before="92"/>
        <w:ind w:left="142" w:right="69"/>
        <w:jc w:val="center"/>
        <w:rPr>
          <w:b w:val="0"/>
        </w:rPr>
      </w:pPr>
      <w:r>
        <w:rPr/>
        <w:br w:type="column"/>
      </w:r>
      <w:r>
        <w:rPr>
          <w:b w:val="0"/>
          <w:color w:val="231F20"/>
        </w:rPr>
        <w:t>550 care</w:t>
      </w:r>
      <w:r>
        <w:rPr>
          <w:b w:val="0"/>
          <w:color w:val="231F20"/>
          <w:spacing w:val="-5"/>
        </w:rPr>
        <w:t> </w:t>
      </w:r>
      <w:r>
        <w:rPr>
          <w:b w:val="0"/>
          <w:color w:val="231F20"/>
        </w:rPr>
        <w:t>homes</w:t>
      </w:r>
    </w:p>
    <w:p>
      <w:pPr>
        <w:pStyle w:val="BodyText"/>
        <w:spacing w:line="237" w:lineRule="auto" w:before="1"/>
        <w:ind w:left="144" w:right="69"/>
        <w:jc w:val="center"/>
        <w:rPr>
          <w:b w:val="0"/>
        </w:rPr>
      </w:pPr>
      <w:r>
        <w:rPr/>
        <w:drawing>
          <wp:anchor distT="0" distB="0" distL="0" distR="0" allowOverlap="1" layoutInCell="1" locked="0" behindDoc="1" simplePos="0" relativeHeight="247849984">
            <wp:simplePos x="0" y="0"/>
            <wp:positionH relativeFrom="page">
              <wp:posOffset>3641319</wp:posOffset>
            </wp:positionH>
            <wp:positionV relativeFrom="paragraph">
              <wp:posOffset>1890865</wp:posOffset>
            </wp:positionV>
            <wp:extent cx="100012" cy="100012"/>
            <wp:effectExtent l="0" t="0" r="0" b="0"/>
            <wp:wrapNone/>
            <wp:docPr id="17" name="image14.png"/>
            <wp:cNvGraphicFramePr>
              <a:graphicFrameLocks noChangeAspect="1"/>
            </wp:cNvGraphicFramePr>
            <a:graphic>
              <a:graphicData uri="http://schemas.openxmlformats.org/drawingml/2006/picture">
                <pic:pic>
                  <pic:nvPicPr>
                    <pic:cNvPr id="18" name="image14.png"/>
                    <pic:cNvPicPr/>
                  </pic:nvPicPr>
                  <pic:blipFill>
                    <a:blip r:embed="rId22" cstate="print"/>
                    <a:stretch>
                      <a:fillRect/>
                    </a:stretch>
                  </pic:blipFill>
                  <pic:spPr>
                    <a:xfrm>
                      <a:off x="0" y="0"/>
                      <a:ext cx="100012" cy="100012"/>
                    </a:xfrm>
                    <a:prstGeom prst="rect">
                      <a:avLst/>
                    </a:prstGeom>
                  </pic:spPr>
                </pic:pic>
              </a:graphicData>
            </a:graphic>
          </wp:anchor>
        </w:drawing>
      </w:r>
      <w:r>
        <w:rPr/>
        <w:drawing>
          <wp:anchor distT="0" distB="0" distL="0" distR="0" allowOverlap="1" layoutInCell="1" locked="0" behindDoc="1" simplePos="0" relativeHeight="247851008">
            <wp:simplePos x="0" y="0"/>
            <wp:positionH relativeFrom="page">
              <wp:posOffset>4034858</wp:posOffset>
            </wp:positionH>
            <wp:positionV relativeFrom="paragraph">
              <wp:posOffset>1890865</wp:posOffset>
            </wp:positionV>
            <wp:extent cx="100012" cy="100012"/>
            <wp:effectExtent l="0" t="0" r="0" b="0"/>
            <wp:wrapNone/>
            <wp:docPr id="19" name="image14.png"/>
            <wp:cNvGraphicFramePr>
              <a:graphicFrameLocks noChangeAspect="1"/>
            </wp:cNvGraphicFramePr>
            <a:graphic>
              <a:graphicData uri="http://schemas.openxmlformats.org/drawingml/2006/picture">
                <pic:pic>
                  <pic:nvPicPr>
                    <pic:cNvPr id="20" name="image14.png"/>
                    <pic:cNvPicPr/>
                  </pic:nvPicPr>
                  <pic:blipFill>
                    <a:blip r:embed="rId22" cstate="print"/>
                    <a:stretch>
                      <a:fillRect/>
                    </a:stretch>
                  </pic:blipFill>
                  <pic:spPr>
                    <a:xfrm>
                      <a:off x="0" y="0"/>
                      <a:ext cx="100012" cy="100012"/>
                    </a:xfrm>
                    <a:prstGeom prst="rect">
                      <a:avLst/>
                    </a:prstGeom>
                  </pic:spPr>
                </pic:pic>
              </a:graphicData>
            </a:graphic>
          </wp:anchor>
        </w:drawing>
      </w:r>
      <w:r>
        <w:rPr>
          <w:b w:val="0"/>
          <w:color w:val="231F20"/>
        </w:rPr>
        <w:t>and 180 home care</w:t>
      </w:r>
      <w:r>
        <w:rPr>
          <w:b w:val="0"/>
          <w:color w:val="231F20"/>
          <w:spacing w:val="-22"/>
        </w:rPr>
        <w:t> </w:t>
      </w:r>
      <w:r>
        <w:rPr>
          <w:b w:val="0"/>
          <w:color w:val="231F20"/>
        </w:rPr>
        <w:t>companies</w:t>
      </w:r>
    </w:p>
    <w:p>
      <w:pPr>
        <w:pStyle w:val="BodyText"/>
        <w:spacing w:before="7"/>
        <w:rPr>
          <w:b w:val="0"/>
          <w:sz w:val="17"/>
        </w:rPr>
      </w:pPr>
      <w:r>
        <w:rPr/>
        <w:pict>
          <v:group style="position:absolute;margin-left:280.329315pt;margin-top:12.622733pt;width:51.65pt;height:38.6pt;mso-position-horizontal-relative:page;mso-position-vertical-relative:paragraph;z-index:-251641856;mso-wrap-distance-left:0;mso-wrap-distance-right:0" coordorigin="5607,252" coordsize="1033,772">
            <v:shape style="position:absolute;left:5614;top:260;width:1017;height:756" coordorigin="5614,260" coordsize="1017,756" path="m5730,570l5618,625,5614,632,5614,1007,5623,1016,6623,1016,6631,1007,6631,978,5653,978,5653,651,5747,605,5751,593,5742,574,5730,570xm5916,540l5878,540,5878,978,5916,978,5916,540xm6368,416l6329,416,6329,978,6368,978,6368,540,6454,540,6368,497,6368,416xm6623,857l6602,857,6593,866,6593,978,6631,978,6631,866,6623,857xm6454,540l6368,540,6593,651,6593,764,6602,772,6623,772,6631,764,6631,632,6627,625,6454,540xm6006,260l5887,260,5878,269,5878,497,5817,527,5813,539,5823,558,5834,562,5878,540,5916,540,5916,416,6368,416,6368,377,5916,377,5916,298,6006,298,6015,290,6015,269,6006,260xm6359,260l6235,260,6226,269,6226,290,6235,298,6329,298,6329,377,6368,377,6368,269,6359,260xe" filled="true" fillcolor="#412b88" stroked="false">
              <v:path arrowok="t"/>
              <v:fill type="solid"/>
            </v:shape>
            <v:shape style="position:absolute;left:5614;top:260;width:1017;height:756" coordorigin="5614,260" coordsize="1017,756" path="m6612,1016l6623,1016,6631,1007,6631,997,6631,876,6631,866,6623,857,6612,857,6602,857,6593,866,6593,876,6593,978,6368,978,6368,540,6593,651,6593,753,6593,764,6602,772,6612,772,6623,772,6631,764,6631,753,6631,639,6631,632,6627,625,6621,622,6368,497,6368,279,6368,269,6359,260,6348,260,6245,260,6235,260,6226,269,6226,279,6226,290,6235,298,6245,298,6329,298,6329,377,5916,377,5916,298,5995,298,6006,298,6015,290,6015,279,6015,269,6006,260,5995,260,5897,260,5887,260,5878,269,5878,279,5878,497,5827,523,5817,527,5813,539,5818,548,5823,558,5834,562,5844,557,5878,540,5878,978,5653,978,5653,651,5738,609,5747,605,5751,593,5746,584,5742,574,5730,570,5721,575,5625,622,5618,625,5614,632,5614,639,5614,997,5614,1007,5623,1016,5633,1016,5897,1016,6348,1016e" filled="false" stroked="true" strokeweight=".776pt" strokecolor="#412b88">
              <v:path arrowok="t"/>
              <v:stroke dashstyle="solid"/>
            </v:shape>
            <v:shape style="position:absolute;left:5916;top:415;width:413;height:562" coordorigin="5916,416" coordsize="413,562" path="m6329,509l6329,978,5916,978,5916,509,5916,416,6329,416,6329,509xe" filled="false" stroked="true" strokeweight=".776pt" strokecolor="#412b88">
              <v:path arrowok="t"/>
              <v:stroke dashstyle="solid"/>
            </v:shape>
            <v:shape style="position:absolute;left:5757;top:542;width:52;height:45" coordorigin="5757,542" coordsize="52,45" path="m5788,542l5761,555,5757,567,5765,583,5772,587,5782,587,5785,586,5787,585,5804,576,5808,565,5799,546,5788,542xe" filled="true" fillcolor="#412b88" stroked="false">
              <v:path arrowok="t"/>
              <v:fill type="solid"/>
            </v:shape>
            <v:shape style="position:absolute;left:5757;top:542;width:52;height:45" coordorigin="5757,542" coordsize="52,45" path="m5804,555l5799,546,5788,542,5778,547,5770,551,5761,555,5757,567,5762,576,5765,583,5772,587,5779,587,5782,587,5785,586,5787,585,5795,581,5804,576,5808,565,5804,555xe" filled="false" stroked="true" strokeweight=".776pt" strokecolor="#412b88">
              <v:path arrowok="t"/>
              <v:stroke dashstyle="solid"/>
            </v:shape>
            <v:shape style="position:absolute;left:5795;top:698;width:39;height:87" coordorigin="5796,699" coordsize="39,87" path="m5826,699l5805,699,5796,707,5796,776,5805,785,5826,785,5834,776,5834,707,5826,699xe" filled="true" fillcolor="#412b88" stroked="false">
              <v:path arrowok="t"/>
              <v:fill type="solid"/>
            </v:shape>
            <v:shape style="position:absolute;left:5795;top:698;width:39;height:87" coordorigin="5796,699" coordsize="39,87" path="m5834,718l5834,707,5826,699,5815,699,5805,699,5796,707,5796,718,5796,765,5796,776,5805,785,5815,785,5826,785,5834,776,5834,765,5834,718xe" filled="false" stroked="true" strokeweight=".776pt" strokecolor="#412b88">
              <v:path arrowok="t"/>
              <v:stroke dashstyle="solid"/>
            </v:shape>
            <v:shape style="position:absolute;left:6454;top:698;width:39;height:87" coordorigin="6455,699" coordsize="39,87" path="m6484,699l6463,699,6455,707,6455,776,6463,785,6484,785,6493,776,6493,707,6484,699xe" filled="true" fillcolor="#412b88" stroked="false">
              <v:path arrowok="t"/>
              <v:fill type="solid"/>
            </v:shape>
            <v:shape style="position:absolute;left:6454;top:698;width:39;height:87" coordorigin="6455,699" coordsize="39,87" path="m6493,718l6493,707,6484,699,6474,699,6463,699,6455,707,6455,718,6455,765,6455,776,6463,785,6474,785,6484,785,6493,776,6493,765,6493,718xe" filled="false" stroked="true" strokeweight=".776pt" strokecolor="#412b88">
              <v:path arrowok="t"/>
              <v:stroke dashstyle="solid"/>
            </v:shape>
            <v:shape style="position:absolute;left:5795;top:840;width:39;height:86" coordorigin="5796,840" coordsize="39,86" path="m5826,840l5804,840,5796,849,5796,918,5804,926,5826,926,5834,918,5834,849,5826,840xe" filled="true" fillcolor="#412b88" stroked="false">
              <v:path arrowok="t"/>
              <v:fill type="solid"/>
            </v:shape>
            <v:shape style="position:absolute;left:5795;top:840;width:39;height:86" coordorigin="5796,840" coordsize="39,86" path="m5815,926l5826,926,5834,918,5834,907,5834,859,5834,849,5826,840,5815,840,5804,840,5796,849,5796,859,5796,907,5796,918,5804,926,5815,926xe" filled="false" stroked="true" strokeweight=".776pt" strokecolor="#412b88">
              <v:path arrowok="t"/>
              <v:stroke dashstyle="solid"/>
            </v:shape>
            <v:shape style="position:absolute;left:6454;top:840;width:39;height:86" coordorigin="6455,840" coordsize="39,86" path="m6484,840l6463,840,6455,849,6455,918,6463,926,6484,926,6493,918,6493,849,6484,840xe" filled="true" fillcolor="#412b88" stroked="false">
              <v:path arrowok="t"/>
              <v:fill type="solid"/>
            </v:shape>
            <v:shape style="position:absolute;left:6454;top:840;width:39;height:86" coordorigin="6455,840" coordsize="39,86" path="m6474,926l6484,926,6493,918,6493,907,6493,859,6493,849,6484,840,6474,840,6463,840,6455,849,6455,859,6455,907,6455,918,6463,926,6474,926xe" filled="false" stroked="true" strokeweight=".776pt" strokecolor="#412b88">
              <v:path arrowok="t"/>
              <v:stroke dashstyle="solid"/>
            </v:shape>
            <v:shape style="position:absolute;left:5984;top:478;width:294;height:294" type="#_x0000_t75" stroked="false">
              <v:imagedata r:id="rId23" o:title=""/>
            </v:shape>
            <v:line style="position:absolute" from="6052,277" to="6173,277" stroked="true" strokeweight="1.685pt" strokecolor="#412b88">
              <v:stroke dashstyle="solid"/>
            </v:line>
            <w10:wrap type="topAndBottom"/>
          </v:group>
        </w:pict>
      </w:r>
    </w:p>
    <w:p>
      <w:pPr>
        <w:pStyle w:val="BodyText"/>
        <w:spacing w:line="237" w:lineRule="auto" w:before="233"/>
        <w:ind w:left="145" w:right="69"/>
        <w:jc w:val="center"/>
        <w:rPr>
          <w:b w:val="0"/>
        </w:rPr>
      </w:pPr>
      <w:r>
        <w:rPr>
          <w:b w:val="0"/>
          <w:color w:val="231F20"/>
        </w:rPr>
        <w:t>4 acute hospital trusts</w:t>
      </w:r>
      <w:r>
        <w:rPr>
          <w:b w:val="0"/>
          <w:color w:val="231F20"/>
          <w:spacing w:val="-16"/>
        </w:rPr>
        <w:t> </w:t>
      </w:r>
      <w:r>
        <w:rPr>
          <w:b w:val="0"/>
          <w:color w:val="231F20"/>
        </w:rPr>
        <w:t>(Operating across 9</w:t>
      </w:r>
      <w:r>
        <w:rPr>
          <w:b w:val="0"/>
          <w:color w:val="231F20"/>
          <w:spacing w:val="-3"/>
        </w:rPr>
        <w:t> </w:t>
      </w:r>
      <w:r>
        <w:rPr>
          <w:b w:val="0"/>
          <w:color w:val="231F20"/>
        </w:rPr>
        <w:t>sites)</w:t>
      </w:r>
    </w:p>
    <w:p>
      <w:pPr>
        <w:pStyle w:val="BodyText"/>
        <w:spacing w:before="7"/>
        <w:rPr>
          <w:b w:val="0"/>
          <w:sz w:val="17"/>
        </w:rPr>
      </w:pPr>
      <w:r>
        <w:rPr/>
        <w:pict>
          <v:group style="position:absolute;margin-left:280.066711pt;margin-top:12.63436pt;width:52.15pt;height:37.75pt;mso-position-horizontal-relative:page;mso-position-vertical-relative:paragraph;z-index:-251640832;mso-wrap-distance-left:0;mso-wrap-distance-right:0" coordorigin="5601,253" coordsize="1043,755">
            <v:shape style="position:absolute;left:6027;top:252;width:184;height:184" type="#_x0000_t75" stroked="false">
              <v:imagedata r:id="rId24" o:title=""/>
            </v:shape>
            <v:rect style="position:absolute;left:6054;top:518;width:158;height:457" filled="false" stroked="true" strokeweight="3.199pt" strokecolor="#412b88">
              <v:stroke dashstyle="solid"/>
            </v:rect>
            <v:rect style="position:absolute;left:5717;top:514;width:136;height:395" filled="false" stroked="true" strokeweight="2.768pt" strokecolor="#412b88">
              <v:stroke dashstyle="solid"/>
            </v:rect>
            <v:rect style="position:absolute;left:6391;top:514;width:136;height:395" filled="false" stroked="true" strokeweight="2.768pt" strokecolor="#412b88">
              <v:stroke dashstyle="solid"/>
            </v:rect>
            <v:shape style="position:absolute;left:5952;top:518;width:345;height:276" coordorigin="5952,519" coordsize="345,276" path="m6052,794l5994,789,5965,775,5954,741,5952,676,5968,604,6002,555,6036,528,6052,519,6209,519,6260,535,6286,555,6295,594,6297,664,6283,734,6254,771,6225,785,6212,788e" filled="false" stroked="true" strokeweight="3.199pt" strokecolor="#412b88">
              <v:path arrowok="t"/>
              <v:stroke dashstyle="solid"/>
            </v:shape>
            <v:shape style="position:absolute;left:5601;top:486;width:142;height:294" type="#_x0000_t75" stroked="false">
              <v:imagedata r:id="rId25" o:title=""/>
            </v:shape>
            <v:shape style="position:absolute;left:6502;top:486;width:142;height:294" type="#_x0000_t75" stroked="false">
              <v:imagedata r:id="rId26" o:title=""/>
            </v:shape>
            <w10:wrap type="topAndBottom"/>
          </v:group>
        </w:pict>
      </w:r>
    </w:p>
    <w:p>
      <w:pPr>
        <w:pStyle w:val="BodyText"/>
        <w:spacing w:line="237" w:lineRule="auto" w:before="234"/>
        <w:ind w:left="113" w:right="16" w:firstLine="146"/>
        <w:rPr>
          <w:b w:val="0"/>
        </w:rPr>
      </w:pPr>
      <w:r>
        <w:rPr>
          <w:b w:val="0"/>
          <w:color w:val="231F20"/>
        </w:rPr>
        <w:t>c. 50,000 staff across health and adult social care</w:t>
      </w:r>
    </w:p>
    <w:p>
      <w:pPr>
        <w:pStyle w:val="BodyText"/>
        <w:spacing w:line="237" w:lineRule="auto" w:before="95"/>
        <w:ind w:left="92" w:right="495"/>
        <w:jc w:val="center"/>
        <w:rPr>
          <w:b w:val="0"/>
        </w:rPr>
      </w:pPr>
      <w:r>
        <w:rPr/>
        <w:br w:type="column"/>
      </w:r>
      <w:r>
        <w:rPr>
          <w:b w:val="0"/>
          <w:color w:val="231F20"/>
        </w:rPr>
        <w:t>Second largest Integrated Care Board in England with a population of 1.7 million</w:t>
      </w:r>
    </w:p>
    <w:p>
      <w:pPr>
        <w:pStyle w:val="BodyText"/>
        <w:spacing w:before="2"/>
        <w:rPr>
          <w:b w:val="0"/>
          <w:sz w:val="14"/>
        </w:rPr>
      </w:pPr>
      <w:r>
        <w:rPr/>
        <w:pict>
          <v:group style="position:absolute;margin-left:458.177094pt;margin-top:10.55225pt;width:46.1pt;height:40.65pt;mso-position-horizontal-relative:page;mso-position-vertical-relative:paragraph;z-index:-251639808;mso-wrap-distance-left:0;mso-wrap-distance-right:0" coordorigin="9164,211" coordsize="922,813">
            <v:shape style="position:absolute;left:9195;top:243;width:858;height:363" coordorigin="9196,243" coordsize="858,363" path="m9196,602l9619,243,10053,606e" filled="false" stroked="true" strokeweight="3.199pt" strokecolor="#412b88">
              <v:path arrowok="t"/>
              <v:stroke dashstyle="solid"/>
            </v:shape>
            <v:shape style="position:absolute;left:9294;top:530;width:655;height:462" coordorigin="9295,530" coordsize="655,462" path="m9300,530l9300,893,9295,950,9303,979,9335,990,9398,991,9863,991,9913,986,9939,975,9948,950,9950,904,9950,534e" filled="false" stroked="true" strokeweight="3.199pt" strokecolor="#412b88">
              <v:path arrowok="t"/>
              <v:stroke dashstyle="solid"/>
            </v:shape>
            <v:rect style="position:absolute;left:9558;top:696;width:121;height:116" filled="true" fillcolor="#412b88" stroked="false">
              <v:fill type="solid"/>
            </v:rect>
            <v:line style="position:absolute" from="9449,636" to="9800,636" stroked="true" strokeweight="6.046pt" strokecolor="#412b88">
              <v:stroke dashstyle="solid"/>
            </v:line>
            <v:rect style="position:absolute;left:9558;top:460;width:121;height:116" filled="true" fillcolor="#412b88" stroked="false">
              <v:fill type="solid"/>
            </v:rect>
            <w10:wrap type="topAndBottom"/>
          </v:group>
        </w:pict>
      </w:r>
    </w:p>
    <w:p>
      <w:pPr>
        <w:pStyle w:val="BodyText"/>
        <w:spacing w:line="289" w:lineRule="exact" w:before="231"/>
        <w:ind w:left="92" w:right="495"/>
        <w:jc w:val="center"/>
        <w:rPr>
          <w:b w:val="0"/>
        </w:rPr>
      </w:pPr>
      <w:r>
        <w:rPr>
          <w:b w:val="0"/>
          <w:color w:val="231F20"/>
        </w:rPr>
        <w:t>42 Primary Care</w:t>
      </w:r>
    </w:p>
    <w:p>
      <w:pPr>
        <w:pStyle w:val="BodyText"/>
        <w:spacing w:line="237" w:lineRule="auto" w:before="1"/>
        <w:ind w:left="570" w:right="974"/>
        <w:jc w:val="center"/>
        <w:rPr>
          <w:b w:val="0"/>
        </w:rPr>
      </w:pPr>
      <w:r>
        <w:rPr>
          <w:b w:val="0"/>
          <w:color w:val="231F20"/>
        </w:rPr>
        <w:t>Networks (181 GP Practices)</w:t>
      </w:r>
    </w:p>
    <w:p>
      <w:pPr>
        <w:pStyle w:val="BodyText"/>
        <w:spacing w:before="8"/>
        <w:rPr>
          <w:b w:val="0"/>
          <w:sz w:val="9"/>
        </w:rPr>
      </w:pPr>
      <w:r>
        <w:rPr/>
        <w:pict>
          <v:group style="position:absolute;margin-left:460.060303pt;margin-top:7.840143pt;width:42.35pt;height:42.5pt;mso-position-horizontal-relative:page;mso-position-vertical-relative:paragraph;z-index:-251638784;mso-wrap-distance-left:0;mso-wrap-distance-right:0" coordorigin="9201,157" coordsize="847,850">
            <v:line style="position:absolute" from="9230,471" to="9230,928" stroked="true" strokeweight="2.768pt" strokecolor="#412b88">
              <v:stroke dashstyle="solid"/>
            </v:line>
            <v:shape style="position:absolute;left:9233;top:761;width:570;height:68" coordorigin="9233,762" coordsize="570,68" path="m9233,762l9256,788,9317,809,9407,824,9518,829,9629,824,9719,809,9780,788,9802,762e" filled="false" stroked="true" strokeweight="3.199pt" strokecolor="#412b88">
              <v:path arrowok="t"/>
              <v:stroke dashstyle="solid"/>
            </v:shape>
            <v:shape style="position:absolute;left:9233;top:400;width:570;height:135" coordorigin="9233,400" coordsize="570,135" path="m9518,535l9629,529,9719,515,9780,494,9802,468,9780,441,9719,420,9629,406,9518,400,9407,406,9317,420,9256,441,9233,468,9256,494,9317,515,9407,529,9518,535xe" filled="false" stroked="true" strokeweight="3.199pt" strokecolor="#412b88">
              <v:path arrowok="t"/>
              <v:stroke dashstyle="solid"/>
            </v:shape>
            <v:shape style="position:absolute;left:9233;top:616;width:570;height:68" coordorigin="9233,616" coordsize="570,68" path="m9233,616l9256,642,9317,664,9407,678,9518,683,9629,678,9719,664,9780,642,9802,616e" filled="false" stroked="true" strokeweight="3.199pt" strokecolor="#412b88">
              <v:path arrowok="t"/>
              <v:stroke dashstyle="solid"/>
            </v:shape>
            <v:shape style="position:absolute;left:9233;top:907;width:570;height:68" coordorigin="9233,907" coordsize="570,68" path="m9233,907l9256,934,9317,955,9407,969,9518,975,9629,969,9719,955,9780,934,9802,907e" filled="false" stroked="true" strokeweight="3.199pt" strokecolor="#412b88">
              <v:path arrowok="t"/>
              <v:stroke dashstyle="solid"/>
            </v:shape>
            <v:line style="position:absolute" from="9808,471" to="9808,928" stroked="true" strokeweight="2.768pt" strokecolor="#412b88">
              <v:stroke dashstyle="solid"/>
            </v:line>
            <v:shape style="position:absolute;left:9444;top:188;width:570;height:126" coordorigin="9445,189" coordsize="570,126" path="m9868,315l9928,304,9974,290,10003,274,10014,256,9992,230,9931,208,9840,194,9729,189,9619,194,9528,208,9467,230,9445,256e" filled="false" stroked="true" strokeweight="3.199pt" strokecolor="#412b88">
              <v:path arrowok="t"/>
              <v:stroke dashstyle="solid"/>
            </v:shape>
            <v:line style="position:absolute" from="10020,260" to="10020,716" stroked="true" strokeweight="2.768pt" strokecolor="#412b88">
              <v:stroke dashstyle="solid"/>
            </v:line>
            <v:shape style="position:absolute;left:9842;top:372;width:204;height:412" type="#_x0000_t75" stroked="false">
              <v:imagedata r:id="rId27" o:title=""/>
            </v:shape>
            <w10:wrap type="topAndBottom"/>
          </v:group>
        </w:pict>
      </w:r>
    </w:p>
    <w:p>
      <w:pPr>
        <w:pStyle w:val="BodyText"/>
        <w:spacing w:line="237" w:lineRule="auto" w:before="234"/>
        <w:ind w:left="571" w:right="974"/>
        <w:jc w:val="center"/>
        <w:rPr>
          <w:b w:val="0"/>
        </w:rPr>
      </w:pPr>
      <w:r>
        <w:rPr>
          <w:b w:val="0"/>
          <w:color w:val="231F20"/>
        </w:rPr>
        <w:t>Total budget of approx. £3.5bn pa</w:t>
      </w:r>
    </w:p>
    <w:p>
      <w:pPr>
        <w:spacing w:after="0" w:line="237" w:lineRule="auto"/>
        <w:jc w:val="center"/>
        <w:sectPr>
          <w:type w:val="continuous"/>
          <w:pgSz w:w="12250" w:h="17180"/>
          <w:pgMar w:top="0" w:bottom="280" w:left="480" w:right="700"/>
          <w:cols w:num="3" w:equalWidth="0">
            <w:col w:w="2691" w:space="1946"/>
            <w:col w:w="1937" w:space="1053"/>
            <w:col w:w="3443"/>
          </w:cols>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2"/>
        <w:rPr>
          <w:b w:val="0"/>
          <w:sz w:val="20"/>
        </w:rPr>
      </w:pPr>
    </w:p>
    <w:p>
      <w:pPr>
        <w:spacing w:after="0"/>
        <w:rPr>
          <w:sz w:val="20"/>
        </w:rPr>
        <w:sectPr>
          <w:type w:val="continuous"/>
          <w:pgSz w:w="12250" w:h="17180"/>
          <w:pgMar w:top="0" w:bottom="280" w:left="480" w:right="700"/>
        </w:sectPr>
      </w:pPr>
    </w:p>
    <w:p>
      <w:pPr>
        <w:pStyle w:val="BodyText"/>
        <w:tabs>
          <w:tab w:pos="5033" w:val="left" w:leader="none"/>
        </w:tabs>
        <w:spacing w:line="289" w:lineRule="exact" w:before="92"/>
        <w:ind w:left="910"/>
        <w:rPr>
          <w:b w:val="0"/>
        </w:rPr>
      </w:pPr>
      <w:r>
        <w:rPr/>
        <w:pict>
          <v:shape style="position:absolute;margin-left:467.144928pt;margin-top:-51.0867pt;width:24.35pt;height:20.25pt;mso-position-horizontal-relative:page;mso-position-vertical-relative:paragraph;z-index:-255464448" coordorigin="9343,-1022" coordsize="487,405" path="m9478,-1022l9383,-1013,9343,-988,9349,-928,9395,-814,9599,-617,9635,-651,9714,-729,9793,-820,9829,-889,9821,-937,9808,-961,9606,-961,9604,-972,9589,-994,9550,-1015,9478,-1022xm9716,-1022l9676,-1021,9651,-1014,9631,-996,9606,-961,9808,-961,9798,-980,9762,-1010,9716,-1022xe" filled="true" fillcolor="#412b88" stroked="false">
            <v:path arrowok="t"/>
            <v:fill type="solid"/>
            <w10:wrap type="none"/>
          </v:shape>
        </w:pict>
      </w:r>
      <w:r>
        <w:rPr/>
        <w:pict>
          <v:shape style="position:absolute;margin-left:452.219513pt;margin-top:-24.6637pt;width:58.5pt;height:21.85pt;mso-position-horizontal-relative:page;mso-position-vertical-relative:paragraph;z-index:-255463424" coordorigin="9044,-493" coordsize="1170,437" path="m9559,-294l9706,-248,9803,-264,9852,-279,9868,-303,9865,-344,9847,-383,9817,-402,9789,-407,9777,-407,9709,-403,9596,-456,9533,-484,9494,-493,9457,-493,9368,-475,9229,-436,9101,-397,9044,-380,9142,-72,9277,-150,9352,-187,9397,-192,9439,-176,9506,-146,9588,-112,9659,-83,9688,-72,9716,-58,9779,-72,9842,-106,9940,-161,10050,-224,10139,-276,10203,-315,10214,-329,10211,-350,10196,-384,10172,-414,10144,-420,10121,-416,10112,-412,9879,-348e" filled="false" stroked="true" strokeweight="2.768pt" strokecolor="#412b88">
            <v:path arrowok="t"/>
            <v:stroke dashstyle="solid"/>
            <w10:wrap type="none"/>
          </v:shape>
        </w:pict>
      </w:r>
      <w:r>
        <w:rPr/>
        <w:drawing>
          <wp:anchor distT="0" distB="0" distL="0" distR="0" allowOverlap="1" layoutInCell="1" locked="0" behindDoc="1" simplePos="0" relativeHeight="247854080">
            <wp:simplePos x="0" y="0"/>
            <wp:positionH relativeFrom="page">
              <wp:posOffset>3515219</wp:posOffset>
            </wp:positionH>
            <wp:positionV relativeFrom="paragraph">
              <wp:posOffset>-534409</wp:posOffset>
            </wp:positionV>
            <wp:extent cx="745187" cy="509587"/>
            <wp:effectExtent l="0" t="0" r="0" b="0"/>
            <wp:wrapNone/>
            <wp:docPr id="21" name="image20.png"/>
            <wp:cNvGraphicFramePr>
              <a:graphicFrameLocks noChangeAspect="1"/>
            </wp:cNvGraphicFramePr>
            <a:graphic>
              <a:graphicData uri="http://schemas.openxmlformats.org/drawingml/2006/picture">
                <pic:pic>
                  <pic:nvPicPr>
                    <pic:cNvPr id="22" name="image20.png"/>
                    <pic:cNvPicPr/>
                  </pic:nvPicPr>
                  <pic:blipFill>
                    <a:blip r:embed="rId28" cstate="print"/>
                    <a:stretch>
                      <a:fillRect/>
                    </a:stretch>
                  </pic:blipFill>
                  <pic:spPr>
                    <a:xfrm>
                      <a:off x="0" y="0"/>
                      <a:ext cx="745187" cy="509587"/>
                    </a:xfrm>
                    <a:prstGeom prst="rect">
                      <a:avLst/>
                    </a:prstGeom>
                  </pic:spPr>
                </pic:pic>
              </a:graphicData>
            </a:graphic>
          </wp:anchor>
        </w:drawing>
      </w:r>
      <w:r>
        <w:rPr/>
        <w:pict>
          <v:group style="position:absolute;margin-left:76.235703pt;margin-top:-45.961201pt;width:46.6pt;height:30.35pt;mso-position-horizontal-relative:page;mso-position-vertical-relative:paragraph;z-index:-255461376" coordorigin="1525,-919" coordsize="932,607">
            <v:line style="position:absolute" from="1525,-355" to="2438,-355" stroked="true" strokeweight="3.199pt" strokecolor="#412b88">
              <v:stroke dashstyle="solid"/>
            </v:line>
            <v:line style="position:absolute" from="1682,-782" to="1577,-887" stroked="true" strokeweight="3.199pt" strokecolor="#412b88">
              <v:stroke dashstyle="solid"/>
            </v:line>
            <v:line style="position:absolute" from="2308,-782" to="2413,-887" stroked="true" strokeweight="3.199pt" strokecolor="#412b88">
              <v:stroke dashstyle="solid"/>
            </v:line>
            <v:line style="position:absolute" from="1642,-538" to="1533,-538" stroked="true" strokeweight="3.199pt" strokecolor="#412b88">
              <v:stroke dashstyle="solid"/>
            </v:line>
            <v:line style="position:absolute" from="2348,-538" to="2456,-538" stroked="true" strokeweight="3.199pt" strokecolor="#412b88">
              <v:stroke dashstyle="solid"/>
            </v:line>
            <v:shape style="position:absolute;left:1732;top:-756;width:520;height:412" coordorigin="1733,-756" coordsize="520,412" path="m1781,-363l1753,-386,1739,-414,1733,-465,1733,-556,1743,-601,1773,-654,1824,-704,1895,-741,1987,-756,2079,-742,2153,-705,2208,-652,2241,-591,2253,-529,2240,-458,2213,-399,2186,-359,2174,-345e" filled="false" stroked="true" strokeweight="3.199pt" strokecolor="#412b88">
              <v:path arrowok="t"/>
              <v:stroke dashstyle="solid"/>
            </v:shape>
            <w10:wrap type="none"/>
          </v:group>
        </w:pict>
      </w:r>
      <w:r>
        <w:rPr/>
        <w:pict>
          <v:line style="position:absolute;mso-position-horizontal-relative:page;mso-position-vertical-relative:paragraph;z-index:-255460352" from="83.995102pt,-10.4871pt" to="114.957102pt,-10.4871pt" stroked="true" strokeweight="3.199pt" strokecolor="#412b88">
            <v:stroke dashstyle="solid"/>
            <w10:wrap type="none"/>
          </v:line>
        </w:pict>
      </w:r>
      <w:r>
        <w:rPr/>
        <w:pict>
          <v:line style="position:absolute;mso-position-horizontal-relative:page;mso-position-vertical-relative:paragraph;z-index:-255459328" from="88.8321pt,-3.5339pt" to="109.2131pt,-3.5339pt" stroked="true" strokeweight="3.199pt" strokecolor="#412b88">
            <v:stroke dashstyle="solid"/>
            <w10:wrap type="none"/>
          </v:line>
        </w:pict>
      </w:r>
      <w:r>
        <w:rPr/>
        <w:pict>
          <v:line style="position:absolute;mso-position-horizontal-relative:page;mso-position-vertical-relative:paragraph;z-index:-255458304" from="99.627296pt,-43.225299pt" to="99.627296pt,-53.623299pt" stroked="true" strokeweight="3.199pt" strokecolor="#412b88">
            <v:stroke dashstyle="solid"/>
            <w10:wrap type="none"/>
          </v:line>
        </w:pict>
      </w:r>
      <w:r>
        <w:rPr>
          <w:b w:val="0"/>
          <w:color w:val="231F20"/>
        </w:rPr>
        <w:t>10 hospices</w:t>
        <w:tab/>
        <w:t>2 ambulance</w:t>
      </w:r>
    </w:p>
    <w:p>
      <w:pPr>
        <w:pStyle w:val="BodyText"/>
        <w:spacing w:line="289" w:lineRule="exact"/>
        <w:ind w:left="5413"/>
        <w:rPr>
          <w:b w:val="0"/>
        </w:rPr>
      </w:pPr>
      <w:r>
        <w:rPr>
          <w:b w:val="0"/>
          <w:color w:val="231F20"/>
        </w:rPr>
        <w:t>trusts</w:t>
      </w:r>
    </w:p>
    <w:p>
      <w:pPr>
        <w:pStyle w:val="BodyText"/>
        <w:spacing w:line="237" w:lineRule="auto" w:before="94"/>
        <w:ind w:left="910" w:right="733" w:firstLine="35"/>
        <w:rPr>
          <w:b w:val="0"/>
        </w:rPr>
      </w:pPr>
      <w:r>
        <w:rPr/>
        <w:br w:type="column"/>
      </w:r>
      <w:r>
        <w:rPr>
          <w:b w:val="0"/>
          <w:color w:val="231F20"/>
        </w:rPr>
        <w:t>4 communty / not for profit providers</w:t>
      </w:r>
    </w:p>
    <w:p>
      <w:pPr>
        <w:spacing w:after="0" w:line="237" w:lineRule="auto"/>
        <w:sectPr>
          <w:type w:val="continuous"/>
          <w:pgSz w:w="12250" w:h="17180"/>
          <w:pgMar w:top="0" w:bottom="280" w:left="480" w:right="700"/>
          <w:cols w:num="2" w:equalWidth="0">
            <w:col w:w="6394" w:space="884"/>
            <w:col w:w="3792"/>
          </w:cols>
        </w:sectPr>
      </w:pPr>
    </w:p>
    <w:p>
      <w:pPr>
        <w:pStyle w:val="BodyText"/>
        <w:rPr>
          <w:b w:val="0"/>
          <w:sz w:val="20"/>
        </w:rPr>
      </w:pPr>
      <w:r>
        <w:rPr/>
        <w:pict>
          <v:rect style="position:absolute;margin-left:0pt;margin-top:.00001pt;width:612.283pt;height:858.898pt;mso-position-horizontal-relative:page;mso-position-vertical-relative:page;z-index:-255472640" filled="true" fillcolor="#00b3e3" stroked="false">
            <v:fill opacity="8520f" type="solid"/>
            <w10:wrap type="none"/>
          </v:rect>
        </w:pict>
      </w:r>
    </w:p>
    <w:p>
      <w:pPr>
        <w:spacing w:before="95"/>
        <w:ind w:left="182" w:right="0" w:firstLine="0"/>
        <w:jc w:val="center"/>
        <w:rPr>
          <w:rFonts w:ascii="Frutiger LT Pro 55 Roman"/>
          <w:sz w:val="20"/>
        </w:rPr>
      </w:pPr>
      <w:r>
        <w:rPr>
          <w:rFonts w:ascii="Frutiger LT Pro 55 Roman"/>
          <w:color w:val="231F20"/>
          <w:sz w:val="20"/>
        </w:rPr>
        <w:t>4</w:t>
      </w:r>
    </w:p>
    <w:p>
      <w:pPr>
        <w:spacing w:after="0"/>
        <w:jc w:val="center"/>
        <w:rPr>
          <w:rFonts w:ascii="Frutiger LT Pro 55 Roman"/>
          <w:sz w:val="20"/>
        </w:rPr>
        <w:sectPr>
          <w:type w:val="continuous"/>
          <w:pgSz w:w="12250" w:h="17180"/>
          <w:pgMar w:top="0" w:bottom="280" w:left="480" w:right="700"/>
        </w:sectPr>
      </w:pPr>
    </w:p>
    <w:p>
      <w:pPr>
        <w:pStyle w:val="BodyText"/>
        <w:spacing w:before="2"/>
        <w:rPr>
          <w:rFonts w:ascii="Frutiger LT Pro 55 Roman"/>
          <w:sz w:val="17"/>
        </w:rPr>
      </w:pPr>
    </w:p>
    <w:p>
      <w:pPr>
        <w:pStyle w:val="Heading2"/>
        <w:ind w:left="1167"/>
      </w:pPr>
      <w:bookmarkStart w:name="_TOC_250006" w:id="2"/>
      <w:bookmarkEnd w:id="2"/>
      <w:r>
        <w:rPr>
          <w:color w:val="253776"/>
        </w:rPr>
        <w:t>Introduction</w:t>
      </w:r>
    </w:p>
    <w:p>
      <w:pPr>
        <w:pStyle w:val="BodyText"/>
        <w:spacing w:before="9"/>
        <w:rPr>
          <w:b/>
          <w:sz w:val="23"/>
        </w:rPr>
      </w:pPr>
      <w:r>
        <w:rPr/>
        <w:drawing>
          <wp:anchor distT="0" distB="0" distL="0" distR="0" allowOverlap="1" layoutInCell="1" locked="0" behindDoc="0" simplePos="0" relativeHeight="35">
            <wp:simplePos x="0" y="0"/>
            <wp:positionH relativeFrom="page">
              <wp:posOffset>1046251</wp:posOffset>
            </wp:positionH>
            <wp:positionV relativeFrom="paragraph">
              <wp:posOffset>207814</wp:posOffset>
            </wp:positionV>
            <wp:extent cx="1430591" cy="1774507"/>
            <wp:effectExtent l="0" t="0" r="0" b="0"/>
            <wp:wrapTopAndBottom/>
            <wp:docPr id="25" name="image21.png"/>
            <wp:cNvGraphicFramePr>
              <a:graphicFrameLocks noChangeAspect="1"/>
            </wp:cNvGraphicFramePr>
            <a:graphic>
              <a:graphicData uri="http://schemas.openxmlformats.org/drawingml/2006/picture">
                <pic:pic>
                  <pic:nvPicPr>
                    <pic:cNvPr id="26" name="image21.png"/>
                    <pic:cNvPicPr/>
                  </pic:nvPicPr>
                  <pic:blipFill>
                    <a:blip r:embed="rId31" cstate="print"/>
                    <a:stretch>
                      <a:fillRect/>
                    </a:stretch>
                  </pic:blipFill>
                  <pic:spPr>
                    <a:xfrm>
                      <a:off x="0" y="0"/>
                      <a:ext cx="1430591" cy="1774507"/>
                    </a:xfrm>
                    <a:prstGeom prst="rect">
                      <a:avLst/>
                    </a:prstGeom>
                  </pic:spPr>
                </pic:pic>
              </a:graphicData>
            </a:graphic>
          </wp:anchor>
        </w:drawing>
      </w:r>
      <w:r>
        <w:rPr/>
        <w:drawing>
          <wp:anchor distT="0" distB="0" distL="0" distR="0" allowOverlap="1" layoutInCell="1" locked="0" behindDoc="0" simplePos="0" relativeHeight="36">
            <wp:simplePos x="0" y="0"/>
            <wp:positionH relativeFrom="page">
              <wp:posOffset>4104004</wp:posOffset>
            </wp:positionH>
            <wp:positionV relativeFrom="paragraph">
              <wp:posOffset>207814</wp:posOffset>
            </wp:positionV>
            <wp:extent cx="1435053" cy="1780031"/>
            <wp:effectExtent l="0" t="0" r="0" b="0"/>
            <wp:wrapTopAndBottom/>
            <wp:docPr id="27" name="image22.jpeg"/>
            <wp:cNvGraphicFramePr>
              <a:graphicFrameLocks noChangeAspect="1"/>
            </wp:cNvGraphicFramePr>
            <a:graphic>
              <a:graphicData uri="http://schemas.openxmlformats.org/drawingml/2006/picture">
                <pic:pic>
                  <pic:nvPicPr>
                    <pic:cNvPr id="28" name="image22.jpeg"/>
                    <pic:cNvPicPr/>
                  </pic:nvPicPr>
                  <pic:blipFill>
                    <a:blip r:embed="rId32" cstate="print"/>
                    <a:stretch>
                      <a:fillRect/>
                    </a:stretch>
                  </pic:blipFill>
                  <pic:spPr>
                    <a:xfrm>
                      <a:off x="0" y="0"/>
                      <a:ext cx="1435053" cy="1780031"/>
                    </a:xfrm>
                    <a:prstGeom prst="rect">
                      <a:avLst/>
                    </a:prstGeom>
                  </pic:spPr>
                </pic:pic>
              </a:graphicData>
            </a:graphic>
          </wp:anchor>
        </w:drawing>
      </w:r>
    </w:p>
    <w:p>
      <w:pPr>
        <w:pStyle w:val="BodyText"/>
        <w:spacing w:before="4"/>
        <w:rPr>
          <w:b/>
          <w:sz w:val="6"/>
        </w:rPr>
      </w:pPr>
    </w:p>
    <w:p>
      <w:pPr>
        <w:spacing w:after="0"/>
        <w:rPr>
          <w:sz w:val="6"/>
        </w:rPr>
        <w:sectPr>
          <w:headerReference w:type="default" r:id="rId29"/>
          <w:footerReference w:type="default" r:id="rId30"/>
          <w:pgSz w:w="12250" w:h="17180"/>
          <w:pgMar w:header="536" w:footer="403" w:top="1440" w:bottom="600" w:left="480" w:right="700"/>
          <w:pgNumType w:start="5"/>
        </w:sectPr>
      </w:pPr>
    </w:p>
    <w:p>
      <w:pPr>
        <w:pStyle w:val="Heading3"/>
        <w:ind w:left="1167"/>
      </w:pPr>
      <w:r>
        <w:rPr>
          <w:color w:val="231F20"/>
        </w:rPr>
        <w:t>Michele Moran</w:t>
      </w:r>
    </w:p>
    <w:p>
      <w:pPr>
        <w:pStyle w:val="BodyText"/>
        <w:spacing w:line="237" w:lineRule="auto" w:before="103"/>
        <w:ind w:left="1167"/>
        <w:rPr>
          <w:b w:val="0"/>
        </w:rPr>
      </w:pPr>
      <w:r>
        <w:rPr>
          <w:b w:val="0"/>
          <w:color w:val="231F20"/>
        </w:rPr>
        <w:t>Chief Executive, Humber </w:t>
      </w:r>
      <w:r>
        <w:rPr>
          <w:b w:val="0"/>
          <w:color w:val="231F20"/>
          <w:spacing w:val="-4"/>
        </w:rPr>
        <w:t>Teaching </w:t>
      </w:r>
      <w:r>
        <w:rPr>
          <w:b w:val="0"/>
          <w:color w:val="231F20"/>
        </w:rPr>
        <w:t>NHS Foundation </w:t>
      </w:r>
      <w:r>
        <w:rPr>
          <w:b w:val="0"/>
          <w:color w:val="231F20"/>
          <w:spacing w:val="-4"/>
        </w:rPr>
        <w:t>Trust; </w:t>
      </w:r>
      <w:r>
        <w:rPr>
          <w:b w:val="0"/>
          <w:color w:val="231F20"/>
        </w:rPr>
        <w:t>Mental </w:t>
      </w:r>
      <w:r>
        <w:rPr>
          <w:b w:val="0"/>
          <w:color w:val="231F20"/>
          <w:spacing w:val="-3"/>
        </w:rPr>
        <w:t>Health, </w:t>
      </w:r>
      <w:r>
        <w:rPr>
          <w:b w:val="0"/>
          <w:color w:val="231F20"/>
        </w:rPr>
        <w:t>Learning Disabilities and Autism Representative, Humber and North </w:t>
      </w:r>
      <w:r>
        <w:rPr>
          <w:b w:val="0"/>
          <w:color w:val="231F20"/>
          <w:spacing w:val="-4"/>
        </w:rPr>
        <w:t>Yorkshire </w:t>
      </w:r>
      <w:r>
        <w:rPr>
          <w:b w:val="0"/>
          <w:color w:val="231F20"/>
        </w:rPr>
        <w:t>Integrated Care Board</w:t>
      </w:r>
    </w:p>
    <w:p>
      <w:pPr>
        <w:pStyle w:val="Heading3"/>
      </w:pPr>
      <w:r>
        <w:rPr/>
        <w:br w:type="column"/>
      </w:r>
      <w:r>
        <w:rPr>
          <w:color w:val="231F20"/>
        </w:rPr>
        <w:t>Brent Kilmurray</w:t>
      </w:r>
    </w:p>
    <w:p>
      <w:pPr>
        <w:pStyle w:val="BodyText"/>
        <w:spacing w:line="237" w:lineRule="auto" w:before="103"/>
        <w:ind w:left="903" w:right="848"/>
        <w:rPr>
          <w:b w:val="0"/>
        </w:rPr>
      </w:pPr>
      <w:r>
        <w:rPr>
          <w:b w:val="0"/>
          <w:color w:val="231F20"/>
        </w:rPr>
        <w:t>Chief Executive, </w:t>
      </w:r>
      <w:r>
        <w:rPr>
          <w:b w:val="0"/>
          <w:color w:val="231F20"/>
          <w:spacing w:val="-6"/>
        </w:rPr>
        <w:t>Tees, </w:t>
      </w:r>
      <w:r>
        <w:rPr>
          <w:b w:val="0"/>
          <w:color w:val="231F20"/>
        </w:rPr>
        <w:t>Esk and Wear </w:t>
      </w:r>
      <w:r>
        <w:rPr>
          <w:b w:val="0"/>
          <w:color w:val="231F20"/>
          <w:spacing w:val="-3"/>
        </w:rPr>
        <w:t>Valley </w:t>
      </w:r>
      <w:r>
        <w:rPr>
          <w:b w:val="0"/>
          <w:color w:val="231F20"/>
        </w:rPr>
        <w:t>NHS Foundation </w:t>
      </w:r>
      <w:r>
        <w:rPr>
          <w:b w:val="0"/>
          <w:color w:val="231F20"/>
          <w:spacing w:val="-4"/>
        </w:rPr>
        <w:t>Trust; </w:t>
      </w:r>
      <w:r>
        <w:rPr>
          <w:b w:val="0"/>
          <w:color w:val="231F20"/>
        </w:rPr>
        <w:t>Chair of </w:t>
      </w:r>
      <w:r>
        <w:rPr>
          <w:b w:val="0"/>
          <w:color w:val="231F20"/>
          <w:spacing w:val="-6"/>
        </w:rPr>
        <w:t>the </w:t>
      </w:r>
      <w:r>
        <w:rPr>
          <w:b w:val="0"/>
          <w:color w:val="231F20"/>
        </w:rPr>
        <w:t>Humber and North </w:t>
      </w:r>
      <w:r>
        <w:rPr>
          <w:b w:val="0"/>
          <w:color w:val="231F20"/>
          <w:spacing w:val="-4"/>
        </w:rPr>
        <w:t>Yorkshire </w:t>
      </w:r>
      <w:r>
        <w:rPr>
          <w:b w:val="0"/>
          <w:color w:val="231F20"/>
        </w:rPr>
        <w:t>Health and Care Partnership Mental Health, Learning Disabilities and Autism Collaborative</w:t>
      </w:r>
    </w:p>
    <w:p>
      <w:pPr>
        <w:spacing w:after="0" w:line="237" w:lineRule="auto"/>
        <w:sectPr>
          <w:type w:val="continuous"/>
          <w:pgSz w:w="12250" w:h="17180"/>
          <w:pgMar w:top="0" w:bottom="280" w:left="480" w:right="700"/>
          <w:cols w:num="2" w:equalWidth="0">
            <w:col w:w="5040" w:space="40"/>
            <w:col w:w="5990"/>
          </w:cols>
        </w:sectPr>
      </w:pPr>
    </w:p>
    <w:p>
      <w:pPr>
        <w:pStyle w:val="BodyText"/>
        <w:rPr>
          <w:b w:val="0"/>
          <w:sz w:val="20"/>
        </w:rPr>
      </w:pPr>
    </w:p>
    <w:p>
      <w:pPr>
        <w:pStyle w:val="BodyText"/>
        <w:spacing w:before="6"/>
        <w:rPr>
          <w:b w:val="0"/>
          <w:sz w:val="29"/>
        </w:rPr>
      </w:pPr>
    </w:p>
    <w:p>
      <w:pPr>
        <w:pStyle w:val="BodyText"/>
        <w:spacing w:line="237" w:lineRule="auto" w:before="95"/>
        <w:ind w:left="1167" w:right="1147"/>
        <w:rPr>
          <w:b w:val="0"/>
        </w:rPr>
      </w:pPr>
      <w:r>
        <w:rPr>
          <w:b w:val="0"/>
          <w:color w:val="231F20"/>
        </w:rPr>
        <w:t>For a number of years </w:t>
      </w:r>
      <w:r>
        <w:rPr>
          <w:b w:val="0"/>
          <w:color w:val="231F20"/>
          <w:spacing w:val="-4"/>
        </w:rPr>
        <w:t>now, </w:t>
      </w:r>
      <w:r>
        <w:rPr>
          <w:b w:val="0"/>
          <w:color w:val="231F20"/>
        </w:rPr>
        <w:t>health and care organisations working in the Humber and North </w:t>
      </w:r>
      <w:r>
        <w:rPr>
          <w:b w:val="0"/>
          <w:color w:val="231F20"/>
          <w:spacing w:val="-4"/>
        </w:rPr>
        <w:t>Yorkshire </w:t>
      </w:r>
      <w:r>
        <w:rPr>
          <w:b w:val="0"/>
          <w:color w:val="231F20"/>
        </w:rPr>
        <w:t>patch to deliver Mental Health, Learning Disabilities and Autism services have been working increasingly closer </w:t>
      </w:r>
      <w:r>
        <w:rPr>
          <w:b w:val="0"/>
          <w:color w:val="231F20"/>
          <w:spacing w:val="-3"/>
        </w:rPr>
        <w:t>together. </w:t>
      </w:r>
      <w:r>
        <w:rPr>
          <w:b w:val="0"/>
          <w:color w:val="231F20"/>
        </w:rPr>
        <w:t>Through the formalisation of our Integrated Care Board and its statutory responsibilities we have further</w:t>
      </w:r>
      <w:r>
        <w:rPr>
          <w:b w:val="0"/>
          <w:color w:val="231F20"/>
          <w:spacing w:val="-29"/>
        </w:rPr>
        <w:t> </w:t>
      </w:r>
      <w:r>
        <w:rPr>
          <w:b w:val="0"/>
          <w:color w:val="231F20"/>
        </w:rPr>
        <w:t>developed our collaborative programme of work to align to ICB operating models and strategic objectives.</w:t>
      </w:r>
    </w:p>
    <w:p>
      <w:pPr>
        <w:pStyle w:val="BodyText"/>
        <w:spacing w:line="237" w:lineRule="auto" w:before="115"/>
        <w:ind w:left="1167" w:right="1255"/>
        <w:rPr>
          <w:b w:val="0"/>
        </w:rPr>
      </w:pPr>
      <w:r>
        <w:rPr>
          <w:b w:val="0"/>
          <w:color w:val="231F20"/>
        </w:rPr>
        <w:t>2022/23 has been another challenging year for the health and care sector, as we continue to deal with the long term effects of the Covid-19 pandemic, whilst also managing increasing demand across Mental Health, Learning Disabilities and Autism services.</w:t>
      </w:r>
    </w:p>
    <w:p>
      <w:pPr>
        <w:pStyle w:val="BodyText"/>
        <w:spacing w:line="237" w:lineRule="auto" w:before="114"/>
        <w:ind w:left="1167" w:right="1312"/>
        <w:rPr>
          <w:b w:val="0"/>
        </w:rPr>
      </w:pPr>
      <w:r>
        <w:rPr>
          <w:b w:val="0"/>
          <w:color w:val="231F20"/>
          <w:spacing w:val="-3"/>
        </w:rPr>
        <w:t>We </w:t>
      </w:r>
      <w:r>
        <w:rPr>
          <w:b w:val="0"/>
          <w:color w:val="231F20"/>
        </w:rPr>
        <w:t>are extremely proud of several successes achieved throughout 2022/23. </w:t>
      </w:r>
      <w:r>
        <w:rPr>
          <w:b w:val="0"/>
          <w:color w:val="231F20"/>
          <w:spacing w:val="-8"/>
        </w:rPr>
        <w:t>You </w:t>
      </w:r>
      <w:r>
        <w:rPr>
          <w:b w:val="0"/>
          <w:color w:val="231F20"/>
        </w:rPr>
        <w:t>can learn more about our priority workstreams later in this document, but some </w:t>
      </w:r>
      <w:r>
        <w:rPr>
          <w:b w:val="0"/>
          <w:color w:val="231F20"/>
          <w:spacing w:val="-5"/>
        </w:rPr>
        <w:t>key </w:t>
      </w:r>
      <w:r>
        <w:rPr>
          <w:b w:val="0"/>
          <w:color w:val="231F20"/>
        </w:rPr>
        <w:t>achievements are highlighted</w:t>
      </w:r>
      <w:r>
        <w:rPr>
          <w:b w:val="0"/>
          <w:color w:val="231F20"/>
          <w:spacing w:val="-1"/>
        </w:rPr>
        <w:t> </w:t>
      </w:r>
      <w:r>
        <w:rPr>
          <w:b w:val="0"/>
          <w:color w:val="231F20"/>
          <w:spacing w:val="-3"/>
        </w:rPr>
        <w:t>below.</w:t>
      </w:r>
    </w:p>
    <w:p>
      <w:pPr>
        <w:pStyle w:val="ListParagraph"/>
        <w:numPr>
          <w:ilvl w:val="0"/>
          <w:numId w:val="1"/>
        </w:numPr>
        <w:tabs>
          <w:tab w:pos="1348" w:val="left" w:leader="none"/>
        </w:tabs>
        <w:spacing w:line="237" w:lineRule="auto" w:before="114" w:after="0"/>
        <w:ind w:left="1347" w:right="766" w:hanging="180"/>
        <w:jc w:val="left"/>
        <w:rPr>
          <w:b w:val="0"/>
          <w:sz w:val="24"/>
        </w:rPr>
      </w:pPr>
      <w:r>
        <w:rPr>
          <w:b/>
          <w:color w:val="231F20"/>
          <w:sz w:val="24"/>
        </w:rPr>
        <w:t>Children and </w:t>
      </w:r>
      <w:r>
        <w:rPr>
          <w:b/>
          <w:color w:val="231F20"/>
          <w:spacing w:val="-5"/>
          <w:sz w:val="24"/>
        </w:rPr>
        <w:t>Young </w:t>
      </w:r>
      <w:r>
        <w:rPr>
          <w:b/>
          <w:color w:val="231F20"/>
          <w:spacing w:val="-3"/>
          <w:sz w:val="24"/>
        </w:rPr>
        <w:t>People’s </w:t>
      </w:r>
      <w:r>
        <w:rPr>
          <w:b/>
          <w:color w:val="231F20"/>
          <w:spacing w:val="-4"/>
          <w:sz w:val="24"/>
        </w:rPr>
        <w:t>Trauma </w:t>
      </w:r>
      <w:r>
        <w:rPr>
          <w:b/>
          <w:color w:val="231F20"/>
          <w:sz w:val="24"/>
        </w:rPr>
        <w:t>Informed Care </w:t>
      </w:r>
      <w:r>
        <w:rPr>
          <w:b w:val="0"/>
          <w:color w:val="231F20"/>
          <w:sz w:val="24"/>
        </w:rPr>
        <w:t>– Set up 3 </w:t>
      </w:r>
      <w:r>
        <w:rPr>
          <w:b w:val="0"/>
          <w:color w:val="231F20"/>
          <w:spacing w:val="-7"/>
          <w:sz w:val="24"/>
        </w:rPr>
        <w:t>Test </w:t>
      </w:r>
      <w:r>
        <w:rPr>
          <w:b w:val="0"/>
          <w:color w:val="231F20"/>
          <w:sz w:val="24"/>
        </w:rPr>
        <w:t>and Learn </w:t>
      </w:r>
      <w:r>
        <w:rPr>
          <w:b w:val="0"/>
          <w:color w:val="231F20"/>
          <w:spacing w:val="-3"/>
          <w:sz w:val="24"/>
        </w:rPr>
        <w:t>pilot </w:t>
      </w:r>
      <w:r>
        <w:rPr>
          <w:b w:val="0"/>
          <w:color w:val="231F20"/>
          <w:sz w:val="24"/>
        </w:rPr>
        <w:t>sites across Humber and North </w:t>
      </w:r>
      <w:r>
        <w:rPr>
          <w:b w:val="0"/>
          <w:color w:val="231F20"/>
          <w:spacing w:val="-4"/>
          <w:sz w:val="24"/>
        </w:rPr>
        <w:t>Yorkshire </w:t>
      </w:r>
      <w:r>
        <w:rPr>
          <w:b w:val="0"/>
          <w:color w:val="231F20"/>
          <w:sz w:val="24"/>
        </w:rPr>
        <w:t>and received 487 appropriate referrals, of which 464 young people accessed the service.</w:t>
      </w:r>
    </w:p>
    <w:p>
      <w:pPr>
        <w:pStyle w:val="ListParagraph"/>
        <w:numPr>
          <w:ilvl w:val="0"/>
          <w:numId w:val="1"/>
        </w:numPr>
        <w:tabs>
          <w:tab w:pos="1348" w:val="left" w:leader="none"/>
        </w:tabs>
        <w:spacing w:line="237" w:lineRule="auto" w:before="114" w:after="0"/>
        <w:ind w:left="1347" w:right="968" w:hanging="180"/>
        <w:jc w:val="left"/>
        <w:rPr>
          <w:b w:val="0"/>
          <w:sz w:val="24"/>
        </w:rPr>
      </w:pPr>
      <w:r>
        <w:rPr>
          <w:b/>
          <w:color w:val="231F20"/>
          <w:sz w:val="24"/>
        </w:rPr>
        <w:t>Children and </w:t>
      </w:r>
      <w:r>
        <w:rPr>
          <w:b/>
          <w:color w:val="231F20"/>
          <w:spacing w:val="-5"/>
          <w:sz w:val="24"/>
        </w:rPr>
        <w:t>Young </w:t>
      </w:r>
      <w:r>
        <w:rPr>
          <w:b/>
          <w:color w:val="231F20"/>
          <w:spacing w:val="-3"/>
          <w:sz w:val="24"/>
        </w:rPr>
        <w:t>People’s </w:t>
      </w:r>
      <w:r>
        <w:rPr>
          <w:b/>
          <w:color w:val="231F20"/>
          <w:sz w:val="24"/>
        </w:rPr>
        <w:t>Mental Health </w:t>
      </w:r>
      <w:r>
        <w:rPr>
          <w:b w:val="0"/>
          <w:color w:val="231F20"/>
          <w:sz w:val="24"/>
        </w:rPr>
        <w:t>– Development and mobilisation of additional Mental Health Support </w:t>
      </w:r>
      <w:r>
        <w:rPr>
          <w:b w:val="0"/>
          <w:color w:val="231F20"/>
          <w:spacing w:val="-6"/>
          <w:sz w:val="24"/>
        </w:rPr>
        <w:t>Teams </w:t>
      </w:r>
      <w:r>
        <w:rPr>
          <w:b w:val="0"/>
          <w:color w:val="231F20"/>
          <w:sz w:val="24"/>
        </w:rPr>
        <w:t>in schools; and establishment of a Children and </w:t>
      </w:r>
      <w:r>
        <w:rPr>
          <w:b w:val="0"/>
          <w:color w:val="231F20"/>
          <w:spacing w:val="-5"/>
          <w:sz w:val="24"/>
        </w:rPr>
        <w:t>Young </w:t>
      </w:r>
      <w:r>
        <w:rPr>
          <w:b w:val="0"/>
          <w:color w:val="231F20"/>
          <w:sz w:val="24"/>
        </w:rPr>
        <w:t>People Mental Health Primary Care Integration Pilot to test and support improved service integration, care navigation and access to appropriate mental </w:t>
      </w:r>
      <w:r>
        <w:rPr>
          <w:b w:val="0"/>
          <w:color w:val="231F20"/>
          <w:spacing w:val="-3"/>
          <w:sz w:val="24"/>
        </w:rPr>
        <w:t>health </w:t>
      </w:r>
      <w:r>
        <w:rPr>
          <w:b w:val="0"/>
          <w:color w:val="231F20"/>
          <w:sz w:val="24"/>
        </w:rPr>
        <w:t>support for Children and </w:t>
      </w:r>
      <w:r>
        <w:rPr>
          <w:b w:val="0"/>
          <w:color w:val="231F20"/>
          <w:spacing w:val="-5"/>
          <w:sz w:val="24"/>
        </w:rPr>
        <w:t>Young </w:t>
      </w:r>
      <w:r>
        <w:rPr>
          <w:b w:val="0"/>
          <w:color w:val="231F20"/>
          <w:sz w:val="24"/>
        </w:rPr>
        <w:t>People presenting at primary care settings.</w:t>
      </w:r>
    </w:p>
    <w:p>
      <w:pPr>
        <w:pStyle w:val="ListParagraph"/>
        <w:numPr>
          <w:ilvl w:val="0"/>
          <w:numId w:val="1"/>
        </w:numPr>
        <w:tabs>
          <w:tab w:pos="1348" w:val="left" w:leader="none"/>
        </w:tabs>
        <w:spacing w:line="237" w:lineRule="auto" w:before="115" w:after="0"/>
        <w:ind w:left="1347" w:right="768" w:hanging="180"/>
        <w:jc w:val="left"/>
        <w:rPr>
          <w:b w:val="0"/>
          <w:sz w:val="24"/>
        </w:rPr>
      </w:pPr>
      <w:r>
        <w:rPr>
          <w:b/>
          <w:color w:val="231F20"/>
          <w:sz w:val="24"/>
        </w:rPr>
        <w:t>Dementia </w:t>
      </w:r>
      <w:r>
        <w:rPr>
          <w:b w:val="0"/>
          <w:color w:val="231F20"/>
          <w:sz w:val="24"/>
        </w:rPr>
        <w:t>– </w:t>
      </w:r>
      <w:r>
        <w:rPr>
          <w:b w:val="0"/>
          <w:color w:val="231F20"/>
          <w:spacing w:val="-3"/>
          <w:sz w:val="24"/>
        </w:rPr>
        <w:t>We </w:t>
      </w:r>
      <w:r>
        <w:rPr>
          <w:b w:val="0"/>
          <w:color w:val="231F20"/>
          <w:sz w:val="24"/>
        </w:rPr>
        <w:t>were successful in securing funding to enable more Memory Assessment Service (MAS) Clinicians to be able to undertake dementia assessments </w:t>
      </w:r>
      <w:r>
        <w:rPr>
          <w:b w:val="0"/>
          <w:color w:val="231F20"/>
          <w:spacing w:val="-6"/>
          <w:sz w:val="24"/>
        </w:rPr>
        <w:t>and </w:t>
      </w:r>
      <w:r>
        <w:rPr>
          <w:b w:val="0"/>
          <w:color w:val="231F20"/>
          <w:sz w:val="24"/>
        </w:rPr>
        <w:t>increase diagnostic</w:t>
      </w:r>
      <w:r>
        <w:rPr>
          <w:b w:val="0"/>
          <w:color w:val="231F20"/>
          <w:spacing w:val="-1"/>
          <w:sz w:val="24"/>
        </w:rPr>
        <w:t> </w:t>
      </w:r>
      <w:r>
        <w:rPr>
          <w:b w:val="0"/>
          <w:color w:val="231F20"/>
          <w:sz w:val="24"/>
        </w:rPr>
        <w:t>capacity.</w:t>
      </w:r>
    </w:p>
    <w:p>
      <w:pPr>
        <w:spacing w:after="0" w:line="237" w:lineRule="auto"/>
        <w:jc w:val="left"/>
        <w:rPr>
          <w:sz w:val="24"/>
        </w:rPr>
        <w:sectPr>
          <w:type w:val="continuous"/>
          <w:pgSz w:w="12250" w:h="17180"/>
          <w:pgMar w:top="0" w:bottom="280" w:left="480" w:right="700"/>
        </w:sectPr>
      </w:pPr>
    </w:p>
    <w:p>
      <w:pPr>
        <w:pStyle w:val="BodyText"/>
        <w:rPr>
          <w:b w:val="0"/>
          <w:sz w:val="20"/>
        </w:rPr>
      </w:pPr>
      <w:r>
        <w:rPr/>
        <w:drawing>
          <wp:anchor distT="0" distB="0" distL="0" distR="0" allowOverlap="1" layoutInCell="1" locked="0" behindDoc="1" simplePos="0" relativeHeight="247861248">
            <wp:simplePos x="0" y="0"/>
            <wp:positionH relativeFrom="page">
              <wp:posOffset>2454062</wp:posOffset>
            </wp:positionH>
            <wp:positionV relativeFrom="page">
              <wp:posOffset>0</wp:posOffset>
            </wp:positionV>
            <wp:extent cx="5307514" cy="4418406"/>
            <wp:effectExtent l="0" t="0" r="0" b="0"/>
            <wp:wrapNone/>
            <wp:docPr id="29" name="image23.png"/>
            <wp:cNvGraphicFramePr>
              <a:graphicFrameLocks noChangeAspect="1"/>
            </wp:cNvGraphicFramePr>
            <a:graphic>
              <a:graphicData uri="http://schemas.openxmlformats.org/drawingml/2006/picture">
                <pic:pic>
                  <pic:nvPicPr>
                    <pic:cNvPr id="30" name="image23.png"/>
                    <pic:cNvPicPr/>
                  </pic:nvPicPr>
                  <pic:blipFill>
                    <a:blip r:embed="rId35" cstate="print"/>
                    <a:stretch>
                      <a:fillRect/>
                    </a:stretch>
                  </pic:blipFill>
                  <pic:spPr>
                    <a:xfrm>
                      <a:off x="0" y="0"/>
                      <a:ext cx="5307514" cy="4418406"/>
                    </a:xfrm>
                    <a:prstGeom prst="rect">
                      <a:avLst/>
                    </a:prstGeom>
                  </pic:spPr>
                </pic:pic>
              </a:graphicData>
            </a:graphic>
          </wp:anchor>
        </w:drawing>
      </w:r>
    </w:p>
    <w:p>
      <w:pPr>
        <w:pStyle w:val="BodyText"/>
        <w:rPr>
          <w:b w:val="0"/>
          <w:sz w:val="20"/>
        </w:rPr>
      </w:pPr>
    </w:p>
    <w:p>
      <w:pPr>
        <w:pStyle w:val="BodyText"/>
        <w:spacing w:before="6"/>
        <w:rPr>
          <w:b w:val="0"/>
          <w:sz w:val="20"/>
        </w:rPr>
      </w:pPr>
    </w:p>
    <w:p>
      <w:pPr>
        <w:spacing w:line="237" w:lineRule="auto" w:before="0"/>
        <w:ind w:left="1171" w:right="2591" w:firstLine="0"/>
        <w:jc w:val="left"/>
        <w:rPr>
          <w:b/>
          <w:sz w:val="20"/>
        </w:rPr>
      </w:pPr>
      <w:r>
        <w:rPr/>
        <w:drawing>
          <wp:anchor distT="0" distB="0" distL="0" distR="0" allowOverlap="1" layoutInCell="1" locked="0" behindDoc="0" simplePos="0" relativeHeight="251697152">
            <wp:simplePos x="0" y="0"/>
            <wp:positionH relativeFrom="page">
              <wp:posOffset>377101</wp:posOffset>
            </wp:positionH>
            <wp:positionV relativeFrom="paragraph">
              <wp:posOffset>-136568</wp:posOffset>
            </wp:positionV>
            <wp:extent cx="514794" cy="574347"/>
            <wp:effectExtent l="0" t="0" r="0" b="0"/>
            <wp:wrapNone/>
            <wp:docPr id="31" name="image5.png"/>
            <wp:cNvGraphicFramePr>
              <a:graphicFrameLocks noChangeAspect="1"/>
            </wp:cNvGraphicFramePr>
            <a:graphic>
              <a:graphicData uri="http://schemas.openxmlformats.org/drawingml/2006/picture">
                <pic:pic>
                  <pic:nvPicPr>
                    <pic:cNvPr id="32" name="image5.png"/>
                    <pic:cNvPicPr/>
                  </pic:nvPicPr>
                  <pic:blipFill>
                    <a:blip r:embed="rId14" cstate="print"/>
                    <a:stretch>
                      <a:fillRect/>
                    </a:stretch>
                  </pic:blipFill>
                  <pic:spPr>
                    <a:xfrm>
                      <a:off x="0" y="0"/>
                      <a:ext cx="514794" cy="574347"/>
                    </a:xfrm>
                    <a:prstGeom prst="rect">
                      <a:avLst/>
                    </a:prstGeom>
                  </pic:spPr>
                </pic:pic>
              </a:graphicData>
            </a:graphic>
          </wp:anchor>
        </w:drawing>
      </w:r>
      <w:r>
        <w:rPr>
          <w:b w:val="0"/>
          <w:color w:val="768D99"/>
          <w:sz w:val="20"/>
        </w:rPr>
        <w:t>Humber and North Yorkshire Health and Care Partnership Mental Health, Learning Disabilities and Autism Collaborative Programme </w:t>
      </w:r>
      <w:r>
        <w:rPr>
          <w:b/>
          <w:color w:val="768D99"/>
          <w:sz w:val="20"/>
        </w:rPr>
        <w:t>Annual Report 2022-23</w:t>
      </w:r>
    </w:p>
    <w:p>
      <w:pPr>
        <w:pStyle w:val="BodyText"/>
        <w:rPr>
          <w:b/>
        </w:rPr>
      </w:pPr>
    </w:p>
    <w:p>
      <w:pPr>
        <w:pStyle w:val="BodyText"/>
        <w:spacing w:before="2"/>
        <w:rPr>
          <w:b/>
          <w:sz w:val="19"/>
        </w:rPr>
      </w:pPr>
    </w:p>
    <w:p>
      <w:pPr>
        <w:pStyle w:val="ListParagraph"/>
        <w:numPr>
          <w:ilvl w:val="0"/>
          <w:numId w:val="2"/>
        </w:numPr>
        <w:tabs>
          <w:tab w:pos="1256" w:val="left" w:leader="none"/>
        </w:tabs>
        <w:spacing w:line="237" w:lineRule="auto" w:before="1" w:after="0"/>
        <w:ind w:left="1255" w:right="997" w:hanging="180"/>
        <w:jc w:val="left"/>
        <w:rPr>
          <w:b w:val="0"/>
          <w:sz w:val="24"/>
        </w:rPr>
      </w:pPr>
      <w:r>
        <w:rPr>
          <w:b/>
          <w:color w:val="231F20"/>
          <w:sz w:val="24"/>
        </w:rPr>
        <w:t>Urgent and Emergency Care Mental Health </w:t>
      </w:r>
      <w:r>
        <w:rPr>
          <w:b w:val="0"/>
          <w:color w:val="231F20"/>
          <w:sz w:val="24"/>
        </w:rPr>
        <w:t>– Humber and North </w:t>
      </w:r>
      <w:r>
        <w:rPr>
          <w:b w:val="0"/>
          <w:color w:val="231F20"/>
          <w:spacing w:val="-4"/>
          <w:sz w:val="24"/>
        </w:rPr>
        <w:t>Yorkshire </w:t>
      </w:r>
      <w:r>
        <w:rPr>
          <w:b w:val="0"/>
          <w:color w:val="231F20"/>
          <w:spacing w:val="-3"/>
          <w:sz w:val="24"/>
        </w:rPr>
        <w:t>System </w:t>
      </w:r>
      <w:r>
        <w:rPr>
          <w:b w:val="0"/>
          <w:color w:val="231F20"/>
          <w:sz w:val="24"/>
        </w:rPr>
        <w:t>partners were selected as pilot sites for the implementation of the NHS 111 ‘Select Mental Health Option’ ahead of the national ‘Go Live’ date of April 2024.</w:t>
      </w:r>
    </w:p>
    <w:p>
      <w:pPr>
        <w:pStyle w:val="ListParagraph"/>
        <w:numPr>
          <w:ilvl w:val="0"/>
          <w:numId w:val="2"/>
        </w:numPr>
        <w:tabs>
          <w:tab w:pos="1256" w:val="left" w:leader="none"/>
        </w:tabs>
        <w:spacing w:line="237" w:lineRule="auto" w:before="114" w:after="0"/>
        <w:ind w:left="1255" w:right="1272" w:hanging="180"/>
        <w:jc w:val="left"/>
        <w:rPr>
          <w:b w:val="0"/>
          <w:sz w:val="24"/>
        </w:rPr>
      </w:pPr>
      <w:r>
        <w:rPr>
          <w:b/>
          <w:color w:val="231F20"/>
          <w:sz w:val="24"/>
        </w:rPr>
        <w:t>SMI Physical Health </w:t>
      </w:r>
      <w:r>
        <w:rPr>
          <w:b w:val="0"/>
          <w:color w:val="231F20"/>
          <w:sz w:val="24"/>
        </w:rPr>
        <w:t>– Achieved 7,505 Annual Physical Health Checks (57.7% of those on the SMI register), up from the previous </w:t>
      </w:r>
      <w:r>
        <w:rPr>
          <w:b w:val="0"/>
          <w:color w:val="231F20"/>
          <w:spacing w:val="-5"/>
          <w:sz w:val="24"/>
        </w:rPr>
        <w:t>year’s </w:t>
      </w:r>
      <w:r>
        <w:rPr>
          <w:b w:val="0"/>
          <w:color w:val="231F20"/>
          <w:sz w:val="24"/>
        </w:rPr>
        <w:t>uptake of 46.6%, and </w:t>
      </w:r>
      <w:r>
        <w:rPr>
          <w:b w:val="0"/>
          <w:color w:val="231F20"/>
          <w:spacing w:val="-3"/>
          <w:sz w:val="24"/>
        </w:rPr>
        <w:t>North </w:t>
      </w:r>
      <w:r>
        <w:rPr>
          <w:b w:val="0"/>
          <w:color w:val="231F20"/>
          <w:sz w:val="24"/>
        </w:rPr>
        <w:t>East Lincolnshire improved from the lowest performing Place in our ICS to the best performing by the end of 22/23</w:t>
      </w:r>
    </w:p>
    <w:p>
      <w:pPr>
        <w:pStyle w:val="ListParagraph"/>
        <w:numPr>
          <w:ilvl w:val="0"/>
          <w:numId w:val="2"/>
        </w:numPr>
        <w:tabs>
          <w:tab w:pos="1256" w:val="left" w:leader="none"/>
        </w:tabs>
        <w:spacing w:line="237" w:lineRule="auto" w:before="114" w:after="0"/>
        <w:ind w:left="1255" w:right="892" w:hanging="180"/>
        <w:jc w:val="left"/>
        <w:rPr>
          <w:b w:val="0"/>
          <w:sz w:val="24"/>
        </w:rPr>
      </w:pPr>
      <w:r>
        <w:rPr>
          <w:b/>
          <w:color w:val="231F20"/>
          <w:sz w:val="24"/>
        </w:rPr>
        <w:t>Culture and Workforce </w:t>
      </w:r>
      <w:r>
        <w:rPr>
          <w:b w:val="0"/>
          <w:color w:val="231F20"/>
          <w:sz w:val="24"/>
        </w:rPr>
        <w:t>– Following a successful international recruitment project, Navigo joined up with Rotherham, Doncaster and South Humber NHS Foundation </w:t>
      </w:r>
      <w:r>
        <w:rPr>
          <w:b w:val="0"/>
          <w:color w:val="231F20"/>
          <w:spacing w:val="-4"/>
          <w:sz w:val="24"/>
        </w:rPr>
        <w:t>Trust; </w:t>
      </w:r>
      <w:r>
        <w:rPr>
          <w:b w:val="0"/>
          <w:color w:val="231F20"/>
          <w:spacing w:val="-6"/>
          <w:sz w:val="24"/>
        </w:rPr>
        <w:t>Tees, </w:t>
      </w:r>
      <w:r>
        <w:rPr>
          <w:b w:val="0"/>
          <w:color w:val="231F20"/>
          <w:sz w:val="24"/>
        </w:rPr>
        <w:t>Esk and Wear Valleys NHS Foundation </w:t>
      </w:r>
      <w:r>
        <w:rPr>
          <w:b w:val="0"/>
          <w:color w:val="231F20"/>
          <w:spacing w:val="-4"/>
          <w:sz w:val="24"/>
        </w:rPr>
        <w:t>Trust; </w:t>
      </w:r>
      <w:r>
        <w:rPr>
          <w:b w:val="0"/>
          <w:color w:val="231F20"/>
          <w:sz w:val="24"/>
        </w:rPr>
        <w:t>and Humber </w:t>
      </w:r>
      <w:r>
        <w:rPr>
          <w:b w:val="0"/>
          <w:color w:val="231F20"/>
          <w:spacing w:val="-4"/>
          <w:sz w:val="24"/>
        </w:rPr>
        <w:t>Teaching </w:t>
      </w:r>
      <w:r>
        <w:rPr>
          <w:b w:val="0"/>
          <w:color w:val="231F20"/>
          <w:sz w:val="24"/>
        </w:rPr>
        <w:t>NHS Foundation </w:t>
      </w:r>
      <w:r>
        <w:rPr>
          <w:b w:val="0"/>
          <w:color w:val="231F20"/>
          <w:spacing w:val="-5"/>
          <w:sz w:val="24"/>
        </w:rPr>
        <w:t>Trust </w:t>
      </w:r>
      <w:r>
        <w:rPr>
          <w:b w:val="0"/>
          <w:color w:val="231F20"/>
          <w:sz w:val="24"/>
        </w:rPr>
        <w:t>to carry out a programme of joint recruitment to psychiatry vacancies. Providers visited Kerala in India to interview pre-selected candidates, and were able to recruit to over 20</w:t>
      </w:r>
      <w:r>
        <w:rPr>
          <w:b w:val="0"/>
          <w:color w:val="231F20"/>
          <w:spacing w:val="-1"/>
          <w:sz w:val="24"/>
        </w:rPr>
        <w:t> </w:t>
      </w:r>
      <w:r>
        <w:rPr>
          <w:b w:val="0"/>
          <w:color w:val="231F20"/>
          <w:sz w:val="24"/>
        </w:rPr>
        <w:t>vacancies.</w:t>
      </w:r>
    </w:p>
    <w:p>
      <w:pPr>
        <w:pStyle w:val="ListParagraph"/>
        <w:numPr>
          <w:ilvl w:val="0"/>
          <w:numId w:val="2"/>
        </w:numPr>
        <w:tabs>
          <w:tab w:pos="1256" w:val="left" w:leader="none"/>
        </w:tabs>
        <w:spacing w:line="237" w:lineRule="auto" w:before="115" w:after="0"/>
        <w:ind w:left="1255" w:right="1029" w:hanging="180"/>
        <w:jc w:val="left"/>
        <w:rPr>
          <w:b w:val="0"/>
          <w:sz w:val="24"/>
        </w:rPr>
      </w:pPr>
      <w:r>
        <w:rPr>
          <w:b/>
          <w:color w:val="231F20"/>
          <w:sz w:val="24"/>
        </w:rPr>
        <w:t>Learning Disabilities and Autism </w:t>
      </w:r>
      <w:r>
        <w:rPr>
          <w:b w:val="0"/>
          <w:color w:val="231F20"/>
          <w:sz w:val="24"/>
        </w:rPr>
        <w:t>– exceeding the 75% target for individuals with </w:t>
      </w:r>
      <w:r>
        <w:rPr>
          <w:b w:val="0"/>
          <w:color w:val="231F20"/>
          <w:spacing w:val="-17"/>
          <w:sz w:val="24"/>
        </w:rPr>
        <w:t>a </w:t>
      </w:r>
      <w:r>
        <w:rPr>
          <w:b w:val="0"/>
          <w:color w:val="231F20"/>
          <w:sz w:val="24"/>
        </w:rPr>
        <w:t>learning disability receiving an annual health check, achieving</w:t>
      </w:r>
      <w:r>
        <w:rPr>
          <w:b w:val="0"/>
          <w:color w:val="231F20"/>
          <w:spacing w:val="-1"/>
          <w:sz w:val="24"/>
        </w:rPr>
        <w:t> </w:t>
      </w:r>
      <w:r>
        <w:rPr>
          <w:b w:val="0"/>
          <w:color w:val="231F20"/>
          <w:sz w:val="24"/>
        </w:rPr>
        <w:t>82.6%</w:t>
      </w:r>
    </w:p>
    <w:p>
      <w:pPr>
        <w:pStyle w:val="ListParagraph"/>
        <w:numPr>
          <w:ilvl w:val="0"/>
          <w:numId w:val="2"/>
        </w:numPr>
        <w:tabs>
          <w:tab w:pos="1256" w:val="left" w:leader="none"/>
        </w:tabs>
        <w:spacing w:line="237" w:lineRule="auto" w:before="114" w:after="0"/>
        <w:ind w:left="1255" w:right="1336" w:hanging="180"/>
        <w:jc w:val="left"/>
        <w:rPr>
          <w:b w:val="0"/>
          <w:sz w:val="24"/>
        </w:rPr>
      </w:pPr>
      <w:r>
        <w:rPr>
          <w:b/>
          <w:color w:val="231F20"/>
          <w:sz w:val="24"/>
        </w:rPr>
        <w:t>Community Mental Health </w:t>
      </w:r>
      <w:r>
        <w:rPr>
          <w:b w:val="0"/>
          <w:color w:val="231F20"/>
          <w:sz w:val="24"/>
        </w:rPr>
        <w:t>– This year we have focussed on stronger integration between Primary Care and mental health organisations. Each Place has dedicated mental health models based in Primary Care. </w:t>
      </w:r>
      <w:r>
        <w:rPr>
          <w:b w:val="0"/>
          <w:color w:val="231F20"/>
          <w:spacing w:val="-3"/>
          <w:sz w:val="24"/>
        </w:rPr>
        <w:t>We </w:t>
      </w:r>
      <w:r>
        <w:rPr>
          <w:b w:val="0"/>
          <w:color w:val="231F20"/>
          <w:sz w:val="24"/>
        </w:rPr>
        <w:t>also wish to celebrate the </w:t>
      </w:r>
      <w:r>
        <w:rPr>
          <w:b w:val="0"/>
          <w:color w:val="231F20"/>
          <w:spacing w:val="-3"/>
          <w:sz w:val="24"/>
        </w:rPr>
        <w:t>success </w:t>
      </w:r>
      <w:r>
        <w:rPr>
          <w:b w:val="0"/>
          <w:color w:val="231F20"/>
          <w:sz w:val="24"/>
        </w:rPr>
        <w:t>of the recruitment of new mental health practitioner roles (via the Additional</w:t>
      </w:r>
      <w:r>
        <w:rPr>
          <w:b w:val="0"/>
          <w:color w:val="231F20"/>
          <w:spacing w:val="-10"/>
          <w:sz w:val="24"/>
        </w:rPr>
        <w:t> </w:t>
      </w:r>
      <w:r>
        <w:rPr>
          <w:b w:val="0"/>
          <w:color w:val="231F20"/>
          <w:sz w:val="24"/>
        </w:rPr>
        <w:t>Roles</w:t>
      </w:r>
    </w:p>
    <w:p>
      <w:pPr>
        <w:pStyle w:val="BodyText"/>
        <w:spacing w:line="237" w:lineRule="auto" w:before="1"/>
        <w:ind w:left="1255" w:right="887"/>
        <w:rPr>
          <w:b w:val="0"/>
        </w:rPr>
      </w:pPr>
      <w:r>
        <w:rPr>
          <w:b w:val="0"/>
          <w:color w:val="231F20"/>
        </w:rPr>
        <w:t>Reimbursement Schemes – ARRs) into most Primary Care Networks within Humber and North Yorkshire.</w:t>
      </w:r>
    </w:p>
    <w:p>
      <w:pPr>
        <w:pStyle w:val="ListParagraph"/>
        <w:numPr>
          <w:ilvl w:val="0"/>
          <w:numId w:val="2"/>
        </w:numPr>
        <w:tabs>
          <w:tab w:pos="1256" w:val="left" w:leader="none"/>
        </w:tabs>
        <w:spacing w:line="237" w:lineRule="auto" w:before="114" w:after="0"/>
        <w:ind w:left="1255" w:right="1041" w:hanging="180"/>
        <w:jc w:val="left"/>
        <w:rPr>
          <w:b w:val="0"/>
          <w:sz w:val="24"/>
        </w:rPr>
      </w:pPr>
      <w:r>
        <w:rPr>
          <w:b/>
          <w:color w:val="231F20"/>
          <w:sz w:val="24"/>
        </w:rPr>
        <w:t>Resilience Hub </w:t>
      </w:r>
      <w:r>
        <w:rPr>
          <w:b w:val="0"/>
          <w:color w:val="231F20"/>
          <w:sz w:val="24"/>
        </w:rPr>
        <w:t>– In 2022/2023, the team provided individual treatment for over 818 staff, as well as supporting over 153 teams through team-based support and</w:t>
      </w:r>
      <w:r>
        <w:rPr>
          <w:b w:val="0"/>
          <w:color w:val="231F20"/>
          <w:spacing w:val="-25"/>
          <w:sz w:val="24"/>
        </w:rPr>
        <w:t> </w:t>
      </w:r>
      <w:r>
        <w:rPr>
          <w:b w:val="0"/>
          <w:color w:val="231F20"/>
          <w:sz w:val="24"/>
        </w:rPr>
        <w:t>training. 99% of respondents who have used the service would recommend the resilience hub to colleagues or family, and the service is rated an average of 4.9 stars out of 5 from service user experience feedback.</w:t>
      </w:r>
    </w:p>
    <w:p>
      <w:pPr>
        <w:pStyle w:val="ListParagraph"/>
        <w:numPr>
          <w:ilvl w:val="0"/>
          <w:numId w:val="2"/>
        </w:numPr>
        <w:tabs>
          <w:tab w:pos="1256" w:val="left" w:leader="none"/>
        </w:tabs>
        <w:spacing w:line="237" w:lineRule="auto" w:before="114" w:after="0"/>
        <w:ind w:left="1255" w:right="872" w:hanging="180"/>
        <w:jc w:val="left"/>
        <w:rPr>
          <w:b w:val="0"/>
          <w:sz w:val="24"/>
        </w:rPr>
      </w:pPr>
      <w:r>
        <w:rPr>
          <w:b/>
          <w:color w:val="231F20"/>
          <w:sz w:val="24"/>
        </w:rPr>
        <w:t>Perinatal Mental Health </w:t>
      </w:r>
      <w:r>
        <w:rPr>
          <w:b w:val="0"/>
          <w:color w:val="231F20"/>
          <w:sz w:val="24"/>
        </w:rPr>
        <w:t>– Commissioned a charitable organisation in Hull called </w:t>
      </w:r>
      <w:r>
        <w:rPr>
          <w:b w:val="0"/>
          <w:color w:val="231F20"/>
          <w:spacing w:val="-5"/>
          <w:sz w:val="24"/>
        </w:rPr>
        <w:t>Bora </w:t>
      </w:r>
      <w:r>
        <w:rPr>
          <w:b w:val="0"/>
          <w:color w:val="231F20"/>
          <w:sz w:val="24"/>
        </w:rPr>
        <w:t>Shabaa who support refugees to offer peer support for women from black and ethnic minority backgrounds who are experiencing baby loss. </w:t>
      </w:r>
      <w:r>
        <w:rPr>
          <w:b w:val="0"/>
          <w:color w:val="231F20"/>
          <w:spacing w:val="-3"/>
          <w:sz w:val="24"/>
        </w:rPr>
        <w:t>We </w:t>
      </w:r>
      <w:r>
        <w:rPr>
          <w:b w:val="0"/>
          <w:color w:val="231F20"/>
          <w:sz w:val="24"/>
        </w:rPr>
        <w:t>are also proud to have introduced peer support workers into the perinatal mental health service which covers the Humber Four</w:t>
      </w:r>
      <w:r>
        <w:rPr>
          <w:b w:val="0"/>
          <w:color w:val="231F20"/>
          <w:spacing w:val="-1"/>
          <w:sz w:val="24"/>
        </w:rPr>
        <w:t> </w:t>
      </w:r>
      <w:r>
        <w:rPr>
          <w:b w:val="0"/>
          <w:color w:val="231F20"/>
          <w:sz w:val="24"/>
        </w:rPr>
        <w:t>region.</w:t>
      </w:r>
    </w:p>
    <w:p>
      <w:pPr>
        <w:pStyle w:val="ListParagraph"/>
        <w:numPr>
          <w:ilvl w:val="0"/>
          <w:numId w:val="2"/>
        </w:numPr>
        <w:tabs>
          <w:tab w:pos="1256" w:val="left" w:leader="none"/>
        </w:tabs>
        <w:spacing w:line="237" w:lineRule="auto" w:before="115" w:after="0"/>
        <w:ind w:left="1255" w:right="1326" w:hanging="180"/>
        <w:jc w:val="left"/>
        <w:rPr>
          <w:b w:val="0"/>
          <w:sz w:val="24"/>
        </w:rPr>
      </w:pPr>
      <w:r>
        <w:rPr>
          <w:b w:val="0"/>
          <w:color w:val="231F20"/>
          <w:spacing w:val="-3"/>
          <w:sz w:val="24"/>
        </w:rPr>
        <w:t>We </w:t>
      </w:r>
      <w:r>
        <w:rPr>
          <w:b w:val="0"/>
          <w:color w:val="231F20"/>
          <w:sz w:val="24"/>
        </w:rPr>
        <w:t>are also very proud to say that we have been working with the NHS Leadership Academy and have hosted several graduate management trainees within our programme, so are taking an active role around investing in the future of our NHS workforce.</w:t>
      </w:r>
    </w:p>
    <w:p>
      <w:pPr>
        <w:pStyle w:val="BodyText"/>
        <w:spacing w:line="237" w:lineRule="auto" w:before="114"/>
        <w:ind w:left="1075" w:right="1040"/>
        <w:rPr>
          <w:b w:val="0"/>
        </w:rPr>
      </w:pPr>
      <w:r>
        <w:rPr>
          <w:b w:val="0"/>
          <w:color w:val="231F20"/>
        </w:rPr>
        <w:t>We continue to strive to keep the importance of mental health, learning disabilities and autism services high on the agenda across our growing system, prioritising the health and wellbeing of the people we serve. We will continue to make the most effective use of our resources by working closely with our partners across the system to meet the national objectives but also to best support our local population throughout their lives.</w:t>
      </w:r>
    </w:p>
    <w:p>
      <w:pPr>
        <w:spacing w:after="0" w:line="237" w:lineRule="auto"/>
        <w:sectPr>
          <w:headerReference w:type="default" r:id="rId33"/>
          <w:footerReference w:type="default" r:id="rId34"/>
          <w:pgSz w:w="12250" w:h="17180"/>
          <w:pgMar w:header="0" w:footer="403" w:top="0" w:bottom="600" w:left="480" w:right="700"/>
          <w:pgNumType w:start="6"/>
        </w:sectPr>
      </w:pPr>
    </w:p>
    <w:p>
      <w:pPr>
        <w:pStyle w:val="BodyText"/>
        <w:spacing w:before="6"/>
        <w:rPr>
          <w:b w:val="0"/>
          <w:sz w:val="16"/>
        </w:rPr>
      </w:pPr>
      <w:r>
        <w:rPr/>
        <w:drawing>
          <wp:anchor distT="0" distB="0" distL="0" distR="0" allowOverlap="1" layoutInCell="1" locked="0" behindDoc="1" simplePos="0" relativeHeight="247863296">
            <wp:simplePos x="0" y="0"/>
            <wp:positionH relativeFrom="page">
              <wp:posOffset>3910590</wp:posOffset>
            </wp:positionH>
            <wp:positionV relativeFrom="page">
              <wp:posOffset>7167484</wp:posOffset>
            </wp:positionV>
            <wp:extent cx="3865403" cy="3740520"/>
            <wp:effectExtent l="0" t="0" r="0" b="0"/>
            <wp:wrapNone/>
            <wp:docPr id="35" name="image24.png"/>
            <wp:cNvGraphicFramePr>
              <a:graphicFrameLocks noChangeAspect="1"/>
            </wp:cNvGraphicFramePr>
            <a:graphic>
              <a:graphicData uri="http://schemas.openxmlformats.org/drawingml/2006/picture">
                <pic:pic>
                  <pic:nvPicPr>
                    <pic:cNvPr id="36" name="image24.png"/>
                    <pic:cNvPicPr/>
                  </pic:nvPicPr>
                  <pic:blipFill>
                    <a:blip r:embed="rId38" cstate="print"/>
                    <a:stretch>
                      <a:fillRect/>
                    </a:stretch>
                  </pic:blipFill>
                  <pic:spPr>
                    <a:xfrm>
                      <a:off x="0" y="0"/>
                      <a:ext cx="3865403" cy="3740520"/>
                    </a:xfrm>
                    <a:prstGeom prst="rect">
                      <a:avLst/>
                    </a:prstGeom>
                  </pic:spPr>
                </pic:pic>
              </a:graphicData>
            </a:graphic>
          </wp:anchor>
        </w:drawing>
      </w:r>
    </w:p>
    <w:p>
      <w:pPr>
        <w:spacing w:line="292" w:lineRule="auto" w:before="94"/>
        <w:ind w:left="1075" w:right="5727" w:firstLine="0"/>
        <w:jc w:val="left"/>
        <w:rPr>
          <w:b/>
          <w:sz w:val="24"/>
        </w:rPr>
      </w:pPr>
      <w:r>
        <w:rPr>
          <w:b/>
          <w:color w:val="253776"/>
          <w:sz w:val="32"/>
        </w:rPr>
        <w:t>Our Priority Workstreams </w:t>
      </w:r>
      <w:r>
        <w:rPr>
          <w:b/>
          <w:color w:val="8463A7"/>
          <w:sz w:val="28"/>
        </w:rPr>
        <w:t>Learning Disabilities and Autism </w:t>
      </w:r>
      <w:r>
        <w:rPr>
          <w:b/>
          <w:color w:val="B21F75"/>
          <w:sz w:val="24"/>
        </w:rPr>
        <w:t>Successes 2022/23</w:t>
      </w:r>
    </w:p>
    <w:p>
      <w:pPr>
        <w:pStyle w:val="ListParagraph"/>
        <w:numPr>
          <w:ilvl w:val="0"/>
          <w:numId w:val="2"/>
        </w:numPr>
        <w:tabs>
          <w:tab w:pos="1256" w:val="left" w:leader="none"/>
        </w:tabs>
        <w:spacing w:line="237" w:lineRule="auto" w:before="43" w:after="0"/>
        <w:ind w:left="1255" w:right="1199" w:hanging="180"/>
        <w:jc w:val="left"/>
        <w:rPr>
          <w:b w:val="0"/>
          <w:sz w:val="24"/>
        </w:rPr>
      </w:pPr>
      <w:r>
        <w:rPr>
          <w:b w:val="0"/>
          <w:color w:val="231F20"/>
          <w:sz w:val="24"/>
        </w:rPr>
        <w:t>Successful recruitment to the dedicated Learning Disabilities and Autism </w:t>
      </w:r>
      <w:r>
        <w:rPr>
          <w:b w:val="0"/>
          <w:color w:val="231F20"/>
          <w:spacing w:val="-3"/>
          <w:sz w:val="24"/>
        </w:rPr>
        <w:t>Programme </w:t>
      </w:r>
      <w:r>
        <w:rPr>
          <w:b w:val="0"/>
          <w:color w:val="231F20"/>
          <w:sz w:val="24"/>
        </w:rPr>
        <w:t>Lead post.</w:t>
      </w:r>
    </w:p>
    <w:p>
      <w:pPr>
        <w:pStyle w:val="ListParagraph"/>
        <w:numPr>
          <w:ilvl w:val="0"/>
          <w:numId w:val="2"/>
        </w:numPr>
        <w:tabs>
          <w:tab w:pos="1256" w:val="left" w:leader="none"/>
        </w:tabs>
        <w:spacing w:line="237" w:lineRule="auto" w:before="113" w:after="0"/>
        <w:ind w:left="1255" w:right="1553" w:hanging="180"/>
        <w:jc w:val="left"/>
        <w:rPr>
          <w:b w:val="0"/>
          <w:sz w:val="24"/>
        </w:rPr>
      </w:pPr>
      <w:r>
        <w:rPr>
          <w:b w:val="0"/>
          <w:color w:val="231F20"/>
          <w:sz w:val="24"/>
        </w:rPr>
        <w:t>Achievement of the national target of 75% for LD Health checks, with 82.6% </w:t>
      </w:r>
      <w:r>
        <w:rPr>
          <w:b w:val="0"/>
          <w:color w:val="231F20"/>
          <w:spacing w:val="-9"/>
          <w:sz w:val="24"/>
        </w:rPr>
        <w:t>of </w:t>
      </w:r>
      <w:r>
        <w:rPr>
          <w:b w:val="0"/>
          <w:color w:val="231F20"/>
          <w:sz w:val="24"/>
        </w:rPr>
        <w:t>individuals with a learning disability receiving their annual health</w:t>
      </w:r>
      <w:r>
        <w:rPr>
          <w:b w:val="0"/>
          <w:color w:val="231F20"/>
          <w:spacing w:val="-1"/>
          <w:sz w:val="24"/>
        </w:rPr>
        <w:t> </w:t>
      </w:r>
      <w:r>
        <w:rPr>
          <w:b w:val="0"/>
          <w:color w:val="231F20"/>
          <w:sz w:val="24"/>
        </w:rPr>
        <w:t>check.</w:t>
      </w:r>
    </w:p>
    <w:p>
      <w:pPr>
        <w:pStyle w:val="ListParagraph"/>
        <w:numPr>
          <w:ilvl w:val="0"/>
          <w:numId w:val="2"/>
        </w:numPr>
        <w:tabs>
          <w:tab w:pos="1256" w:val="left" w:leader="none"/>
        </w:tabs>
        <w:spacing w:line="237" w:lineRule="auto" w:before="114" w:after="0"/>
        <w:ind w:left="1255" w:right="1034" w:hanging="180"/>
        <w:jc w:val="left"/>
        <w:rPr>
          <w:b w:val="0"/>
          <w:sz w:val="24"/>
        </w:rPr>
      </w:pPr>
      <w:r>
        <w:rPr>
          <w:b w:val="0"/>
          <w:color w:val="231F20"/>
          <w:sz w:val="24"/>
        </w:rPr>
        <w:t>Establishment of the Learning Disability and Autism Steering and priority </w:t>
      </w:r>
      <w:r>
        <w:rPr>
          <w:b w:val="0"/>
          <w:color w:val="231F20"/>
          <w:spacing w:val="-3"/>
          <w:sz w:val="24"/>
        </w:rPr>
        <w:t>workstreams </w:t>
      </w:r>
      <w:r>
        <w:rPr>
          <w:b w:val="0"/>
          <w:color w:val="231F20"/>
          <w:sz w:val="24"/>
        </w:rPr>
        <w:t>identified.</w:t>
      </w:r>
    </w:p>
    <w:p>
      <w:pPr>
        <w:pStyle w:val="ListParagraph"/>
        <w:numPr>
          <w:ilvl w:val="0"/>
          <w:numId w:val="2"/>
        </w:numPr>
        <w:tabs>
          <w:tab w:pos="1256" w:val="left" w:leader="none"/>
        </w:tabs>
        <w:spacing w:line="237" w:lineRule="auto" w:before="114" w:after="0"/>
        <w:ind w:left="1255" w:right="922" w:hanging="180"/>
        <w:jc w:val="left"/>
        <w:rPr>
          <w:b w:val="0"/>
          <w:sz w:val="24"/>
        </w:rPr>
      </w:pPr>
      <w:r>
        <w:rPr>
          <w:b w:val="0"/>
          <w:color w:val="231F20"/>
          <w:sz w:val="24"/>
        </w:rPr>
        <w:t>The programme was invited to present at the HNY Health and Care Partnership Clinical Assembly, firstly on Neurodiversity, and more recently on the Transformation</w:t>
      </w:r>
      <w:r>
        <w:rPr>
          <w:b w:val="0"/>
          <w:color w:val="231F20"/>
          <w:spacing w:val="-37"/>
          <w:sz w:val="24"/>
        </w:rPr>
        <w:t> </w:t>
      </w:r>
      <w:r>
        <w:rPr>
          <w:b w:val="0"/>
          <w:color w:val="231F20"/>
          <w:spacing w:val="-7"/>
          <w:sz w:val="24"/>
        </w:rPr>
        <w:t>of </w:t>
      </w:r>
      <w:r>
        <w:rPr>
          <w:b w:val="0"/>
          <w:color w:val="231F20"/>
          <w:sz w:val="24"/>
        </w:rPr>
        <w:t>Learning Disability inpatient services.</w:t>
      </w:r>
    </w:p>
    <w:p>
      <w:pPr>
        <w:pStyle w:val="ListParagraph"/>
        <w:numPr>
          <w:ilvl w:val="0"/>
          <w:numId w:val="2"/>
        </w:numPr>
        <w:tabs>
          <w:tab w:pos="1256" w:val="left" w:leader="none"/>
        </w:tabs>
        <w:spacing w:line="237" w:lineRule="auto" w:before="114" w:after="0"/>
        <w:ind w:left="1255" w:right="1507" w:hanging="180"/>
        <w:jc w:val="left"/>
        <w:rPr>
          <w:b w:val="0"/>
          <w:sz w:val="24"/>
        </w:rPr>
      </w:pPr>
      <w:r>
        <w:rPr>
          <w:b w:val="0"/>
          <w:color w:val="231F20"/>
          <w:sz w:val="24"/>
        </w:rPr>
        <w:t>The programme has worked hard to raise the profile of Learning Disabilities and Autism. In 2023, the 5th Annual Conference hosted by the HNY Health and </w:t>
      </w:r>
      <w:r>
        <w:rPr>
          <w:b w:val="0"/>
          <w:color w:val="231F20"/>
          <w:spacing w:val="-6"/>
          <w:sz w:val="24"/>
        </w:rPr>
        <w:t>Care </w:t>
      </w:r>
      <w:r>
        <w:rPr>
          <w:b w:val="0"/>
          <w:color w:val="231F20"/>
          <w:sz w:val="24"/>
        </w:rPr>
        <w:t>Partnership will focus on Autism.</w:t>
      </w:r>
    </w:p>
    <w:p>
      <w:pPr>
        <w:pStyle w:val="ListParagraph"/>
        <w:numPr>
          <w:ilvl w:val="0"/>
          <w:numId w:val="2"/>
        </w:numPr>
        <w:tabs>
          <w:tab w:pos="1256" w:val="left" w:leader="none"/>
        </w:tabs>
        <w:spacing w:line="237" w:lineRule="auto" w:before="114" w:after="0"/>
        <w:ind w:left="1255" w:right="922" w:hanging="180"/>
        <w:jc w:val="left"/>
        <w:rPr>
          <w:b w:val="0"/>
          <w:sz w:val="24"/>
        </w:rPr>
      </w:pPr>
      <w:r>
        <w:rPr>
          <w:b w:val="0"/>
          <w:color w:val="231F20"/>
          <w:sz w:val="24"/>
        </w:rPr>
        <w:t>The Oliver McGowan training plan includes engagement with a third sector provider </w:t>
      </w:r>
      <w:r>
        <w:rPr>
          <w:b w:val="0"/>
          <w:color w:val="231F20"/>
          <w:spacing w:val="-8"/>
          <w:sz w:val="24"/>
        </w:rPr>
        <w:t>to </w:t>
      </w:r>
      <w:r>
        <w:rPr>
          <w:b w:val="0"/>
          <w:color w:val="231F20"/>
          <w:sz w:val="24"/>
        </w:rPr>
        <w:t>help in supporting the training delivered by experts with lived</w:t>
      </w:r>
      <w:r>
        <w:rPr>
          <w:b w:val="0"/>
          <w:color w:val="231F20"/>
          <w:spacing w:val="-2"/>
          <w:sz w:val="24"/>
        </w:rPr>
        <w:t> </w:t>
      </w:r>
      <w:r>
        <w:rPr>
          <w:b w:val="0"/>
          <w:color w:val="231F20"/>
          <w:sz w:val="24"/>
        </w:rPr>
        <w:t>experience.</w:t>
      </w:r>
    </w:p>
    <w:p>
      <w:pPr>
        <w:pStyle w:val="Heading4"/>
        <w:spacing w:before="112"/>
      </w:pPr>
      <w:r>
        <w:rPr>
          <w:color w:val="B21F75"/>
        </w:rPr>
        <w:t>Priorities 2023/24</w:t>
      </w:r>
    </w:p>
    <w:p>
      <w:pPr>
        <w:pStyle w:val="ListParagraph"/>
        <w:numPr>
          <w:ilvl w:val="0"/>
          <w:numId w:val="2"/>
        </w:numPr>
        <w:tabs>
          <w:tab w:pos="1256" w:val="left" w:leader="none"/>
        </w:tabs>
        <w:spacing w:line="237" w:lineRule="auto" w:before="113" w:after="0"/>
        <w:ind w:left="1255" w:right="1189" w:hanging="180"/>
        <w:jc w:val="left"/>
        <w:rPr>
          <w:b w:val="0"/>
          <w:sz w:val="24"/>
        </w:rPr>
      </w:pPr>
      <w:r>
        <w:rPr>
          <w:b w:val="0"/>
          <w:color w:val="231F20"/>
          <w:sz w:val="24"/>
        </w:rPr>
        <w:t>Development of the Mental Health, Learning Disability, and Autism Inpatient </w:t>
      </w:r>
      <w:r>
        <w:rPr>
          <w:b w:val="0"/>
          <w:color w:val="231F20"/>
          <w:spacing w:val="-3"/>
          <w:sz w:val="24"/>
        </w:rPr>
        <w:t>Quality </w:t>
      </w:r>
      <w:r>
        <w:rPr>
          <w:b w:val="0"/>
          <w:color w:val="231F20"/>
          <w:sz w:val="24"/>
        </w:rPr>
        <w:t>Transformation Plan. The scope will include all mental health, learning disability and autism inpatient services for children, young adults, and older</w:t>
      </w:r>
      <w:r>
        <w:rPr>
          <w:b w:val="0"/>
          <w:color w:val="231F20"/>
          <w:spacing w:val="-2"/>
          <w:sz w:val="24"/>
        </w:rPr>
        <w:t> </w:t>
      </w:r>
      <w:r>
        <w:rPr>
          <w:b w:val="0"/>
          <w:color w:val="231F20"/>
          <w:sz w:val="24"/>
        </w:rPr>
        <w:t>adults.</w:t>
      </w:r>
    </w:p>
    <w:p>
      <w:pPr>
        <w:pStyle w:val="ListParagraph"/>
        <w:numPr>
          <w:ilvl w:val="0"/>
          <w:numId w:val="2"/>
        </w:numPr>
        <w:tabs>
          <w:tab w:pos="1256" w:val="left" w:leader="none"/>
        </w:tabs>
        <w:spacing w:line="240" w:lineRule="auto" w:before="111" w:after="0"/>
        <w:ind w:left="1255" w:right="0" w:hanging="181"/>
        <w:jc w:val="left"/>
        <w:rPr>
          <w:b w:val="0"/>
          <w:sz w:val="24"/>
        </w:rPr>
      </w:pPr>
      <w:r>
        <w:rPr>
          <w:b w:val="0"/>
          <w:color w:val="231F20"/>
          <w:sz w:val="24"/>
        </w:rPr>
        <w:t>Supporting Systems and Providers facing immediate</w:t>
      </w:r>
      <w:r>
        <w:rPr>
          <w:b w:val="0"/>
          <w:color w:val="231F20"/>
          <w:spacing w:val="-1"/>
          <w:sz w:val="24"/>
        </w:rPr>
        <w:t> </w:t>
      </w:r>
      <w:r>
        <w:rPr>
          <w:b w:val="0"/>
          <w:color w:val="231F20"/>
          <w:sz w:val="24"/>
        </w:rPr>
        <w:t>challenges.</w:t>
      </w:r>
    </w:p>
    <w:p>
      <w:pPr>
        <w:pStyle w:val="ListParagraph"/>
        <w:numPr>
          <w:ilvl w:val="0"/>
          <w:numId w:val="2"/>
        </w:numPr>
        <w:tabs>
          <w:tab w:pos="1256" w:val="left" w:leader="none"/>
        </w:tabs>
        <w:spacing w:line="237" w:lineRule="auto" w:before="113" w:after="0"/>
        <w:ind w:left="1255" w:right="1375" w:hanging="180"/>
        <w:jc w:val="left"/>
        <w:rPr>
          <w:b w:val="0"/>
          <w:sz w:val="24"/>
        </w:rPr>
      </w:pPr>
      <w:r>
        <w:rPr>
          <w:b w:val="0"/>
          <w:color w:val="231F20"/>
          <w:sz w:val="24"/>
        </w:rPr>
        <w:t>Maintain a focus on health inequalities and ensure physical health checks remain </w:t>
      </w:r>
      <w:r>
        <w:rPr>
          <w:b w:val="0"/>
          <w:color w:val="231F20"/>
          <w:spacing w:val="-16"/>
          <w:sz w:val="24"/>
        </w:rPr>
        <w:t>a </w:t>
      </w:r>
      <w:r>
        <w:rPr>
          <w:b w:val="0"/>
          <w:color w:val="231F20"/>
          <w:sz w:val="24"/>
        </w:rPr>
        <w:t>priority.</w:t>
      </w:r>
    </w:p>
    <w:p>
      <w:pPr>
        <w:pStyle w:val="ListParagraph"/>
        <w:numPr>
          <w:ilvl w:val="0"/>
          <w:numId w:val="2"/>
        </w:numPr>
        <w:tabs>
          <w:tab w:pos="1256" w:val="left" w:leader="none"/>
        </w:tabs>
        <w:spacing w:line="237" w:lineRule="auto" w:before="114" w:after="0"/>
        <w:ind w:left="1255" w:right="953" w:hanging="180"/>
        <w:jc w:val="left"/>
        <w:rPr>
          <w:b w:val="0"/>
          <w:sz w:val="24"/>
        </w:rPr>
      </w:pPr>
      <w:r>
        <w:rPr>
          <w:b w:val="0"/>
          <w:color w:val="231F20"/>
          <w:sz w:val="24"/>
        </w:rPr>
        <w:t>Collaborative working to establish a shared approach to delivering improved</w:t>
      </w:r>
      <w:r>
        <w:rPr>
          <w:b w:val="0"/>
          <w:color w:val="231F20"/>
          <w:spacing w:val="-29"/>
          <w:sz w:val="24"/>
        </w:rPr>
        <w:t> </w:t>
      </w:r>
      <w:r>
        <w:rPr>
          <w:b w:val="0"/>
          <w:color w:val="231F20"/>
          <w:sz w:val="24"/>
        </w:rPr>
        <w:t>outcomes for all age Autism and ADHD pathways.</w:t>
      </w:r>
    </w:p>
    <w:p>
      <w:pPr>
        <w:pStyle w:val="ListParagraph"/>
        <w:numPr>
          <w:ilvl w:val="0"/>
          <w:numId w:val="2"/>
        </w:numPr>
        <w:tabs>
          <w:tab w:pos="1256" w:val="left" w:leader="none"/>
        </w:tabs>
        <w:spacing w:line="237" w:lineRule="auto" w:before="114" w:after="0"/>
        <w:ind w:left="1255" w:right="1015" w:hanging="180"/>
        <w:jc w:val="left"/>
        <w:rPr>
          <w:b w:val="0"/>
          <w:sz w:val="24"/>
        </w:rPr>
      </w:pPr>
      <w:r>
        <w:rPr>
          <w:b w:val="0"/>
          <w:color w:val="231F20"/>
          <w:sz w:val="24"/>
        </w:rPr>
        <w:t>Continued focus and attention on maintaining Safe and Wellbeing reviews of</w:t>
      </w:r>
      <w:r>
        <w:rPr>
          <w:b w:val="0"/>
          <w:color w:val="231F20"/>
          <w:spacing w:val="-26"/>
          <w:sz w:val="24"/>
        </w:rPr>
        <w:t> </w:t>
      </w:r>
      <w:r>
        <w:rPr>
          <w:b w:val="0"/>
          <w:color w:val="231F20"/>
          <w:sz w:val="24"/>
        </w:rPr>
        <w:t>patients in hospital.</w:t>
      </w:r>
    </w:p>
    <w:p>
      <w:pPr>
        <w:pStyle w:val="ListParagraph"/>
        <w:numPr>
          <w:ilvl w:val="0"/>
          <w:numId w:val="2"/>
        </w:numPr>
        <w:tabs>
          <w:tab w:pos="1256" w:val="left" w:leader="none"/>
        </w:tabs>
        <w:spacing w:line="237" w:lineRule="auto" w:before="114" w:after="0"/>
        <w:ind w:left="1255" w:right="1233" w:hanging="180"/>
        <w:jc w:val="left"/>
        <w:rPr>
          <w:b w:val="0"/>
          <w:sz w:val="24"/>
        </w:rPr>
      </w:pPr>
      <w:r>
        <w:rPr>
          <w:b w:val="0"/>
          <w:color w:val="231F20"/>
          <w:sz w:val="24"/>
        </w:rPr>
        <w:t>Continue to implement the 3 </w:t>
      </w:r>
      <w:r>
        <w:rPr>
          <w:b w:val="0"/>
          <w:color w:val="231F20"/>
          <w:spacing w:val="-6"/>
          <w:sz w:val="24"/>
        </w:rPr>
        <w:t>Year </w:t>
      </w:r>
      <w:r>
        <w:rPr>
          <w:b w:val="0"/>
          <w:color w:val="231F20"/>
          <w:sz w:val="24"/>
        </w:rPr>
        <w:t>Plan for Oliver McGowan training to be </w:t>
      </w:r>
      <w:r>
        <w:rPr>
          <w:b w:val="0"/>
          <w:color w:val="231F20"/>
          <w:spacing w:val="-3"/>
          <w:sz w:val="24"/>
        </w:rPr>
        <w:t>delivered </w:t>
      </w:r>
      <w:r>
        <w:rPr>
          <w:b w:val="0"/>
          <w:color w:val="231F20"/>
          <w:sz w:val="24"/>
        </w:rPr>
        <w:t>across the</w:t>
      </w:r>
      <w:r>
        <w:rPr>
          <w:b w:val="0"/>
          <w:color w:val="231F20"/>
          <w:spacing w:val="-1"/>
          <w:sz w:val="24"/>
        </w:rPr>
        <w:t> </w:t>
      </w:r>
      <w:r>
        <w:rPr>
          <w:b w:val="0"/>
          <w:color w:val="231F20"/>
          <w:sz w:val="24"/>
        </w:rPr>
        <w:t>patch.</w:t>
      </w:r>
    </w:p>
    <w:p>
      <w:pPr>
        <w:pStyle w:val="ListParagraph"/>
        <w:numPr>
          <w:ilvl w:val="0"/>
          <w:numId w:val="2"/>
        </w:numPr>
        <w:tabs>
          <w:tab w:pos="1256" w:val="left" w:leader="none"/>
        </w:tabs>
        <w:spacing w:line="237" w:lineRule="auto" w:before="114" w:after="0"/>
        <w:ind w:left="1255" w:right="1357" w:hanging="180"/>
        <w:jc w:val="left"/>
        <w:rPr>
          <w:b w:val="0"/>
          <w:sz w:val="24"/>
        </w:rPr>
      </w:pPr>
      <w:r>
        <w:rPr>
          <w:b w:val="0"/>
          <w:color w:val="231F20"/>
          <w:sz w:val="24"/>
        </w:rPr>
        <w:t>Support the wider collaborative workstreams on safe transition of young people </w:t>
      </w:r>
      <w:r>
        <w:rPr>
          <w:b w:val="0"/>
          <w:color w:val="231F20"/>
          <w:spacing w:val="-8"/>
          <w:sz w:val="24"/>
        </w:rPr>
        <w:t>to </w:t>
      </w:r>
      <w:r>
        <w:rPr>
          <w:b w:val="0"/>
          <w:color w:val="231F20"/>
          <w:sz w:val="24"/>
        </w:rPr>
        <w:t>adult services.</w:t>
      </w:r>
    </w:p>
    <w:p>
      <w:pPr>
        <w:pStyle w:val="ListParagraph"/>
        <w:numPr>
          <w:ilvl w:val="0"/>
          <w:numId w:val="2"/>
        </w:numPr>
        <w:tabs>
          <w:tab w:pos="1256" w:val="left" w:leader="none"/>
        </w:tabs>
        <w:spacing w:line="237" w:lineRule="auto" w:before="113" w:after="0"/>
        <w:ind w:left="1255" w:right="1397" w:hanging="180"/>
        <w:jc w:val="left"/>
        <w:rPr>
          <w:b w:val="0"/>
          <w:sz w:val="24"/>
        </w:rPr>
      </w:pPr>
      <w:r>
        <w:rPr>
          <w:b w:val="0"/>
          <w:color w:val="231F20"/>
          <w:sz w:val="24"/>
        </w:rPr>
        <w:t>Focus on resolving workforce challenges and input into emerging new roles </w:t>
      </w:r>
      <w:r>
        <w:rPr>
          <w:b w:val="0"/>
          <w:color w:val="231F20"/>
          <w:spacing w:val="-4"/>
          <w:sz w:val="24"/>
        </w:rPr>
        <w:t>across </w:t>
      </w:r>
      <w:r>
        <w:rPr>
          <w:b w:val="0"/>
          <w:color w:val="231F20"/>
          <w:sz w:val="24"/>
        </w:rPr>
        <w:t>services.</w:t>
      </w:r>
    </w:p>
    <w:p>
      <w:pPr>
        <w:pStyle w:val="ListParagraph"/>
        <w:numPr>
          <w:ilvl w:val="0"/>
          <w:numId w:val="2"/>
        </w:numPr>
        <w:tabs>
          <w:tab w:pos="1256" w:val="left" w:leader="none"/>
        </w:tabs>
        <w:spacing w:line="237" w:lineRule="auto" w:before="114" w:after="0"/>
        <w:ind w:left="1255" w:right="1181" w:hanging="180"/>
        <w:jc w:val="left"/>
        <w:rPr>
          <w:b w:val="0"/>
          <w:sz w:val="24"/>
        </w:rPr>
      </w:pPr>
      <w:r>
        <w:rPr>
          <w:b w:val="0"/>
          <w:color w:val="231F20"/>
          <w:spacing w:val="-3"/>
          <w:sz w:val="24"/>
        </w:rPr>
        <w:t>We </w:t>
      </w:r>
      <w:r>
        <w:rPr>
          <w:b w:val="0"/>
          <w:color w:val="231F20"/>
          <w:sz w:val="24"/>
        </w:rPr>
        <w:t>are exploring an opportunity to involve people with a Learning Disability in a national research programme that is looking at the development of a blood test </w:t>
      </w:r>
      <w:r>
        <w:rPr>
          <w:b w:val="0"/>
          <w:color w:val="231F20"/>
          <w:spacing w:val="-5"/>
          <w:sz w:val="24"/>
        </w:rPr>
        <w:t>that </w:t>
      </w:r>
      <w:r>
        <w:rPr>
          <w:b w:val="0"/>
          <w:color w:val="231F20"/>
          <w:sz w:val="24"/>
        </w:rPr>
        <w:t>can detect dementia.</w:t>
      </w:r>
    </w:p>
    <w:p>
      <w:pPr>
        <w:spacing w:after="0" w:line="237" w:lineRule="auto"/>
        <w:jc w:val="left"/>
        <w:rPr>
          <w:sz w:val="24"/>
        </w:rPr>
        <w:sectPr>
          <w:headerReference w:type="default" r:id="rId36"/>
          <w:footerReference w:type="default" r:id="rId37"/>
          <w:pgSz w:w="12250" w:h="17180"/>
          <w:pgMar w:header="536" w:footer="403" w:top="1440" w:bottom="600" w:left="480" w:right="700"/>
          <w:pgNumType w:start="7"/>
        </w:sectPr>
      </w:pPr>
    </w:p>
    <w:p>
      <w:pPr>
        <w:pStyle w:val="BodyText"/>
        <w:spacing w:before="6"/>
        <w:rPr>
          <w:b w:val="0"/>
          <w:sz w:val="16"/>
        </w:rPr>
      </w:pPr>
    </w:p>
    <w:p>
      <w:pPr>
        <w:pStyle w:val="Heading1"/>
      </w:pPr>
      <w:r>
        <w:rPr>
          <w:color w:val="253776"/>
        </w:rPr>
        <w:t>Children and Young People’s Mental Health</w:t>
      </w:r>
    </w:p>
    <w:p>
      <w:pPr>
        <w:pStyle w:val="BodyText"/>
        <w:spacing w:line="237" w:lineRule="auto" w:before="93"/>
        <w:ind w:left="1075" w:right="887"/>
        <w:rPr>
          <w:b w:val="0"/>
        </w:rPr>
      </w:pPr>
      <w:r>
        <w:rPr>
          <w:b w:val="0"/>
          <w:color w:val="231F20"/>
        </w:rPr>
        <w:t>Over the last year we have developed and progressed delivery on our Humber and North Yorkshire Children and Young People’s (CYP) Mental Health Strategic plan.</w:t>
      </w:r>
    </w:p>
    <w:p>
      <w:pPr>
        <w:pStyle w:val="Heading4"/>
        <w:spacing w:before="112"/>
      </w:pPr>
      <w:r>
        <w:rPr>
          <w:color w:val="B21F75"/>
        </w:rPr>
        <w:t>Successes 2022/23</w:t>
      </w:r>
    </w:p>
    <w:p>
      <w:pPr>
        <w:pStyle w:val="ListParagraph"/>
        <w:numPr>
          <w:ilvl w:val="0"/>
          <w:numId w:val="2"/>
        </w:numPr>
        <w:tabs>
          <w:tab w:pos="1276" w:val="left" w:leader="none"/>
        </w:tabs>
        <w:spacing w:line="240" w:lineRule="auto" w:before="111" w:after="0"/>
        <w:ind w:left="1275" w:right="0" w:hanging="201"/>
        <w:jc w:val="left"/>
        <w:rPr>
          <w:b w:val="0"/>
          <w:sz w:val="24"/>
        </w:rPr>
      </w:pPr>
      <w:r>
        <w:rPr>
          <w:b w:val="0"/>
          <w:color w:val="231F20"/>
          <w:sz w:val="24"/>
        </w:rPr>
        <w:t>Improved joint working between system and</w:t>
      </w:r>
      <w:r>
        <w:rPr>
          <w:b w:val="0"/>
          <w:color w:val="231F20"/>
          <w:spacing w:val="-1"/>
          <w:sz w:val="24"/>
        </w:rPr>
        <w:t> </w:t>
      </w:r>
      <w:r>
        <w:rPr>
          <w:b w:val="0"/>
          <w:color w:val="231F20"/>
          <w:sz w:val="24"/>
        </w:rPr>
        <w:t>place.</w:t>
      </w:r>
    </w:p>
    <w:p>
      <w:pPr>
        <w:pStyle w:val="ListParagraph"/>
        <w:numPr>
          <w:ilvl w:val="0"/>
          <w:numId w:val="2"/>
        </w:numPr>
        <w:tabs>
          <w:tab w:pos="1276" w:val="left" w:leader="none"/>
        </w:tabs>
        <w:spacing w:line="237" w:lineRule="auto" w:before="112" w:after="0"/>
        <w:ind w:left="1275" w:right="933" w:hanging="200"/>
        <w:jc w:val="left"/>
        <w:rPr>
          <w:b w:val="0"/>
          <w:sz w:val="24"/>
        </w:rPr>
      </w:pPr>
      <w:r>
        <w:rPr>
          <w:b w:val="0"/>
          <w:color w:val="231F20"/>
          <w:sz w:val="24"/>
        </w:rPr>
        <w:t>Membership of the HNY CYP steering group being extended to include public health, local authority </w:t>
      </w:r>
      <w:r>
        <w:rPr>
          <w:b w:val="0"/>
          <w:color w:val="231F20"/>
          <w:spacing w:val="-4"/>
          <w:sz w:val="24"/>
        </w:rPr>
        <w:t>children’s </w:t>
      </w:r>
      <w:r>
        <w:rPr>
          <w:b w:val="0"/>
          <w:color w:val="231F20"/>
          <w:sz w:val="24"/>
        </w:rPr>
        <w:t>services and VCSE sector to provide a holistic response to </w:t>
      </w:r>
      <w:r>
        <w:rPr>
          <w:b w:val="0"/>
          <w:color w:val="231F20"/>
          <w:spacing w:val="-5"/>
          <w:sz w:val="24"/>
        </w:rPr>
        <w:t>CYP </w:t>
      </w:r>
      <w:r>
        <w:rPr>
          <w:b w:val="0"/>
          <w:color w:val="231F20"/>
          <w:sz w:val="24"/>
        </w:rPr>
        <w:t>Mental Health issues.</w:t>
      </w:r>
    </w:p>
    <w:p>
      <w:pPr>
        <w:pStyle w:val="ListParagraph"/>
        <w:numPr>
          <w:ilvl w:val="0"/>
          <w:numId w:val="2"/>
        </w:numPr>
        <w:tabs>
          <w:tab w:pos="1276" w:val="left" w:leader="none"/>
        </w:tabs>
        <w:spacing w:line="240" w:lineRule="auto" w:before="112" w:after="0"/>
        <w:ind w:left="1275" w:right="0" w:hanging="201"/>
        <w:jc w:val="left"/>
        <w:rPr>
          <w:b w:val="0"/>
          <w:sz w:val="24"/>
        </w:rPr>
      </w:pPr>
      <w:r>
        <w:rPr>
          <w:b w:val="0"/>
          <w:color w:val="231F20"/>
          <w:sz w:val="24"/>
        </w:rPr>
        <w:t>Development and mobilisation of additional Mental Health Support </w:t>
      </w:r>
      <w:r>
        <w:rPr>
          <w:b w:val="0"/>
          <w:color w:val="231F20"/>
          <w:spacing w:val="-6"/>
          <w:sz w:val="24"/>
        </w:rPr>
        <w:t>Teams </w:t>
      </w:r>
      <w:r>
        <w:rPr>
          <w:b w:val="0"/>
          <w:color w:val="231F20"/>
          <w:sz w:val="24"/>
        </w:rPr>
        <w:t>in</w:t>
      </w:r>
      <w:r>
        <w:rPr>
          <w:b w:val="0"/>
          <w:color w:val="231F20"/>
          <w:spacing w:val="7"/>
          <w:sz w:val="24"/>
        </w:rPr>
        <w:t> </w:t>
      </w:r>
      <w:r>
        <w:rPr>
          <w:b w:val="0"/>
          <w:color w:val="231F20"/>
          <w:sz w:val="24"/>
        </w:rPr>
        <w:t>schools.</w:t>
      </w:r>
    </w:p>
    <w:p>
      <w:pPr>
        <w:pStyle w:val="ListParagraph"/>
        <w:numPr>
          <w:ilvl w:val="0"/>
          <w:numId w:val="2"/>
        </w:numPr>
        <w:tabs>
          <w:tab w:pos="1276" w:val="left" w:leader="none"/>
        </w:tabs>
        <w:spacing w:line="237" w:lineRule="auto" w:before="113" w:after="0"/>
        <w:ind w:left="1275" w:right="902" w:hanging="200"/>
        <w:jc w:val="left"/>
        <w:rPr>
          <w:b w:val="0"/>
          <w:sz w:val="24"/>
        </w:rPr>
      </w:pPr>
      <w:r>
        <w:rPr>
          <w:b w:val="0"/>
          <w:color w:val="231F20"/>
          <w:sz w:val="24"/>
        </w:rPr>
        <w:t>Improved data flow to the national MHSDS (Mental Health Services Data Set) to </w:t>
      </w:r>
      <w:r>
        <w:rPr>
          <w:b w:val="0"/>
          <w:color w:val="231F20"/>
          <w:spacing w:val="-4"/>
          <w:sz w:val="24"/>
        </w:rPr>
        <w:t>ensure </w:t>
      </w:r>
      <w:r>
        <w:rPr>
          <w:b w:val="0"/>
          <w:color w:val="231F20"/>
          <w:sz w:val="24"/>
        </w:rPr>
        <w:t>all NHS funded services are flowing data, which contributes to the improved access target for the long-term plan.</w:t>
      </w:r>
    </w:p>
    <w:p>
      <w:pPr>
        <w:pStyle w:val="ListParagraph"/>
        <w:numPr>
          <w:ilvl w:val="0"/>
          <w:numId w:val="2"/>
        </w:numPr>
        <w:tabs>
          <w:tab w:pos="1276" w:val="left" w:leader="none"/>
        </w:tabs>
        <w:spacing w:line="237" w:lineRule="auto" w:before="114" w:after="0"/>
        <w:ind w:left="1275" w:right="1210" w:hanging="200"/>
        <w:jc w:val="left"/>
        <w:rPr>
          <w:b w:val="0"/>
          <w:sz w:val="24"/>
        </w:rPr>
      </w:pPr>
      <w:r>
        <w:rPr>
          <w:b w:val="0"/>
          <w:color w:val="231F20"/>
          <w:sz w:val="24"/>
        </w:rPr>
        <w:t>Improved consistency of approach across places, which benefits </w:t>
      </w:r>
      <w:r>
        <w:rPr>
          <w:b w:val="0"/>
          <w:color w:val="231F20"/>
          <w:spacing w:val="-10"/>
          <w:sz w:val="24"/>
        </w:rPr>
        <w:t>CYP, </w:t>
      </w:r>
      <w:r>
        <w:rPr>
          <w:b w:val="0"/>
          <w:color w:val="231F20"/>
          <w:sz w:val="24"/>
        </w:rPr>
        <w:t>as many live </w:t>
      </w:r>
      <w:r>
        <w:rPr>
          <w:b w:val="0"/>
          <w:color w:val="231F20"/>
          <w:spacing w:val="-8"/>
          <w:sz w:val="24"/>
        </w:rPr>
        <w:t>in </w:t>
      </w:r>
      <w:r>
        <w:rPr>
          <w:b w:val="0"/>
          <w:color w:val="231F20"/>
          <w:sz w:val="24"/>
        </w:rPr>
        <w:t>one place and attend school in </w:t>
      </w:r>
      <w:r>
        <w:rPr>
          <w:b w:val="0"/>
          <w:color w:val="231F20"/>
          <w:spacing w:val="-3"/>
          <w:sz w:val="24"/>
        </w:rPr>
        <w:t>another.</w:t>
      </w:r>
    </w:p>
    <w:p>
      <w:pPr>
        <w:pStyle w:val="ListParagraph"/>
        <w:numPr>
          <w:ilvl w:val="0"/>
          <w:numId w:val="2"/>
        </w:numPr>
        <w:tabs>
          <w:tab w:pos="1276" w:val="left" w:leader="none"/>
        </w:tabs>
        <w:spacing w:line="237" w:lineRule="auto" w:before="114" w:after="0"/>
        <w:ind w:left="1275" w:right="1407" w:hanging="200"/>
        <w:jc w:val="left"/>
        <w:rPr>
          <w:b w:val="0"/>
          <w:sz w:val="24"/>
        </w:rPr>
      </w:pPr>
      <w:r>
        <w:rPr>
          <w:b w:val="0"/>
          <w:color w:val="231F20"/>
          <w:sz w:val="24"/>
        </w:rPr>
        <w:t>An improved approach to addressing health inequalities and delivering the CYP Core 20 plus 5 through targeting provision at areas of need e.g., areas of</w:t>
      </w:r>
      <w:r>
        <w:rPr>
          <w:b w:val="0"/>
          <w:color w:val="231F20"/>
          <w:spacing w:val="-38"/>
          <w:sz w:val="24"/>
        </w:rPr>
        <w:t> </w:t>
      </w:r>
      <w:r>
        <w:rPr>
          <w:b w:val="0"/>
          <w:color w:val="231F20"/>
          <w:sz w:val="24"/>
        </w:rPr>
        <w:t>multiple deprivation.</w:t>
      </w:r>
    </w:p>
    <w:p>
      <w:pPr>
        <w:pStyle w:val="ListParagraph"/>
        <w:numPr>
          <w:ilvl w:val="0"/>
          <w:numId w:val="2"/>
        </w:numPr>
        <w:tabs>
          <w:tab w:pos="1276" w:val="left" w:leader="none"/>
        </w:tabs>
        <w:spacing w:line="240" w:lineRule="auto" w:before="112" w:after="0"/>
        <w:ind w:left="1275" w:right="0" w:hanging="201"/>
        <w:jc w:val="left"/>
        <w:rPr>
          <w:b w:val="0"/>
          <w:sz w:val="24"/>
        </w:rPr>
      </w:pPr>
      <w:r>
        <w:rPr>
          <w:b w:val="0"/>
          <w:color w:val="231F20"/>
          <w:sz w:val="24"/>
        </w:rPr>
        <w:t>Reduction in delays in CYP leaving inpatient units when clinically ready for</w:t>
      </w:r>
      <w:r>
        <w:rPr>
          <w:b w:val="0"/>
          <w:color w:val="231F20"/>
          <w:spacing w:val="-3"/>
          <w:sz w:val="24"/>
        </w:rPr>
        <w:t> </w:t>
      </w:r>
      <w:r>
        <w:rPr>
          <w:b w:val="0"/>
          <w:color w:val="231F20"/>
          <w:sz w:val="24"/>
        </w:rPr>
        <w:t>discharge.</w:t>
      </w:r>
    </w:p>
    <w:p>
      <w:pPr>
        <w:pStyle w:val="ListParagraph"/>
        <w:numPr>
          <w:ilvl w:val="0"/>
          <w:numId w:val="2"/>
        </w:numPr>
        <w:tabs>
          <w:tab w:pos="1276" w:val="left" w:leader="none"/>
        </w:tabs>
        <w:spacing w:line="237" w:lineRule="auto" w:before="113" w:after="0"/>
        <w:ind w:left="1275" w:right="1535" w:hanging="200"/>
        <w:jc w:val="both"/>
        <w:rPr>
          <w:b w:val="0"/>
          <w:sz w:val="24"/>
        </w:rPr>
      </w:pPr>
      <w:r>
        <w:rPr>
          <w:b w:val="0"/>
          <w:color w:val="231F20"/>
          <w:sz w:val="24"/>
        </w:rPr>
        <w:t>Services from across HNY have been invited to share the good practice they </w:t>
      </w:r>
      <w:r>
        <w:rPr>
          <w:b w:val="0"/>
          <w:color w:val="231F20"/>
          <w:spacing w:val="-5"/>
          <w:sz w:val="24"/>
        </w:rPr>
        <w:t>have </w:t>
      </w:r>
      <w:r>
        <w:rPr>
          <w:b w:val="0"/>
          <w:color w:val="231F20"/>
          <w:sz w:val="24"/>
        </w:rPr>
        <w:t>developed across and beyond our ICB e.g., at the </w:t>
      </w:r>
      <w:r>
        <w:rPr>
          <w:b w:val="0"/>
          <w:color w:val="231F20"/>
          <w:spacing w:val="-4"/>
          <w:sz w:val="24"/>
        </w:rPr>
        <w:t>Yorkshire </w:t>
      </w:r>
      <w:r>
        <w:rPr>
          <w:b w:val="0"/>
          <w:color w:val="231F20"/>
          <w:sz w:val="24"/>
        </w:rPr>
        <w:t>and Humber Clinical Network, the Dept of Education, and to the national </w:t>
      </w:r>
      <w:r>
        <w:rPr>
          <w:b w:val="0"/>
          <w:color w:val="231F20"/>
          <w:spacing w:val="-5"/>
          <w:sz w:val="24"/>
        </w:rPr>
        <w:t>Youth </w:t>
      </w:r>
      <w:r>
        <w:rPr>
          <w:b w:val="0"/>
          <w:color w:val="231F20"/>
          <w:sz w:val="24"/>
        </w:rPr>
        <w:t>Justice</w:t>
      </w:r>
      <w:r>
        <w:rPr>
          <w:b w:val="0"/>
          <w:color w:val="231F20"/>
          <w:spacing w:val="3"/>
          <w:sz w:val="24"/>
        </w:rPr>
        <w:t> </w:t>
      </w:r>
      <w:r>
        <w:rPr>
          <w:b w:val="0"/>
          <w:color w:val="231F20"/>
          <w:sz w:val="24"/>
        </w:rPr>
        <w:t>Board.</w:t>
      </w:r>
    </w:p>
    <w:p>
      <w:pPr>
        <w:pStyle w:val="ListParagraph"/>
        <w:numPr>
          <w:ilvl w:val="0"/>
          <w:numId w:val="2"/>
        </w:numPr>
        <w:tabs>
          <w:tab w:pos="1276" w:val="left" w:leader="none"/>
        </w:tabs>
        <w:spacing w:line="237" w:lineRule="auto" w:before="114" w:after="0"/>
        <w:ind w:left="1275" w:right="857" w:hanging="200"/>
        <w:jc w:val="left"/>
        <w:rPr>
          <w:b w:val="0"/>
          <w:sz w:val="24"/>
        </w:rPr>
      </w:pPr>
      <w:r>
        <w:rPr>
          <w:b w:val="0"/>
          <w:color w:val="231F20"/>
          <w:spacing w:val="-3"/>
          <w:sz w:val="24"/>
        </w:rPr>
        <w:t>We </w:t>
      </w:r>
      <w:r>
        <w:rPr>
          <w:b w:val="0"/>
          <w:color w:val="231F20"/>
          <w:sz w:val="24"/>
        </w:rPr>
        <w:t>are working with the National Anna Freud Centre for CYP Mental Health, who </w:t>
      </w:r>
      <w:r>
        <w:rPr>
          <w:b w:val="0"/>
          <w:color w:val="231F20"/>
          <w:spacing w:val="-4"/>
          <w:sz w:val="24"/>
        </w:rPr>
        <w:t>lead </w:t>
      </w:r>
      <w:r>
        <w:rPr>
          <w:b w:val="0"/>
          <w:color w:val="231F20"/>
          <w:sz w:val="24"/>
        </w:rPr>
        <w:t>on the Thrive Framework nationally, to map current provision at place and system level across the framework and develop a forward plan to further embed this at place and across the</w:t>
      </w:r>
      <w:r>
        <w:rPr>
          <w:b w:val="0"/>
          <w:color w:val="231F20"/>
          <w:spacing w:val="-1"/>
          <w:sz w:val="24"/>
        </w:rPr>
        <w:t> </w:t>
      </w:r>
      <w:r>
        <w:rPr>
          <w:b w:val="0"/>
          <w:color w:val="231F20"/>
          <w:sz w:val="24"/>
        </w:rPr>
        <w:t>system.</w:t>
      </w:r>
    </w:p>
    <w:p>
      <w:pPr>
        <w:pStyle w:val="ListParagraph"/>
        <w:numPr>
          <w:ilvl w:val="0"/>
          <w:numId w:val="2"/>
        </w:numPr>
        <w:tabs>
          <w:tab w:pos="1276" w:val="left" w:leader="none"/>
        </w:tabs>
        <w:spacing w:line="237" w:lineRule="auto" w:before="114" w:after="0"/>
        <w:ind w:left="1275" w:right="1040" w:hanging="200"/>
        <w:jc w:val="left"/>
        <w:rPr>
          <w:b w:val="0"/>
          <w:sz w:val="24"/>
        </w:rPr>
      </w:pPr>
      <w:r>
        <w:rPr>
          <w:b w:val="0"/>
          <w:color w:val="231F20"/>
          <w:sz w:val="24"/>
        </w:rPr>
        <w:t>Established a CYP Mental Health Primary Care Integration Pilot to test and support improved service integration, care navigation and access to appropriate mental </w:t>
      </w:r>
      <w:r>
        <w:rPr>
          <w:b w:val="0"/>
          <w:color w:val="231F20"/>
          <w:spacing w:val="-3"/>
          <w:sz w:val="24"/>
        </w:rPr>
        <w:t>health </w:t>
      </w:r>
      <w:r>
        <w:rPr>
          <w:b w:val="0"/>
          <w:color w:val="231F20"/>
          <w:sz w:val="24"/>
        </w:rPr>
        <w:t>support for CYP presenting at primary care</w:t>
      </w:r>
      <w:r>
        <w:rPr>
          <w:b w:val="0"/>
          <w:color w:val="231F20"/>
          <w:spacing w:val="-2"/>
          <w:sz w:val="24"/>
        </w:rPr>
        <w:t> </w:t>
      </w:r>
      <w:r>
        <w:rPr>
          <w:b w:val="0"/>
          <w:color w:val="231F20"/>
          <w:sz w:val="24"/>
        </w:rPr>
        <w:t>settings.</w:t>
      </w:r>
    </w:p>
    <w:p>
      <w:pPr>
        <w:pStyle w:val="ListParagraph"/>
        <w:numPr>
          <w:ilvl w:val="0"/>
          <w:numId w:val="2"/>
        </w:numPr>
        <w:tabs>
          <w:tab w:pos="1276" w:val="left" w:leader="none"/>
        </w:tabs>
        <w:spacing w:line="237" w:lineRule="auto" w:before="114" w:after="0"/>
        <w:ind w:left="1275" w:right="972" w:hanging="200"/>
        <w:jc w:val="left"/>
        <w:rPr>
          <w:b w:val="0"/>
          <w:sz w:val="24"/>
        </w:rPr>
      </w:pPr>
      <w:r>
        <w:rPr>
          <w:b w:val="0"/>
          <w:color w:val="231F20"/>
          <w:spacing w:val="-3"/>
          <w:sz w:val="24"/>
        </w:rPr>
        <w:t>We </w:t>
      </w:r>
      <w:r>
        <w:rPr>
          <w:b w:val="0"/>
          <w:color w:val="231F20"/>
          <w:sz w:val="24"/>
        </w:rPr>
        <w:t>are working with CORC (Child Outcomes Resource Consortium – Part of the </w:t>
      </w:r>
      <w:r>
        <w:rPr>
          <w:b w:val="0"/>
          <w:color w:val="231F20"/>
          <w:spacing w:val="-4"/>
          <w:sz w:val="24"/>
        </w:rPr>
        <w:t>Anna </w:t>
      </w:r>
      <w:r>
        <w:rPr>
          <w:b w:val="0"/>
          <w:color w:val="231F20"/>
          <w:sz w:val="24"/>
        </w:rPr>
        <w:t>Freud Centre) to improve data reporting along the pathway in line with the HNY CYP dataset and improve reporting on</w:t>
      </w:r>
      <w:r>
        <w:rPr>
          <w:b w:val="0"/>
          <w:color w:val="231F20"/>
          <w:spacing w:val="-1"/>
          <w:sz w:val="24"/>
        </w:rPr>
        <w:t> </w:t>
      </w:r>
      <w:r>
        <w:rPr>
          <w:b w:val="0"/>
          <w:color w:val="231F20"/>
          <w:sz w:val="24"/>
        </w:rPr>
        <w:t>outcomes.</w:t>
      </w:r>
    </w:p>
    <w:p>
      <w:pPr>
        <w:pStyle w:val="ListParagraph"/>
        <w:numPr>
          <w:ilvl w:val="0"/>
          <w:numId w:val="2"/>
        </w:numPr>
        <w:tabs>
          <w:tab w:pos="1276" w:val="left" w:leader="none"/>
        </w:tabs>
        <w:spacing w:line="237" w:lineRule="auto" w:before="114" w:after="0"/>
        <w:ind w:left="1275" w:right="1906" w:hanging="200"/>
        <w:jc w:val="left"/>
        <w:rPr>
          <w:b w:val="0"/>
          <w:sz w:val="24"/>
        </w:rPr>
      </w:pPr>
      <w:r>
        <w:rPr>
          <w:b w:val="0"/>
          <w:color w:val="231F20"/>
          <w:sz w:val="24"/>
        </w:rPr>
        <w:t>Improving digital access to CYP Mental Health support - The reports and the recommendations from the CYP digital consultation have been shared </w:t>
      </w:r>
      <w:r>
        <w:rPr>
          <w:b w:val="0"/>
          <w:color w:val="231F20"/>
          <w:spacing w:val="-3"/>
          <w:sz w:val="24"/>
        </w:rPr>
        <w:t>widely </w:t>
      </w:r>
      <w:r>
        <w:rPr>
          <w:b w:val="0"/>
          <w:color w:val="231F20"/>
          <w:sz w:val="24"/>
        </w:rPr>
        <w:t>with partners across the system and we are collating feedback on how these recommendations have been implemented and</w:t>
      </w:r>
      <w:r>
        <w:rPr>
          <w:b w:val="0"/>
          <w:color w:val="231F20"/>
          <w:spacing w:val="-2"/>
          <w:sz w:val="24"/>
        </w:rPr>
        <w:t> </w:t>
      </w:r>
      <w:r>
        <w:rPr>
          <w:b w:val="0"/>
          <w:color w:val="231F20"/>
          <w:sz w:val="24"/>
        </w:rPr>
        <w:t>addressed.</w:t>
      </w:r>
    </w:p>
    <w:p>
      <w:pPr>
        <w:spacing w:after="0" w:line="237" w:lineRule="auto"/>
        <w:jc w:val="left"/>
        <w:rPr>
          <w:sz w:val="24"/>
        </w:rPr>
        <w:sectPr>
          <w:pgSz w:w="12250" w:h="17180"/>
          <w:pgMar w:header="536" w:footer="403" w:top="1440" w:bottom="600" w:left="480" w:right="700"/>
        </w:sectPr>
      </w:pPr>
    </w:p>
    <w:p>
      <w:pPr>
        <w:pStyle w:val="BodyText"/>
        <w:rPr>
          <w:b w:val="0"/>
          <w:sz w:val="20"/>
        </w:rPr>
      </w:pPr>
      <w:r>
        <w:rPr/>
        <w:pict>
          <v:group style="position:absolute;margin-left:0pt;margin-top:534.80304pt;width:612.3pt;height:324.1pt;mso-position-horizontal-relative:page;mso-position-vertical-relative:page;z-index:251700224" coordorigin="0,10696" coordsize="12246,6482">
            <v:shape style="position:absolute;left:0;top:10696;width:12246;height:6482" type="#_x0000_t75" stroked="false">
              <v:imagedata r:id="rId41" o:title=""/>
            </v:shape>
            <v:shape style="position:absolute;left:6001;top:16575;width:132;height:237" type="#_x0000_t202" filled="false" stroked="false">
              <v:textbox inset="0,0,0,0">
                <w:txbxContent>
                  <w:p>
                    <w:pPr>
                      <w:spacing w:line="237" w:lineRule="exact" w:before="0"/>
                      <w:ind w:left="0" w:right="0" w:firstLine="0"/>
                      <w:jc w:val="left"/>
                      <w:rPr>
                        <w:rFonts w:ascii="Frutiger LT Pro 55 Roman"/>
                        <w:sz w:val="20"/>
                      </w:rPr>
                    </w:pPr>
                    <w:r>
                      <w:rPr>
                        <w:rFonts w:ascii="Frutiger LT Pro 55 Roman"/>
                        <w:color w:val="231F20"/>
                        <w:sz w:val="20"/>
                      </w:rPr>
                      <w:t>9</w:t>
                    </w:r>
                  </w:p>
                </w:txbxContent>
              </v:textbox>
              <w10:wrap type="none"/>
            </v:shape>
            <w10:wrap type="none"/>
          </v:group>
        </w:pict>
      </w:r>
      <w:r>
        <w:rPr/>
        <w:drawing>
          <wp:anchor distT="0" distB="0" distL="0" distR="0" allowOverlap="1" layoutInCell="1" locked="0" behindDoc="1" simplePos="0" relativeHeight="247866368">
            <wp:simplePos x="0" y="0"/>
            <wp:positionH relativeFrom="page">
              <wp:posOffset>0</wp:posOffset>
            </wp:positionH>
            <wp:positionV relativeFrom="page">
              <wp:posOffset>1085989</wp:posOffset>
            </wp:positionV>
            <wp:extent cx="7775994" cy="2884868"/>
            <wp:effectExtent l="0" t="0" r="0" b="0"/>
            <wp:wrapNone/>
            <wp:docPr id="39" name="image26.jpeg"/>
            <wp:cNvGraphicFramePr>
              <a:graphicFrameLocks noChangeAspect="1"/>
            </wp:cNvGraphicFramePr>
            <a:graphic>
              <a:graphicData uri="http://schemas.openxmlformats.org/drawingml/2006/picture">
                <pic:pic>
                  <pic:nvPicPr>
                    <pic:cNvPr id="40" name="image26.jpeg"/>
                    <pic:cNvPicPr/>
                  </pic:nvPicPr>
                  <pic:blipFill>
                    <a:blip r:embed="rId42" cstate="print"/>
                    <a:stretch>
                      <a:fillRect/>
                    </a:stretch>
                  </pic:blipFill>
                  <pic:spPr>
                    <a:xfrm>
                      <a:off x="0" y="0"/>
                      <a:ext cx="7775994" cy="2884868"/>
                    </a:xfrm>
                    <a:prstGeom prst="rect">
                      <a:avLst/>
                    </a:prstGeom>
                  </pic:spPr>
                </pic:pic>
              </a:graphicData>
            </a:graphic>
          </wp:anchor>
        </w:drawing>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
        <w:rPr>
          <w:b w:val="0"/>
          <w:sz w:val="17"/>
        </w:rPr>
      </w:pPr>
    </w:p>
    <w:p>
      <w:pPr>
        <w:pStyle w:val="Heading4"/>
        <w:spacing w:before="96"/>
      </w:pPr>
      <w:r>
        <w:rPr>
          <w:color w:val="B21F75"/>
        </w:rPr>
        <w:t>Priorities 2023/24</w:t>
      </w:r>
    </w:p>
    <w:p>
      <w:pPr>
        <w:pStyle w:val="ListParagraph"/>
        <w:numPr>
          <w:ilvl w:val="0"/>
          <w:numId w:val="2"/>
        </w:numPr>
        <w:tabs>
          <w:tab w:pos="1276" w:val="left" w:leader="none"/>
        </w:tabs>
        <w:spacing w:line="237" w:lineRule="auto" w:before="112" w:after="0"/>
        <w:ind w:left="1275" w:right="1264" w:hanging="200"/>
        <w:jc w:val="left"/>
        <w:rPr>
          <w:b w:val="0"/>
          <w:sz w:val="24"/>
        </w:rPr>
      </w:pPr>
      <w:r>
        <w:rPr>
          <w:b w:val="0"/>
          <w:color w:val="231F20"/>
          <w:sz w:val="24"/>
        </w:rPr>
        <w:t>Refresh our workplan to build on successes delivered in 22/23 and address </w:t>
      </w:r>
      <w:r>
        <w:rPr>
          <w:b w:val="0"/>
          <w:color w:val="231F20"/>
          <w:spacing w:val="-3"/>
          <w:sz w:val="24"/>
        </w:rPr>
        <w:t>ongoing </w:t>
      </w:r>
      <w:r>
        <w:rPr>
          <w:b w:val="0"/>
          <w:color w:val="231F20"/>
          <w:sz w:val="24"/>
        </w:rPr>
        <w:t>and newly emerging challenges.</w:t>
      </w:r>
    </w:p>
    <w:p>
      <w:pPr>
        <w:pStyle w:val="ListParagraph"/>
        <w:numPr>
          <w:ilvl w:val="0"/>
          <w:numId w:val="2"/>
        </w:numPr>
        <w:tabs>
          <w:tab w:pos="1276" w:val="left" w:leader="none"/>
        </w:tabs>
        <w:spacing w:line="237" w:lineRule="auto" w:before="114" w:after="0"/>
        <w:ind w:left="1275" w:right="862" w:hanging="200"/>
        <w:jc w:val="left"/>
        <w:rPr>
          <w:b w:val="0"/>
          <w:sz w:val="24"/>
        </w:rPr>
      </w:pPr>
      <w:r>
        <w:rPr>
          <w:b w:val="0"/>
          <w:color w:val="231F20"/>
          <w:sz w:val="24"/>
        </w:rPr>
        <w:t>Work to review current CYP MH provision across the Thrive Framework including</w:t>
      </w:r>
      <w:r>
        <w:rPr>
          <w:b w:val="0"/>
          <w:color w:val="231F20"/>
          <w:spacing w:val="-23"/>
          <w:sz w:val="24"/>
        </w:rPr>
        <w:t> </w:t>
      </w:r>
      <w:r>
        <w:rPr>
          <w:b w:val="0"/>
          <w:color w:val="231F20"/>
          <w:spacing w:val="-3"/>
          <w:sz w:val="24"/>
        </w:rPr>
        <w:t>Need, </w:t>
      </w:r>
      <w:r>
        <w:rPr>
          <w:b w:val="0"/>
          <w:color w:val="231F20"/>
          <w:sz w:val="24"/>
        </w:rPr>
        <w:t>Activity, Outcomes, Finance and Workforce to ensure we maximise access and impact for CYP across</w:t>
      </w:r>
      <w:r>
        <w:rPr>
          <w:b w:val="0"/>
          <w:color w:val="231F20"/>
          <w:spacing w:val="-1"/>
          <w:sz w:val="24"/>
        </w:rPr>
        <w:t> </w:t>
      </w:r>
      <w:r>
        <w:rPr>
          <w:b w:val="0"/>
          <w:color w:val="231F20"/>
          <w:sz w:val="24"/>
        </w:rPr>
        <w:t>HNY</w:t>
      </w:r>
    </w:p>
    <w:p>
      <w:pPr>
        <w:pStyle w:val="ListParagraph"/>
        <w:numPr>
          <w:ilvl w:val="0"/>
          <w:numId w:val="2"/>
        </w:numPr>
        <w:tabs>
          <w:tab w:pos="1276" w:val="left" w:leader="none"/>
        </w:tabs>
        <w:spacing w:line="240" w:lineRule="auto" w:before="112" w:after="0"/>
        <w:ind w:left="1275" w:right="0" w:hanging="201"/>
        <w:jc w:val="left"/>
        <w:rPr>
          <w:b w:val="0"/>
          <w:sz w:val="24"/>
        </w:rPr>
      </w:pPr>
      <w:r>
        <w:rPr>
          <w:b w:val="0"/>
          <w:color w:val="231F20"/>
          <w:sz w:val="24"/>
        </w:rPr>
        <w:t>Research into disordered</w:t>
      </w:r>
      <w:r>
        <w:rPr>
          <w:b w:val="0"/>
          <w:color w:val="231F20"/>
          <w:spacing w:val="-1"/>
          <w:sz w:val="24"/>
        </w:rPr>
        <w:t> </w:t>
      </w:r>
      <w:r>
        <w:rPr>
          <w:b w:val="0"/>
          <w:color w:val="231F20"/>
          <w:sz w:val="24"/>
        </w:rPr>
        <w:t>eating/ARFID</w:t>
      </w:r>
    </w:p>
    <w:p>
      <w:pPr>
        <w:pStyle w:val="ListParagraph"/>
        <w:numPr>
          <w:ilvl w:val="0"/>
          <w:numId w:val="2"/>
        </w:numPr>
        <w:tabs>
          <w:tab w:pos="1276" w:val="left" w:leader="none"/>
        </w:tabs>
        <w:spacing w:line="240" w:lineRule="auto" w:before="111" w:after="0"/>
        <w:ind w:left="1275" w:right="0" w:hanging="201"/>
        <w:jc w:val="left"/>
        <w:rPr>
          <w:b w:val="0"/>
          <w:sz w:val="24"/>
        </w:rPr>
      </w:pPr>
      <w:r>
        <w:rPr>
          <w:b w:val="0"/>
          <w:color w:val="231F20"/>
          <w:sz w:val="24"/>
        </w:rPr>
        <w:t>Improved reporting of</w:t>
      </w:r>
      <w:r>
        <w:rPr>
          <w:b w:val="0"/>
          <w:color w:val="231F20"/>
          <w:spacing w:val="-1"/>
          <w:sz w:val="24"/>
        </w:rPr>
        <w:t> </w:t>
      </w:r>
      <w:r>
        <w:rPr>
          <w:b w:val="0"/>
          <w:color w:val="231F20"/>
          <w:sz w:val="24"/>
        </w:rPr>
        <w:t>outcomes</w:t>
      </w:r>
    </w:p>
    <w:p>
      <w:pPr>
        <w:pStyle w:val="ListParagraph"/>
        <w:numPr>
          <w:ilvl w:val="0"/>
          <w:numId w:val="2"/>
        </w:numPr>
        <w:tabs>
          <w:tab w:pos="1276" w:val="left" w:leader="none"/>
        </w:tabs>
        <w:spacing w:line="240" w:lineRule="auto" w:before="110" w:after="0"/>
        <w:ind w:left="1275" w:right="0" w:hanging="201"/>
        <w:jc w:val="left"/>
        <w:rPr>
          <w:b w:val="0"/>
          <w:sz w:val="24"/>
        </w:rPr>
      </w:pPr>
      <w:r>
        <w:rPr>
          <w:b w:val="0"/>
          <w:color w:val="231F20"/>
          <w:sz w:val="24"/>
        </w:rPr>
        <w:t>Delivery of CYP Core 20 plus 5, and focus on addressing health</w:t>
      </w:r>
      <w:r>
        <w:rPr>
          <w:b w:val="0"/>
          <w:color w:val="231F20"/>
          <w:spacing w:val="-3"/>
          <w:sz w:val="24"/>
        </w:rPr>
        <w:t> </w:t>
      </w:r>
      <w:r>
        <w:rPr>
          <w:b w:val="0"/>
          <w:color w:val="231F20"/>
          <w:sz w:val="24"/>
        </w:rPr>
        <w:t>inequalities.</w:t>
      </w:r>
    </w:p>
    <w:p>
      <w:pPr>
        <w:pStyle w:val="BodyText"/>
        <w:spacing w:line="237" w:lineRule="auto" w:before="113"/>
        <w:ind w:left="1075" w:right="887"/>
        <w:rPr>
          <w:b w:val="0"/>
        </w:rPr>
      </w:pPr>
      <w:r>
        <w:rPr>
          <w:b w:val="0"/>
          <w:color w:val="231F20"/>
        </w:rPr>
        <w:t>More information on our programme, strategic workplan and priorities can be found on the Humber and North Yorkshire Health and Care Partnership website.</w:t>
      </w:r>
    </w:p>
    <w:p>
      <w:pPr>
        <w:spacing w:after="0" w:line="237" w:lineRule="auto"/>
        <w:sectPr>
          <w:headerReference w:type="default" r:id="rId39"/>
          <w:footerReference w:type="default" r:id="rId40"/>
          <w:pgSz w:w="12250" w:h="17180"/>
          <w:pgMar w:header="536" w:footer="0" w:top="1440" w:bottom="0" w:left="480" w:right="700"/>
        </w:sectPr>
      </w:pPr>
    </w:p>
    <w:p>
      <w:pPr>
        <w:pStyle w:val="BodyText"/>
        <w:spacing w:before="6"/>
        <w:rPr>
          <w:b w:val="0"/>
          <w:sz w:val="16"/>
        </w:rPr>
      </w:pPr>
    </w:p>
    <w:p>
      <w:pPr>
        <w:pStyle w:val="Heading1"/>
        <w:ind w:left="1335"/>
      </w:pPr>
      <w:r>
        <w:rPr>
          <w:color w:val="253776"/>
          <w:spacing w:val="-10"/>
        </w:rPr>
        <w:t>Children </w:t>
      </w:r>
      <w:r>
        <w:rPr>
          <w:color w:val="253776"/>
          <w:spacing w:val="-7"/>
        </w:rPr>
        <w:t>and </w:t>
      </w:r>
      <w:r>
        <w:rPr>
          <w:color w:val="253776"/>
          <w:spacing w:val="-14"/>
        </w:rPr>
        <w:t>Young </w:t>
      </w:r>
      <w:r>
        <w:rPr>
          <w:color w:val="253776"/>
          <w:spacing w:val="-12"/>
        </w:rPr>
        <w:t>People’s </w:t>
      </w:r>
      <w:r>
        <w:rPr>
          <w:color w:val="253776"/>
          <w:spacing w:val="-14"/>
        </w:rPr>
        <w:t>Trauma </w:t>
      </w:r>
      <w:r>
        <w:rPr>
          <w:color w:val="253776"/>
          <w:spacing w:val="-9"/>
        </w:rPr>
        <w:t>Informed Care</w:t>
      </w:r>
      <w:r>
        <w:rPr>
          <w:color w:val="253776"/>
          <w:spacing w:val="-68"/>
        </w:rPr>
        <w:t> </w:t>
      </w:r>
      <w:r>
        <w:rPr>
          <w:color w:val="253776"/>
          <w:spacing w:val="-11"/>
        </w:rPr>
        <w:t>Programme</w:t>
      </w:r>
    </w:p>
    <w:p>
      <w:pPr>
        <w:pStyle w:val="Heading4"/>
        <w:spacing w:before="91"/>
        <w:ind w:left="1335"/>
      </w:pPr>
      <w:r>
        <w:rPr>
          <w:color w:val="B21F75"/>
        </w:rPr>
        <w:t>Aim of the Programme</w:t>
      </w:r>
    </w:p>
    <w:p>
      <w:pPr>
        <w:pStyle w:val="BodyText"/>
        <w:spacing w:line="237" w:lineRule="auto" w:before="113"/>
        <w:ind w:left="1335" w:right="727"/>
        <w:rPr>
          <w:b w:val="0"/>
        </w:rPr>
      </w:pPr>
      <w:r>
        <w:rPr>
          <w:b w:val="0"/>
          <w:color w:val="231F20"/>
        </w:rPr>
        <w:t>The model of the Programme has two main aspects. One is delivering system change across the Partnership to develop and embed a consistent Trauma Informed approach across all partners working with vulnerable Children and Young People at risk of offending. The other is to test new interventions (known as Test and Learn sites) which divert young people from becoming first time entrants into the Youth Justice System’.</w:t>
      </w:r>
    </w:p>
    <w:p>
      <w:pPr>
        <w:pStyle w:val="BodyText"/>
        <w:spacing w:line="237" w:lineRule="auto" w:before="115"/>
        <w:ind w:left="1335" w:right="727"/>
        <w:rPr>
          <w:b w:val="0"/>
        </w:rPr>
      </w:pPr>
      <w:r>
        <w:rPr>
          <w:b w:val="0"/>
          <w:color w:val="231F20"/>
        </w:rPr>
        <w:t>In order to meet the objectives of the framework, our phased implementation will focus and build on the following four key areas:</w:t>
      </w:r>
    </w:p>
    <w:p>
      <w:pPr>
        <w:pStyle w:val="BodyText"/>
        <w:spacing w:before="4"/>
        <w:rPr>
          <w:b w:val="0"/>
          <w:sz w:val="9"/>
        </w:rPr>
      </w:pPr>
      <w:r>
        <w:rPr/>
        <w:pict>
          <v:group style="position:absolute;margin-left:129.070999pt;margin-top:7.647498pt;width:249.9pt;height:66.5pt;mso-position-horizontal-relative:page;mso-position-vertical-relative:paragraph;z-index:-251612160;mso-wrap-distance-left:0;mso-wrap-distance-right:0" coordorigin="2581,153" coordsize="4998,1330">
            <v:rect style="position:absolute;left:2581;top:301;width:4241;height:956" filled="true" fillcolor="#b21f75" stroked="false">
              <v:fill opacity="26214f" type="solid"/>
            </v:rect>
            <v:shape style="position:absolute;left:6100;top:152;width:1480;height:1330" coordorigin="6100,153" coordsize="1480,1330" path="m6914,153l6842,157,6769,169,6699,189,6630,217,6564,252,6502,296,6444,348,6393,405,6350,467,6314,532,6286,600,6266,670,6254,741,6100,818,6254,895,6259,928,6265,961,6283,1027,6326,1129,6360,1185,6399,1238,6444,1288,6530,1361,6624,1416,6738,1459,6813,1475,6889,1482,6966,1481,7042,1471,7116,1452,7189,1424,7258,1387,7324,1342,7385,1288,7436,1230,7480,1168,7516,1102,7544,1034,7563,963,7575,891,7579,818,7575,745,7563,673,7544,602,7516,534,7480,468,7436,406,7385,348,7327,296,7264,252,7199,217,7130,189,7059,169,6987,157,6914,153xe" filled="true" fillcolor="#b34186" stroked="false">
              <v:path arrowok="t"/>
              <v:fill type="solid"/>
            </v:shape>
            <v:shape style="position:absolute;left:6420;top:323;width:989;height:989" coordorigin="6420,324" coordsize="989,989" path="m6914,324l6841,329,6772,345,6706,370,6645,403,6590,445,6541,494,6500,549,6466,610,6441,675,6426,745,6420,818,6426,891,6441,961,6466,1026,6500,1087,6541,1142,6590,1191,6645,1232,6706,1266,6772,1291,6841,1307,6914,1312,6987,1307,7057,1291,7123,1266,7183,1232,7238,1191,7287,1142,7329,1087,7362,1026,7387,961,7403,891,7408,818,7403,745,7387,675,7362,610,7329,549,7287,494,7238,445,7183,403,7123,370,7057,345,6987,329,6914,324xe" filled="true" fillcolor="#f2f2f2" stroked="false">
              <v:path arrowok="t"/>
              <v:fill type="solid"/>
            </v:shape>
            <v:shape style="position:absolute;left:3168;top:464;width:2362;height:639" type="#_x0000_t202" filled="false" stroked="false">
              <v:textbox inset="0,0,0,0">
                <w:txbxContent>
                  <w:p>
                    <w:pPr>
                      <w:spacing w:before="4"/>
                      <w:ind w:left="0" w:right="0" w:firstLine="0"/>
                      <w:jc w:val="left"/>
                      <w:rPr>
                        <w:b/>
                        <w:sz w:val="17"/>
                      </w:rPr>
                    </w:pPr>
                    <w:r>
                      <w:rPr>
                        <w:b/>
                        <w:color w:val="231F20"/>
                        <w:w w:val="105"/>
                        <w:sz w:val="17"/>
                      </w:rPr>
                      <w:t>ICS wide scoping:</w:t>
                    </w:r>
                  </w:p>
                  <w:p>
                    <w:pPr>
                      <w:spacing w:line="249" w:lineRule="auto" w:before="7"/>
                      <w:ind w:left="0" w:right="-10" w:firstLine="0"/>
                      <w:jc w:val="left"/>
                      <w:rPr>
                        <w:b/>
                        <w:sz w:val="17"/>
                      </w:rPr>
                    </w:pPr>
                    <w:r>
                      <w:rPr>
                        <w:b/>
                        <w:color w:val="231F20"/>
                        <w:w w:val="105"/>
                        <w:sz w:val="17"/>
                      </w:rPr>
                      <w:t>trauma informed initiatives, data and service provision</w:t>
                    </w:r>
                  </w:p>
                </w:txbxContent>
              </v:textbox>
              <w10:wrap type="none"/>
            </v:shape>
            <v:shape style="position:absolute;left:6644;top:310;width:504;height:952" type="#_x0000_t202" filled="false" stroked="false">
              <v:textbox inset="0,0,0,0">
                <w:txbxContent>
                  <w:p>
                    <w:pPr>
                      <w:spacing w:line="952" w:lineRule="exact" w:before="0"/>
                      <w:ind w:left="0" w:right="0" w:firstLine="0"/>
                      <w:jc w:val="left"/>
                      <w:rPr>
                        <w:rFonts w:ascii="Frutiger LT Pro 55 Roman"/>
                        <w:b/>
                        <w:sz w:val="79"/>
                      </w:rPr>
                    </w:pPr>
                    <w:r>
                      <w:rPr>
                        <w:rFonts w:ascii="Frutiger LT Pro 55 Roman"/>
                        <w:b/>
                        <w:color w:val="B21F75"/>
                        <w:w w:val="100"/>
                        <w:sz w:val="79"/>
                      </w:rPr>
                      <w:t>1</w:t>
                    </w:r>
                  </w:p>
                </w:txbxContent>
              </v:textbox>
              <w10:wrap type="none"/>
            </v:shape>
            <w10:wrap type="topAndBottom"/>
          </v:group>
        </w:pict>
      </w:r>
      <w:r>
        <w:rPr/>
        <w:pict>
          <v:group style="position:absolute;margin-left:235.094955pt;margin-top:84.667107pt;width:248.15pt;height:66.5pt;mso-position-horizontal-relative:page;mso-position-vertical-relative:paragraph;z-index:-251609088;mso-wrap-distance-left:0;mso-wrap-distance-right:0" coordorigin="4702,1693" coordsize="4963,1330">
            <v:rect style="position:absolute;left:5423;top:1899;width:4241;height:956" filled="true" fillcolor="#7bb933" stroked="false">
              <v:fill opacity="26214f" type="solid"/>
            </v:rect>
            <v:shape style="position:absolute;left:4701;top:1693;width:1492;height:1330" coordorigin="4702,1693" coordsize="1492,1330" path="m5366,1693l5293,1697,5221,1709,5151,1729,5082,1757,5017,1793,4955,1837,4897,1888,4845,1946,4801,2008,4765,2074,4738,2143,4718,2213,4706,2286,4702,2358,4706,2431,4718,2503,4738,2574,4765,2643,4801,2708,4845,2771,4897,2829,4957,2882,5022,2927,5091,2964,5163,2991,5237,3011,5312,3021,5388,3023,5464,3016,5538,3001,5611,2977,5702,2933,5794,2868,5881,2780,5920,2728,5953,2673,5980,2616,6007,2540,6022,2475,6026,2442,6193,2358,6026,2275,6020,2234,6011,2193,5986,2114,5941,2023,5876,1931,5788,1844,5736,1805,5682,1772,5625,1745,5511,1709,5439,1697,5366,1693xe" filled="true" fillcolor="#7bb933" stroked="false">
              <v:path arrowok="t"/>
              <v:fill type="solid"/>
            </v:shape>
            <v:shape style="position:absolute;left:4872;top:1864;width:989;height:989" coordorigin="4873,1864" coordsize="989,989" path="m5367,1864l5294,1870,5224,1885,5159,1910,5098,1944,5043,1985,4994,2034,4952,2089,4919,2150,4894,2216,4878,2285,4873,2358,4878,2431,4894,2501,4919,2567,4952,2627,4994,2682,5043,2731,5098,2773,5159,2806,5224,2831,5294,2847,5367,2852,5440,2847,5510,2831,5575,2806,5636,2773,5691,2731,5740,2682,5781,2627,5815,2567,5840,2501,5856,2431,5861,2358,5856,2285,5840,2216,5815,2150,5781,2089,5740,2034,5691,1985,5636,1944,5575,1910,5510,1885,5440,1870,5367,1864xe" filled="true" fillcolor="#f2f2f2" stroked="false">
              <v:path arrowok="t"/>
              <v:fill type="solid"/>
            </v:shape>
            <v:shape style="position:absolute;left:5118;top:1856;width:504;height:952" type="#_x0000_t202" filled="false" stroked="false">
              <v:textbox inset="0,0,0,0">
                <w:txbxContent>
                  <w:p>
                    <w:pPr>
                      <w:spacing w:line="952" w:lineRule="exact" w:before="0"/>
                      <w:ind w:left="0" w:right="0" w:firstLine="0"/>
                      <w:jc w:val="left"/>
                      <w:rPr>
                        <w:rFonts w:ascii="Frutiger LT Pro 55 Roman"/>
                        <w:b/>
                        <w:sz w:val="79"/>
                      </w:rPr>
                    </w:pPr>
                    <w:r>
                      <w:rPr>
                        <w:rFonts w:ascii="Frutiger LT Pro 55 Roman"/>
                        <w:b/>
                        <w:color w:val="7BB933"/>
                        <w:w w:val="100"/>
                        <w:sz w:val="79"/>
                      </w:rPr>
                      <w:t>2</w:t>
                    </w:r>
                  </w:p>
                </w:txbxContent>
              </v:textbox>
              <w10:wrap type="none"/>
            </v:shape>
            <v:shape style="position:absolute;left:6315;top:2062;width:2111;height:639" type="#_x0000_t202" filled="false" stroked="false">
              <v:textbox inset="0,0,0,0">
                <w:txbxContent>
                  <w:p>
                    <w:pPr>
                      <w:spacing w:line="249" w:lineRule="auto" w:before="4"/>
                      <w:ind w:left="0" w:right="-12" w:firstLine="0"/>
                      <w:jc w:val="left"/>
                      <w:rPr>
                        <w:b/>
                        <w:sz w:val="17"/>
                      </w:rPr>
                    </w:pPr>
                    <w:r>
                      <w:rPr>
                        <w:b/>
                        <w:color w:val="231F20"/>
                        <w:w w:val="105"/>
                        <w:sz w:val="17"/>
                      </w:rPr>
                      <w:t>Building a trauma informed integrated care system</w:t>
                    </w:r>
                  </w:p>
                </w:txbxContent>
              </v:textbox>
              <w10:wrap type="none"/>
            </v:shape>
            <w10:wrap type="topAndBottom"/>
          </v:group>
        </w:pict>
      </w:r>
      <w:r>
        <w:rPr/>
        <w:pict>
          <v:group style="position:absolute;margin-left:129.070999pt;margin-top:162.039001pt;width:249.55pt;height:66.5pt;mso-position-horizontal-relative:page;mso-position-vertical-relative:paragraph;z-index:-251606016;mso-wrap-distance-left:0;mso-wrap-distance-right:0" coordorigin="2581,3241" coordsize="4991,1330">
            <v:rect style="position:absolute;left:2581;top:3422;width:4241;height:956" filled="true" fillcolor="#f08d2a" stroked="false">
              <v:fill opacity="26214f" type="solid"/>
            </v:rect>
            <v:shape style="position:absolute;left:6100;top:3240;width:1473;height:1330" coordorigin="6100,3241" coordsize="1473,1330" path="m6907,3241l6834,3245,6762,3257,6692,3277,6623,3304,6557,3340,6495,3384,6437,3436,6385,3494,6342,3556,6306,3621,6278,3690,6259,3760,6247,3832,6100,3906,6247,3979,6252,4019,6260,4058,6283,4135,6327,4231,6395,4330,6437,4376,6483,4418,6531,4454,6635,4513,6750,4552,6823,4565,6897,4571,6971,4568,7045,4556,7117,4537,7188,4509,7255,4473,7318,4429,7377,4376,7429,4318,7473,4256,7509,4190,7536,4121,7556,4051,7568,3979,7572,3906,7568,3833,7556,3761,7536,3690,7509,3622,7473,3556,7429,3493,7377,3436,7319,3384,7257,3340,7191,3304,7123,3277,7052,3257,6980,3245,6907,3241xe" filled="true" fillcolor="#f08d2a" stroked="false">
              <v:path arrowok="t"/>
              <v:fill type="solid"/>
            </v:shape>
            <v:shape style="position:absolute;left:6413;top:3411;width:989;height:989" coordorigin="6413,3412" coordsize="989,989" path="m6907,3412l6834,3417,6765,3433,6699,3458,6638,3491,6583,3533,6534,3582,6493,3637,6459,3697,6434,3763,6419,3833,6413,3906,6419,3979,6434,4048,6459,4114,6493,4175,6534,4230,6583,4279,6638,4320,6699,4354,6765,4379,6834,4394,6907,4400,6980,4394,7050,4379,7116,4354,7176,4320,7231,4279,7280,4230,7322,4175,7355,4114,7380,4048,7396,3979,7401,3906,7396,3833,7380,3763,7355,3697,7322,3637,7280,3582,7231,3533,7176,3491,7116,3458,7050,3433,6980,3417,6907,3412xe" filled="true" fillcolor="#f2f2f2" stroked="false">
              <v:path arrowok="t"/>
              <v:fill type="solid"/>
            </v:shape>
            <v:shape style="position:absolute;left:3096;top:3559;width:2783;height:639" type="#_x0000_t202" filled="false" stroked="false">
              <v:textbox inset="0,0,0,0">
                <w:txbxContent>
                  <w:p>
                    <w:pPr>
                      <w:spacing w:line="249" w:lineRule="auto" w:before="4"/>
                      <w:ind w:left="0" w:right="0" w:firstLine="0"/>
                      <w:jc w:val="left"/>
                      <w:rPr>
                        <w:b/>
                        <w:sz w:val="17"/>
                      </w:rPr>
                    </w:pPr>
                    <w:r>
                      <w:rPr>
                        <w:b/>
                        <w:color w:val="231F20"/>
                        <w:w w:val="105"/>
                        <w:sz w:val="17"/>
                      </w:rPr>
                      <w:t>Strengthen multi agency relationships and improving</w:t>
                    </w:r>
                  </w:p>
                  <w:p>
                    <w:pPr>
                      <w:spacing w:line="204" w:lineRule="exact" w:before="0"/>
                      <w:ind w:left="0" w:right="0" w:firstLine="0"/>
                      <w:jc w:val="left"/>
                      <w:rPr>
                        <w:b/>
                        <w:sz w:val="17"/>
                      </w:rPr>
                    </w:pPr>
                    <w:r>
                      <w:rPr>
                        <w:b/>
                        <w:color w:val="231F20"/>
                        <w:w w:val="105"/>
                        <w:sz w:val="17"/>
                      </w:rPr>
                      <w:t>co-ordination of existing services</w:t>
                    </w:r>
                  </w:p>
                </w:txbxContent>
              </v:textbox>
              <w10:wrap type="none"/>
            </v:shape>
            <v:shape style="position:absolute;left:6695;top:3416;width:504;height:952" type="#_x0000_t202" filled="false" stroked="false">
              <v:textbox inset="0,0,0,0">
                <w:txbxContent>
                  <w:p>
                    <w:pPr>
                      <w:spacing w:line="952" w:lineRule="exact" w:before="0"/>
                      <w:ind w:left="0" w:right="0" w:firstLine="0"/>
                      <w:jc w:val="left"/>
                      <w:rPr>
                        <w:rFonts w:ascii="Frutiger LT Pro 55 Roman"/>
                        <w:b/>
                        <w:sz w:val="79"/>
                      </w:rPr>
                    </w:pPr>
                    <w:r>
                      <w:rPr>
                        <w:rFonts w:ascii="Frutiger LT Pro 55 Roman"/>
                        <w:b/>
                        <w:color w:val="F08D2A"/>
                        <w:w w:val="100"/>
                        <w:sz w:val="79"/>
                      </w:rPr>
                      <w:t>3</w:t>
                    </w:r>
                  </w:p>
                </w:txbxContent>
              </v:textbox>
              <w10:wrap type="none"/>
            </v:shape>
            <w10:wrap type="topAndBottom"/>
          </v:group>
        </w:pict>
      </w:r>
    </w:p>
    <w:p>
      <w:pPr>
        <w:pStyle w:val="BodyText"/>
        <w:spacing w:before="9"/>
        <w:rPr>
          <w:b w:val="0"/>
          <w:sz w:val="11"/>
        </w:rPr>
      </w:pPr>
    </w:p>
    <w:p>
      <w:pPr>
        <w:pStyle w:val="BodyText"/>
        <w:spacing w:before="4"/>
        <w:rPr>
          <w:b w:val="0"/>
          <w:sz w:val="12"/>
        </w:rPr>
      </w:pPr>
    </w:p>
    <w:p>
      <w:pPr>
        <w:pStyle w:val="BodyText"/>
        <w:rPr>
          <w:b w:val="0"/>
          <w:sz w:val="28"/>
        </w:rPr>
      </w:pPr>
    </w:p>
    <w:p>
      <w:pPr>
        <w:pStyle w:val="BodyText"/>
        <w:rPr>
          <w:b w:val="0"/>
          <w:sz w:val="28"/>
        </w:rPr>
      </w:pPr>
    </w:p>
    <w:p>
      <w:pPr>
        <w:pStyle w:val="BodyText"/>
        <w:rPr>
          <w:b w:val="0"/>
          <w:sz w:val="28"/>
        </w:rPr>
      </w:pPr>
    </w:p>
    <w:p>
      <w:pPr>
        <w:pStyle w:val="BodyText"/>
        <w:spacing w:before="8"/>
        <w:rPr>
          <w:b w:val="0"/>
          <w:sz w:val="28"/>
        </w:rPr>
      </w:pPr>
    </w:p>
    <w:p>
      <w:pPr>
        <w:pStyle w:val="Heading4"/>
        <w:ind w:left="1335"/>
      </w:pPr>
      <w:r>
        <w:rPr/>
        <w:pict>
          <v:group style="position:absolute;margin-left:235.552948pt;margin-top:-58.575657pt;width:247.7pt;height:66.5pt;mso-position-horizontal-relative:page;mso-position-vertical-relative:paragraph;z-index:251713536" coordorigin="4711,-1172" coordsize="4954,1330">
            <v:rect style="position:absolute;left:5423;top:-1016;width:4241;height:956" filled="true" fillcolor="#8463a7" stroked="false">
              <v:fill opacity="26214f" type="solid"/>
            </v:rect>
            <v:shape style="position:absolute;left:4711;top:-1172;width:1483;height:1330" coordorigin="4711,-1172" coordsize="1483,1330" path="m5375,-1172l5302,-1167,5230,-1155,5160,-1136,5091,-1108,5026,-1072,4964,-1028,4906,-977,4854,-919,4810,-857,4775,-791,4747,-722,4727,-651,4715,-579,4711,-507,4715,-434,4727,-362,4747,-291,4775,-222,4810,-157,4854,-94,4906,-36,4965,16,5029,61,5096,97,5166,125,5238,144,5312,155,5386,158,5460,153,5534,140,5605,118,5701,74,5801,5,5846,-36,5888,-82,5925,-131,5983,-234,6013,-314,6031,-390,6036,-428,6193,-507,6036,-585,6030,-627,6021,-669,5995,-751,5951,-842,5885,-934,5797,-1021,5745,-1060,5691,-1093,5634,-1120,5520,-1156,5448,-1168,5375,-1172xe" filled="true" fillcolor="#8463a7" stroked="false">
              <v:path arrowok="t"/>
              <v:fill type="solid"/>
            </v:shape>
            <v:shape style="position:absolute;left:4882;top:-1001;width:989;height:989" coordorigin="4882,-1001" coordsize="989,989" path="m5376,-1001l5303,-995,5233,-980,5168,-955,5107,-921,5052,-879,5003,-831,4962,-776,4928,-715,4903,-649,4887,-580,4882,-507,4887,-434,4903,-364,4928,-298,4962,-238,5003,-182,5052,-134,5107,-92,5168,-58,5233,-33,5303,-18,5376,-12,5449,-18,5519,-33,5584,-58,5645,-92,5700,-134,5749,-182,5790,-238,5824,-298,5849,-364,5865,-434,5870,-507,5865,-580,5849,-649,5824,-715,5790,-776,5749,-831,5700,-879,5645,-921,5584,-955,5519,-980,5449,-995,5376,-1001xe" filled="true" fillcolor="#f2f2f2" stroked="false">
              <v:path arrowok="t"/>
              <v:fill type="solid"/>
            </v:shape>
            <v:shape style="position:absolute;left:5118;top:-952;width:504;height:952" type="#_x0000_t202" filled="false" stroked="false">
              <v:textbox inset="0,0,0,0">
                <w:txbxContent>
                  <w:p>
                    <w:pPr>
                      <w:spacing w:line="952" w:lineRule="exact" w:before="0"/>
                      <w:ind w:left="0" w:right="0" w:firstLine="0"/>
                      <w:jc w:val="left"/>
                      <w:rPr>
                        <w:rFonts w:ascii="Frutiger LT Pro 55 Roman"/>
                        <w:b/>
                        <w:sz w:val="79"/>
                      </w:rPr>
                    </w:pPr>
                    <w:r>
                      <w:rPr>
                        <w:rFonts w:ascii="Frutiger LT Pro 55 Roman"/>
                        <w:b/>
                        <w:color w:val="8463A7"/>
                        <w:w w:val="100"/>
                        <w:sz w:val="79"/>
                      </w:rPr>
                      <w:t>4</w:t>
                    </w:r>
                  </w:p>
                </w:txbxContent>
              </v:textbox>
              <w10:wrap type="none"/>
            </v:shape>
            <v:shape style="position:absolute;left:6315;top:-853;width:2608;height:639" type="#_x0000_t202" filled="false" stroked="false">
              <v:textbox inset="0,0,0,0">
                <w:txbxContent>
                  <w:p>
                    <w:pPr>
                      <w:spacing w:line="249" w:lineRule="auto" w:before="4"/>
                      <w:ind w:left="0" w:right="-11" w:firstLine="0"/>
                      <w:jc w:val="left"/>
                      <w:rPr>
                        <w:b/>
                        <w:sz w:val="17"/>
                      </w:rPr>
                    </w:pPr>
                    <w:r>
                      <w:rPr>
                        <w:b/>
                        <w:color w:val="231F20"/>
                        <w:w w:val="105"/>
                        <w:sz w:val="17"/>
                      </w:rPr>
                      <w:t>Implementation of place based models of intervention as test and learn pilots</w:t>
                    </w:r>
                  </w:p>
                </w:txbxContent>
              </v:textbox>
              <w10:wrap type="none"/>
            </v:shape>
            <w10:wrap type="none"/>
          </v:group>
        </w:pict>
      </w:r>
      <w:r>
        <w:rPr>
          <w:color w:val="B21F75"/>
        </w:rPr>
        <w:t>Successes 2022/23</w:t>
      </w:r>
    </w:p>
    <w:p>
      <w:pPr>
        <w:pStyle w:val="ListParagraph"/>
        <w:numPr>
          <w:ilvl w:val="1"/>
          <w:numId w:val="2"/>
        </w:numPr>
        <w:tabs>
          <w:tab w:pos="1536" w:val="left" w:leader="none"/>
        </w:tabs>
        <w:spacing w:line="237" w:lineRule="auto" w:before="113" w:after="0"/>
        <w:ind w:left="1535" w:right="673" w:hanging="200"/>
        <w:jc w:val="left"/>
        <w:rPr>
          <w:b w:val="0"/>
          <w:sz w:val="24"/>
        </w:rPr>
      </w:pPr>
      <w:r>
        <w:rPr>
          <w:b w:val="0"/>
          <w:color w:val="231F20"/>
          <w:spacing w:val="-3"/>
          <w:sz w:val="24"/>
        </w:rPr>
        <w:t>We </w:t>
      </w:r>
      <w:r>
        <w:rPr>
          <w:b w:val="0"/>
          <w:color w:val="231F20"/>
          <w:sz w:val="24"/>
        </w:rPr>
        <w:t>have set up 3 </w:t>
      </w:r>
      <w:r>
        <w:rPr>
          <w:b w:val="0"/>
          <w:color w:val="231F20"/>
          <w:spacing w:val="-7"/>
          <w:sz w:val="24"/>
        </w:rPr>
        <w:t>Test </w:t>
      </w:r>
      <w:r>
        <w:rPr>
          <w:b w:val="0"/>
          <w:color w:val="231F20"/>
          <w:sz w:val="24"/>
        </w:rPr>
        <w:t>and Learn pilot sites, with each following an individual model </w:t>
      </w:r>
      <w:r>
        <w:rPr>
          <w:b w:val="0"/>
          <w:color w:val="231F20"/>
          <w:spacing w:val="-8"/>
          <w:sz w:val="24"/>
        </w:rPr>
        <w:t>to </w:t>
      </w:r>
      <w:r>
        <w:rPr>
          <w:b w:val="0"/>
          <w:color w:val="231F20"/>
          <w:sz w:val="24"/>
        </w:rPr>
        <w:t>address needs at Place</w:t>
      </w:r>
      <w:r>
        <w:rPr>
          <w:b w:val="0"/>
          <w:color w:val="231F20"/>
          <w:spacing w:val="-1"/>
          <w:sz w:val="24"/>
        </w:rPr>
        <w:t> </w:t>
      </w:r>
      <w:r>
        <w:rPr>
          <w:b w:val="0"/>
          <w:color w:val="231F20"/>
          <w:sz w:val="24"/>
        </w:rPr>
        <w:t>level.</w:t>
      </w:r>
    </w:p>
    <w:p>
      <w:pPr>
        <w:pStyle w:val="ListParagraph"/>
        <w:numPr>
          <w:ilvl w:val="1"/>
          <w:numId w:val="2"/>
        </w:numPr>
        <w:tabs>
          <w:tab w:pos="1536" w:val="left" w:leader="none"/>
        </w:tabs>
        <w:spacing w:line="237" w:lineRule="auto" w:before="114" w:after="0"/>
        <w:ind w:left="1535" w:right="663" w:hanging="200"/>
        <w:jc w:val="left"/>
        <w:rPr>
          <w:b w:val="0"/>
          <w:sz w:val="24"/>
        </w:rPr>
      </w:pPr>
      <w:r>
        <w:rPr>
          <w:b w:val="0"/>
          <w:color w:val="231F20"/>
          <w:sz w:val="24"/>
        </w:rPr>
        <w:t>In Hull there were 238 appropriate referrals, and 230 new young people who</w:t>
      </w:r>
      <w:r>
        <w:rPr>
          <w:b w:val="0"/>
          <w:color w:val="231F20"/>
          <w:spacing w:val="-34"/>
          <w:sz w:val="24"/>
        </w:rPr>
        <w:t> </w:t>
      </w:r>
      <w:r>
        <w:rPr>
          <w:b w:val="0"/>
          <w:color w:val="231F20"/>
          <w:sz w:val="24"/>
        </w:rPr>
        <w:t>accessed the VCS led Flipside service delivered by The </w:t>
      </w:r>
      <w:r>
        <w:rPr>
          <w:b w:val="0"/>
          <w:color w:val="231F20"/>
          <w:spacing w:val="-3"/>
          <w:sz w:val="24"/>
        </w:rPr>
        <w:t>Warren </w:t>
      </w:r>
      <w:r>
        <w:rPr>
          <w:b w:val="0"/>
          <w:color w:val="231F20"/>
          <w:sz w:val="24"/>
        </w:rPr>
        <w:t>and Cornerhouse, which aims to prevent first time entrants to the youth justice system by delivering a range of 1-1 and group trauma informed</w:t>
      </w:r>
      <w:r>
        <w:rPr>
          <w:b w:val="0"/>
          <w:color w:val="231F20"/>
          <w:spacing w:val="-1"/>
          <w:sz w:val="24"/>
        </w:rPr>
        <w:t> </w:t>
      </w:r>
      <w:r>
        <w:rPr>
          <w:b w:val="0"/>
          <w:color w:val="231F20"/>
          <w:sz w:val="24"/>
        </w:rPr>
        <w:t>interventions.</w:t>
      </w:r>
    </w:p>
    <w:p>
      <w:pPr>
        <w:pStyle w:val="ListParagraph"/>
        <w:numPr>
          <w:ilvl w:val="1"/>
          <w:numId w:val="2"/>
        </w:numPr>
        <w:tabs>
          <w:tab w:pos="1536" w:val="left" w:leader="none"/>
        </w:tabs>
        <w:spacing w:line="237" w:lineRule="auto" w:before="114" w:after="0"/>
        <w:ind w:left="1535" w:right="886" w:hanging="200"/>
        <w:jc w:val="left"/>
        <w:rPr>
          <w:b w:val="0"/>
          <w:sz w:val="24"/>
        </w:rPr>
      </w:pPr>
      <w:r>
        <w:rPr>
          <w:b w:val="0"/>
          <w:color w:val="231F20"/>
          <w:sz w:val="24"/>
        </w:rPr>
        <w:t>In North East Lincolnshire there were 91 referrals and 76 new young people who accessed the JEFF (Journey to Enrichment, Fulfilment, and Friendship) project, which aims to engage hard to reach Children and </w:t>
      </w:r>
      <w:r>
        <w:rPr>
          <w:b w:val="0"/>
          <w:color w:val="231F20"/>
          <w:spacing w:val="-5"/>
          <w:sz w:val="24"/>
        </w:rPr>
        <w:t>Young </w:t>
      </w:r>
      <w:r>
        <w:rPr>
          <w:b w:val="0"/>
          <w:color w:val="231F20"/>
          <w:sz w:val="24"/>
        </w:rPr>
        <w:t>People and support them in accessing key local services such as The </w:t>
      </w:r>
      <w:r>
        <w:rPr>
          <w:b w:val="0"/>
          <w:color w:val="231F20"/>
          <w:spacing w:val="-5"/>
          <w:sz w:val="24"/>
        </w:rPr>
        <w:t>Young </w:t>
      </w:r>
      <w:r>
        <w:rPr>
          <w:b w:val="0"/>
          <w:color w:val="231F20"/>
          <w:sz w:val="24"/>
        </w:rPr>
        <w:t>and Safe team, Compass Go, and </w:t>
      </w:r>
      <w:r>
        <w:rPr>
          <w:b w:val="0"/>
          <w:color w:val="231F20"/>
          <w:spacing w:val="-11"/>
          <w:sz w:val="24"/>
        </w:rPr>
        <w:t>We </w:t>
      </w:r>
      <w:r>
        <w:rPr>
          <w:b w:val="0"/>
          <w:color w:val="231F20"/>
          <w:sz w:val="24"/>
        </w:rPr>
        <w:t>Are With </w:t>
      </w:r>
      <w:r>
        <w:rPr>
          <w:b w:val="0"/>
          <w:color w:val="231F20"/>
          <w:spacing w:val="-6"/>
          <w:sz w:val="24"/>
        </w:rPr>
        <w:t>You.</w:t>
      </w:r>
    </w:p>
    <w:p>
      <w:pPr>
        <w:pStyle w:val="ListParagraph"/>
        <w:numPr>
          <w:ilvl w:val="1"/>
          <w:numId w:val="2"/>
        </w:numPr>
        <w:tabs>
          <w:tab w:pos="1536" w:val="left" w:leader="none"/>
        </w:tabs>
        <w:spacing w:line="237" w:lineRule="auto" w:before="114" w:after="0"/>
        <w:ind w:left="1535" w:right="792" w:hanging="200"/>
        <w:jc w:val="left"/>
        <w:rPr>
          <w:b w:val="0"/>
          <w:sz w:val="24"/>
        </w:rPr>
      </w:pPr>
      <w:r>
        <w:rPr>
          <w:b w:val="0"/>
          <w:color w:val="231F20"/>
          <w:sz w:val="24"/>
        </w:rPr>
        <w:t>In North </w:t>
      </w:r>
      <w:r>
        <w:rPr>
          <w:b w:val="0"/>
          <w:color w:val="231F20"/>
          <w:spacing w:val="-4"/>
          <w:sz w:val="24"/>
        </w:rPr>
        <w:t>Yorkshire </w:t>
      </w:r>
      <w:r>
        <w:rPr>
          <w:b w:val="0"/>
          <w:color w:val="231F20"/>
          <w:sz w:val="24"/>
        </w:rPr>
        <w:t>there were 158 referrals and 158 new young people who accessed the service, which is delivered in partnership with North </w:t>
      </w:r>
      <w:r>
        <w:rPr>
          <w:b w:val="0"/>
          <w:color w:val="231F20"/>
          <w:spacing w:val="-4"/>
          <w:sz w:val="24"/>
        </w:rPr>
        <w:t>Yorkshire </w:t>
      </w:r>
      <w:r>
        <w:rPr>
          <w:b w:val="0"/>
          <w:color w:val="231F20"/>
          <w:sz w:val="24"/>
        </w:rPr>
        <w:t>Council, North </w:t>
      </w:r>
      <w:r>
        <w:rPr>
          <w:b w:val="0"/>
          <w:color w:val="231F20"/>
          <w:spacing w:val="-4"/>
          <w:sz w:val="24"/>
        </w:rPr>
        <w:t>Yorkshire Youth, </w:t>
      </w:r>
      <w:r>
        <w:rPr>
          <w:b w:val="0"/>
          <w:color w:val="231F20"/>
          <w:sz w:val="24"/>
        </w:rPr>
        <w:t>and </w:t>
      </w:r>
      <w:r>
        <w:rPr>
          <w:b w:val="0"/>
          <w:color w:val="231F20"/>
          <w:spacing w:val="-6"/>
          <w:sz w:val="24"/>
        </w:rPr>
        <w:t>Tees, </w:t>
      </w:r>
      <w:r>
        <w:rPr>
          <w:b w:val="0"/>
          <w:color w:val="231F20"/>
          <w:sz w:val="24"/>
        </w:rPr>
        <w:t>Esk and Wear </w:t>
      </w:r>
      <w:r>
        <w:rPr>
          <w:b w:val="0"/>
          <w:color w:val="231F20"/>
          <w:spacing w:val="-3"/>
          <w:sz w:val="24"/>
        </w:rPr>
        <w:t>Valley </w:t>
      </w:r>
      <w:r>
        <w:rPr>
          <w:b w:val="0"/>
          <w:color w:val="231F20"/>
          <w:sz w:val="24"/>
        </w:rPr>
        <w:t>NHS Foundation </w:t>
      </w:r>
      <w:r>
        <w:rPr>
          <w:b w:val="0"/>
          <w:color w:val="231F20"/>
          <w:spacing w:val="-4"/>
          <w:sz w:val="24"/>
        </w:rPr>
        <w:t>Trust. </w:t>
      </w:r>
      <w:r>
        <w:rPr>
          <w:b w:val="0"/>
          <w:color w:val="231F20"/>
          <w:sz w:val="24"/>
        </w:rPr>
        <w:t>The service targets areas of high need across the county, applying a shared model of systemic, relational, and </w:t>
      </w:r>
      <w:r>
        <w:rPr>
          <w:b w:val="0"/>
          <w:color w:val="231F20"/>
          <w:spacing w:val="-4"/>
          <w:sz w:val="24"/>
        </w:rPr>
        <w:t>Trauma </w:t>
      </w:r>
      <w:r>
        <w:rPr>
          <w:b w:val="0"/>
          <w:color w:val="231F20"/>
          <w:sz w:val="24"/>
        </w:rPr>
        <w:t>Informed</w:t>
      </w:r>
      <w:r>
        <w:rPr>
          <w:b w:val="0"/>
          <w:color w:val="231F20"/>
          <w:spacing w:val="3"/>
          <w:sz w:val="24"/>
        </w:rPr>
        <w:t> </w:t>
      </w:r>
      <w:r>
        <w:rPr>
          <w:b w:val="0"/>
          <w:color w:val="231F20"/>
          <w:sz w:val="24"/>
        </w:rPr>
        <w:t>practice.</w:t>
      </w:r>
    </w:p>
    <w:p>
      <w:pPr>
        <w:spacing w:after="0" w:line="237" w:lineRule="auto"/>
        <w:jc w:val="left"/>
        <w:rPr>
          <w:sz w:val="24"/>
        </w:rPr>
        <w:sectPr>
          <w:headerReference w:type="default" r:id="rId43"/>
          <w:footerReference w:type="default" r:id="rId44"/>
          <w:pgSz w:w="12250" w:h="17180"/>
          <w:pgMar w:header="536" w:footer="403" w:top="1440" w:bottom="600" w:left="480" w:right="700"/>
          <w:pgNumType w:start="10"/>
        </w:sectPr>
      </w:pPr>
    </w:p>
    <w:p>
      <w:pPr>
        <w:pStyle w:val="BodyText"/>
        <w:rPr>
          <w:b w:val="0"/>
          <w:sz w:val="18"/>
        </w:rPr>
      </w:pPr>
    </w:p>
    <w:p>
      <w:pPr>
        <w:pStyle w:val="ListParagraph"/>
        <w:numPr>
          <w:ilvl w:val="0"/>
          <w:numId w:val="2"/>
        </w:numPr>
        <w:tabs>
          <w:tab w:pos="1276" w:val="left" w:leader="none"/>
        </w:tabs>
        <w:spacing w:line="237" w:lineRule="auto" w:before="95" w:after="0"/>
        <w:ind w:left="1275" w:right="1128" w:hanging="200"/>
        <w:jc w:val="left"/>
        <w:rPr>
          <w:b w:val="0"/>
          <w:sz w:val="24"/>
        </w:rPr>
      </w:pPr>
      <w:r>
        <w:rPr>
          <w:b w:val="0"/>
          <w:color w:val="231F20"/>
          <w:spacing w:val="-3"/>
          <w:sz w:val="24"/>
        </w:rPr>
        <w:t>We </w:t>
      </w:r>
      <w:r>
        <w:rPr>
          <w:b w:val="0"/>
          <w:color w:val="231F20"/>
          <w:sz w:val="24"/>
        </w:rPr>
        <w:t>now have several Communities of Practice up and running: Leadership, Practitioner, Group Leads and Volunteers, ARC Champions and a </w:t>
      </w:r>
      <w:r>
        <w:rPr>
          <w:b w:val="0"/>
          <w:color w:val="231F20"/>
          <w:spacing w:val="-7"/>
          <w:sz w:val="24"/>
        </w:rPr>
        <w:t>Test </w:t>
      </w:r>
      <w:r>
        <w:rPr>
          <w:b w:val="0"/>
          <w:color w:val="231F20"/>
          <w:sz w:val="24"/>
        </w:rPr>
        <w:t>and Learn</w:t>
      </w:r>
      <w:r>
        <w:rPr>
          <w:b w:val="0"/>
          <w:color w:val="231F20"/>
          <w:spacing w:val="-29"/>
          <w:sz w:val="24"/>
        </w:rPr>
        <w:t> </w:t>
      </w:r>
      <w:r>
        <w:rPr>
          <w:b w:val="0"/>
          <w:color w:val="231F20"/>
          <w:spacing w:val="-3"/>
          <w:sz w:val="24"/>
        </w:rPr>
        <w:t>Pilot </w:t>
      </w:r>
      <w:r>
        <w:rPr>
          <w:b w:val="0"/>
          <w:color w:val="231F20"/>
          <w:sz w:val="24"/>
        </w:rPr>
        <w:t>Community of Practice.</w:t>
      </w:r>
    </w:p>
    <w:p>
      <w:pPr>
        <w:pStyle w:val="ListParagraph"/>
        <w:numPr>
          <w:ilvl w:val="0"/>
          <w:numId w:val="2"/>
        </w:numPr>
        <w:tabs>
          <w:tab w:pos="1276" w:val="left" w:leader="none"/>
        </w:tabs>
        <w:spacing w:line="237" w:lineRule="auto" w:before="114" w:after="0"/>
        <w:ind w:left="1275" w:right="920" w:hanging="200"/>
        <w:jc w:val="left"/>
        <w:rPr>
          <w:b w:val="0"/>
          <w:sz w:val="24"/>
        </w:rPr>
      </w:pPr>
      <w:r>
        <w:rPr>
          <w:b w:val="0"/>
          <w:color w:val="231F20"/>
          <w:sz w:val="24"/>
        </w:rPr>
        <w:t>An Organisational </w:t>
      </w:r>
      <w:r>
        <w:rPr>
          <w:b w:val="0"/>
          <w:color w:val="231F20"/>
          <w:spacing w:val="-4"/>
          <w:sz w:val="24"/>
        </w:rPr>
        <w:t>Toolkit </w:t>
      </w:r>
      <w:r>
        <w:rPr>
          <w:b w:val="0"/>
          <w:color w:val="231F20"/>
          <w:sz w:val="24"/>
        </w:rPr>
        <w:t>has been introduced to services across all six places. </w:t>
      </w:r>
      <w:r>
        <w:rPr>
          <w:b w:val="0"/>
          <w:color w:val="231F20"/>
          <w:spacing w:val="-3"/>
          <w:sz w:val="24"/>
        </w:rPr>
        <w:t>We </w:t>
      </w:r>
      <w:r>
        <w:rPr>
          <w:b w:val="0"/>
          <w:color w:val="231F20"/>
          <w:spacing w:val="-4"/>
          <w:sz w:val="24"/>
        </w:rPr>
        <w:t>have </w:t>
      </w:r>
      <w:r>
        <w:rPr>
          <w:b w:val="0"/>
          <w:color w:val="231F20"/>
          <w:sz w:val="24"/>
        </w:rPr>
        <w:t>worked collaboratively with partners to support organisations to move from being </w:t>
      </w:r>
      <w:r>
        <w:rPr>
          <w:b w:val="0"/>
          <w:color w:val="231F20"/>
          <w:spacing w:val="-4"/>
          <w:sz w:val="24"/>
        </w:rPr>
        <w:t>Trauma </w:t>
      </w:r>
      <w:r>
        <w:rPr>
          <w:b w:val="0"/>
          <w:color w:val="231F20"/>
          <w:sz w:val="24"/>
        </w:rPr>
        <w:t>Aware through to being fully </w:t>
      </w:r>
      <w:r>
        <w:rPr>
          <w:b w:val="0"/>
          <w:color w:val="231F20"/>
          <w:spacing w:val="-4"/>
          <w:sz w:val="24"/>
        </w:rPr>
        <w:t>Trauma </w:t>
      </w:r>
      <w:r>
        <w:rPr>
          <w:b w:val="0"/>
          <w:color w:val="231F20"/>
          <w:sz w:val="24"/>
        </w:rPr>
        <w:t>Informed. This work has begun to build, embed and work to sustain a </w:t>
      </w:r>
      <w:r>
        <w:rPr>
          <w:b w:val="0"/>
          <w:color w:val="231F20"/>
          <w:spacing w:val="-4"/>
          <w:sz w:val="24"/>
        </w:rPr>
        <w:t>Trauma </w:t>
      </w:r>
      <w:r>
        <w:rPr>
          <w:b w:val="0"/>
          <w:color w:val="231F20"/>
          <w:sz w:val="24"/>
        </w:rPr>
        <w:t>Informed Integrated Care System and develop a consistent joint approach and common language across the</w:t>
      </w:r>
      <w:r>
        <w:rPr>
          <w:b w:val="0"/>
          <w:color w:val="231F20"/>
          <w:spacing w:val="-2"/>
          <w:sz w:val="24"/>
        </w:rPr>
        <w:t> </w:t>
      </w:r>
      <w:r>
        <w:rPr>
          <w:b w:val="0"/>
          <w:color w:val="231F20"/>
          <w:sz w:val="24"/>
        </w:rPr>
        <w:t>ICS.</w:t>
      </w:r>
    </w:p>
    <w:p>
      <w:pPr>
        <w:pStyle w:val="ListParagraph"/>
        <w:numPr>
          <w:ilvl w:val="0"/>
          <w:numId w:val="2"/>
        </w:numPr>
        <w:tabs>
          <w:tab w:pos="1276" w:val="left" w:leader="none"/>
        </w:tabs>
        <w:spacing w:line="237" w:lineRule="auto" w:before="115" w:after="0"/>
        <w:ind w:left="1275" w:right="963" w:hanging="200"/>
        <w:jc w:val="left"/>
        <w:rPr>
          <w:b w:val="0"/>
          <w:sz w:val="24"/>
        </w:rPr>
      </w:pPr>
      <w:r>
        <w:rPr>
          <w:b w:val="0"/>
          <w:color w:val="231F20"/>
          <w:spacing w:val="-14"/>
          <w:sz w:val="24"/>
        </w:rPr>
        <w:t>To </w:t>
      </w:r>
      <w:r>
        <w:rPr>
          <w:b w:val="0"/>
          <w:color w:val="231F20"/>
          <w:sz w:val="24"/>
        </w:rPr>
        <w:t>date we have trained 238 professionals across the partnership in </w:t>
      </w:r>
      <w:r>
        <w:rPr>
          <w:b w:val="0"/>
          <w:color w:val="231F20"/>
          <w:spacing w:val="-4"/>
          <w:sz w:val="24"/>
        </w:rPr>
        <w:t>Trauma </w:t>
      </w:r>
      <w:r>
        <w:rPr>
          <w:b w:val="0"/>
          <w:color w:val="231F20"/>
          <w:sz w:val="24"/>
        </w:rPr>
        <w:t>Informed Care using the ARC Model, and 21 people have attended the ARC leadership</w:t>
      </w:r>
      <w:r>
        <w:rPr>
          <w:b w:val="0"/>
          <w:color w:val="231F20"/>
          <w:spacing w:val="-22"/>
          <w:sz w:val="24"/>
        </w:rPr>
        <w:t> </w:t>
      </w:r>
      <w:r>
        <w:rPr>
          <w:b w:val="0"/>
          <w:color w:val="231F20"/>
          <w:sz w:val="24"/>
        </w:rPr>
        <w:t>training.</w:t>
      </w:r>
    </w:p>
    <w:p>
      <w:pPr>
        <w:pStyle w:val="BodyText"/>
        <w:rPr>
          <w:b w:val="0"/>
          <w:sz w:val="20"/>
        </w:rPr>
      </w:pPr>
    </w:p>
    <w:p>
      <w:pPr>
        <w:pStyle w:val="BodyText"/>
        <w:rPr>
          <w:b w:val="0"/>
          <w:sz w:val="20"/>
        </w:rPr>
      </w:pPr>
    </w:p>
    <w:p>
      <w:pPr>
        <w:pStyle w:val="BodyText"/>
        <w:spacing w:before="2"/>
        <w:rPr>
          <w:b w:val="0"/>
          <w:sz w:val="28"/>
        </w:rPr>
      </w:pPr>
    </w:p>
    <w:p>
      <w:pPr>
        <w:spacing w:after="0"/>
        <w:rPr>
          <w:sz w:val="28"/>
        </w:rPr>
        <w:sectPr>
          <w:pgSz w:w="12250" w:h="17180"/>
          <w:pgMar w:header="536" w:footer="403" w:top="1440" w:bottom="600" w:left="480" w:right="700"/>
        </w:sectPr>
      </w:pPr>
    </w:p>
    <w:p>
      <w:pPr>
        <w:spacing w:before="98"/>
        <w:ind w:left="4849" w:right="0" w:firstLine="0"/>
        <w:jc w:val="left"/>
        <w:rPr>
          <w:b w:val="0"/>
          <w:sz w:val="28"/>
        </w:rPr>
      </w:pPr>
      <w:r>
        <w:rPr/>
        <w:pict>
          <v:shape style="position:absolute;margin-left:343.630615pt;margin-top:-3.646888pt;width:203.55pt;height:49.25pt;mso-position-horizontal-relative:page;mso-position-vertical-relative:paragraph;z-index:-255436800" coordorigin="6873,-73" coordsize="4071,985" path="m8961,-73l6873,911,10943,911,8961,-73xe" filled="true" fillcolor="#40ad49" stroked="false">
            <v:path arrowok="t"/>
            <v:fill type="solid"/>
            <w10:wrap type="none"/>
          </v:shape>
        </w:pict>
      </w:r>
      <w:r>
        <w:rPr/>
        <w:pict>
          <v:group style="position:absolute;margin-left:55.0392pt;margin-top:12.189112pt;width:175.75pt;height:192.65pt;mso-position-horizontal-relative:page;mso-position-vertical-relative:paragraph;z-index:251716608" coordorigin="1101,244" coordsize="3515,3853">
            <v:shape style="position:absolute;left:1100;top:243;width:3515;height:3853" coordorigin="1101,244" coordsize="3515,3853" path="m4123,3742l4016,3742,4016,4096,4123,3742xm4016,244l4016,515,1101,534,1101,3761,4123,3742,4616,2106,4016,244xe" filled="true" fillcolor="#00aca0" stroked="false">
              <v:path arrowok="t"/>
              <v:fill opacity="18350f" type="solid"/>
            </v:shape>
            <v:shape style="position:absolute;left:1100;top:243;width:3515;height:3853" type="#_x0000_t202" filled="false" stroked="false">
              <v:textbox inset="0,0,0,0">
                <w:txbxContent>
                  <w:p>
                    <w:pPr>
                      <w:spacing w:line="240" w:lineRule="auto" w:before="0"/>
                      <w:rPr>
                        <w:b w:val="0"/>
                        <w:sz w:val="24"/>
                      </w:rPr>
                    </w:pPr>
                  </w:p>
                  <w:p>
                    <w:pPr>
                      <w:spacing w:line="240" w:lineRule="auto" w:before="5"/>
                      <w:rPr>
                        <w:b w:val="0"/>
                        <w:sz w:val="26"/>
                      </w:rPr>
                    </w:pPr>
                  </w:p>
                  <w:p>
                    <w:pPr>
                      <w:spacing w:line="237" w:lineRule="auto" w:before="0"/>
                      <w:ind w:left="226" w:right="1024" w:firstLine="0"/>
                      <w:jc w:val="left"/>
                      <w:rPr>
                        <w:b/>
                        <w:sz w:val="20"/>
                      </w:rPr>
                    </w:pPr>
                    <w:r>
                      <w:rPr>
                        <w:b/>
                        <w:color w:val="231F20"/>
                        <w:sz w:val="20"/>
                      </w:rPr>
                      <w:t>Attachment, Regulation and Competency (ARC)</w:t>
                    </w:r>
                  </w:p>
                  <w:p>
                    <w:pPr>
                      <w:spacing w:line="237" w:lineRule="auto" w:before="0"/>
                      <w:ind w:left="226" w:right="657" w:firstLine="0"/>
                      <w:jc w:val="left"/>
                      <w:rPr>
                        <w:b w:val="0"/>
                        <w:sz w:val="20"/>
                      </w:rPr>
                    </w:pPr>
                    <w:r>
                      <w:rPr>
                        <w:b w:val="0"/>
                        <w:color w:val="231F20"/>
                        <w:sz w:val="20"/>
                      </w:rPr>
                      <w:t>A set of clinical interventions used to address complex trauma, and a framework for building Trauma Informed organisations/systems, is being developed to organisations within the partnership to enable them to become Trauma Informed.</w:t>
                    </w:r>
                  </w:p>
                </w:txbxContent>
              </v:textbox>
              <w10:wrap type="none"/>
            </v:shape>
            <w10:wrap type="none"/>
          </v:group>
        </w:pict>
      </w:r>
      <w:r>
        <w:rPr>
          <w:b w:val="0"/>
          <w:color w:val="231F20"/>
          <w:w w:val="105"/>
          <w:sz w:val="28"/>
        </w:rPr>
        <w:t>ARC</w:t>
      </w:r>
      <w:r>
        <w:rPr>
          <w:b w:val="0"/>
          <w:color w:val="231F20"/>
          <w:spacing w:val="-29"/>
          <w:w w:val="105"/>
          <w:sz w:val="28"/>
        </w:rPr>
        <w:t> </w:t>
      </w:r>
      <w:r>
        <w:rPr>
          <w:b w:val="0"/>
          <w:color w:val="231F20"/>
          <w:spacing w:val="-3"/>
          <w:w w:val="105"/>
          <w:sz w:val="28"/>
        </w:rPr>
        <w:t>Framework</w:t>
      </w:r>
    </w:p>
    <w:p>
      <w:pPr>
        <w:pStyle w:val="BodyText"/>
        <w:rPr>
          <w:b w:val="0"/>
          <w:sz w:val="34"/>
        </w:rPr>
      </w:pPr>
    </w:p>
    <w:p>
      <w:pPr>
        <w:pStyle w:val="BodyText"/>
        <w:spacing w:before="1"/>
        <w:rPr>
          <w:b w:val="0"/>
          <w:sz w:val="31"/>
        </w:rPr>
      </w:pPr>
    </w:p>
    <w:p>
      <w:pPr>
        <w:spacing w:before="0"/>
        <w:ind w:left="4849" w:right="0" w:firstLine="0"/>
        <w:jc w:val="left"/>
        <w:rPr>
          <w:b/>
          <w:sz w:val="22"/>
        </w:rPr>
      </w:pPr>
      <w:r>
        <w:rPr/>
        <w:pict>
          <v:shape style="position:absolute;margin-left:343.631012pt;margin-top:-12.965999pt;width:203.55pt;height:167.45pt;mso-position-horizontal-relative:page;mso-position-vertical-relative:paragraph;z-index:251717632" type="#_x0000_t202" filled="false" stroked="false">
            <v:textbox inset="0,0,0,0">
              <w:txbxContent>
                <w:tbl>
                  <w:tblPr>
                    <w:tblW w:w="0" w:type="auto"/>
                    <w:jc w:val="left"/>
                    <w:tblInd w:w="7"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top w:w="0" w:type="dxa"/>
                      <w:left w:w="0" w:type="dxa"/>
                      <w:bottom w:w="0" w:type="dxa"/>
                      <w:right w:w="0" w:type="dxa"/>
                    </w:tblCellMar>
                    <w:tblLook w:val="01E0"/>
                  </w:tblPr>
                  <w:tblGrid>
                    <w:gridCol w:w="1351"/>
                    <w:gridCol w:w="709"/>
                    <w:gridCol w:w="659"/>
                    <w:gridCol w:w="1352"/>
                  </w:tblGrid>
                  <w:tr>
                    <w:trPr>
                      <w:trHeight w:val="791" w:hRule="atLeast"/>
                    </w:trPr>
                    <w:tc>
                      <w:tcPr>
                        <w:tcW w:w="1351" w:type="dxa"/>
                        <w:tcBorders>
                          <w:top w:val="nil"/>
                          <w:left w:val="nil"/>
                          <w:right w:val="single" w:sz="18" w:space="0" w:color="FFFFFF"/>
                        </w:tcBorders>
                        <w:shd w:val="clear" w:color="auto" w:fill="1966BD"/>
                      </w:tcPr>
                      <w:p>
                        <w:pPr>
                          <w:pStyle w:val="TableParagraph"/>
                          <w:spacing w:line="206" w:lineRule="auto" w:before="165"/>
                          <w:ind w:left="241" w:hanging="1"/>
                          <w:rPr>
                            <w:rFonts w:ascii="Frutiger LT Pro 45 Light"/>
                            <w:b/>
                            <w:sz w:val="22"/>
                          </w:rPr>
                        </w:pPr>
                        <w:r>
                          <w:rPr>
                            <w:rFonts w:ascii="Frutiger LT Pro 45 Light"/>
                            <w:b/>
                            <w:color w:val="FFFFFF"/>
                            <w:w w:val="90"/>
                            <w:sz w:val="22"/>
                          </w:rPr>
                          <w:t>Executive Functions</w:t>
                        </w:r>
                      </w:p>
                    </w:tc>
                    <w:tc>
                      <w:tcPr>
                        <w:tcW w:w="1368" w:type="dxa"/>
                        <w:gridSpan w:val="2"/>
                        <w:tcBorders>
                          <w:top w:val="nil"/>
                          <w:left w:val="single" w:sz="18" w:space="0" w:color="FFFFFF"/>
                          <w:right w:val="single" w:sz="18" w:space="0" w:color="FFFFFF"/>
                        </w:tcBorders>
                        <w:shd w:val="clear" w:color="auto" w:fill="1966BD"/>
                      </w:tcPr>
                      <w:p>
                        <w:pPr>
                          <w:pStyle w:val="TableParagraph"/>
                          <w:spacing w:line="206" w:lineRule="auto" w:before="71"/>
                          <w:ind w:left="50" w:right="41" w:hanging="1"/>
                          <w:jc w:val="center"/>
                          <w:rPr>
                            <w:rFonts w:ascii="Frutiger LT Pro 45 Light"/>
                            <w:b/>
                            <w:sz w:val="22"/>
                          </w:rPr>
                        </w:pPr>
                        <w:r>
                          <w:rPr>
                            <w:rFonts w:ascii="Frutiger LT Pro 45 Light"/>
                            <w:b/>
                            <w:color w:val="FFFFFF"/>
                            <w:spacing w:val="-6"/>
                            <w:sz w:val="22"/>
                          </w:rPr>
                          <w:t>Self- </w:t>
                        </w:r>
                        <w:r>
                          <w:rPr>
                            <w:rFonts w:ascii="Frutiger LT Pro 45 Light"/>
                            <w:b/>
                            <w:color w:val="FFFFFF"/>
                            <w:spacing w:val="-5"/>
                            <w:w w:val="90"/>
                            <w:sz w:val="22"/>
                          </w:rPr>
                          <w:t>Development </w:t>
                        </w:r>
                        <w:r>
                          <w:rPr>
                            <w:rFonts w:ascii="Frutiger LT Pro 45 Light"/>
                            <w:b/>
                            <w:color w:val="FFFFFF"/>
                            <w:sz w:val="22"/>
                          </w:rPr>
                          <w:t>&amp; </w:t>
                        </w:r>
                        <w:r>
                          <w:rPr>
                            <w:rFonts w:ascii="Frutiger LT Pro 45 Light"/>
                            <w:b/>
                            <w:color w:val="FFFFFF"/>
                            <w:spacing w:val="-5"/>
                            <w:sz w:val="22"/>
                          </w:rPr>
                          <w:t>Identity</w:t>
                        </w:r>
                      </w:p>
                    </w:tc>
                    <w:tc>
                      <w:tcPr>
                        <w:tcW w:w="1352" w:type="dxa"/>
                        <w:tcBorders>
                          <w:top w:val="nil"/>
                          <w:left w:val="single" w:sz="18" w:space="0" w:color="FFFFFF"/>
                          <w:right w:val="nil"/>
                        </w:tcBorders>
                        <w:shd w:val="clear" w:color="auto" w:fill="1966BD"/>
                      </w:tcPr>
                      <w:p>
                        <w:pPr>
                          <w:pStyle w:val="TableParagraph"/>
                          <w:spacing w:line="206" w:lineRule="auto" w:before="165"/>
                          <w:ind w:left="155" w:firstLine="61"/>
                          <w:rPr>
                            <w:rFonts w:ascii="Frutiger LT Pro 45 Light"/>
                            <w:b/>
                            <w:sz w:val="22"/>
                          </w:rPr>
                        </w:pPr>
                        <w:r>
                          <w:rPr>
                            <w:rFonts w:ascii="Frutiger LT Pro 45 Light"/>
                            <w:b/>
                            <w:color w:val="FFFFFF"/>
                            <w:w w:val="95"/>
                            <w:sz w:val="22"/>
                          </w:rPr>
                          <w:t>Relational </w:t>
                        </w:r>
                        <w:r>
                          <w:rPr>
                            <w:rFonts w:ascii="Frutiger LT Pro 45 Light"/>
                            <w:b/>
                            <w:color w:val="FFFFFF"/>
                            <w:w w:val="90"/>
                            <w:sz w:val="22"/>
                          </w:rPr>
                          <w:t>Connection</w:t>
                        </w:r>
                      </w:p>
                    </w:tc>
                  </w:tr>
                  <w:tr>
                    <w:trPr>
                      <w:trHeight w:val="787" w:hRule="atLeast"/>
                    </w:trPr>
                    <w:tc>
                      <w:tcPr>
                        <w:tcW w:w="2060" w:type="dxa"/>
                        <w:gridSpan w:val="2"/>
                        <w:tcBorders>
                          <w:left w:val="nil"/>
                        </w:tcBorders>
                        <w:shd w:val="clear" w:color="auto" w:fill="B53D8A"/>
                      </w:tcPr>
                      <w:p>
                        <w:pPr>
                          <w:pStyle w:val="TableParagraph"/>
                          <w:spacing w:before="5"/>
                          <w:rPr>
                            <w:rFonts w:ascii="Frutiger LT Pro 45 Light"/>
                            <w:b w:val="0"/>
                            <w:sz w:val="22"/>
                          </w:rPr>
                        </w:pPr>
                      </w:p>
                      <w:p>
                        <w:pPr>
                          <w:pStyle w:val="TableParagraph"/>
                          <w:spacing w:before="1"/>
                          <w:ind w:left="397"/>
                          <w:rPr>
                            <w:rFonts w:ascii="Frutiger LT Pro 45 Light"/>
                            <w:b/>
                            <w:sz w:val="22"/>
                          </w:rPr>
                        </w:pPr>
                        <w:r>
                          <w:rPr>
                            <w:rFonts w:ascii="Frutiger LT Pro 45 Light"/>
                            <w:b/>
                            <w:color w:val="FFFFFF"/>
                            <w:sz w:val="22"/>
                          </w:rPr>
                          <w:t>Identification</w:t>
                        </w:r>
                      </w:p>
                    </w:tc>
                    <w:tc>
                      <w:tcPr>
                        <w:tcW w:w="2011" w:type="dxa"/>
                        <w:gridSpan w:val="2"/>
                        <w:tcBorders>
                          <w:right w:val="nil"/>
                        </w:tcBorders>
                        <w:shd w:val="clear" w:color="auto" w:fill="B53D8A"/>
                      </w:tcPr>
                      <w:p>
                        <w:pPr>
                          <w:pStyle w:val="TableParagraph"/>
                          <w:spacing w:before="5"/>
                          <w:rPr>
                            <w:rFonts w:ascii="Frutiger LT Pro 45 Light"/>
                            <w:b w:val="0"/>
                            <w:sz w:val="22"/>
                          </w:rPr>
                        </w:pPr>
                      </w:p>
                      <w:p>
                        <w:pPr>
                          <w:pStyle w:val="TableParagraph"/>
                          <w:spacing w:before="1"/>
                          <w:ind w:left="454"/>
                          <w:rPr>
                            <w:rFonts w:ascii="Frutiger LT Pro 45 Light"/>
                            <w:b/>
                            <w:sz w:val="22"/>
                          </w:rPr>
                        </w:pPr>
                        <w:r>
                          <w:rPr>
                            <w:rFonts w:ascii="Frutiger LT Pro 45 Light"/>
                            <w:b/>
                            <w:color w:val="FFFFFF"/>
                            <w:sz w:val="22"/>
                          </w:rPr>
                          <w:t>Modulation</w:t>
                        </w:r>
                      </w:p>
                    </w:tc>
                  </w:tr>
                  <w:tr>
                    <w:trPr>
                      <w:trHeight w:val="792" w:hRule="atLeast"/>
                    </w:trPr>
                    <w:tc>
                      <w:tcPr>
                        <w:tcW w:w="1351" w:type="dxa"/>
                        <w:tcBorders>
                          <w:left w:val="nil"/>
                          <w:right w:val="single" w:sz="18" w:space="0" w:color="FFFFFF"/>
                        </w:tcBorders>
                        <w:shd w:val="clear" w:color="auto" w:fill="E78343"/>
                      </w:tcPr>
                      <w:p>
                        <w:pPr>
                          <w:pStyle w:val="TableParagraph"/>
                          <w:spacing w:line="206" w:lineRule="auto" w:before="71"/>
                          <w:ind w:left="64" w:right="39" w:hanging="1"/>
                          <w:jc w:val="center"/>
                          <w:rPr>
                            <w:rFonts w:ascii="Frutiger LT Pro 45 Light"/>
                            <w:b/>
                            <w:sz w:val="22"/>
                          </w:rPr>
                        </w:pPr>
                        <w:r>
                          <w:rPr>
                            <w:rFonts w:ascii="Frutiger LT Pro 45 Light"/>
                            <w:b/>
                            <w:color w:val="FFFFFF"/>
                            <w:spacing w:val="-6"/>
                            <w:sz w:val="22"/>
                          </w:rPr>
                          <w:t>Caregiver Affect </w:t>
                        </w:r>
                        <w:r>
                          <w:rPr>
                            <w:rFonts w:ascii="Frutiger LT Pro 45 Light"/>
                            <w:b/>
                            <w:color w:val="FFFFFF"/>
                            <w:spacing w:val="-5"/>
                            <w:w w:val="90"/>
                            <w:sz w:val="22"/>
                          </w:rPr>
                          <w:t>Management</w:t>
                        </w:r>
                      </w:p>
                    </w:tc>
                    <w:tc>
                      <w:tcPr>
                        <w:tcW w:w="1368" w:type="dxa"/>
                        <w:gridSpan w:val="2"/>
                        <w:tcBorders>
                          <w:left w:val="single" w:sz="18" w:space="0" w:color="FFFFFF"/>
                          <w:right w:val="single" w:sz="18" w:space="0" w:color="FFFFFF"/>
                        </w:tcBorders>
                        <w:shd w:val="clear" w:color="auto" w:fill="E78343"/>
                      </w:tcPr>
                      <w:p>
                        <w:pPr>
                          <w:pStyle w:val="TableParagraph"/>
                          <w:spacing w:before="3"/>
                          <w:rPr>
                            <w:rFonts w:ascii="Frutiger LT Pro 45 Light"/>
                            <w:b w:val="0"/>
                            <w:sz w:val="22"/>
                          </w:rPr>
                        </w:pPr>
                      </w:p>
                      <w:p>
                        <w:pPr>
                          <w:pStyle w:val="TableParagraph"/>
                          <w:ind w:left="102"/>
                          <w:rPr>
                            <w:rFonts w:ascii="Frutiger LT Pro 45 Light"/>
                            <w:b/>
                            <w:sz w:val="22"/>
                          </w:rPr>
                        </w:pPr>
                        <w:r>
                          <w:rPr>
                            <w:rFonts w:ascii="Frutiger LT Pro 45 Light"/>
                            <w:b/>
                            <w:color w:val="FFFFFF"/>
                            <w:w w:val="95"/>
                            <w:sz w:val="22"/>
                          </w:rPr>
                          <w:t>Attunement</w:t>
                        </w:r>
                      </w:p>
                    </w:tc>
                    <w:tc>
                      <w:tcPr>
                        <w:tcW w:w="1352" w:type="dxa"/>
                        <w:tcBorders>
                          <w:left w:val="single" w:sz="18" w:space="0" w:color="FFFFFF"/>
                          <w:right w:val="nil"/>
                        </w:tcBorders>
                        <w:shd w:val="clear" w:color="auto" w:fill="E78343"/>
                      </w:tcPr>
                      <w:p>
                        <w:pPr>
                          <w:pStyle w:val="TableParagraph"/>
                          <w:spacing w:line="206" w:lineRule="auto" w:before="207"/>
                          <w:ind w:left="219" w:firstLine="37"/>
                          <w:rPr>
                            <w:rFonts w:ascii="Frutiger LT Pro 45 Light"/>
                            <w:b/>
                            <w:sz w:val="22"/>
                          </w:rPr>
                        </w:pPr>
                        <w:r>
                          <w:rPr>
                            <w:rFonts w:ascii="Frutiger LT Pro 45 Light"/>
                            <w:b/>
                            <w:color w:val="FFFFFF"/>
                            <w:w w:val="95"/>
                            <w:sz w:val="22"/>
                          </w:rPr>
                          <w:t>Effective </w:t>
                        </w:r>
                        <w:r>
                          <w:rPr>
                            <w:rFonts w:ascii="Frutiger LT Pro 45 Light"/>
                            <w:b/>
                            <w:color w:val="FFFFFF"/>
                            <w:w w:val="90"/>
                            <w:sz w:val="22"/>
                          </w:rPr>
                          <w:t>Response</w:t>
                        </w:r>
                      </w:p>
                    </w:tc>
                  </w:tr>
                  <w:tr>
                    <w:trPr>
                      <w:trHeight w:val="797" w:hRule="atLeast"/>
                    </w:trPr>
                    <w:tc>
                      <w:tcPr>
                        <w:tcW w:w="1351" w:type="dxa"/>
                        <w:tcBorders>
                          <w:left w:val="nil"/>
                          <w:bottom w:val="nil"/>
                          <w:right w:val="single" w:sz="18" w:space="0" w:color="FFFFFF"/>
                        </w:tcBorders>
                        <w:shd w:val="clear" w:color="auto" w:fill="7DC359"/>
                      </w:tcPr>
                      <w:p>
                        <w:pPr>
                          <w:pStyle w:val="TableParagraph"/>
                          <w:spacing w:before="3"/>
                          <w:rPr>
                            <w:rFonts w:ascii="Frutiger LT Pro 45 Light"/>
                            <w:b w:val="0"/>
                            <w:sz w:val="22"/>
                          </w:rPr>
                        </w:pPr>
                      </w:p>
                      <w:p>
                        <w:pPr>
                          <w:pStyle w:val="TableParagraph"/>
                          <w:ind w:left="72"/>
                          <w:rPr>
                            <w:rFonts w:ascii="Frutiger LT Pro 45 Light"/>
                            <w:b/>
                            <w:sz w:val="22"/>
                          </w:rPr>
                        </w:pPr>
                        <w:r>
                          <w:rPr>
                            <w:rFonts w:ascii="Frutiger LT Pro 45 Light"/>
                            <w:b/>
                            <w:color w:val="FFFFFF"/>
                            <w:w w:val="95"/>
                            <w:sz w:val="22"/>
                          </w:rPr>
                          <w:t>Engagement</w:t>
                        </w:r>
                      </w:p>
                    </w:tc>
                    <w:tc>
                      <w:tcPr>
                        <w:tcW w:w="1368" w:type="dxa"/>
                        <w:gridSpan w:val="2"/>
                        <w:tcBorders>
                          <w:left w:val="single" w:sz="18" w:space="0" w:color="FFFFFF"/>
                          <w:bottom w:val="nil"/>
                          <w:right w:val="single" w:sz="18" w:space="0" w:color="FFFFFF"/>
                        </w:tcBorders>
                        <w:shd w:val="clear" w:color="auto" w:fill="7DC359"/>
                      </w:tcPr>
                      <w:p>
                        <w:pPr>
                          <w:pStyle w:val="TableParagraph"/>
                          <w:spacing w:before="3"/>
                          <w:rPr>
                            <w:rFonts w:ascii="Frutiger LT Pro 45 Light"/>
                            <w:b w:val="0"/>
                            <w:sz w:val="22"/>
                          </w:rPr>
                        </w:pPr>
                      </w:p>
                      <w:p>
                        <w:pPr>
                          <w:pStyle w:val="TableParagraph"/>
                          <w:ind w:left="206"/>
                          <w:rPr>
                            <w:rFonts w:ascii="Frutiger LT Pro 45 Light"/>
                            <w:b/>
                            <w:sz w:val="22"/>
                          </w:rPr>
                        </w:pPr>
                        <w:r>
                          <w:rPr>
                            <w:rFonts w:ascii="Frutiger LT Pro 45 Light"/>
                            <w:b/>
                            <w:color w:val="FFFFFF"/>
                            <w:sz w:val="22"/>
                          </w:rPr>
                          <w:t>Education</w:t>
                        </w:r>
                      </w:p>
                    </w:tc>
                    <w:tc>
                      <w:tcPr>
                        <w:tcW w:w="1352" w:type="dxa"/>
                        <w:tcBorders>
                          <w:left w:val="single" w:sz="18" w:space="0" w:color="FFFFFF"/>
                          <w:bottom w:val="nil"/>
                          <w:right w:val="nil"/>
                        </w:tcBorders>
                        <w:shd w:val="clear" w:color="auto" w:fill="7DC359"/>
                      </w:tcPr>
                      <w:p>
                        <w:pPr>
                          <w:pStyle w:val="TableParagraph"/>
                          <w:spacing w:line="244" w:lineRule="auto" w:before="134"/>
                          <w:ind w:left="153" w:right="123" w:firstLine="98"/>
                          <w:rPr>
                            <w:rFonts w:ascii="Frutiger LT Pro 45 Light"/>
                            <w:b/>
                            <w:sz w:val="22"/>
                          </w:rPr>
                        </w:pPr>
                        <w:r>
                          <w:rPr>
                            <w:rFonts w:ascii="Frutiger LT Pro 45 Light"/>
                            <w:b/>
                            <w:color w:val="FFFFFF"/>
                            <w:spacing w:val="-5"/>
                            <w:w w:val="95"/>
                            <w:sz w:val="22"/>
                          </w:rPr>
                          <w:t>Routines </w:t>
                        </w:r>
                        <w:r>
                          <w:rPr>
                            <w:rFonts w:ascii="Frutiger LT Pro 45 Light"/>
                            <w:b/>
                            <w:color w:val="FFFFFF"/>
                            <w:w w:val="95"/>
                            <w:sz w:val="22"/>
                          </w:rPr>
                          <w:t>&amp; </w:t>
                        </w:r>
                        <w:r>
                          <w:rPr>
                            <w:rFonts w:ascii="Frutiger LT Pro 45 Light"/>
                            <w:b/>
                            <w:color w:val="FFFFFF"/>
                            <w:spacing w:val="-5"/>
                            <w:w w:val="95"/>
                            <w:sz w:val="22"/>
                          </w:rPr>
                          <w:t>Rhythms</w:t>
                        </w:r>
                      </w:p>
                    </w:tc>
                  </w:tr>
                </w:tbl>
                <w:p>
                  <w:pPr>
                    <w:pStyle w:val="BodyText"/>
                  </w:pPr>
                </w:p>
              </w:txbxContent>
            </v:textbox>
            <w10:wrap type="none"/>
          </v:shape>
        </w:pict>
      </w:r>
      <w:r>
        <w:rPr>
          <w:b/>
          <w:color w:val="1966BD"/>
          <w:spacing w:val="-5"/>
          <w:w w:val="105"/>
          <w:sz w:val="22"/>
        </w:rPr>
        <w:t>Competency</w:t>
      </w:r>
    </w:p>
    <w:p>
      <w:pPr>
        <w:pStyle w:val="BodyText"/>
        <w:rPr>
          <w:b/>
          <w:sz w:val="26"/>
        </w:rPr>
      </w:pPr>
    </w:p>
    <w:p>
      <w:pPr>
        <w:pStyle w:val="BodyText"/>
        <w:spacing w:before="6"/>
        <w:rPr>
          <w:b/>
          <w:sz w:val="22"/>
        </w:rPr>
      </w:pPr>
    </w:p>
    <w:p>
      <w:pPr>
        <w:spacing w:line="710" w:lineRule="auto" w:before="0"/>
        <w:ind w:left="4849" w:right="0" w:firstLine="0"/>
        <w:jc w:val="left"/>
        <w:rPr>
          <w:b/>
          <w:sz w:val="22"/>
        </w:rPr>
      </w:pPr>
      <w:r>
        <w:rPr>
          <w:b/>
          <w:color w:val="EC008C"/>
          <w:spacing w:val="-5"/>
          <w:w w:val="105"/>
          <w:sz w:val="22"/>
        </w:rPr>
        <w:t>Regulation </w:t>
      </w:r>
      <w:r>
        <w:rPr>
          <w:b/>
          <w:color w:val="EA8444"/>
          <w:spacing w:val="-5"/>
          <w:sz w:val="22"/>
        </w:rPr>
        <w:t>Attachment</w:t>
      </w:r>
    </w:p>
    <w:p>
      <w:pPr>
        <w:spacing w:line="206" w:lineRule="auto" w:before="173"/>
        <w:ind w:left="1028" w:right="1206" w:firstLine="172"/>
        <w:jc w:val="left"/>
        <w:rPr>
          <w:b/>
          <w:sz w:val="22"/>
        </w:rPr>
      </w:pPr>
      <w:r>
        <w:rPr/>
        <w:br w:type="column"/>
      </w:r>
      <w:r>
        <w:rPr>
          <w:b/>
          <w:color w:val="FFFFFF"/>
          <w:sz w:val="22"/>
        </w:rPr>
        <w:t>Trauma </w:t>
      </w:r>
      <w:r>
        <w:rPr>
          <w:b/>
          <w:color w:val="FFFFFF"/>
          <w:w w:val="90"/>
          <w:sz w:val="22"/>
        </w:rPr>
        <w:t>Experience Integration</w:t>
      </w:r>
    </w:p>
    <w:p>
      <w:pPr>
        <w:spacing w:after="0" w:line="206" w:lineRule="auto"/>
        <w:jc w:val="left"/>
        <w:rPr>
          <w:sz w:val="22"/>
        </w:rPr>
        <w:sectPr>
          <w:type w:val="continuous"/>
          <w:pgSz w:w="12250" w:h="17180"/>
          <w:pgMar w:top="0" w:bottom="280" w:left="480" w:right="700"/>
          <w:cols w:num="2" w:equalWidth="0">
            <w:col w:w="6849" w:space="40"/>
            <w:col w:w="4181"/>
          </w:cols>
        </w:sectPr>
      </w:pPr>
    </w:p>
    <w:p>
      <w:pPr>
        <w:pStyle w:val="BodyText"/>
        <w:rPr>
          <w:b/>
          <w:sz w:val="20"/>
        </w:rPr>
      </w:pPr>
    </w:p>
    <w:p>
      <w:pPr>
        <w:pStyle w:val="BodyText"/>
        <w:rPr>
          <w:b/>
          <w:sz w:val="20"/>
        </w:rPr>
      </w:pPr>
    </w:p>
    <w:p>
      <w:pPr>
        <w:pStyle w:val="BodyText"/>
        <w:rPr>
          <w:b/>
          <w:sz w:val="20"/>
        </w:rPr>
      </w:pPr>
    </w:p>
    <w:p>
      <w:pPr>
        <w:pStyle w:val="BodyText"/>
        <w:spacing w:before="2"/>
        <w:rPr>
          <w:b/>
        </w:rPr>
      </w:pPr>
    </w:p>
    <w:p>
      <w:pPr>
        <w:pStyle w:val="Heading4"/>
        <w:spacing w:before="96"/>
      </w:pPr>
      <w:r>
        <w:rPr>
          <w:color w:val="B21F75"/>
        </w:rPr>
        <w:t>Priorities 2023/24</w:t>
      </w:r>
    </w:p>
    <w:p>
      <w:pPr>
        <w:pStyle w:val="ListParagraph"/>
        <w:numPr>
          <w:ilvl w:val="0"/>
          <w:numId w:val="2"/>
        </w:numPr>
        <w:tabs>
          <w:tab w:pos="1276" w:val="left" w:leader="none"/>
        </w:tabs>
        <w:spacing w:line="237" w:lineRule="auto" w:before="113" w:after="0"/>
        <w:ind w:left="1275" w:right="1088" w:hanging="200"/>
        <w:jc w:val="left"/>
        <w:rPr>
          <w:b w:val="0"/>
          <w:sz w:val="24"/>
        </w:rPr>
      </w:pPr>
      <w:r>
        <w:rPr>
          <w:b w:val="0"/>
          <w:color w:val="231F20"/>
          <w:sz w:val="24"/>
        </w:rPr>
        <w:t>Work with the partners in the non </w:t>
      </w:r>
      <w:r>
        <w:rPr>
          <w:b w:val="0"/>
          <w:color w:val="231F20"/>
          <w:spacing w:val="-7"/>
          <w:sz w:val="24"/>
        </w:rPr>
        <w:t>Test </w:t>
      </w:r>
      <w:r>
        <w:rPr>
          <w:b w:val="0"/>
          <w:color w:val="231F20"/>
          <w:sz w:val="24"/>
        </w:rPr>
        <w:t>and Learn site areas to build relationships </w:t>
      </w:r>
      <w:r>
        <w:rPr>
          <w:b w:val="0"/>
          <w:color w:val="231F20"/>
          <w:spacing w:val="-5"/>
          <w:sz w:val="24"/>
        </w:rPr>
        <w:t>and </w:t>
      </w:r>
      <w:r>
        <w:rPr>
          <w:b w:val="0"/>
          <w:color w:val="231F20"/>
          <w:sz w:val="24"/>
        </w:rPr>
        <w:t>support them on their </w:t>
      </w:r>
      <w:r>
        <w:rPr>
          <w:b w:val="0"/>
          <w:color w:val="231F20"/>
          <w:spacing w:val="-4"/>
          <w:sz w:val="24"/>
        </w:rPr>
        <w:t>Trauma </w:t>
      </w:r>
      <w:r>
        <w:rPr>
          <w:b w:val="0"/>
          <w:color w:val="231F20"/>
          <w:sz w:val="24"/>
        </w:rPr>
        <w:t>Informed</w:t>
      </w:r>
      <w:r>
        <w:rPr>
          <w:b w:val="0"/>
          <w:color w:val="231F20"/>
          <w:spacing w:val="4"/>
          <w:sz w:val="24"/>
        </w:rPr>
        <w:t> </w:t>
      </w:r>
      <w:r>
        <w:rPr>
          <w:b w:val="0"/>
          <w:color w:val="231F20"/>
          <w:sz w:val="24"/>
        </w:rPr>
        <w:t>journey.</w:t>
      </w:r>
    </w:p>
    <w:p>
      <w:pPr>
        <w:pStyle w:val="ListParagraph"/>
        <w:numPr>
          <w:ilvl w:val="0"/>
          <w:numId w:val="2"/>
        </w:numPr>
        <w:tabs>
          <w:tab w:pos="1276" w:val="left" w:leader="none"/>
        </w:tabs>
        <w:spacing w:line="237" w:lineRule="auto" w:before="113" w:after="0"/>
        <w:ind w:left="1275" w:right="1333" w:hanging="200"/>
        <w:jc w:val="left"/>
        <w:rPr>
          <w:b w:val="0"/>
          <w:sz w:val="24"/>
        </w:rPr>
      </w:pPr>
      <w:r>
        <w:rPr>
          <w:b w:val="0"/>
          <w:color w:val="231F20"/>
          <w:sz w:val="24"/>
        </w:rPr>
        <w:t>Further develop the training offer to provide training models for different roles</w:t>
      </w:r>
      <w:r>
        <w:rPr>
          <w:b w:val="0"/>
          <w:color w:val="231F20"/>
          <w:spacing w:val="-28"/>
          <w:sz w:val="24"/>
        </w:rPr>
        <w:t> </w:t>
      </w:r>
      <w:r>
        <w:rPr>
          <w:b w:val="0"/>
          <w:color w:val="231F20"/>
          <w:spacing w:val="-5"/>
          <w:sz w:val="24"/>
        </w:rPr>
        <w:t>and </w:t>
      </w:r>
      <w:r>
        <w:rPr>
          <w:b w:val="0"/>
          <w:color w:val="231F20"/>
          <w:sz w:val="24"/>
        </w:rPr>
        <w:t>responsibilities (including both ARC and</w:t>
      </w:r>
      <w:r>
        <w:rPr>
          <w:b w:val="0"/>
          <w:color w:val="231F20"/>
          <w:spacing w:val="-1"/>
          <w:sz w:val="24"/>
        </w:rPr>
        <w:t> </w:t>
      </w:r>
      <w:r>
        <w:rPr>
          <w:b w:val="0"/>
          <w:color w:val="231F20"/>
          <w:sz w:val="24"/>
        </w:rPr>
        <w:t>AMBIT).</w:t>
      </w:r>
    </w:p>
    <w:p>
      <w:pPr>
        <w:pStyle w:val="ListParagraph"/>
        <w:numPr>
          <w:ilvl w:val="0"/>
          <w:numId w:val="2"/>
        </w:numPr>
        <w:tabs>
          <w:tab w:pos="1276" w:val="left" w:leader="none"/>
        </w:tabs>
        <w:spacing w:line="237" w:lineRule="auto" w:before="114" w:after="0"/>
        <w:ind w:left="1275" w:right="857" w:hanging="200"/>
        <w:jc w:val="left"/>
        <w:rPr>
          <w:b w:val="0"/>
          <w:sz w:val="24"/>
        </w:rPr>
      </w:pPr>
      <w:r>
        <w:rPr>
          <w:b w:val="0"/>
          <w:color w:val="231F20"/>
          <w:sz w:val="24"/>
        </w:rPr>
        <w:t>Work in partnership with VCS organisations to provide </w:t>
      </w:r>
      <w:r>
        <w:rPr>
          <w:b w:val="0"/>
          <w:color w:val="231F20"/>
          <w:spacing w:val="-4"/>
          <w:sz w:val="24"/>
        </w:rPr>
        <w:t>Trauma </w:t>
      </w:r>
      <w:r>
        <w:rPr>
          <w:b w:val="0"/>
          <w:color w:val="231F20"/>
          <w:sz w:val="24"/>
        </w:rPr>
        <w:t>Informed training to </w:t>
      </w:r>
      <w:r>
        <w:rPr>
          <w:b w:val="0"/>
          <w:color w:val="231F20"/>
          <w:spacing w:val="-5"/>
          <w:sz w:val="24"/>
        </w:rPr>
        <w:t>the </w:t>
      </w:r>
      <w:r>
        <w:rPr>
          <w:b w:val="0"/>
          <w:color w:val="231F20"/>
          <w:sz w:val="24"/>
        </w:rPr>
        <w:t>education sector and schools.</w:t>
      </w:r>
    </w:p>
    <w:p>
      <w:pPr>
        <w:pStyle w:val="ListParagraph"/>
        <w:numPr>
          <w:ilvl w:val="0"/>
          <w:numId w:val="2"/>
        </w:numPr>
        <w:tabs>
          <w:tab w:pos="1276" w:val="left" w:leader="none"/>
        </w:tabs>
        <w:spacing w:line="237" w:lineRule="auto" w:before="114" w:after="0"/>
        <w:ind w:left="1275" w:right="1203" w:hanging="200"/>
        <w:jc w:val="left"/>
        <w:rPr>
          <w:b w:val="0"/>
          <w:sz w:val="24"/>
        </w:rPr>
      </w:pPr>
      <w:r>
        <w:rPr>
          <w:b w:val="0"/>
          <w:color w:val="231F20"/>
          <w:sz w:val="24"/>
        </w:rPr>
        <w:t>Develop a </w:t>
      </w:r>
      <w:r>
        <w:rPr>
          <w:b w:val="0"/>
          <w:color w:val="231F20"/>
          <w:spacing w:val="-4"/>
          <w:sz w:val="24"/>
        </w:rPr>
        <w:t>Trusted </w:t>
      </w:r>
      <w:r>
        <w:rPr>
          <w:b w:val="0"/>
          <w:color w:val="231F20"/>
          <w:sz w:val="24"/>
        </w:rPr>
        <w:t>Adult Campaign and </w:t>
      </w:r>
      <w:r>
        <w:rPr>
          <w:b w:val="0"/>
          <w:color w:val="231F20"/>
          <w:spacing w:val="-3"/>
          <w:sz w:val="24"/>
        </w:rPr>
        <w:t>Training </w:t>
      </w:r>
      <w:r>
        <w:rPr>
          <w:b w:val="0"/>
          <w:color w:val="231F20"/>
          <w:sz w:val="24"/>
        </w:rPr>
        <w:t>in partnership with the Humberside Violence Reduction Unit (VRU)/Police and Crime</w:t>
      </w:r>
      <w:r>
        <w:rPr>
          <w:b w:val="0"/>
          <w:color w:val="231F20"/>
          <w:spacing w:val="-4"/>
          <w:sz w:val="24"/>
        </w:rPr>
        <w:t> </w:t>
      </w:r>
      <w:r>
        <w:rPr>
          <w:b w:val="0"/>
          <w:color w:val="231F20"/>
          <w:sz w:val="24"/>
        </w:rPr>
        <w:t>Commissioner.</w:t>
      </w:r>
    </w:p>
    <w:p>
      <w:pPr>
        <w:pStyle w:val="ListParagraph"/>
        <w:numPr>
          <w:ilvl w:val="0"/>
          <w:numId w:val="2"/>
        </w:numPr>
        <w:tabs>
          <w:tab w:pos="1276" w:val="left" w:leader="none"/>
        </w:tabs>
        <w:spacing w:line="240" w:lineRule="auto" w:before="112" w:after="0"/>
        <w:ind w:left="1275" w:right="0" w:hanging="201"/>
        <w:jc w:val="left"/>
        <w:rPr>
          <w:b w:val="0"/>
          <w:sz w:val="24"/>
        </w:rPr>
      </w:pPr>
      <w:r>
        <w:rPr>
          <w:b w:val="0"/>
          <w:color w:val="231F20"/>
          <w:sz w:val="24"/>
        </w:rPr>
        <w:t>Establish a fourth </w:t>
      </w:r>
      <w:r>
        <w:rPr>
          <w:b w:val="0"/>
          <w:color w:val="231F20"/>
          <w:spacing w:val="-7"/>
          <w:sz w:val="24"/>
        </w:rPr>
        <w:t>Test </w:t>
      </w:r>
      <w:r>
        <w:rPr>
          <w:b w:val="0"/>
          <w:color w:val="231F20"/>
          <w:sz w:val="24"/>
        </w:rPr>
        <w:t>and Learn site for the</w:t>
      </w:r>
      <w:r>
        <w:rPr>
          <w:b w:val="0"/>
          <w:color w:val="231F20"/>
          <w:spacing w:val="7"/>
          <w:sz w:val="24"/>
        </w:rPr>
        <w:t> </w:t>
      </w:r>
      <w:r>
        <w:rPr>
          <w:b w:val="0"/>
          <w:color w:val="231F20"/>
          <w:sz w:val="24"/>
        </w:rPr>
        <w:t>Programme.</w:t>
      </w:r>
    </w:p>
    <w:p>
      <w:pPr>
        <w:pStyle w:val="ListParagraph"/>
        <w:numPr>
          <w:ilvl w:val="0"/>
          <w:numId w:val="2"/>
        </w:numPr>
        <w:tabs>
          <w:tab w:pos="1276" w:val="left" w:leader="none"/>
        </w:tabs>
        <w:spacing w:line="240" w:lineRule="auto" w:before="110" w:after="0"/>
        <w:ind w:left="1275" w:right="0" w:hanging="201"/>
        <w:jc w:val="left"/>
        <w:rPr>
          <w:b w:val="0"/>
          <w:sz w:val="24"/>
        </w:rPr>
      </w:pPr>
      <w:r>
        <w:rPr>
          <w:b w:val="0"/>
          <w:color w:val="231F20"/>
          <w:sz w:val="24"/>
        </w:rPr>
        <w:t>Expand and multiply Communities of Practice so they will be accessible to all</w:t>
      </w:r>
      <w:r>
        <w:rPr>
          <w:b w:val="0"/>
          <w:color w:val="231F20"/>
          <w:spacing w:val="-2"/>
          <w:sz w:val="24"/>
        </w:rPr>
        <w:t> </w:t>
      </w:r>
      <w:r>
        <w:rPr>
          <w:b w:val="0"/>
          <w:color w:val="231F20"/>
          <w:sz w:val="24"/>
        </w:rPr>
        <w:t>areas.</w:t>
      </w:r>
    </w:p>
    <w:p>
      <w:pPr>
        <w:pStyle w:val="ListParagraph"/>
        <w:numPr>
          <w:ilvl w:val="0"/>
          <w:numId w:val="2"/>
        </w:numPr>
        <w:tabs>
          <w:tab w:pos="1263" w:val="left" w:leader="none"/>
        </w:tabs>
        <w:spacing w:line="240" w:lineRule="auto" w:before="111" w:after="0"/>
        <w:ind w:left="1262" w:right="0" w:hanging="188"/>
        <w:jc w:val="left"/>
        <w:rPr>
          <w:b w:val="0"/>
          <w:sz w:val="24"/>
        </w:rPr>
      </w:pPr>
      <w:r>
        <w:rPr>
          <w:b w:val="0"/>
          <w:color w:val="231F20"/>
          <w:sz w:val="24"/>
        </w:rPr>
        <w:t>Hold the first annual </w:t>
      </w:r>
      <w:r>
        <w:rPr>
          <w:b w:val="0"/>
          <w:color w:val="231F20"/>
          <w:spacing w:val="-4"/>
          <w:sz w:val="24"/>
        </w:rPr>
        <w:t>Trauma </w:t>
      </w:r>
      <w:r>
        <w:rPr>
          <w:b w:val="0"/>
          <w:color w:val="231F20"/>
          <w:sz w:val="24"/>
        </w:rPr>
        <w:t>Informed conference in March</w:t>
      </w:r>
      <w:r>
        <w:rPr>
          <w:b w:val="0"/>
          <w:color w:val="231F20"/>
          <w:spacing w:val="2"/>
          <w:sz w:val="24"/>
        </w:rPr>
        <w:t> </w:t>
      </w:r>
      <w:r>
        <w:rPr>
          <w:b w:val="0"/>
          <w:color w:val="231F20"/>
          <w:sz w:val="24"/>
        </w:rPr>
        <w:t>2024.</w:t>
      </w:r>
    </w:p>
    <w:p>
      <w:pPr>
        <w:pStyle w:val="ListParagraph"/>
        <w:numPr>
          <w:ilvl w:val="0"/>
          <w:numId w:val="2"/>
        </w:numPr>
        <w:tabs>
          <w:tab w:pos="1276" w:val="left" w:leader="none"/>
        </w:tabs>
        <w:spacing w:line="237" w:lineRule="auto" w:before="113" w:after="0"/>
        <w:ind w:left="1275" w:right="1507" w:hanging="200"/>
        <w:jc w:val="left"/>
        <w:rPr>
          <w:b w:val="0"/>
          <w:sz w:val="24"/>
        </w:rPr>
      </w:pPr>
      <w:r>
        <w:rPr>
          <w:b w:val="0"/>
          <w:color w:val="231F20"/>
          <w:sz w:val="24"/>
        </w:rPr>
        <w:t>Establish external independent programme evaluation by CORC (Child </w:t>
      </w:r>
      <w:r>
        <w:rPr>
          <w:b w:val="0"/>
          <w:color w:val="231F20"/>
          <w:spacing w:val="-3"/>
          <w:sz w:val="24"/>
        </w:rPr>
        <w:t>Outcomes </w:t>
      </w:r>
      <w:r>
        <w:rPr>
          <w:b w:val="0"/>
          <w:color w:val="231F20"/>
          <w:sz w:val="24"/>
        </w:rPr>
        <w:t>Research</w:t>
      </w:r>
      <w:r>
        <w:rPr>
          <w:b w:val="0"/>
          <w:color w:val="231F20"/>
          <w:spacing w:val="-1"/>
          <w:sz w:val="24"/>
        </w:rPr>
        <w:t> </w:t>
      </w:r>
      <w:r>
        <w:rPr>
          <w:b w:val="0"/>
          <w:color w:val="231F20"/>
          <w:sz w:val="24"/>
        </w:rPr>
        <w:t>Consortium).</w:t>
      </w:r>
    </w:p>
    <w:p>
      <w:pPr>
        <w:pStyle w:val="ListParagraph"/>
        <w:numPr>
          <w:ilvl w:val="0"/>
          <w:numId w:val="2"/>
        </w:numPr>
        <w:tabs>
          <w:tab w:pos="1276" w:val="left" w:leader="none"/>
        </w:tabs>
        <w:spacing w:line="237" w:lineRule="auto" w:before="114" w:after="0"/>
        <w:ind w:left="1275" w:right="936" w:hanging="200"/>
        <w:jc w:val="left"/>
        <w:rPr>
          <w:b w:val="0"/>
          <w:sz w:val="24"/>
        </w:rPr>
      </w:pPr>
      <w:r>
        <w:rPr>
          <w:b w:val="0"/>
          <w:color w:val="231F20"/>
          <w:sz w:val="24"/>
        </w:rPr>
        <w:t>Continue to work with the Children and </w:t>
      </w:r>
      <w:r>
        <w:rPr>
          <w:b w:val="0"/>
          <w:color w:val="231F20"/>
          <w:spacing w:val="-5"/>
          <w:sz w:val="24"/>
        </w:rPr>
        <w:t>Young </w:t>
      </w:r>
      <w:r>
        <w:rPr>
          <w:b w:val="0"/>
          <w:color w:val="231F20"/>
          <w:spacing w:val="-4"/>
          <w:sz w:val="24"/>
        </w:rPr>
        <w:t>People’s </w:t>
      </w:r>
      <w:r>
        <w:rPr>
          <w:b w:val="0"/>
          <w:color w:val="231F20"/>
          <w:sz w:val="24"/>
        </w:rPr>
        <w:t>Mental Health Advisory </w:t>
      </w:r>
      <w:r>
        <w:rPr>
          <w:b w:val="0"/>
          <w:color w:val="231F20"/>
          <w:spacing w:val="-4"/>
          <w:sz w:val="24"/>
        </w:rPr>
        <w:t>group </w:t>
      </w:r>
      <w:r>
        <w:rPr>
          <w:b w:val="0"/>
          <w:color w:val="231F20"/>
          <w:sz w:val="24"/>
        </w:rPr>
        <w:t>to ensure our work is informed by children and young people with lived</w:t>
      </w:r>
      <w:r>
        <w:rPr>
          <w:b w:val="0"/>
          <w:color w:val="231F20"/>
          <w:spacing w:val="-8"/>
          <w:sz w:val="24"/>
        </w:rPr>
        <w:t> </w:t>
      </w:r>
      <w:r>
        <w:rPr>
          <w:b w:val="0"/>
          <w:color w:val="231F20"/>
          <w:sz w:val="24"/>
        </w:rPr>
        <w:t>experience.</w:t>
      </w:r>
    </w:p>
    <w:p>
      <w:pPr>
        <w:spacing w:after="0" w:line="237" w:lineRule="auto"/>
        <w:jc w:val="left"/>
        <w:rPr>
          <w:sz w:val="24"/>
        </w:rPr>
        <w:sectPr>
          <w:type w:val="continuous"/>
          <w:pgSz w:w="12250" w:h="17180"/>
          <w:pgMar w:top="0" w:bottom="280" w:left="480" w:right="700"/>
        </w:sectPr>
      </w:pPr>
    </w:p>
    <w:p>
      <w:pPr>
        <w:pStyle w:val="BodyText"/>
        <w:spacing w:before="8"/>
        <w:rPr>
          <w:b w:val="0"/>
          <w:sz w:val="17"/>
        </w:rPr>
      </w:pPr>
      <w:r>
        <w:rPr/>
        <w:pict>
          <v:group style="position:absolute;margin-left:.08pt;margin-top:487.262024pt;width:612.25pt;height:371.65pt;mso-position-horizontal-relative:page;mso-position-vertical-relative:page;z-index:251720704" coordorigin="2,9745" coordsize="12245,7433">
            <v:shape style="position:absolute;left:1;top:10752;width:12243;height:6426" type="#_x0000_t75" stroked="false">
              <v:imagedata r:id="rId47" o:title=""/>
            </v:shape>
            <v:shape style="position:absolute;left:9876;top:13943;width:2370;height:3235" coordorigin="9876,13943" coordsize="2370,3235" path="m9876,14741l9876,14742,10658,14957,10734,14982,10805,15016,10871,15057,10932,15105,10986,15159,11034,15218,11075,15282,11109,15350,11135,15421,11153,15495,11164,15572,11165,15649,11158,15728,11141,15806,10926,16588,10928,16588,10919,16621,10900,16701,10888,16782,10884,16862,10885,16941,10894,17019,10908,17096,10928,17171,10931,17178,10933,17178,10916,17117,10901,17046,10892,16975,10888,16904,10890,16832,10896,16761,10908,16690,10925,16620,10947,16551,10974,16484,11007,16418,11045,16355,11088,16294,11136,16235,11134,16234,11176,16193,11176,16193,11774,15598,11834,15540,11896,15484,11958,15431,12022,15380,12087,15331,12154,15285,12221,15240,12246,15225,12246,14767,10099,14767,10042,14766,9986,14761,9931,14753,9876,14741xm10290,14748l10242,14757,10194,14763,10146,14766,10099,14767,12246,14767,12246,14750,10290,14750,10290,14748xm12246,13943l12222,13964,12162,14015,12100,14064,12037,14111,11972,14156,11905,14200,11838,14242,11768,14281,11697,14319,11625,14354,11551,14388,11476,14419,11400,14448,11322,14475,11243,14500,11163,14522,10347,14735,10347,14735,10290,14750,12246,14750,12246,13943xe" filled="true" fillcolor="#fdbe54" stroked="false">
              <v:path arrowok="t"/>
              <v:fill opacity="6553f" type="solid"/>
            </v:shape>
            <v:shape style="position:absolute;left:10888;top:15225;width:1358;height:1953" coordorigin="10888,15225" coordsize="1358,1953" path="m12246,15225l12154,15285,12087,15331,12022,15380,11958,15431,11896,15484,11834,15540,11774,15598,11176,16193,11176,16193,11176,16193,11134,16234,11136,16235,11088,16294,11045,16355,11007,16418,10974,16484,10947,16551,10925,16620,10908,16690,10896,16761,10890,16832,10888,16904,10892,16975,10901,17046,10916,17117,10933,17178,12246,17178,12246,15225xe" filled="true" fillcolor="#f3ba47" stroked="false">
              <v:path arrowok="t"/>
              <v:fill opacity="6553f" type="solid"/>
            </v:shape>
            <v:shape style="position:absolute;left:8513;top:15286;width:1887;height:1887" coordorigin="8514,15286" coordsize="1887,1887" path="m9456,15286l9379,15290,9303,15299,9228,15314,9156,15336,9085,15363,9017,15395,8952,15433,8890,15476,8831,15524,8776,15576,8726,15634,8680,15695,8638,15760,8602,15830,8572,15903,8547,15980,8530,16055,8519,16131,8514,16206,8515,16280,8522,16354,8534,16426,8552,16496,8575,16565,8604,16632,8637,16696,8675,16758,8718,16816,8765,16871,8817,16923,8873,16970,8932,17014,8996,17053,9063,17087,9133,17116,9207,17139,9270,17154,9332,17165,9395,17171,9457,17173,9535,17170,9611,17161,9685,17145,9758,17124,9829,17097,9897,17064,9962,17026,10024,16983,10083,16936,10137,16883,10188,16826,10234,16765,10275,16699,10311,16630,10342,16556,10366,16480,10384,16404,10395,16329,10400,16254,10399,16179,10392,16106,10380,16034,10362,15963,10338,15894,10310,15828,10277,15763,10238,15702,10196,15643,10148,15588,10097,15537,10041,15489,9981,15446,9918,15407,9851,15373,9780,15344,9707,15320,9644,15305,9581,15295,9519,15288,9456,15286xe" filled="true" fillcolor="#fdbe54" stroked="false">
              <v:path arrowok="t"/>
              <v:fill opacity="6553f" type="solid"/>
            </v:shape>
            <v:shape style="position:absolute;left:9122;top:9745;width:3123;height:4997" coordorigin="9123,9745" coordsize="3123,4997" path="m9805,12859l9780,12867,9710,12894,9643,12926,9579,12963,9519,13004,9462,13049,9409,13098,9361,13151,9316,13207,9275,13266,9239,13327,9208,13391,9181,13458,9159,13526,9142,13596,9130,13667,9124,13740,9123,13814,9127,13888,9138,13962,9154,14037,9177,14113,9206,14186,9240,14255,9279,14321,9323,14383,9371,14441,9423,14495,9479,14544,9538,14590,9601,14630,9666,14665,9734,14696,9804,14721,9876,14741,9877,14740,9844,14732,9771,14709,9701,14681,9635,14648,9572,14610,9512,14568,9456,14522,9404,14472,9356,14419,9312,14363,9272,14303,9237,14241,9206,14177,9180,14110,9159,14042,9143,13971,9132,13900,9126,13827,9126,13754,9132,13679,9143,13605,9161,13531,9185,13456,9214,13384,9248,13316,9287,13251,9331,13190,9379,13133,9431,13080,9486,13032,9545,12987,9607,12948,9672,12913,9739,12883,9805,12859xm12246,12832l10305,12832,10361,12847,10362,12847,10362,12847,11176,13071,11255,13094,11334,13120,11411,13147,11486,13177,11561,13210,11634,13244,11705,13280,11776,13319,11844,13359,11912,13401,11977,13445,12041,13491,12104,13539,12165,13588,12224,13640,12246,13659,12246,12832xm9816,12856l9809,12858,9805,12859,9816,12856xm10959,11002l10959,11002,11163,11787,11179,11865,11186,11944,11183,12022,11172,12098,11152,12172,11125,12243,11090,12311,11048,12374,10999,12432,10945,12485,10884,12532,10817,12572,10746,12605,10669,12630,9885,12835,9885,12837,9853,12845,9816,12856,9880,12838,9953,12824,10027,12815,10102,12812,12246,12812,12246,12376,12236,12370,12169,12325,12103,12278,12039,12229,11975,12177,11913,12124,11853,12068,11793,12009,11201,11409,11200,11409,11200,11409,11159,11367,11161,11366,11107,11299,11060,11229,11020,11156,10986,11080,10959,11002xm12246,12812l10102,12812,10153,12814,10203,12818,10254,12824,10305,12834,10305,12832,12246,12832,12246,12812xm11897,9745l11896,9745,11967,9748,12037,9756,12107,9768,12176,9786,12108,9768,12039,9756,11969,9748,11897,9745xe" filled="true" fillcolor="#4ab9e7" stroked="false">
              <v:path arrowok="t"/>
              <v:fill opacity="6553f" type="solid"/>
            </v:shape>
            <v:shape style="position:absolute;left:9126;top:12812;width:3120;height:1956" coordorigin="9126,12812" coordsize="3120,1956" path="m10102,12812l10027,12815,9953,12824,9880,12838,9809,12858,9739,12883,9672,12913,9607,12948,9545,12987,9486,13031,9431,13080,9379,13133,9331,13190,9287,13251,9248,13316,9214,13384,9185,13456,9161,13531,9143,13605,9132,13679,9126,13754,9126,13827,9132,13900,9143,13971,9159,14042,9180,14110,9206,14177,9237,14242,9272,14303,9312,14363,9356,14419,9404,14472,9456,14522,9512,14568,9572,14610,9635,14648,9701,14681,9771,14709,9844,14732,9877,14740,9876,14741,9931,14753,9986,14761,10042,14766,10099,14767,10146,14766,10194,14763,10242,14757,10290,14748,10297,14748,10347,14735,10347,14735,11163,14522,11243,14500,11322,14475,11400,14448,11476,14419,11551,14388,11625,14354,11697,14319,11768,14281,11838,14242,11905,14200,11972,14156,12037,14111,12100,14064,12162,14015,12222,13964,12246,13943,12246,13659,12224,13640,12165,13588,12104,13539,12041,13491,11977,13445,11912,13401,11844,13359,11776,13319,11705,13280,11634,13244,11561,13210,11486,13177,11411,13147,11334,13120,11255,13094,11176,13071,10362,12847,10362,12847,10361,12847,10312,12834,10305,12834,10254,12824,10203,12818,10153,12814,10102,12812xm10297,14748l10290,14748,10290,14750,10297,14748xm10305,12832l10305,12834,10312,12834,10305,12832xe" filled="true" fillcolor="#54b4d6" stroked="false">
              <v:path arrowok="t"/>
              <v:fill opacity="6553f" type="solid"/>
            </v:shape>
            <v:shape style="position:absolute;left:8517;top:10430;width:1887;height:1887" coordorigin="8517,10430" coordsize="1887,1887" path="m9461,10430l9342,10438,9282,10447,9222,10461,9148,10484,9077,10512,9010,10545,8946,10583,8886,10625,8829,10672,8777,10723,8729,10778,8685,10836,8647,10897,8612,10961,8583,11027,8559,11095,8540,11166,8527,11238,8519,11311,8517,11386,8521,11461,8531,11536,8548,11612,8570,11685,8598,11755,8630,11822,8668,11886,8710,11945,8756,12001,8806,12053,8860,12101,8917,12145,8977,12184,9040,12218,9106,12248,9173,12272,9243,12291,9314,12305,9386,12314,9460,12317,9519,12315,9639,12300,9699,12286,9773,12264,9844,12235,9911,12202,9975,12164,10035,12122,10091,12075,10144,12024,10192,11969,10235,11911,10274,11850,10308,11786,10338,11720,10362,11652,10381,11581,10394,11509,10402,11436,10404,11361,10400,11286,10389,11211,10373,11135,10351,11062,10323,10992,10290,10925,10253,10861,10211,10802,10164,10746,10114,10694,10061,10646,10003,10602,9943,10563,9880,10529,9815,10500,9747,10475,9678,10456,9607,10442,9534,10433,9461,10430xe" filled="true" fillcolor="#4ab9e7" stroked="false">
              <v:path arrowok="t"/>
              <v:fill opacity="6553f" type="solid"/>
            </v:shape>
            <v:shape style="position:absolute;left:10918;top:9745;width:1327;height:1257" coordorigin="10919,9745" coordsize="1327,1257" path="m12176,9786l12228,9803,12246,9810,12246,9810,12228,9803,12176,9786xm11705,9765l11674,9771,11602,9790,11531,9816,11462,9847,11395,9883,11330,9926,11268,9973,11209,10027,11155,10085,11106,10146,11063,10210,11026,10277,10994,10345,10968,10416,10947,10487,10932,10560,10923,10634,10919,10708,10920,10782,10928,10856,10941,10930,10959,11002,10960,11002,10951,10970,10935,10895,10924,10820,10920,10746,10921,10673,10927,10600,10939,10529,10956,10459,10978,10390,11005,10324,11036,10260,11072,10198,11113,10139,11157,10083,11206,10031,11259,9982,11316,9937,11376,9896,11439,9859,11506,9827,11577,9799,11650,9777,11705,9765xm11719,9762l11712,9763,11705,9765,11719,9762xm11766,9754l11747,9756,11719,9762,11766,9754xm11793,9751l11773,9753,11766,9754,11793,9751xm11830,9748l11821,9748,11793,9751,11830,9748xm11891,9745l11835,9747,11830,9748,11891,9745xm11896,9745l11896,9745,11891,9745,11896,9745xe" filled="true" fillcolor="#b34186" stroked="false">
              <v:path arrowok="t"/>
              <v:fill opacity="6553f" type="solid"/>
            </v:shape>
            <v:shape style="position:absolute;left:10919;top:9745;width:1327;height:2631" coordorigin="10920,9745" coordsize="1327,2631" path="m11896,9745l11835,9747,11773,9753,11712,9763,11650,9777,11577,9799,11506,9827,11439,9859,11376,9896,11316,9937,11259,9982,11206,10031,11157,10083,11113,10139,11072,10198,11036,10260,11005,10324,10978,10390,10956,10459,10939,10529,10927,10600,10921,10673,10920,10746,10924,10820,10935,10895,10951,10970,10960,11002,10959,11002,10986,11080,11020,11156,11060,11229,11107,11299,11161,11366,11159,11367,11200,11409,11200,11409,11201,11409,11793,12009,11853,12068,11913,12124,11975,12177,12039,12229,12103,12278,12169,12325,12236,12370,12246,12376,12246,9810,12176,9786,12107,9768,12037,9756,11967,9748,11896,9745xe" filled="true" fillcolor="#a93e85" stroked="false">
              <v:path arrowok="t"/>
              <v:fill opacity="6553f" type="solid"/>
            </v:shape>
            <v:shape style="position:absolute;left:1555;top:9878;width:8858;height:1662" type="#_x0000_t202" filled="false" stroked="false">
              <v:textbox inset="0,0,0,0">
                <w:txbxContent>
                  <w:p>
                    <w:pPr>
                      <w:numPr>
                        <w:ilvl w:val="0"/>
                        <w:numId w:val="3"/>
                      </w:numPr>
                      <w:tabs>
                        <w:tab w:pos="200" w:val="left" w:leader="none"/>
                      </w:tabs>
                      <w:spacing w:line="237" w:lineRule="auto" w:before="0"/>
                      <w:ind w:left="199" w:right="18" w:hanging="200"/>
                      <w:jc w:val="left"/>
                      <w:rPr>
                        <w:b w:val="0"/>
                        <w:sz w:val="24"/>
                      </w:rPr>
                    </w:pPr>
                    <w:r>
                      <w:rPr>
                        <w:b w:val="0"/>
                        <w:color w:val="231F20"/>
                        <w:sz w:val="24"/>
                      </w:rPr>
                      <w:t>Developing a new IPS strategy and evolution of the approach to Fidelity Reviews </w:t>
                    </w:r>
                    <w:r>
                      <w:rPr>
                        <w:b w:val="0"/>
                        <w:color w:val="231F20"/>
                        <w:spacing w:val="-6"/>
                        <w:sz w:val="24"/>
                      </w:rPr>
                      <w:t>and </w:t>
                    </w:r>
                    <w:r>
                      <w:rPr>
                        <w:b w:val="0"/>
                        <w:color w:val="231F20"/>
                        <w:sz w:val="24"/>
                      </w:rPr>
                      <w:t>the IPS Grow Quality</w:t>
                    </w:r>
                    <w:r>
                      <w:rPr>
                        <w:b w:val="0"/>
                        <w:color w:val="231F20"/>
                        <w:spacing w:val="-1"/>
                        <w:sz w:val="24"/>
                      </w:rPr>
                      <w:t> </w:t>
                    </w:r>
                    <w:r>
                      <w:rPr>
                        <w:b w:val="0"/>
                        <w:color w:val="231F20"/>
                        <w:sz w:val="24"/>
                      </w:rPr>
                      <w:t>Mark.</w:t>
                    </w:r>
                  </w:p>
                  <w:p>
                    <w:pPr>
                      <w:numPr>
                        <w:ilvl w:val="0"/>
                        <w:numId w:val="3"/>
                      </w:numPr>
                      <w:tabs>
                        <w:tab w:pos="200" w:val="left" w:leader="none"/>
                      </w:tabs>
                      <w:spacing w:line="237" w:lineRule="auto" w:before="108"/>
                      <w:ind w:left="199" w:right="609" w:hanging="200"/>
                      <w:jc w:val="left"/>
                      <w:rPr>
                        <w:b w:val="0"/>
                        <w:sz w:val="24"/>
                      </w:rPr>
                    </w:pPr>
                    <w:r>
                      <w:rPr>
                        <w:b w:val="0"/>
                        <w:color w:val="231F20"/>
                        <w:sz w:val="24"/>
                      </w:rPr>
                      <w:t>E-learning courses will be further developed and available on our Learn </w:t>
                    </w:r>
                    <w:r>
                      <w:rPr>
                        <w:b w:val="0"/>
                        <w:color w:val="231F20"/>
                        <w:spacing w:val="-4"/>
                        <w:sz w:val="24"/>
                      </w:rPr>
                      <w:t>Worlds </w:t>
                    </w:r>
                    <w:r>
                      <w:rPr>
                        <w:b w:val="0"/>
                        <w:color w:val="231F20"/>
                        <w:sz w:val="24"/>
                      </w:rPr>
                      <w:t>platform and accessible to IPS workers across all</w:t>
                    </w:r>
                    <w:r>
                      <w:rPr>
                        <w:b w:val="0"/>
                        <w:color w:val="231F20"/>
                        <w:spacing w:val="-1"/>
                        <w:sz w:val="24"/>
                      </w:rPr>
                      <w:t> </w:t>
                    </w:r>
                    <w:r>
                      <w:rPr>
                        <w:b w:val="0"/>
                        <w:color w:val="231F20"/>
                        <w:sz w:val="24"/>
                      </w:rPr>
                      <w:t>sectors.</w:t>
                    </w:r>
                  </w:p>
                  <w:p>
                    <w:pPr>
                      <w:numPr>
                        <w:ilvl w:val="0"/>
                        <w:numId w:val="3"/>
                      </w:numPr>
                      <w:tabs>
                        <w:tab w:pos="200" w:val="left" w:leader="none"/>
                      </w:tabs>
                      <w:spacing w:before="112"/>
                      <w:ind w:left="199" w:right="0" w:hanging="200"/>
                      <w:jc w:val="left"/>
                      <w:rPr>
                        <w:b w:val="0"/>
                        <w:sz w:val="24"/>
                      </w:rPr>
                    </w:pPr>
                    <w:r>
                      <w:rPr>
                        <w:b w:val="0"/>
                        <w:color w:val="231F20"/>
                        <w:sz w:val="24"/>
                      </w:rPr>
                      <w:t>Further collaboration with the community mental health transformation.</w:t>
                    </w:r>
                  </w:p>
                </w:txbxContent>
              </v:textbox>
              <w10:wrap type="none"/>
            </v:shape>
            <v:shape style="position:absolute;left:6011;top:16575;width:243;height:237" type="#_x0000_t202" filled="false" stroked="false">
              <v:textbox inset="0,0,0,0">
                <w:txbxContent>
                  <w:p>
                    <w:pPr>
                      <w:spacing w:line="237" w:lineRule="exact" w:before="0"/>
                      <w:ind w:left="0" w:right="0" w:firstLine="0"/>
                      <w:jc w:val="left"/>
                      <w:rPr>
                        <w:rFonts w:ascii="Frutiger LT Pro 55 Roman"/>
                        <w:sz w:val="20"/>
                      </w:rPr>
                    </w:pPr>
                    <w:r>
                      <w:rPr>
                        <w:rFonts w:ascii="Frutiger LT Pro 55 Roman"/>
                        <w:color w:val="231F20"/>
                        <w:sz w:val="20"/>
                      </w:rPr>
                      <w:t>12</w:t>
                    </w:r>
                  </w:p>
                </w:txbxContent>
              </v:textbox>
              <w10:wrap type="none"/>
            </v:shape>
            <w10:wrap type="none"/>
          </v:group>
        </w:pict>
      </w:r>
    </w:p>
    <w:p>
      <w:pPr>
        <w:pStyle w:val="Heading1"/>
      </w:pPr>
      <w:r>
        <w:rPr>
          <w:color w:val="253776"/>
        </w:rPr>
        <w:t>Individual Placement Support</w:t>
      </w:r>
    </w:p>
    <w:p>
      <w:pPr>
        <w:pStyle w:val="BodyText"/>
        <w:spacing w:line="237" w:lineRule="auto" w:before="93"/>
        <w:ind w:left="1075" w:right="727"/>
        <w:rPr>
          <w:b w:val="0"/>
        </w:rPr>
      </w:pPr>
      <w:r>
        <w:rPr>
          <w:b w:val="0"/>
          <w:color w:val="231F20"/>
        </w:rPr>
        <w:t>Individual Placement and Support (IPS) is a structured programme to support people with severe and enduring mental health issues into employment.</w:t>
      </w:r>
    </w:p>
    <w:p>
      <w:pPr>
        <w:pStyle w:val="BodyText"/>
        <w:spacing w:line="237" w:lineRule="auto" w:before="114"/>
        <w:ind w:left="1075" w:right="1001"/>
        <w:rPr>
          <w:b w:val="0"/>
        </w:rPr>
      </w:pPr>
      <w:r>
        <w:rPr>
          <w:b w:val="0"/>
          <w:color w:val="231F20"/>
        </w:rPr>
        <w:t>Most people accessing mental health services report that they see gaining employment as key to their recovery, wellbeing and life opportunities. In addition, being out of work can lead to a variety of negative health effects and socio-economic issues for individuals and their families. Yet unemployment rates remain high for people with mental health conditions.</w:t>
      </w:r>
    </w:p>
    <w:p>
      <w:pPr>
        <w:pStyle w:val="BodyText"/>
        <w:spacing w:line="237" w:lineRule="auto" w:before="115"/>
        <w:ind w:left="1075" w:right="1280"/>
        <w:rPr>
          <w:b w:val="0"/>
        </w:rPr>
      </w:pPr>
      <w:r>
        <w:rPr>
          <w:b w:val="0"/>
          <w:color w:val="231F20"/>
        </w:rPr>
        <w:t>By educating clinicians about the purpose and benefits of IPS, clinical teams can refer service users who are interested in sourcing employment. Links with the DWP, ICBs and Senior Executives in NHS Trusts are also important for delivering an effective and integrated IPS service.</w:t>
      </w:r>
    </w:p>
    <w:p>
      <w:pPr>
        <w:pStyle w:val="Heading4"/>
        <w:spacing w:before="112"/>
      </w:pPr>
      <w:r>
        <w:rPr>
          <w:color w:val="B21F75"/>
        </w:rPr>
        <w:t>Successes 2022/23</w:t>
      </w:r>
    </w:p>
    <w:p>
      <w:pPr>
        <w:pStyle w:val="ListParagraph"/>
        <w:numPr>
          <w:ilvl w:val="0"/>
          <w:numId w:val="2"/>
        </w:numPr>
        <w:tabs>
          <w:tab w:pos="1276" w:val="left" w:leader="none"/>
        </w:tabs>
        <w:spacing w:line="237" w:lineRule="auto" w:before="113" w:after="0"/>
        <w:ind w:left="1275" w:right="1311" w:hanging="200"/>
        <w:jc w:val="left"/>
        <w:rPr>
          <w:b w:val="0"/>
          <w:sz w:val="24"/>
        </w:rPr>
      </w:pPr>
      <w:r>
        <w:rPr>
          <w:b w:val="0"/>
          <w:color w:val="231F20"/>
          <w:sz w:val="24"/>
        </w:rPr>
        <w:t>This year The Centre for Mental Health and Social Finance have been given the opportunity to create new training courses for IPS. The e-learning courses are </w:t>
      </w:r>
      <w:r>
        <w:rPr>
          <w:b w:val="0"/>
          <w:color w:val="231F20"/>
          <w:spacing w:val="-4"/>
          <w:sz w:val="24"/>
        </w:rPr>
        <w:t>open </w:t>
      </w:r>
      <w:r>
        <w:rPr>
          <w:b w:val="0"/>
          <w:color w:val="231F20"/>
          <w:sz w:val="24"/>
        </w:rPr>
        <w:t>only to those working in the NHS and in mental health teams.</w:t>
      </w:r>
    </w:p>
    <w:p>
      <w:pPr>
        <w:pStyle w:val="ListParagraph"/>
        <w:numPr>
          <w:ilvl w:val="0"/>
          <w:numId w:val="2"/>
        </w:numPr>
        <w:tabs>
          <w:tab w:pos="1276" w:val="left" w:leader="none"/>
        </w:tabs>
        <w:spacing w:line="237" w:lineRule="auto" w:before="114" w:after="0"/>
        <w:ind w:left="1275" w:right="951" w:hanging="200"/>
        <w:jc w:val="left"/>
        <w:rPr>
          <w:b w:val="0"/>
          <w:sz w:val="24"/>
        </w:rPr>
      </w:pPr>
      <w:r>
        <w:rPr>
          <w:b w:val="0"/>
          <w:color w:val="231F20"/>
          <w:spacing w:val="-3"/>
          <w:sz w:val="24"/>
        </w:rPr>
        <w:t>We </w:t>
      </w:r>
      <w:r>
        <w:rPr>
          <w:b w:val="0"/>
          <w:color w:val="231F20"/>
          <w:sz w:val="24"/>
        </w:rPr>
        <w:t>continue to build on the work of the Fidelity Reviews and maintain alignment </w:t>
      </w:r>
      <w:r>
        <w:rPr>
          <w:b w:val="0"/>
          <w:color w:val="231F20"/>
          <w:spacing w:val="-5"/>
          <w:sz w:val="24"/>
        </w:rPr>
        <w:t>with </w:t>
      </w:r>
      <w:r>
        <w:rPr>
          <w:b w:val="0"/>
          <w:color w:val="231F20"/>
          <w:sz w:val="24"/>
        </w:rPr>
        <w:t>the IPS Grow</w:t>
      </w:r>
      <w:r>
        <w:rPr>
          <w:b w:val="0"/>
          <w:color w:val="231F20"/>
          <w:spacing w:val="-1"/>
          <w:sz w:val="24"/>
        </w:rPr>
        <w:t> </w:t>
      </w:r>
      <w:r>
        <w:rPr>
          <w:b w:val="0"/>
          <w:color w:val="231F20"/>
          <w:sz w:val="24"/>
        </w:rPr>
        <w:t>model.</w:t>
      </w:r>
    </w:p>
    <w:p>
      <w:pPr>
        <w:pStyle w:val="ListParagraph"/>
        <w:numPr>
          <w:ilvl w:val="0"/>
          <w:numId w:val="2"/>
        </w:numPr>
        <w:tabs>
          <w:tab w:pos="1276" w:val="left" w:leader="none"/>
        </w:tabs>
        <w:spacing w:line="237" w:lineRule="auto" w:before="114" w:after="0"/>
        <w:ind w:left="1275" w:right="1445" w:hanging="200"/>
        <w:jc w:val="left"/>
        <w:rPr>
          <w:b w:val="0"/>
          <w:sz w:val="24"/>
        </w:rPr>
      </w:pPr>
      <w:r>
        <w:rPr>
          <w:b w:val="0"/>
          <w:color w:val="231F20"/>
          <w:sz w:val="24"/>
        </w:rPr>
        <w:t>Our recruitment hub offers features such as job alerts for prospective IPS</w:t>
      </w:r>
      <w:r>
        <w:rPr>
          <w:b w:val="0"/>
          <w:color w:val="231F20"/>
          <w:spacing w:val="-34"/>
          <w:sz w:val="24"/>
        </w:rPr>
        <w:t> </w:t>
      </w:r>
      <w:r>
        <w:rPr>
          <w:b w:val="0"/>
          <w:color w:val="231F20"/>
          <w:sz w:val="24"/>
        </w:rPr>
        <w:t>workers, insight events into IPS and a section for services to advertise their new IPS</w:t>
      </w:r>
      <w:r>
        <w:rPr>
          <w:b w:val="0"/>
          <w:color w:val="231F20"/>
          <w:spacing w:val="-4"/>
          <w:sz w:val="24"/>
        </w:rPr>
        <w:t> </w:t>
      </w:r>
      <w:r>
        <w:rPr>
          <w:b w:val="0"/>
          <w:color w:val="231F20"/>
          <w:sz w:val="24"/>
        </w:rPr>
        <w:t>roles.</w:t>
      </w:r>
    </w:p>
    <w:p>
      <w:pPr>
        <w:pStyle w:val="ListParagraph"/>
        <w:numPr>
          <w:ilvl w:val="0"/>
          <w:numId w:val="2"/>
        </w:numPr>
        <w:tabs>
          <w:tab w:pos="1276" w:val="left" w:leader="none"/>
        </w:tabs>
        <w:spacing w:line="237" w:lineRule="auto" w:before="114" w:after="0"/>
        <w:ind w:left="1275" w:right="1284" w:hanging="200"/>
        <w:jc w:val="left"/>
        <w:rPr>
          <w:b w:val="0"/>
          <w:sz w:val="24"/>
        </w:rPr>
      </w:pPr>
      <w:r>
        <w:rPr>
          <w:b w:val="0"/>
          <w:color w:val="231F20"/>
          <w:sz w:val="24"/>
        </w:rPr>
        <w:t>IPS have been a key workstream in the community mental health transformation programme and emerging primary care networks to ensure pathways are joined </w:t>
      </w:r>
      <w:r>
        <w:rPr>
          <w:b w:val="0"/>
          <w:color w:val="231F20"/>
          <w:spacing w:val="-8"/>
          <w:sz w:val="24"/>
        </w:rPr>
        <w:t>up </w:t>
      </w:r>
      <w:r>
        <w:rPr>
          <w:b w:val="0"/>
          <w:color w:val="231F20"/>
          <w:sz w:val="24"/>
        </w:rPr>
        <w:t>and people are supported for as long as they need</w:t>
      </w:r>
      <w:r>
        <w:rPr>
          <w:b w:val="0"/>
          <w:color w:val="231F20"/>
          <w:spacing w:val="-2"/>
          <w:sz w:val="24"/>
        </w:rPr>
        <w:t> </w:t>
      </w:r>
      <w:r>
        <w:rPr>
          <w:b w:val="0"/>
          <w:color w:val="231F20"/>
          <w:sz w:val="24"/>
        </w:rPr>
        <w:t>support.</w:t>
      </w:r>
    </w:p>
    <w:p>
      <w:pPr>
        <w:pStyle w:val="Heading4"/>
        <w:spacing w:before="111"/>
      </w:pPr>
      <w:r>
        <w:rPr>
          <w:color w:val="B21F75"/>
        </w:rPr>
        <w:t>Priorities 2023/24</w:t>
      </w:r>
    </w:p>
    <w:p>
      <w:pPr>
        <w:spacing w:after="0"/>
        <w:sectPr>
          <w:headerReference w:type="default" r:id="rId45"/>
          <w:footerReference w:type="default" r:id="rId46"/>
          <w:pgSz w:w="12250" w:h="17180"/>
          <w:pgMar w:header="536" w:footer="0" w:top="1440" w:bottom="0" w:left="480" w:right="700"/>
        </w:sectPr>
      </w:pPr>
    </w:p>
    <w:p>
      <w:pPr>
        <w:pStyle w:val="BodyText"/>
        <w:spacing w:before="8"/>
        <w:rPr>
          <w:b/>
          <w:sz w:val="9"/>
        </w:rPr>
      </w:pPr>
      <w:r>
        <w:rPr/>
        <w:pict>
          <v:group style="position:absolute;margin-left:-.048475pt;margin-top:-.000019pt;width:612.35pt;height:858.95pt;mso-position-horizontal-relative:page;mso-position-vertical-relative:page;z-index:-255429632" coordorigin="-1,0" coordsize="12247,17179">
            <v:shape style="position:absolute;left:6992;top:0;width:5253;height:4746" type="#_x0000_t75" stroked="false">
              <v:imagedata r:id="rId50" o:title=""/>
            </v:shape>
            <v:shape style="position:absolute;left:-1;top:8022;width:6081;height:9157" type="#_x0000_t75" stroked="false">
              <v:imagedata r:id="rId51" o:title=""/>
            </v:shape>
            <v:shape style="position:absolute;left:0;top:2378;width:12246;height:5942" type="#_x0000_t75" stroked="false">
              <v:imagedata r:id="rId52" o:title=""/>
            </v:shape>
            <w10:wrap type="none"/>
          </v:group>
        </w:pict>
      </w:r>
    </w:p>
    <w:p>
      <w:pPr>
        <w:spacing w:line="237" w:lineRule="auto" w:before="96"/>
        <w:ind w:left="1171" w:right="2591" w:firstLine="0"/>
        <w:jc w:val="left"/>
        <w:rPr>
          <w:b/>
          <w:sz w:val="20"/>
        </w:rPr>
      </w:pPr>
      <w:r>
        <w:rPr/>
        <w:drawing>
          <wp:anchor distT="0" distB="0" distL="0" distR="0" allowOverlap="1" layoutInCell="1" locked="0" behindDoc="0" simplePos="0" relativeHeight="251722752">
            <wp:simplePos x="0" y="0"/>
            <wp:positionH relativeFrom="page">
              <wp:posOffset>377101</wp:posOffset>
            </wp:positionH>
            <wp:positionV relativeFrom="paragraph">
              <wp:posOffset>-75608</wp:posOffset>
            </wp:positionV>
            <wp:extent cx="514794" cy="574347"/>
            <wp:effectExtent l="0" t="0" r="0" b="0"/>
            <wp:wrapNone/>
            <wp:docPr id="45" name="image5.png"/>
            <wp:cNvGraphicFramePr>
              <a:graphicFrameLocks noChangeAspect="1"/>
            </wp:cNvGraphicFramePr>
            <a:graphic>
              <a:graphicData uri="http://schemas.openxmlformats.org/drawingml/2006/picture">
                <pic:pic>
                  <pic:nvPicPr>
                    <pic:cNvPr id="46" name="image5.png"/>
                    <pic:cNvPicPr/>
                  </pic:nvPicPr>
                  <pic:blipFill>
                    <a:blip r:embed="rId14" cstate="print"/>
                    <a:stretch>
                      <a:fillRect/>
                    </a:stretch>
                  </pic:blipFill>
                  <pic:spPr>
                    <a:xfrm>
                      <a:off x="0" y="0"/>
                      <a:ext cx="514794" cy="574347"/>
                    </a:xfrm>
                    <a:prstGeom prst="rect">
                      <a:avLst/>
                    </a:prstGeom>
                  </pic:spPr>
                </pic:pic>
              </a:graphicData>
            </a:graphic>
          </wp:anchor>
        </w:drawing>
      </w:r>
      <w:r>
        <w:rPr>
          <w:b w:val="0"/>
          <w:color w:val="768D99"/>
          <w:sz w:val="20"/>
        </w:rPr>
        <w:t>Humber and North Yorkshire Health and Care Partnership Mental Health, Learning Disabilities and Autism Collaborative Programme </w:t>
      </w:r>
      <w:r>
        <w:rPr>
          <w:b/>
          <w:color w:val="768D99"/>
          <w:sz w:val="20"/>
        </w:rPr>
        <w:t>Annual Report 2022-23</w:t>
      </w:r>
    </w:p>
    <w:p>
      <w:pPr>
        <w:pStyle w:val="BodyText"/>
        <w:rPr>
          <w:b/>
        </w:rPr>
      </w:pPr>
    </w:p>
    <w:p>
      <w:pPr>
        <w:pStyle w:val="BodyText"/>
        <w:spacing w:before="9"/>
        <w:rPr>
          <w:b/>
          <w:sz w:val="18"/>
        </w:rPr>
      </w:pPr>
    </w:p>
    <w:p>
      <w:pPr>
        <w:pStyle w:val="Heading1"/>
        <w:spacing w:before="0"/>
      </w:pPr>
      <w:r>
        <w:rPr>
          <w:color w:val="253776"/>
        </w:rPr>
        <w:t>Community Mental Health Transformation</w:t>
      </w: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44"/>
        </w:rPr>
      </w:pPr>
    </w:p>
    <w:p>
      <w:pPr>
        <w:pStyle w:val="BodyText"/>
        <w:spacing w:line="237" w:lineRule="auto"/>
        <w:ind w:left="1075" w:right="1003"/>
        <w:rPr>
          <w:b w:val="0"/>
        </w:rPr>
      </w:pPr>
      <w:r>
        <w:rPr>
          <w:b w:val="0"/>
          <w:color w:val="231F20"/>
        </w:rPr>
        <w:t>The national requirements for Community Mental Health in the NHS </w:t>
      </w:r>
      <w:r>
        <w:rPr>
          <w:b w:val="0"/>
          <w:color w:val="231F20"/>
          <w:spacing w:val="-3"/>
        </w:rPr>
        <w:t>Long-Term </w:t>
      </w:r>
      <w:r>
        <w:rPr>
          <w:b w:val="0"/>
          <w:color w:val="231F20"/>
        </w:rPr>
        <w:t>Plan are to expand and transform community services. The national goal is to ensure that in 2022/23, at least 257,000 adults and older adults with Severe Mental Illness (SMI) can access new integrated models of primary and community mental health services. By 2023/24, this number is expected to further increase to 370,000 adults and older </w:t>
      </w:r>
      <w:r>
        <w:rPr>
          <w:b w:val="0"/>
          <w:color w:val="231F20"/>
          <w:spacing w:val="-3"/>
        </w:rPr>
        <w:t>adults </w:t>
      </w:r>
      <w:r>
        <w:rPr>
          <w:b w:val="0"/>
          <w:color w:val="231F20"/>
        </w:rPr>
        <w:t>per </w:t>
      </w:r>
      <w:r>
        <w:rPr>
          <w:b w:val="0"/>
          <w:color w:val="231F20"/>
          <w:spacing w:val="-5"/>
        </w:rPr>
        <w:t>year, </w:t>
      </w:r>
      <w:r>
        <w:rPr>
          <w:b w:val="0"/>
          <w:color w:val="231F20"/>
        </w:rPr>
        <w:t>including adults with eating disorders, personality disorders, and rehabilitation pathways.</w:t>
      </w:r>
    </w:p>
    <w:p>
      <w:pPr>
        <w:pStyle w:val="BodyText"/>
        <w:spacing w:line="237" w:lineRule="auto" w:before="116"/>
        <w:ind w:left="1075" w:right="867"/>
        <w:rPr>
          <w:b w:val="0"/>
        </w:rPr>
      </w:pPr>
      <w:r>
        <w:rPr>
          <w:b w:val="0"/>
          <w:color w:val="231F20"/>
        </w:rPr>
        <w:t>The transformation of community mental health services programme is now in its 3rd year across Humber and North Yorkshire. Reflecting on the last year, this programme has continued to develop and deliver much needed new services across the region.</w:t>
      </w:r>
    </w:p>
    <w:p>
      <w:pPr>
        <w:pStyle w:val="BodyText"/>
        <w:spacing w:line="237" w:lineRule="auto" w:before="114"/>
        <w:ind w:left="1075" w:right="1152"/>
        <w:rPr>
          <w:b w:val="0"/>
        </w:rPr>
      </w:pPr>
      <w:r>
        <w:rPr>
          <w:b w:val="0"/>
          <w:color w:val="231F20"/>
        </w:rPr>
        <w:t>Through strong partnership working and an inclusive and co-produced approach we have successfully progressed the transformation of community mental health services; this includes the development of new models of care, and providing more and better options for people within their own communities.</w:t>
      </w:r>
    </w:p>
    <w:p>
      <w:pPr>
        <w:pStyle w:val="BodyText"/>
        <w:spacing w:line="237" w:lineRule="auto" w:before="114"/>
        <w:ind w:left="1075" w:right="887"/>
        <w:rPr>
          <w:b w:val="0"/>
        </w:rPr>
      </w:pPr>
      <w:r>
        <w:rPr>
          <w:b w:val="0"/>
          <w:color w:val="231F20"/>
        </w:rPr>
        <w:t>We have developed and matured a place-based approach to planning and mobilisation, involving stakeholders from across the whole system, including people with lived experience, carers and voluntary organisations.</w:t>
      </w:r>
    </w:p>
    <w:p>
      <w:pPr>
        <w:pStyle w:val="BodyText"/>
        <w:spacing w:line="237" w:lineRule="auto" w:before="114"/>
        <w:ind w:left="1075" w:right="1134"/>
        <w:rPr>
          <w:b w:val="0"/>
        </w:rPr>
      </w:pPr>
      <w:r>
        <w:rPr>
          <w:b w:val="0"/>
          <w:color w:val="231F20"/>
        </w:rPr>
        <w:t>This year we have focussed on stronger integration between Primary Care and mental health organisations. Each Place has dedicated mental health models based in Primary Care. We also wish to celebrate the success of the recruitment of new mental health practitioner roles (via the Additional Roles Reimbursement Schemes – ARRs) into most Primary Care Networks within Humber and North Yorkshire. These new roles have strengthened links across services, improved relationships with primary care colleagues and increased access to mental health services, reducing waiting times and improving outcomes.</w:t>
      </w:r>
    </w:p>
    <w:p>
      <w:pPr>
        <w:pStyle w:val="BodyText"/>
        <w:spacing w:before="3"/>
        <w:rPr>
          <w:b w:val="0"/>
          <w:sz w:val="14"/>
        </w:rPr>
      </w:pPr>
    </w:p>
    <w:p>
      <w:pPr>
        <w:spacing w:before="95"/>
        <w:ind w:left="505" w:right="285" w:firstLine="0"/>
        <w:jc w:val="center"/>
        <w:rPr>
          <w:rFonts w:ascii="Frutiger LT Pro 55 Roman"/>
          <w:sz w:val="20"/>
        </w:rPr>
      </w:pPr>
      <w:r>
        <w:rPr>
          <w:rFonts w:ascii="Frutiger LT Pro 55 Roman"/>
          <w:color w:val="231F20"/>
          <w:sz w:val="20"/>
        </w:rPr>
        <w:t>13</w:t>
      </w:r>
    </w:p>
    <w:p>
      <w:pPr>
        <w:spacing w:after="0"/>
        <w:jc w:val="center"/>
        <w:rPr>
          <w:rFonts w:ascii="Frutiger LT Pro 55 Roman"/>
          <w:sz w:val="20"/>
        </w:rPr>
        <w:sectPr>
          <w:headerReference w:type="default" r:id="rId48"/>
          <w:footerReference w:type="default" r:id="rId49"/>
          <w:pgSz w:w="12250" w:h="17180"/>
          <w:pgMar w:header="0" w:footer="0" w:top="520" w:bottom="0" w:left="480" w:right="700"/>
        </w:sectPr>
      </w:pPr>
    </w:p>
    <w:p>
      <w:pPr>
        <w:pStyle w:val="BodyText"/>
        <w:spacing w:before="9"/>
        <w:rPr>
          <w:rFonts w:ascii="Frutiger LT Pro 55 Roman"/>
          <w:sz w:val="17"/>
        </w:rPr>
      </w:pPr>
    </w:p>
    <w:p>
      <w:pPr>
        <w:pStyle w:val="Heading4"/>
        <w:spacing w:before="96"/>
      </w:pPr>
      <w:r>
        <w:rPr>
          <w:color w:val="B21F75"/>
        </w:rPr>
        <w:t>Successes 2022/23</w:t>
      </w:r>
    </w:p>
    <w:p>
      <w:pPr>
        <w:pStyle w:val="ListParagraph"/>
        <w:numPr>
          <w:ilvl w:val="0"/>
          <w:numId w:val="2"/>
        </w:numPr>
        <w:tabs>
          <w:tab w:pos="1276" w:val="left" w:leader="none"/>
        </w:tabs>
        <w:spacing w:line="237" w:lineRule="auto" w:before="113" w:after="0"/>
        <w:ind w:left="1275" w:right="880" w:hanging="200"/>
        <w:jc w:val="left"/>
        <w:rPr>
          <w:b w:val="0"/>
          <w:sz w:val="24"/>
        </w:rPr>
      </w:pPr>
      <w:r>
        <w:rPr>
          <w:b w:val="0"/>
          <w:color w:val="231F20"/>
          <w:spacing w:val="-3"/>
          <w:sz w:val="24"/>
        </w:rPr>
        <w:t>We </w:t>
      </w:r>
      <w:r>
        <w:rPr>
          <w:b w:val="0"/>
          <w:color w:val="231F20"/>
          <w:sz w:val="24"/>
        </w:rPr>
        <w:t>have achieved the target for the key access core indicators for transformed services including the number of adults and older adults receiving two+ contacts in the new integrated model across the core and dedicated service provision in the last 12</w:t>
      </w:r>
      <w:r>
        <w:rPr>
          <w:b w:val="0"/>
          <w:color w:val="231F20"/>
          <w:spacing w:val="-10"/>
          <w:sz w:val="24"/>
        </w:rPr>
        <w:t> </w:t>
      </w:r>
      <w:r>
        <w:rPr>
          <w:b w:val="0"/>
          <w:color w:val="231F20"/>
          <w:spacing w:val="-3"/>
          <w:sz w:val="24"/>
        </w:rPr>
        <w:t>months.</w:t>
      </w:r>
    </w:p>
    <w:p>
      <w:pPr>
        <w:pStyle w:val="ListParagraph"/>
        <w:numPr>
          <w:ilvl w:val="0"/>
          <w:numId w:val="2"/>
        </w:numPr>
        <w:tabs>
          <w:tab w:pos="1276" w:val="left" w:leader="none"/>
        </w:tabs>
        <w:spacing w:line="237" w:lineRule="auto" w:before="114" w:after="0"/>
        <w:ind w:left="1275" w:right="1235" w:hanging="200"/>
        <w:jc w:val="left"/>
        <w:rPr>
          <w:b w:val="0"/>
          <w:sz w:val="24"/>
        </w:rPr>
      </w:pPr>
      <w:r>
        <w:rPr>
          <w:b w:val="0"/>
          <w:color w:val="231F20"/>
          <w:sz w:val="24"/>
        </w:rPr>
        <w:t>Investing in the Voluntary, Community and Social Enterprise Sector (VCSE): new investment to create VCSE Alliances and new community supporting roles</w:t>
      </w:r>
      <w:r>
        <w:rPr>
          <w:b w:val="0"/>
          <w:color w:val="231F20"/>
          <w:spacing w:val="-25"/>
          <w:sz w:val="24"/>
        </w:rPr>
        <w:t> </w:t>
      </w:r>
      <w:r>
        <w:rPr>
          <w:b w:val="0"/>
          <w:color w:val="231F20"/>
          <w:sz w:val="24"/>
        </w:rPr>
        <w:t>including Peer Support, Involvement Workers, Social Prescribers, and Mental Health</w:t>
      </w:r>
      <w:r>
        <w:rPr>
          <w:b w:val="0"/>
          <w:color w:val="231F20"/>
          <w:spacing w:val="-10"/>
          <w:sz w:val="24"/>
        </w:rPr>
        <w:t> </w:t>
      </w:r>
      <w:r>
        <w:rPr>
          <w:b w:val="0"/>
          <w:color w:val="231F20"/>
          <w:sz w:val="24"/>
        </w:rPr>
        <w:t>Coaches.</w:t>
      </w:r>
    </w:p>
    <w:p>
      <w:pPr>
        <w:pStyle w:val="ListParagraph"/>
        <w:numPr>
          <w:ilvl w:val="0"/>
          <w:numId w:val="2"/>
        </w:numPr>
        <w:tabs>
          <w:tab w:pos="1276" w:val="left" w:leader="none"/>
        </w:tabs>
        <w:spacing w:line="237" w:lineRule="auto" w:before="114" w:after="0"/>
        <w:ind w:left="1275" w:right="1156" w:hanging="200"/>
        <w:jc w:val="left"/>
        <w:rPr>
          <w:b w:val="0"/>
          <w:sz w:val="24"/>
        </w:rPr>
      </w:pPr>
      <w:r>
        <w:rPr>
          <w:b w:val="0"/>
          <w:color w:val="231F20"/>
          <w:spacing w:val="-6"/>
          <w:sz w:val="24"/>
        </w:rPr>
        <w:t>York </w:t>
      </w:r>
      <w:r>
        <w:rPr>
          <w:b w:val="0"/>
          <w:color w:val="231F20"/>
          <w:sz w:val="24"/>
        </w:rPr>
        <w:t>has launched a new Community Mental Health Hub based on a prototype model – this will offer a new way to provide and access mental health services in </w:t>
      </w:r>
      <w:r>
        <w:rPr>
          <w:b w:val="0"/>
          <w:color w:val="231F20"/>
          <w:spacing w:val="-6"/>
          <w:sz w:val="24"/>
        </w:rPr>
        <w:t>the </w:t>
      </w:r>
      <w:r>
        <w:rPr>
          <w:b w:val="0"/>
          <w:color w:val="231F20"/>
          <w:sz w:val="24"/>
        </w:rPr>
        <w:t>community. This is a new partnership between </w:t>
      </w:r>
      <w:r>
        <w:rPr>
          <w:b w:val="0"/>
          <w:color w:val="231F20"/>
          <w:spacing w:val="-6"/>
          <w:sz w:val="24"/>
        </w:rPr>
        <w:t>York </w:t>
      </w:r>
      <w:r>
        <w:rPr>
          <w:b w:val="0"/>
          <w:color w:val="231F20"/>
          <w:sz w:val="24"/>
        </w:rPr>
        <w:t>Mental Health Partnership</w:t>
      </w:r>
      <w:r>
        <w:rPr>
          <w:b w:val="0"/>
          <w:color w:val="231F20"/>
          <w:spacing w:val="6"/>
          <w:sz w:val="24"/>
        </w:rPr>
        <w:t> </w:t>
      </w:r>
      <w:r>
        <w:rPr>
          <w:b w:val="0"/>
          <w:color w:val="231F20"/>
          <w:sz w:val="24"/>
        </w:rPr>
        <w:t>and</w:t>
      </w:r>
    </w:p>
    <w:p>
      <w:pPr>
        <w:pStyle w:val="BodyText"/>
        <w:spacing w:line="237" w:lineRule="auto" w:before="1"/>
        <w:ind w:left="1275" w:right="946"/>
        <w:rPr>
          <w:b w:val="0"/>
        </w:rPr>
      </w:pPr>
      <w:r>
        <w:rPr>
          <w:b w:val="0"/>
          <w:color w:val="231F20"/>
        </w:rPr>
        <w:t>the Connecting our Cities Partnership, who have a joint vision to support adults across the city and help change the way people are able to access mental health services.</w:t>
      </w:r>
    </w:p>
    <w:p>
      <w:pPr>
        <w:pStyle w:val="BodyText"/>
        <w:spacing w:line="237" w:lineRule="auto" w:before="1"/>
        <w:ind w:left="1275" w:right="887"/>
        <w:rPr>
          <w:b w:val="0"/>
        </w:rPr>
      </w:pPr>
      <w:r>
        <w:rPr>
          <w:b w:val="0"/>
          <w:color w:val="231F20"/>
        </w:rPr>
        <w:t>This new model of mental health care will promote citizenship, enabling local places, neighbourhoods, and systems to support change. The Hub has received excellent feedback from service users and partner services.</w:t>
      </w:r>
    </w:p>
    <w:p>
      <w:pPr>
        <w:pStyle w:val="ListParagraph"/>
        <w:numPr>
          <w:ilvl w:val="0"/>
          <w:numId w:val="2"/>
        </w:numPr>
        <w:tabs>
          <w:tab w:pos="1276" w:val="left" w:leader="none"/>
        </w:tabs>
        <w:spacing w:line="237" w:lineRule="auto" w:before="114" w:after="0"/>
        <w:ind w:left="1275" w:right="1996" w:hanging="200"/>
        <w:jc w:val="left"/>
        <w:rPr>
          <w:b w:val="0"/>
          <w:sz w:val="24"/>
        </w:rPr>
      </w:pPr>
      <w:r>
        <w:rPr>
          <w:b w:val="0"/>
          <w:color w:val="231F20"/>
          <w:sz w:val="24"/>
        </w:rPr>
        <w:t>Workforce re-design including recruitment to new roles within </w:t>
      </w:r>
      <w:r>
        <w:rPr>
          <w:b w:val="0"/>
          <w:color w:val="231F20"/>
          <w:spacing w:val="-2"/>
          <w:sz w:val="24"/>
        </w:rPr>
        <w:t>psychological </w:t>
      </w:r>
      <w:r>
        <w:rPr>
          <w:b w:val="0"/>
          <w:color w:val="231F20"/>
          <w:sz w:val="24"/>
        </w:rPr>
        <w:t>professions to offer much needed psychological</w:t>
      </w:r>
      <w:r>
        <w:rPr>
          <w:b w:val="0"/>
          <w:color w:val="231F20"/>
          <w:spacing w:val="-3"/>
          <w:sz w:val="24"/>
        </w:rPr>
        <w:t> </w:t>
      </w:r>
      <w:r>
        <w:rPr>
          <w:b w:val="0"/>
          <w:color w:val="231F20"/>
          <w:sz w:val="24"/>
        </w:rPr>
        <w:t>interventions.</w:t>
      </w:r>
    </w:p>
    <w:p>
      <w:pPr>
        <w:pStyle w:val="ListParagraph"/>
        <w:numPr>
          <w:ilvl w:val="0"/>
          <w:numId w:val="2"/>
        </w:numPr>
        <w:tabs>
          <w:tab w:pos="1276" w:val="left" w:leader="none"/>
        </w:tabs>
        <w:spacing w:line="237" w:lineRule="auto" w:before="113" w:after="0"/>
        <w:ind w:left="1275" w:right="876" w:hanging="200"/>
        <w:jc w:val="both"/>
        <w:rPr>
          <w:b w:val="0"/>
          <w:sz w:val="24"/>
        </w:rPr>
      </w:pPr>
      <w:r>
        <w:rPr>
          <w:b w:val="0"/>
          <w:color w:val="231F20"/>
          <w:sz w:val="24"/>
        </w:rPr>
        <w:t>The Mental Health Wellbeing Practitioner (MWHP) roles support service users between primary care (GPs), secondary care (Community Mental Health </w:t>
      </w:r>
      <w:r>
        <w:rPr>
          <w:b w:val="0"/>
          <w:color w:val="231F20"/>
          <w:spacing w:val="-5"/>
          <w:sz w:val="24"/>
        </w:rPr>
        <w:t>Teams) </w:t>
      </w:r>
      <w:r>
        <w:rPr>
          <w:b w:val="0"/>
          <w:color w:val="231F20"/>
          <w:sz w:val="24"/>
        </w:rPr>
        <w:t>and NHS </w:t>
      </w:r>
      <w:r>
        <w:rPr>
          <w:b w:val="0"/>
          <w:color w:val="231F20"/>
          <w:spacing w:val="-4"/>
          <w:sz w:val="24"/>
        </w:rPr>
        <w:t>Talking </w:t>
      </w:r>
      <w:r>
        <w:rPr>
          <w:b w:val="0"/>
          <w:color w:val="231F20"/>
          <w:sz w:val="24"/>
        </w:rPr>
        <w:t>Therapy services, improving access to psychological interventions, and reducing </w:t>
      </w:r>
      <w:r>
        <w:rPr>
          <w:b w:val="0"/>
          <w:color w:val="231F20"/>
          <w:spacing w:val="-3"/>
          <w:sz w:val="24"/>
        </w:rPr>
        <w:t>waiting </w:t>
      </w:r>
      <w:r>
        <w:rPr>
          <w:b w:val="0"/>
          <w:color w:val="231F20"/>
          <w:sz w:val="24"/>
        </w:rPr>
        <w:t>times whilst giving the person the best quality</w:t>
      </w:r>
      <w:r>
        <w:rPr>
          <w:b w:val="0"/>
          <w:color w:val="231F20"/>
          <w:spacing w:val="-1"/>
          <w:sz w:val="24"/>
        </w:rPr>
        <w:t> </w:t>
      </w:r>
      <w:r>
        <w:rPr>
          <w:b w:val="0"/>
          <w:color w:val="231F20"/>
          <w:sz w:val="24"/>
        </w:rPr>
        <w:t>care.</w:t>
      </w:r>
    </w:p>
    <w:p>
      <w:pPr>
        <w:pStyle w:val="BodyText"/>
        <w:spacing w:line="237" w:lineRule="auto" w:before="115"/>
        <w:ind w:left="1075" w:right="1031"/>
        <w:jc w:val="both"/>
        <w:rPr>
          <w:b w:val="0"/>
        </w:rPr>
      </w:pPr>
      <w:r>
        <w:rPr>
          <w:b w:val="0"/>
          <w:color w:val="231F20"/>
        </w:rPr>
        <w:t>Here are some examples of the impact of the Mental Health Wellbeing Practitioner </w:t>
      </w:r>
      <w:r>
        <w:rPr>
          <w:b w:val="0"/>
          <w:color w:val="231F20"/>
          <w:spacing w:val="-4"/>
        </w:rPr>
        <w:t>role, </w:t>
      </w:r>
      <w:r>
        <w:rPr>
          <w:b w:val="0"/>
          <w:color w:val="231F20"/>
        </w:rPr>
        <w:t>and some feedback.</w:t>
      </w:r>
    </w:p>
    <w:p>
      <w:pPr>
        <w:pStyle w:val="BodyText"/>
        <w:spacing w:before="1"/>
        <w:rPr>
          <w:b w:val="0"/>
          <w:sz w:val="25"/>
        </w:rPr>
      </w:pPr>
      <w:r>
        <w:rPr/>
        <w:pict>
          <v:group style="position:absolute;margin-left:62.362598pt;margin-top:17.139048pt;width:493.25pt;height:268.350pt;mso-position-horizontal-relative:page;mso-position-vertical-relative:paragraph;z-index:-251591680;mso-wrap-distance-left:0;mso-wrap-distance-right:0" coordorigin="1247,343" coordsize="9865,5367">
            <v:shape style="position:absolute;left:1247;top:342;width:9865;height:5367" coordorigin="1247,343" coordsize="9865,5367" path="m9468,5086l8910,5086,8910,5710,9213,5612,9380,5398,9452,5184,9468,5086xm10715,343l1644,343,1573,349,1506,368,1444,397,1388,436,1341,484,1301,539,1272,601,1254,668,1247,740,1247,4689,1254,4761,1272,4828,1301,4890,1341,4945,1388,4993,1444,5032,1506,5061,1573,5080,1644,5086,10715,5086,10786,5080,10853,5061,10915,5032,10971,4993,11018,4945,11058,4890,11087,4828,11105,4761,11112,4689,11112,740,11105,668,11087,601,11058,539,11018,484,10971,436,10915,397,10853,368,10786,349,10715,343xe" filled="true" fillcolor="#caebf9" stroked="false">
              <v:path arrowok="t"/>
              <v:fill type="solid"/>
            </v:shape>
            <v:shape style="position:absolute;left:1247;top:342;width:9865;height:5367" type="#_x0000_t202" filled="false" stroked="false">
              <v:textbox inset="0,0,0,0">
                <w:txbxContent>
                  <w:p>
                    <w:pPr>
                      <w:spacing w:before="132"/>
                      <w:ind w:left="308" w:right="0" w:firstLine="0"/>
                      <w:jc w:val="left"/>
                      <w:rPr>
                        <w:b/>
                        <w:sz w:val="28"/>
                      </w:rPr>
                    </w:pPr>
                    <w:r>
                      <w:rPr>
                        <w:b/>
                        <w:color w:val="8463A7"/>
                        <w:sz w:val="28"/>
                      </w:rPr>
                      <w:t>North Lincolnshire Primary Care Mental Health Team</w:t>
                    </w:r>
                  </w:p>
                  <w:p>
                    <w:pPr>
                      <w:spacing w:line="237" w:lineRule="auto" w:before="103"/>
                      <w:ind w:left="308" w:right="551" w:firstLine="0"/>
                      <w:jc w:val="left"/>
                      <w:rPr>
                        <w:b w:val="0"/>
                        <w:sz w:val="24"/>
                      </w:rPr>
                    </w:pPr>
                    <w:r>
                      <w:rPr>
                        <w:b w:val="0"/>
                        <w:color w:val="231F20"/>
                        <w:spacing w:val="-4"/>
                        <w:sz w:val="24"/>
                      </w:rPr>
                      <w:t>Paul’s </w:t>
                    </w:r>
                    <w:r>
                      <w:rPr>
                        <w:b w:val="0"/>
                        <w:color w:val="231F20"/>
                        <w:sz w:val="24"/>
                      </w:rPr>
                      <w:t>presenting problems included paranoia, anxiety and not being able to regulate </w:t>
                    </w:r>
                    <w:r>
                      <w:rPr>
                        <w:b w:val="0"/>
                        <w:color w:val="231F20"/>
                        <w:spacing w:val="-5"/>
                        <w:sz w:val="24"/>
                      </w:rPr>
                      <w:t>his </w:t>
                    </w:r>
                    <w:r>
                      <w:rPr>
                        <w:b w:val="0"/>
                        <w:color w:val="231F20"/>
                        <w:sz w:val="24"/>
                      </w:rPr>
                      <w:t>emotions. He has had no previous/formal diagnosis. He is suspicious and untrustworthy of people which increases his anxiety when he is in a public place or around</w:t>
                    </w:r>
                    <w:r>
                      <w:rPr>
                        <w:b w:val="0"/>
                        <w:color w:val="231F20"/>
                        <w:spacing w:val="-7"/>
                        <w:sz w:val="24"/>
                      </w:rPr>
                      <w:t> </w:t>
                    </w:r>
                    <w:r>
                      <w:rPr>
                        <w:b w:val="0"/>
                        <w:color w:val="231F20"/>
                        <w:sz w:val="24"/>
                      </w:rPr>
                      <w:t>people</w:t>
                    </w:r>
                  </w:p>
                  <w:p>
                    <w:pPr>
                      <w:spacing w:line="237" w:lineRule="auto" w:before="1"/>
                      <w:ind w:left="307" w:right="628" w:firstLine="0"/>
                      <w:jc w:val="left"/>
                      <w:rPr>
                        <w:b w:val="0"/>
                        <w:sz w:val="24"/>
                      </w:rPr>
                    </w:pPr>
                    <w:r>
                      <w:rPr>
                        <w:b w:val="0"/>
                        <w:color w:val="231F20"/>
                        <w:sz w:val="24"/>
                      </w:rPr>
                      <w:t>and is unable to cope with it. This has been affecting his relationships (personal and professional) begetting social isolation and withdrawal from his social support</w:t>
                    </w:r>
                    <w:r>
                      <w:rPr>
                        <w:b w:val="0"/>
                        <w:color w:val="231F20"/>
                        <w:spacing w:val="-25"/>
                        <w:sz w:val="24"/>
                      </w:rPr>
                      <w:t> </w:t>
                    </w:r>
                    <w:r>
                      <w:rPr>
                        <w:b w:val="0"/>
                        <w:color w:val="231F20"/>
                        <w:sz w:val="24"/>
                      </w:rPr>
                      <w:t>network. Paul also reported being on edge the majority of the time and experiences symptoms of anxiety such as increased heartrate, sweating and stomach-ache when in</w:t>
                    </w:r>
                    <w:r>
                      <w:rPr>
                        <w:b w:val="0"/>
                        <w:color w:val="231F20"/>
                        <w:spacing w:val="-4"/>
                        <w:sz w:val="24"/>
                      </w:rPr>
                      <w:t> </w:t>
                    </w:r>
                    <w:r>
                      <w:rPr>
                        <w:b w:val="0"/>
                        <w:color w:val="231F20"/>
                        <w:sz w:val="24"/>
                      </w:rPr>
                      <w:t>public.</w:t>
                    </w:r>
                  </w:p>
                  <w:p>
                    <w:pPr>
                      <w:spacing w:line="237" w:lineRule="auto" w:before="1"/>
                      <w:ind w:left="307" w:right="551" w:firstLine="0"/>
                      <w:jc w:val="left"/>
                      <w:rPr>
                        <w:b w:val="0"/>
                        <w:sz w:val="24"/>
                      </w:rPr>
                    </w:pPr>
                    <w:r>
                      <w:rPr>
                        <w:b w:val="0"/>
                        <w:color w:val="231F20"/>
                        <w:sz w:val="24"/>
                      </w:rPr>
                      <w:t>Additionally, he struggles to recognise and manage his emotions resulting in avoidance of social situations and reduced activity levels.</w:t>
                    </w:r>
                  </w:p>
                  <w:p>
                    <w:pPr>
                      <w:spacing w:line="237" w:lineRule="auto" w:before="114"/>
                      <w:ind w:left="307" w:right="176" w:firstLine="0"/>
                      <w:jc w:val="left"/>
                      <w:rPr>
                        <w:b w:val="0"/>
                        <w:sz w:val="24"/>
                      </w:rPr>
                    </w:pPr>
                    <w:r>
                      <w:rPr>
                        <w:b w:val="0"/>
                        <w:color w:val="231F20"/>
                        <w:sz w:val="24"/>
                      </w:rPr>
                      <w:t>Paul has attended a total of 11 appointments over a 3-month period. The treatment focused upon psychoeducation on emotions, anxiety management techniques and ‘the vicious cycle of reduced activity’ alongside developing specific and person-centred coping skills.</w:t>
                    </w:r>
                  </w:p>
                </w:txbxContent>
              </v:textbox>
              <w10:wrap type="none"/>
            </v:shape>
            <w10:wrap type="topAndBottom"/>
          </v:group>
        </w:pict>
      </w:r>
    </w:p>
    <w:p>
      <w:pPr>
        <w:spacing w:after="0"/>
        <w:rPr>
          <w:sz w:val="25"/>
        </w:rPr>
        <w:sectPr>
          <w:headerReference w:type="default" r:id="rId53"/>
          <w:footerReference w:type="default" r:id="rId54"/>
          <w:pgSz w:w="12250" w:h="17180"/>
          <w:pgMar w:header="536" w:footer="0" w:top="1440" w:bottom="0" w:left="480" w:right="700"/>
          <w:pgNumType w:start="14"/>
        </w:sectPr>
      </w:pPr>
    </w:p>
    <w:p>
      <w:pPr>
        <w:pStyle w:val="BodyText"/>
        <w:rPr>
          <w:b w:val="0"/>
          <w:sz w:val="20"/>
        </w:rPr>
      </w:pPr>
      <w:r>
        <w:rPr/>
        <w:drawing>
          <wp:anchor distT="0" distB="0" distL="0" distR="0" allowOverlap="1" layoutInCell="1" locked="0" behindDoc="1" simplePos="0" relativeHeight="247891968">
            <wp:simplePos x="0" y="0"/>
            <wp:positionH relativeFrom="page">
              <wp:posOffset>0</wp:posOffset>
            </wp:positionH>
            <wp:positionV relativeFrom="page">
              <wp:posOffset>1144375</wp:posOffset>
            </wp:positionV>
            <wp:extent cx="7775994" cy="4313246"/>
            <wp:effectExtent l="0" t="0" r="0" b="0"/>
            <wp:wrapNone/>
            <wp:docPr id="49" name="image31.jpeg"/>
            <wp:cNvGraphicFramePr>
              <a:graphicFrameLocks noChangeAspect="1"/>
            </wp:cNvGraphicFramePr>
            <a:graphic>
              <a:graphicData uri="http://schemas.openxmlformats.org/drawingml/2006/picture">
                <pic:pic>
                  <pic:nvPicPr>
                    <pic:cNvPr id="50" name="image31.jpeg"/>
                    <pic:cNvPicPr/>
                  </pic:nvPicPr>
                  <pic:blipFill>
                    <a:blip r:embed="rId55" cstate="print"/>
                    <a:stretch>
                      <a:fillRect/>
                    </a:stretch>
                  </pic:blipFill>
                  <pic:spPr>
                    <a:xfrm>
                      <a:off x="0" y="0"/>
                      <a:ext cx="7775994" cy="4313246"/>
                    </a:xfrm>
                    <a:prstGeom prst="rect">
                      <a:avLst/>
                    </a:prstGeom>
                  </pic:spPr>
                </pic:pic>
              </a:graphicData>
            </a:graphic>
          </wp:anchor>
        </w:drawing>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7"/>
        <w:rPr>
          <w:b w:val="0"/>
          <w:sz w:val="18"/>
        </w:rPr>
      </w:pPr>
    </w:p>
    <w:p>
      <w:pPr>
        <w:spacing w:before="95"/>
        <w:ind w:left="990" w:right="0" w:firstLine="0"/>
        <w:jc w:val="left"/>
        <w:rPr>
          <w:b/>
          <w:sz w:val="28"/>
        </w:rPr>
      </w:pPr>
      <w:r>
        <w:rPr/>
        <w:pict>
          <v:shape style="position:absolute;margin-left:55.276001pt;margin-top:-2.797791pt;width:493.25pt;height:330.25pt;mso-position-horizontal-relative:page;mso-position-vertical-relative:paragraph;z-index:-255425536" coordorigin="1106,-56" coordsize="9865,6605" path="m9326,5925l8769,5925,8769,6549,9071,6451,9239,6237,9311,6023,9326,5925xm10573,-56l1502,-56,1431,-50,1364,-31,1302,-2,1247,37,1199,85,1160,141,1130,202,1112,270,1106,341,1106,5528,1112,5600,1130,5667,1160,5729,1199,5784,1247,5832,1302,5871,1364,5900,1431,5919,1502,5925,10573,5925,10645,5919,10712,5900,10774,5871,10829,5832,10877,5784,10916,5729,10945,5667,10964,5600,10970,5528,10970,341,10964,270,10945,202,10916,141,10877,85,10829,37,10774,-2,10712,-31,10645,-50,10573,-56xe" filled="true" fillcolor="#caebf9" stroked="false">
            <v:path arrowok="t"/>
            <v:fill type="solid"/>
            <w10:wrap type="none"/>
          </v:shape>
        </w:pict>
      </w:r>
      <w:r>
        <w:rPr>
          <w:b/>
          <w:color w:val="8463A7"/>
          <w:sz w:val="28"/>
        </w:rPr>
        <w:t>East Riding Primary Care Mental Health Network</w:t>
      </w:r>
    </w:p>
    <w:p>
      <w:pPr>
        <w:pStyle w:val="BodyText"/>
        <w:spacing w:line="237" w:lineRule="auto" w:before="103"/>
        <w:ind w:left="989" w:right="1249"/>
        <w:rPr>
          <w:b w:val="0"/>
        </w:rPr>
      </w:pPr>
      <w:r>
        <w:rPr>
          <w:b w:val="0"/>
          <w:color w:val="231F20"/>
        </w:rPr>
        <w:t>“I suffer with depression, and I was going through a tough time at work. The doctor had written me off sick and she thought a referral to counselling to talk it through and to get it off my chest would be helpful. I had a call from a member of staff from the Primary Care Mental Health Network and he referred me to a Mental Health and Wellbeing Practitioner. She offered me 12 sessions and I saw her every week. I was expecting a long wait, but I saw her within a few weeks, I was quite impressed. She taught me to think about things in a different way. The problem-solving work was helpful, I was trying to work everything out in my head and writing it down helped much more than I thought it would. It created space in my head to be able to think. She helped me to see that I am in control and </w:t>
      </w:r>
      <w:r>
        <w:rPr>
          <w:b w:val="0"/>
          <w:color w:val="231F20"/>
          <w:spacing w:val="-7"/>
        </w:rPr>
        <w:t>it’s </w:t>
      </w:r>
      <w:r>
        <w:rPr>
          <w:b w:val="0"/>
          <w:color w:val="231F20"/>
        </w:rPr>
        <w:t>not someone else telling me what </w:t>
      </w:r>
      <w:r>
        <w:rPr>
          <w:b w:val="0"/>
          <w:color w:val="231F20"/>
          <w:spacing w:val="-8"/>
        </w:rPr>
        <w:t>to </w:t>
      </w:r>
      <w:r>
        <w:rPr>
          <w:b w:val="0"/>
          <w:color w:val="231F20"/>
        </w:rPr>
        <w:t>do, I’m in charge of that. She taught me about self-care and that looking after me</w:t>
      </w:r>
      <w:r>
        <w:rPr>
          <w:b w:val="0"/>
          <w:color w:val="231F20"/>
          <w:spacing w:val="-9"/>
        </w:rPr>
        <w:t> </w:t>
      </w:r>
      <w:r>
        <w:rPr>
          <w:b w:val="0"/>
          <w:color w:val="231F20"/>
        </w:rPr>
        <w:t>is</w:t>
      </w:r>
    </w:p>
    <w:p>
      <w:pPr>
        <w:pStyle w:val="BodyText"/>
        <w:spacing w:line="237" w:lineRule="auto" w:before="3"/>
        <w:ind w:left="989" w:right="951"/>
        <w:rPr>
          <w:b w:val="0"/>
        </w:rPr>
      </w:pPr>
      <w:r>
        <w:rPr>
          <w:b w:val="0"/>
          <w:color w:val="231F20"/>
        </w:rPr>
        <w:t>something I need to do. The support has made a massive difference. From where I was 3-4 months ago to where I am now is a massive positive change. </w:t>
      </w:r>
      <w:r>
        <w:rPr>
          <w:b w:val="0"/>
          <w:color w:val="231F20"/>
          <w:spacing w:val="-6"/>
        </w:rPr>
        <w:t>She’s </w:t>
      </w:r>
      <w:r>
        <w:rPr>
          <w:b w:val="0"/>
          <w:color w:val="231F20"/>
        </w:rPr>
        <w:t>helped me to see the place I was working wasn’t healthy and I was worth more than that.  I’ve got myself a new job and I am feeling an awful lot </w:t>
      </w:r>
      <w:r>
        <w:rPr>
          <w:b w:val="0"/>
          <w:color w:val="231F20"/>
          <w:spacing w:val="-4"/>
        </w:rPr>
        <w:t>better. </w:t>
      </w:r>
      <w:r>
        <w:rPr>
          <w:b w:val="0"/>
          <w:color w:val="231F20"/>
          <w:spacing w:val="-6"/>
        </w:rPr>
        <w:t>She’s </w:t>
      </w:r>
      <w:r>
        <w:rPr>
          <w:b w:val="0"/>
          <w:color w:val="231F20"/>
        </w:rPr>
        <w:t>managed to help me stop self- harming and now I am able to open up to my family about how I was feeling and what it led to. </w:t>
      </w:r>
      <w:r>
        <w:rPr>
          <w:b w:val="0"/>
          <w:color w:val="231F20"/>
          <w:spacing w:val="-7"/>
        </w:rPr>
        <w:t>It’s </w:t>
      </w:r>
      <w:r>
        <w:rPr>
          <w:b w:val="0"/>
          <w:color w:val="231F20"/>
        </w:rPr>
        <w:t>one of those things you never think will change in 12 sessions, feels not </w:t>
      </w:r>
      <w:r>
        <w:rPr>
          <w:b w:val="0"/>
          <w:color w:val="231F20"/>
          <w:spacing w:val="-5"/>
        </w:rPr>
        <w:t>long </w:t>
      </w:r>
      <w:r>
        <w:rPr>
          <w:b w:val="0"/>
          <w:color w:val="231F20"/>
        </w:rPr>
        <w:t>what will you get out of it but I did get a lot –she helped fill up my tool box.”</w:t>
      </w:r>
    </w:p>
    <w:p>
      <w:pPr>
        <w:spacing w:after="0" w:line="237" w:lineRule="auto"/>
        <w:sectPr>
          <w:pgSz w:w="12250" w:h="17180"/>
          <w:pgMar w:header="536" w:footer="0" w:top="1440" w:bottom="600" w:left="480" w:right="700"/>
        </w:sectPr>
      </w:pPr>
    </w:p>
    <w:p>
      <w:pPr>
        <w:pStyle w:val="BodyText"/>
        <w:spacing w:before="9"/>
        <w:rPr>
          <w:b w:val="0"/>
          <w:sz w:val="17"/>
        </w:rPr>
      </w:pPr>
      <w:r>
        <w:rPr/>
        <w:drawing>
          <wp:anchor distT="0" distB="0" distL="0" distR="0" allowOverlap="1" layoutInCell="1" locked="0" behindDoc="1" simplePos="0" relativeHeight="247892992">
            <wp:simplePos x="0" y="0"/>
            <wp:positionH relativeFrom="page">
              <wp:posOffset>0</wp:posOffset>
            </wp:positionH>
            <wp:positionV relativeFrom="page">
              <wp:posOffset>7128004</wp:posOffset>
            </wp:positionV>
            <wp:extent cx="2328487" cy="3780000"/>
            <wp:effectExtent l="0" t="0" r="0" b="0"/>
            <wp:wrapNone/>
            <wp:docPr id="51" name="image32.png"/>
            <wp:cNvGraphicFramePr>
              <a:graphicFrameLocks noChangeAspect="1"/>
            </wp:cNvGraphicFramePr>
            <a:graphic>
              <a:graphicData uri="http://schemas.openxmlformats.org/drawingml/2006/picture">
                <pic:pic>
                  <pic:nvPicPr>
                    <pic:cNvPr id="52" name="image32.png"/>
                    <pic:cNvPicPr/>
                  </pic:nvPicPr>
                  <pic:blipFill>
                    <a:blip r:embed="rId56" cstate="print"/>
                    <a:stretch>
                      <a:fillRect/>
                    </a:stretch>
                  </pic:blipFill>
                  <pic:spPr>
                    <a:xfrm>
                      <a:off x="0" y="0"/>
                      <a:ext cx="2328487" cy="3780000"/>
                    </a:xfrm>
                    <a:prstGeom prst="rect">
                      <a:avLst/>
                    </a:prstGeom>
                  </pic:spPr>
                </pic:pic>
              </a:graphicData>
            </a:graphic>
          </wp:anchor>
        </w:drawing>
      </w:r>
    </w:p>
    <w:p>
      <w:pPr>
        <w:pStyle w:val="Heading4"/>
        <w:spacing w:before="96"/>
      </w:pPr>
      <w:r>
        <w:rPr>
          <w:color w:val="B21F75"/>
        </w:rPr>
        <w:t>Priorities 2023/24</w:t>
      </w:r>
    </w:p>
    <w:p>
      <w:pPr>
        <w:pStyle w:val="BodyText"/>
        <w:spacing w:line="237" w:lineRule="auto" w:before="113"/>
        <w:ind w:left="1075" w:right="727"/>
        <w:rPr>
          <w:b w:val="0"/>
        </w:rPr>
      </w:pPr>
      <w:r>
        <w:rPr>
          <w:b w:val="0"/>
          <w:color w:val="231F20"/>
        </w:rPr>
        <w:t>As we are coming to the end of the 3 year programme it is important to start to evaluate the changes. We will be working with the NHSE national team to review progress and support our Places with evaluation.</w:t>
      </w:r>
    </w:p>
    <w:p>
      <w:pPr>
        <w:pStyle w:val="BodyText"/>
        <w:spacing w:line="237" w:lineRule="auto" w:before="114"/>
        <w:ind w:left="1075" w:right="887"/>
        <w:rPr>
          <w:b w:val="0"/>
        </w:rPr>
      </w:pPr>
      <w:r>
        <w:rPr>
          <w:b w:val="0"/>
          <w:color w:val="231F20"/>
        </w:rPr>
        <w:t>We are using the ‘roadmap’ tool which sets out the key milestones and deliverables that underpin the transformation of community mental health. It is used as a guide for our system as to what needs to be delivered by the end of 2023/24 and is tailored according to our place plans.</w:t>
      </w:r>
    </w:p>
    <w:p>
      <w:pPr>
        <w:pStyle w:val="ListParagraph"/>
        <w:numPr>
          <w:ilvl w:val="0"/>
          <w:numId w:val="2"/>
        </w:numPr>
        <w:tabs>
          <w:tab w:pos="1276" w:val="left" w:leader="none"/>
        </w:tabs>
        <w:spacing w:line="237" w:lineRule="auto" w:before="114" w:after="0"/>
        <w:ind w:left="1275" w:right="925" w:hanging="200"/>
        <w:jc w:val="left"/>
        <w:rPr>
          <w:b w:val="0"/>
          <w:sz w:val="24"/>
        </w:rPr>
      </w:pPr>
      <w:r>
        <w:rPr>
          <w:b w:val="0"/>
          <w:color w:val="231F20"/>
          <w:sz w:val="24"/>
        </w:rPr>
        <w:t>The Community Mental Health Framework for Adults and Older Adults will replace </w:t>
      </w:r>
      <w:r>
        <w:rPr>
          <w:b w:val="0"/>
          <w:color w:val="231F20"/>
          <w:spacing w:val="-6"/>
          <w:sz w:val="24"/>
        </w:rPr>
        <w:t>the </w:t>
      </w:r>
      <w:r>
        <w:rPr>
          <w:b w:val="0"/>
          <w:color w:val="231F20"/>
          <w:sz w:val="24"/>
        </w:rPr>
        <w:t>Care Programme Approach </w:t>
      </w:r>
      <w:r>
        <w:rPr>
          <w:b w:val="0"/>
          <w:color w:val="231F20"/>
          <w:spacing w:val="-4"/>
          <w:sz w:val="24"/>
        </w:rPr>
        <w:t>(CPA) </w:t>
      </w:r>
      <w:r>
        <w:rPr>
          <w:b w:val="0"/>
          <w:color w:val="231F20"/>
          <w:sz w:val="24"/>
        </w:rPr>
        <w:t>with person centred care planning. As part of this transformation programme person centred planning has developed as an alternative method which will improve a </w:t>
      </w:r>
      <w:r>
        <w:rPr>
          <w:b w:val="0"/>
          <w:color w:val="231F20"/>
          <w:spacing w:val="-4"/>
          <w:sz w:val="24"/>
        </w:rPr>
        <w:t>person’s </w:t>
      </w:r>
      <w:r>
        <w:rPr>
          <w:b w:val="0"/>
          <w:color w:val="231F20"/>
          <w:sz w:val="24"/>
        </w:rPr>
        <w:t>experience of mental health services, maximise the best potential for recovery and create a review that is a true collaboration between service users, families, health, and social care, and which is inclusive of both a mental health service and Care Act (2014)</w:t>
      </w:r>
      <w:r>
        <w:rPr>
          <w:b w:val="0"/>
          <w:color w:val="231F20"/>
          <w:spacing w:val="-1"/>
          <w:sz w:val="24"/>
        </w:rPr>
        <w:t> </w:t>
      </w:r>
      <w:r>
        <w:rPr>
          <w:b w:val="0"/>
          <w:color w:val="231F20"/>
          <w:sz w:val="24"/>
        </w:rPr>
        <w:t>duties.</w:t>
      </w:r>
    </w:p>
    <w:p>
      <w:pPr>
        <w:pStyle w:val="ListParagraph"/>
        <w:numPr>
          <w:ilvl w:val="0"/>
          <w:numId w:val="2"/>
        </w:numPr>
        <w:tabs>
          <w:tab w:pos="1276" w:val="left" w:leader="none"/>
        </w:tabs>
        <w:spacing w:line="237" w:lineRule="auto" w:before="116" w:after="0"/>
        <w:ind w:left="1275" w:right="1138" w:hanging="200"/>
        <w:jc w:val="left"/>
        <w:rPr>
          <w:b w:val="0"/>
          <w:sz w:val="24"/>
        </w:rPr>
      </w:pPr>
      <w:r>
        <w:rPr>
          <w:b w:val="0"/>
          <w:color w:val="231F20"/>
          <w:sz w:val="24"/>
        </w:rPr>
        <w:t>As local approaches evolve and implementation accelerates, we aim to share some practical examples of what the changes mean for people receiving mental health support and for staff working in mental health. </w:t>
      </w:r>
      <w:r>
        <w:rPr>
          <w:b w:val="0"/>
          <w:color w:val="231F20"/>
          <w:spacing w:val="-3"/>
          <w:sz w:val="24"/>
        </w:rPr>
        <w:t>We </w:t>
      </w:r>
      <w:r>
        <w:rPr>
          <w:b w:val="0"/>
          <w:color w:val="231F20"/>
          <w:sz w:val="24"/>
        </w:rPr>
        <w:t>will be launching resources and initiatives to promote person centred care planning between mental health </w:t>
      </w:r>
      <w:r>
        <w:rPr>
          <w:b w:val="0"/>
          <w:color w:val="231F20"/>
          <w:spacing w:val="-3"/>
          <w:sz w:val="24"/>
        </w:rPr>
        <w:t>providers </w:t>
      </w:r>
      <w:r>
        <w:rPr>
          <w:b w:val="0"/>
          <w:color w:val="231F20"/>
          <w:sz w:val="24"/>
        </w:rPr>
        <w:t>and our partners.</w:t>
      </w:r>
    </w:p>
    <w:p>
      <w:pPr>
        <w:pStyle w:val="ListParagraph"/>
        <w:numPr>
          <w:ilvl w:val="0"/>
          <w:numId w:val="2"/>
        </w:numPr>
        <w:tabs>
          <w:tab w:pos="1276" w:val="left" w:leader="none"/>
        </w:tabs>
        <w:spacing w:line="237" w:lineRule="auto" w:before="114" w:after="0"/>
        <w:ind w:left="1275" w:right="977" w:hanging="200"/>
        <w:jc w:val="left"/>
        <w:rPr>
          <w:b w:val="0"/>
          <w:sz w:val="24"/>
        </w:rPr>
      </w:pPr>
      <w:r>
        <w:rPr>
          <w:b w:val="0"/>
          <w:color w:val="231F20"/>
          <w:sz w:val="24"/>
        </w:rPr>
        <w:t>The continued development of new Community Mental Health Hubs and primary </w:t>
      </w:r>
      <w:r>
        <w:rPr>
          <w:b w:val="0"/>
          <w:color w:val="231F20"/>
          <w:spacing w:val="-6"/>
          <w:sz w:val="24"/>
        </w:rPr>
        <w:t>care </w:t>
      </w:r>
      <w:r>
        <w:rPr>
          <w:b w:val="0"/>
          <w:color w:val="231F20"/>
          <w:sz w:val="24"/>
        </w:rPr>
        <w:t>mental health teams across all</w:t>
      </w:r>
      <w:r>
        <w:rPr>
          <w:b w:val="0"/>
          <w:color w:val="231F20"/>
          <w:spacing w:val="-1"/>
          <w:sz w:val="24"/>
        </w:rPr>
        <w:t> </w:t>
      </w:r>
      <w:r>
        <w:rPr>
          <w:b w:val="0"/>
          <w:color w:val="231F20"/>
          <w:sz w:val="24"/>
        </w:rPr>
        <w:t>areas.</w:t>
      </w:r>
    </w:p>
    <w:p>
      <w:pPr>
        <w:pStyle w:val="ListParagraph"/>
        <w:numPr>
          <w:ilvl w:val="0"/>
          <w:numId w:val="2"/>
        </w:numPr>
        <w:tabs>
          <w:tab w:pos="1276" w:val="left" w:leader="none"/>
        </w:tabs>
        <w:spacing w:line="237" w:lineRule="auto" w:before="114" w:after="0"/>
        <w:ind w:left="1275" w:right="1436" w:hanging="200"/>
        <w:jc w:val="left"/>
        <w:rPr>
          <w:b w:val="0"/>
          <w:sz w:val="24"/>
        </w:rPr>
      </w:pPr>
      <w:r>
        <w:rPr>
          <w:b w:val="0"/>
          <w:color w:val="231F20"/>
          <w:sz w:val="24"/>
        </w:rPr>
        <w:t>Building capacity and capability across the workforce to prevent mental health problems and promote good mental health within their everyday practice. </w:t>
      </w:r>
      <w:r>
        <w:rPr>
          <w:b w:val="0"/>
          <w:color w:val="231F20"/>
          <w:spacing w:val="-3"/>
          <w:sz w:val="24"/>
        </w:rPr>
        <w:t>Further </w:t>
      </w:r>
      <w:r>
        <w:rPr>
          <w:b w:val="0"/>
          <w:color w:val="231F20"/>
          <w:sz w:val="24"/>
        </w:rPr>
        <w:t>workforce development is a priority across the whole system with links to the psychological model.</w:t>
      </w:r>
    </w:p>
    <w:p>
      <w:pPr>
        <w:pStyle w:val="ListParagraph"/>
        <w:numPr>
          <w:ilvl w:val="0"/>
          <w:numId w:val="2"/>
        </w:numPr>
        <w:tabs>
          <w:tab w:pos="1276" w:val="left" w:leader="none"/>
        </w:tabs>
        <w:spacing w:line="237" w:lineRule="auto" w:before="114" w:after="0"/>
        <w:ind w:left="1275" w:right="943" w:hanging="200"/>
        <w:jc w:val="left"/>
        <w:rPr>
          <w:b w:val="0"/>
          <w:sz w:val="24"/>
        </w:rPr>
      </w:pPr>
      <w:r>
        <w:rPr>
          <w:b w:val="0"/>
          <w:color w:val="231F20"/>
          <w:spacing w:val="-14"/>
          <w:sz w:val="24"/>
        </w:rPr>
        <w:t>To </w:t>
      </w:r>
      <w:r>
        <w:rPr>
          <w:b w:val="0"/>
          <w:color w:val="231F20"/>
          <w:sz w:val="24"/>
        </w:rPr>
        <w:t>start to tackle the challenge of lack of interoperability of information systems </w:t>
      </w:r>
      <w:r>
        <w:rPr>
          <w:b w:val="0"/>
          <w:color w:val="231F20"/>
          <w:spacing w:val="-4"/>
          <w:sz w:val="24"/>
        </w:rPr>
        <w:t>across </w:t>
      </w:r>
      <w:r>
        <w:rPr>
          <w:b w:val="0"/>
          <w:color w:val="231F20"/>
          <w:sz w:val="24"/>
        </w:rPr>
        <w:t>the whole system.</w:t>
      </w:r>
    </w:p>
    <w:p>
      <w:pPr>
        <w:pStyle w:val="ListParagraph"/>
        <w:numPr>
          <w:ilvl w:val="0"/>
          <w:numId w:val="2"/>
        </w:numPr>
        <w:tabs>
          <w:tab w:pos="1276" w:val="left" w:leader="none"/>
        </w:tabs>
        <w:spacing w:line="237" w:lineRule="auto" w:before="114" w:after="0"/>
        <w:ind w:left="1275" w:right="1174" w:hanging="200"/>
        <w:jc w:val="left"/>
        <w:rPr>
          <w:b w:val="0"/>
          <w:sz w:val="24"/>
        </w:rPr>
      </w:pPr>
      <w:r>
        <w:rPr>
          <w:b w:val="0"/>
          <w:color w:val="231F20"/>
          <w:sz w:val="24"/>
        </w:rPr>
        <w:t>Establish a Lived Experience Parliament to further support the involvement of </w:t>
      </w:r>
      <w:r>
        <w:rPr>
          <w:b w:val="0"/>
          <w:color w:val="231F20"/>
          <w:spacing w:val="-3"/>
          <w:sz w:val="24"/>
        </w:rPr>
        <w:t>people </w:t>
      </w:r>
      <w:r>
        <w:rPr>
          <w:b w:val="0"/>
          <w:color w:val="231F20"/>
          <w:sz w:val="24"/>
        </w:rPr>
        <w:t>with lived experience and their</w:t>
      </w:r>
      <w:r>
        <w:rPr>
          <w:b w:val="0"/>
          <w:color w:val="231F20"/>
          <w:spacing w:val="-1"/>
          <w:sz w:val="24"/>
        </w:rPr>
        <w:t> </w:t>
      </w:r>
      <w:r>
        <w:rPr>
          <w:b w:val="0"/>
          <w:color w:val="231F20"/>
          <w:sz w:val="24"/>
        </w:rPr>
        <w:t>Carers.</w:t>
      </w:r>
    </w:p>
    <w:p>
      <w:pPr>
        <w:spacing w:after="0" w:line="237" w:lineRule="auto"/>
        <w:jc w:val="left"/>
        <w:rPr>
          <w:sz w:val="24"/>
        </w:rPr>
        <w:sectPr>
          <w:pgSz w:w="12250" w:h="17180"/>
          <w:pgMar w:header="536" w:footer="0" w:top="1440" w:bottom="0" w:left="480" w:right="700"/>
        </w:sectPr>
      </w:pPr>
    </w:p>
    <w:p>
      <w:pPr>
        <w:pStyle w:val="BodyText"/>
        <w:spacing w:before="6"/>
        <w:rPr>
          <w:b w:val="0"/>
          <w:sz w:val="16"/>
        </w:rPr>
      </w:pPr>
    </w:p>
    <w:p>
      <w:pPr>
        <w:pStyle w:val="Heading1"/>
        <w:ind w:left="1145"/>
      </w:pPr>
      <w:r>
        <w:rPr/>
        <w:pict>
          <v:group style="position:absolute;margin-left:51.874298pt;margin-top:27.563873pt;width:119.75pt;height:15.6pt;mso-position-horizontal-relative:page;mso-position-vertical-relative:paragraph;z-index:-251586560;mso-wrap-distance-left:0;mso-wrap-distance-right:0" coordorigin="1037,551" coordsize="2395,312">
            <v:shape style="position:absolute;left:1037;top:551;width:2395;height:312" coordorigin="1037,551" coordsize="2395,312" path="m3276,551l1193,551,1133,564,1083,597,1050,646,1037,707,1050,768,1083,817,1133,851,1193,863,3276,863,3337,851,3386,817,3420,768,3432,707,3420,646,3386,597,3337,564,3276,551xe" filled="true" fillcolor="#3d5567" stroked="false">
              <v:path arrowok="t"/>
              <v:fill type="solid"/>
            </v:shape>
            <v:shape style="position:absolute;left:1037;top:551;width:2395;height:312" type="#_x0000_t202" filled="false" stroked="false">
              <v:textbox inset="0,0,0,0">
                <w:txbxContent>
                  <w:p>
                    <w:pPr>
                      <w:spacing w:before="19"/>
                      <w:ind w:left="152" w:right="0" w:firstLine="0"/>
                      <w:jc w:val="left"/>
                      <w:rPr>
                        <w:b/>
                        <w:sz w:val="22"/>
                      </w:rPr>
                    </w:pPr>
                    <w:r>
                      <w:rPr>
                        <w:b/>
                        <w:color w:val="FFFFFF"/>
                        <w:sz w:val="22"/>
                      </w:rPr>
                      <w:t>Model development</w:t>
                    </w:r>
                  </w:p>
                </w:txbxContent>
              </v:textbox>
              <w10:wrap type="none"/>
            </v:shape>
            <w10:wrap type="topAndBottom"/>
          </v:group>
        </w:pict>
      </w:r>
      <w:r>
        <w:rPr/>
        <w:pict>
          <v:group style="position:absolute;margin-left:180.148895pt;margin-top:27.563873pt;width:119.75pt;height:15.6pt;mso-position-horizontal-relative:page;mso-position-vertical-relative:paragraph;z-index:-251584512;mso-wrap-distance-left:0;mso-wrap-distance-right:0" coordorigin="3603,551" coordsize="2395,312">
            <v:shape style="position:absolute;left:3602;top:551;width:2395;height:312" coordorigin="3603,551" coordsize="2395,312" path="m5842,551l3759,551,3698,564,3649,597,3615,646,3603,707,3615,768,3649,817,3698,851,3759,863,5842,863,5902,851,5952,817,5985,768,5997,707,5985,646,5952,597,5902,564,5842,551xe" filled="true" fillcolor="#3d5567" stroked="false">
              <v:path arrowok="t"/>
              <v:fill type="solid"/>
            </v:shape>
            <v:shape style="position:absolute;left:3602;top:551;width:2395;height:312" type="#_x0000_t202" filled="false" stroked="false">
              <v:textbox inset="0,0,0,0">
                <w:txbxContent>
                  <w:p>
                    <w:pPr>
                      <w:spacing w:before="19"/>
                      <w:ind w:left="455" w:right="0" w:firstLine="0"/>
                      <w:jc w:val="left"/>
                      <w:rPr>
                        <w:b/>
                        <w:sz w:val="22"/>
                      </w:rPr>
                    </w:pPr>
                    <w:r>
                      <w:rPr>
                        <w:b/>
                        <w:color w:val="FFFFFF"/>
                        <w:sz w:val="22"/>
                      </w:rPr>
                      <w:t>Care provision</w:t>
                    </w:r>
                  </w:p>
                </w:txbxContent>
              </v:textbox>
              <w10:wrap type="none"/>
            </v:shape>
            <w10:wrap type="topAndBottom"/>
          </v:group>
        </w:pict>
      </w:r>
      <w:r>
        <w:rPr/>
        <w:pict>
          <v:group style="position:absolute;margin-left:311.272095pt;margin-top:27.563873pt;width:119.75pt;height:15.6pt;mso-position-horizontal-relative:page;mso-position-vertical-relative:paragraph;z-index:-251582464;mso-wrap-distance-left:0;mso-wrap-distance-right:0" coordorigin="6225,551" coordsize="2395,312">
            <v:shape style="position:absolute;left:6225;top:551;width:2395;height:312" coordorigin="6225,551" coordsize="2395,312" path="m8464,551l6381,551,6321,564,6271,597,6238,646,6225,707,6238,768,6271,817,6321,851,6381,863,8464,863,8525,851,8574,817,8608,768,8620,707,8608,646,8574,597,8525,564,8464,551xe" filled="true" fillcolor="#3d5567" stroked="false">
              <v:path arrowok="t"/>
              <v:fill type="solid"/>
            </v:shape>
            <v:shape style="position:absolute;left:6225;top:551;width:2395;height:312" type="#_x0000_t202" filled="false" stroked="false">
              <v:textbox inset="0,0,0,0">
                <w:txbxContent>
                  <w:p>
                    <w:pPr>
                      <w:spacing w:before="19"/>
                      <w:ind w:left="657" w:right="0" w:firstLine="0"/>
                      <w:jc w:val="left"/>
                      <w:rPr>
                        <w:b/>
                        <w:sz w:val="22"/>
                      </w:rPr>
                    </w:pPr>
                    <w:r>
                      <w:rPr>
                        <w:b/>
                        <w:color w:val="FFFFFF"/>
                        <w:sz w:val="22"/>
                      </w:rPr>
                      <w:t>Workforce</w:t>
                    </w:r>
                  </w:p>
                </w:txbxContent>
              </v:textbox>
              <w10:wrap type="none"/>
            </v:shape>
            <w10:wrap type="topAndBottom"/>
          </v:group>
        </w:pict>
      </w:r>
      <w:r>
        <w:rPr/>
        <w:pict>
          <v:group style="position:absolute;margin-left:441.109314pt;margin-top:27.563873pt;width:119.75pt;height:15.6pt;mso-position-horizontal-relative:page;mso-position-vertical-relative:paragraph;z-index:-251580416;mso-wrap-distance-left:0;mso-wrap-distance-right:0" coordorigin="8822,551" coordsize="2395,312">
            <v:shape style="position:absolute;left:8822;top:551;width:2395;height:312" coordorigin="8822,551" coordsize="2395,312" path="m11061,551l8978,551,8917,564,8868,597,8834,646,8822,707,8834,768,8868,817,8917,851,8978,863,11061,863,11121,851,11171,817,11204,768,11217,707,11204,646,11171,597,11121,564,11061,551xe" filled="true" fillcolor="#3d5567" stroked="false">
              <v:path arrowok="t"/>
              <v:fill type="solid"/>
            </v:shape>
            <v:shape style="position:absolute;left:8822;top:551;width:2395;height:312" type="#_x0000_t202" filled="false" stroked="false">
              <v:textbox inset="0,0,0,0">
                <w:txbxContent>
                  <w:p>
                    <w:pPr>
                      <w:spacing w:before="19"/>
                      <w:ind w:left="311" w:right="0" w:firstLine="0"/>
                      <w:jc w:val="left"/>
                      <w:rPr>
                        <w:b/>
                        <w:sz w:val="22"/>
                      </w:rPr>
                    </w:pPr>
                    <w:r>
                      <w:rPr>
                        <w:b/>
                        <w:color w:val="FFFFFF"/>
                        <w:sz w:val="22"/>
                      </w:rPr>
                      <w:t>Data &amp; outcomes</w:t>
                    </w:r>
                  </w:p>
                </w:txbxContent>
              </v:textbox>
              <w10:wrap type="none"/>
            </v:shape>
            <w10:wrap type="topAndBottom"/>
          </v:group>
        </w:pict>
      </w:r>
      <w:r>
        <w:rPr>
          <w:color w:val="253776"/>
          <w:spacing w:val="-8"/>
        </w:rPr>
        <w:t>By </w:t>
      </w:r>
      <w:r>
        <w:rPr>
          <w:color w:val="253776"/>
          <w:spacing w:val="-14"/>
        </w:rPr>
        <w:t>2023/24 </w:t>
      </w:r>
      <w:r>
        <w:rPr>
          <w:color w:val="253776"/>
        </w:rPr>
        <w:t>– </w:t>
      </w:r>
      <w:r>
        <w:rPr>
          <w:color w:val="253776"/>
          <w:spacing w:val="-15"/>
        </w:rPr>
        <w:t>Priorities </w:t>
      </w:r>
      <w:r>
        <w:rPr>
          <w:color w:val="253776"/>
          <w:spacing w:val="-11"/>
        </w:rPr>
        <w:t>for </w:t>
      </w:r>
      <w:r>
        <w:rPr>
          <w:color w:val="253776"/>
          <w:spacing w:val="-15"/>
        </w:rPr>
        <w:t>Community </w:t>
      </w:r>
      <w:r>
        <w:rPr>
          <w:color w:val="253776"/>
          <w:spacing w:val="-14"/>
        </w:rPr>
        <w:t>Mental Health </w:t>
      </w:r>
      <w:r>
        <w:rPr>
          <w:color w:val="253776"/>
          <w:spacing w:val="-16"/>
        </w:rPr>
        <w:t>transformation</w:t>
      </w:r>
    </w:p>
    <w:p>
      <w:pPr>
        <w:pStyle w:val="BodyText"/>
        <w:spacing w:before="7"/>
        <w:rPr>
          <w:b/>
          <w:sz w:val="4"/>
        </w:rPr>
      </w:pPr>
    </w:p>
    <w:p>
      <w:pPr>
        <w:tabs>
          <w:tab w:pos="5745" w:val="left" w:leader="none"/>
        </w:tabs>
        <w:spacing w:line="240" w:lineRule="auto"/>
        <w:ind w:left="3122" w:right="0" w:firstLine="0"/>
        <w:rPr>
          <w:sz w:val="20"/>
        </w:rPr>
      </w:pPr>
      <w:r>
        <w:rPr>
          <w:position w:val="24"/>
          <w:sz w:val="20"/>
        </w:rPr>
        <w:pict>
          <v:group style="width:119.75pt;height:37.6pt;mso-position-horizontal-relative:char;mso-position-vertical-relative:line" coordorigin="0,0" coordsize="2395,752">
            <v:shape style="position:absolute;left:0;top:0;width:2395;height:752" coordorigin="0,0" coordsize="2395,752" path="m2154,0l240,0,164,12,98,46,46,98,12,164,0,240,0,511,12,587,46,653,98,705,164,739,240,751,2154,751,2230,739,2296,705,2348,653,2382,587,2394,511,2394,240,2382,164,2348,98,2296,46,2230,12,2154,0xe" filled="true" fillcolor="#7bb933" stroked="false">
              <v:path arrowok="t"/>
              <v:fill opacity="17694f" type="solid"/>
            </v:shape>
            <v:shape style="position:absolute;left:0;top:0;width:2395;height:752" type="#_x0000_t202" filled="false" stroked="false">
              <v:textbox inset="0,0,0,0">
                <w:txbxContent>
                  <w:p>
                    <w:pPr>
                      <w:spacing w:line="235" w:lineRule="auto" w:before="30"/>
                      <w:ind w:left="259" w:right="226" w:hanging="33"/>
                      <w:jc w:val="both"/>
                      <w:rPr>
                        <w:b w:val="0"/>
                        <w:sz w:val="12"/>
                      </w:rPr>
                    </w:pPr>
                    <w:r>
                      <w:rPr>
                        <w:b w:val="0"/>
                        <w:color w:val="231F20"/>
                        <w:sz w:val="20"/>
                      </w:rPr>
                      <w:t>“Must have” services ³ commissioned at PCN level tailored for SMI </w:t>
                    </w:r>
                    <w:r>
                      <w:rPr>
                        <w:b w:val="0"/>
                        <w:color w:val="231F20"/>
                        <w:position w:val="8"/>
                        <w:sz w:val="12"/>
                      </w:rPr>
                      <w:t>7</w:t>
                    </w:r>
                  </w:p>
                </w:txbxContent>
              </v:textbox>
              <w10:wrap type="none"/>
            </v:shape>
          </v:group>
        </w:pict>
      </w:r>
      <w:r>
        <w:rPr>
          <w:position w:val="24"/>
          <w:sz w:val="20"/>
        </w:rPr>
      </w:r>
      <w:r>
        <w:rPr>
          <w:position w:val="24"/>
          <w:sz w:val="20"/>
        </w:rPr>
        <w:tab/>
      </w:r>
      <w:r>
        <w:rPr>
          <w:position w:val="24"/>
          <w:sz w:val="20"/>
        </w:rPr>
        <w:pict>
          <v:group style="width:119.75pt;height:37.6pt;mso-position-horizontal-relative:char;mso-position-vertical-relative:line" coordorigin="0,0" coordsize="2395,752">
            <v:shape style="position:absolute;left:0;top:0;width:2395;height:752" coordorigin="0,0" coordsize="2395,752" path="m2154,0l240,0,164,12,98,46,46,98,12,164,0,240,0,511,12,587,46,653,98,705,164,739,240,751,2154,751,2230,739,2296,705,2348,653,2382,587,2394,511,2394,240,2382,164,2348,98,2296,46,2230,12,2154,0xe" filled="true" fillcolor="#7bb933" stroked="false">
              <v:path arrowok="t"/>
              <v:fill opacity="17694f" type="solid"/>
            </v:shape>
            <v:shape style="position:absolute;left:0;top:0;width:2395;height:752" type="#_x0000_t202" filled="false" stroked="false">
              <v:textbox inset="0,0,0,0">
                <w:txbxContent>
                  <w:p>
                    <w:pPr>
                      <w:spacing w:line="237" w:lineRule="auto" w:before="27"/>
                      <w:ind w:left="283" w:right="106" w:firstLine="113"/>
                      <w:jc w:val="left"/>
                      <w:rPr>
                        <w:b w:val="0"/>
                        <w:sz w:val="20"/>
                      </w:rPr>
                    </w:pPr>
                    <w:r>
                      <w:rPr>
                        <w:b w:val="0"/>
                        <w:color w:val="231F20"/>
                        <w:sz w:val="20"/>
                      </w:rPr>
                      <w:t>Recruitment in line with indicative 23/24 MH workforce profile</w:t>
                    </w:r>
                  </w:p>
                </w:txbxContent>
              </v:textbox>
              <w10:wrap type="none"/>
            </v:shape>
          </v:group>
        </w:pict>
      </w:r>
      <w:r>
        <w:rPr>
          <w:position w:val="24"/>
          <w:sz w:val="20"/>
        </w:rPr>
      </w:r>
      <w:r>
        <w:rPr>
          <w:rFonts w:ascii="Times New Roman"/>
          <w:spacing w:val="136"/>
          <w:position w:val="24"/>
          <w:sz w:val="20"/>
        </w:rPr>
        <w:t> </w:t>
      </w:r>
      <w:r>
        <w:rPr>
          <w:spacing w:val="136"/>
          <w:sz w:val="20"/>
        </w:rPr>
        <w:pict>
          <v:group style="width:119.75pt;height:49.4pt;mso-position-horizontal-relative:char;mso-position-vertical-relative:line" coordorigin="0,0" coordsize="2395,988">
            <v:shape style="position:absolute;left:0;top:0;width:2395;height:978" coordorigin="0,0" coordsize="2395,978" path="m2154,0l240,0,164,12,98,46,46,98,12,164,0,240,0,738,12,814,46,880,98,932,164,966,240,978,2154,978,2230,966,2296,932,2348,880,2382,814,2394,738,2394,240,2382,164,2348,98,2296,46,2230,12,2154,0xe" filled="true" fillcolor="#7bb933" stroked="false">
              <v:path arrowok="t"/>
              <v:fill opacity="17694f" type="solid"/>
            </v:shape>
            <v:shape style="position:absolute;left:0;top:0;width:2395;height:988" type="#_x0000_t202" filled="false" stroked="false">
              <v:textbox inset="0,0,0,0">
                <w:txbxContent>
                  <w:p>
                    <w:pPr>
                      <w:spacing w:line="237" w:lineRule="auto" w:before="27"/>
                      <w:ind w:left="256" w:right="254" w:firstLine="0"/>
                      <w:jc w:val="center"/>
                      <w:rPr>
                        <w:b w:val="0"/>
                        <w:sz w:val="20"/>
                      </w:rPr>
                    </w:pPr>
                    <w:r>
                      <w:rPr>
                        <w:b w:val="0"/>
                        <w:color w:val="231F20"/>
                        <w:sz w:val="20"/>
                      </w:rPr>
                      <w:t>Record access data from new model (inc. primary, secondary &amp; VCS orgs)</w:t>
                    </w:r>
                  </w:p>
                </w:txbxContent>
              </v:textbox>
              <w10:wrap type="none"/>
            </v:shape>
          </v:group>
        </w:pict>
      </w:r>
      <w:r>
        <w:rPr>
          <w:spacing w:val="136"/>
          <w:sz w:val="20"/>
        </w:rPr>
      </w:r>
    </w:p>
    <w:p>
      <w:pPr>
        <w:spacing w:after="0" w:line="240" w:lineRule="auto"/>
        <w:rPr>
          <w:sz w:val="20"/>
        </w:rPr>
        <w:sectPr>
          <w:headerReference w:type="default" r:id="rId57"/>
          <w:footerReference w:type="default" r:id="rId58"/>
          <w:pgSz w:w="12250" w:h="17180"/>
          <w:pgMar w:header="536" w:footer="0" w:top="1440" w:bottom="0" w:left="480" w:right="700"/>
        </w:sectPr>
      </w:pPr>
    </w:p>
    <w:p>
      <w:pPr>
        <w:pStyle w:val="BodyText"/>
        <w:rPr>
          <w:b/>
        </w:rPr>
      </w:pPr>
    </w:p>
    <w:p>
      <w:pPr>
        <w:pStyle w:val="BodyText"/>
        <w:rPr>
          <w:b/>
        </w:rPr>
      </w:pPr>
    </w:p>
    <w:p>
      <w:pPr>
        <w:pStyle w:val="BodyText"/>
        <w:rPr>
          <w:b/>
        </w:rPr>
      </w:pPr>
    </w:p>
    <w:p>
      <w:pPr>
        <w:pStyle w:val="BodyText"/>
        <w:spacing w:before="2"/>
        <w:rPr>
          <w:b/>
          <w:sz w:val="33"/>
        </w:rPr>
      </w:pPr>
    </w:p>
    <w:p>
      <w:pPr>
        <w:spacing w:line="237" w:lineRule="auto" w:before="0"/>
        <w:ind w:left="676" w:right="21" w:hanging="1"/>
        <w:jc w:val="center"/>
        <w:rPr>
          <w:b w:val="0"/>
          <w:sz w:val="20"/>
        </w:rPr>
      </w:pPr>
      <w:r>
        <w:rPr>
          <w:b w:val="0"/>
          <w:color w:val="231F20"/>
          <w:sz w:val="20"/>
        </w:rPr>
        <w:t>Commissioning and partnership working with range of VCSE services</w:t>
      </w:r>
    </w:p>
    <w:p>
      <w:pPr>
        <w:spacing w:line="237" w:lineRule="auto" w:before="114"/>
        <w:ind w:left="654" w:right="0" w:firstLine="0"/>
        <w:jc w:val="center"/>
        <w:rPr>
          <w:b w:val="0"/>
          <w:sz w:val="20"/>
        </w:rPr>
      </w:pPr>
      <w:r>
        <w:rPr>
          <w:b w:val="0"/>
          <w:color w:val="231F20"/>
          <w:sz w:val="20"/>
        </w:rPr>
        <w:t>Integration with </w:t>
      </w:r>
      <w:r>
        <w:rPr>
          <w:b w:val="0"/>
          <w:color w:val="231F20"/>
          <w:spacing w:val="-4"/>
          <w:sz w:val="20"/>
        </w:rPr>
        <w:t>Local </w:t>
      </w:r>
      <w:r>
        <w:rPr>
          <w:b w:val="0"/>
          <w:color w:val="231F20"/>
          <w:sz w:val="20"/>
        </w:rPr>
        <w:t>Authority services</w:t>
      </w:r>
    </w:p>
    <w:p>
      <w:pPr>
        <w:spacing w:line="237" w:lineRule="auto" w:before="114"/>
        <w:ind w:left="655" w:right="0" w:firstLine="0"/>
        <w:jc w:val="center"/>
        <w:rPr>
          <w:b w:val="0"/>
          <w:sz w:val="20"/>
        </w:rPr>
      </w:pPr>
      <w:r>
        <w:rPr>
          <w:b w:val="0"/>
          <w:color w:val="231F20"/>
          <w:sz w:val="20"/>
        </w:rPr>
        <w:t>100% PCN coverage </w:t>
      </w:r>
      <w:r>
        <w:rPr>
          <w:b w:val="0"/>
          <w:color w:val="231F20"/>
          <w:spacing w:val="-6"/>
          <w:sz w:val="20"/>
        </w:rPr>
        <w:t>for </w:t>
      </w:r>
      <w:r>
        <w:rPr>
          <w:b w:val="0"/>
          <w:color w:val="231F20"/>
          <w:sz w:val="20"/>
        </w:rPr>
        <w:t>transformed model</w:t>
      </w:r>
    </w:p>
    <w:p>
      <w:pPr>
        <w:spacing w:line="237" w:lineRule="auto" w:before="113"/>
        <w:ind w:left="652" w:right="0" w:firstLine="0"/>
        <w:jc w:val="center"/>
        <w:rPr>
          <w:b w:val="0"/>
          <w:sz w:val="20"/>
        </w:rPr>
      </w:pPr>
      <w:r>
        <w:rPr>
          <w:b w:val="0"/>
          <w:color w:val="231F20"/>
          <w:sz w:val="20"/>
        </w:rPr>
        <w:t>Shift away from </w:t>
      </w:r>
      <w:r>
        <w:rPr>
          <w:b w:val="0"/>
          <w:color w:val="231F20"/>
          <w:spacing w:val="-5"/>
          <w:sz w:val="20"/>
        </w:rPr>
        <w:t>CPA </w:t>
      </w:r>
      <w:r>
        <w:rPr>
          <w:b w:val="0"/>
          <w:color w:val="231F20"/>
          <w:sz w:val="20"/>
        </w:rPr>
        <w:t>towards personalised </w:t>
      </w:r>
      <w:r>
        <w:rPr>
          <w:b w:val="0"/>
          <w:color w:val="231F20"/>
          <w:spacing w:val="-6"/>
          <w:sz w:val="20"/>
        </w:rPr>
        <w:t>care</w:t>
      </w:r>
    </w:p>
    <w:p>
      <w:pPr>
        <w:pStyle w:val="BodyText"/>
        <w:rPr>
          <w:b w:val="0"/>
        </w:rPr>
      </w:pPr>
      <w:r>
        <w:rPr/>
        <w:br w:type="column"/>
      </w:r>
      <w:r>
        <w:rPr>
          <w:b w:val="0"/>
        </w:rPr>
      </w:r>
    </w:p>
    <w:p>
      <w:pPr>
        <w:pStyle w:val="BodyText"/>
        <w:spacing w:before="1"/>
        <w:rPr>
          <w:b w:val="0"/>
          <w:sz w:val="32"/>
        </w:rPr>
      </w:pPr>
    </w:p>
    <w:p>
      <w:pPr>
        <w:spacing w:line="237" w:lineRule="auto" w:before="1"/>
        <w:ind w:left="440" w:right="94" w:firstLine="0"/>
        <w:jc w:val="center"/>
        <w:rPr>
          <w:b w:val="0"/>
          <w:sz w:val="20"/>
        </w:rPr>
      </w:pPr>
      <w:r>
        <w:rPr>
          <w:b w:val="0"/>
          <w:color w:val="231F20"/>
          <w:sz w:val="20"/>
        </w:rPr>
        <w:t>Improve access to evidence-based psychological therapies</w:t>
      </w:r>
    </w:p>
    <w:p>
      <w:pPr>
        <w:spacing w:line="237" w:lineRule="auto" w:before="114"/>
        <w:ind w:left="343" w:right="0" w:firstLine="0"/>
        <w:jc w:val="center"/>
        <w:rPr>
          <w:b w:val="0"/>
          <w:sz w:val="20"/>
        </w:rPr>
      </w:pPr>
      <w:r>
        <w:rPr/>
        <w:pict>
          <v:group style="position:absolute;margin-left:51.874001pt;margin-top:-48.41301pt;width:119.75pt;height:38.65pt;mso-position-horizontal-relative:page;mso-position-vertical-relative:paragraph;z-index:251751424" coordorigin="1037,-968" coordsize="2395,773">
            <v:shape style="position:absolute;left:1037;top:-969;width:2395;height:773" coordorigin="1037,-968" coordsize="2395,773" path="m3192,-968l1277,-968,1202,-956,1136,-922,1084,-870,1050,-804,1037,-728,1037,-436,1050,-360,1084,-294,1136,-242,1202,-208,1277,-196,3192,-196,3268,-208,3334,-242,3386,-294,3420,-360,3432,-436,3432,-728,3420,-804,3386,-870,3334,-922,3268,-956,3192,-968xe" filled="true" fillcolor="#7bb933" stroked="false">
              <v:path arrowok="t"/>
              <v:fill opacity="17694f" type="solid"/>
            </v:shape>
            <v:shape style="position:absolute;left:1037;top:-969;width:2395;height:773" type="#_x0000_t202" filled="false" stroked="false">
              <v:textbox inset="0,0,0,0">
                <w:txbxContent>
                  <w:p>
                    <w:pPr>
                      <w:spacing w:line="237" w:lineRule="auto" w:before="9"/>
                      <w:ind w:left="90" w:right="89" w:firstLine="0"/>
                      <w:jc w:val="center"/>
                      <w:rPr>
                        <w:b w:val="0"/>
                        <w:sz w:val="20"/>
                      </w:rPr>
                    </w:pPr>
                    <w:r>
                      <w:rPr>
                        <w:b w:val="0"/>
                        <w:color w:val="231F20"/>
                        <w:sz w:val="20"/>
                      </w:rPr>
                      <w:t>Integration with primary care with access to the model at PCN level ²</w:t>
                    </w:r>
                  </w:p>
                </w:txbxContent>
              </v:textbox>
              <w10:wrap type="none"/>
            </v:shape>
            <w10:wrap type="none"/>
          </v:group>
        </w:pict>
      </w:r>
      <w:r>
        <w:rPr>
          <w:b w:val="0"/>
          <w:color w:val="231F20"/>
          <w:sz w:val="20"/>
        </w:rPr>
        <w:t>No wrong door </w:t>
      </w:r>
      <w:r>
        <w:rPr>
          <w:b w:val="0"/>
          <w:color w:val="231F20"/>
          <w:spacing w:val="-4"/>
          <w:sz w:val="20"/>
        </w:rPr>
        <w:t>approach </w:t>
      </w:r>
      <w:r>
        <w:rPr>
          <w:b w:val="0"/>
          <w:color w:val="231F20"/>
          <w:sz w:val="20"/>
        </w:rPr>
        <w:t>means no rejected referrals recorded</w:t>
      </w:r>
    </w:p>
    <w:p>
      <w:pPr>
        <w:spacing w:line="237" w:lineRule="auto" w:before="114"/>
        <w:ind w:left="345" w:right="0" w:firstLine="0"/>
        <w:jc w:val="center"/>
        <w:rPr>
          <w:b w:val="0"/>
          <w:sz w:val="20"/>
        </w:rPr>
      </w:pPr>
      <w:r>
        <w:rPr>
          <w:b w:val="0"/>
          <w:color w:val="231F20"/>
          <w:sz w:val="20"/>
        </w:rPr>
        <w:t>Tailored offer for young adults and older adults</w:t>
      </w:r>
    </w:p>
    <w:p>
      <w:pPr>
        <w:spacing w:line="237" w:lineRule="auto" w:before="114"/>
        <w:ind w:left="346" w:right="0" w:firstLine="0"/>
        <w:jc w:val="center"/>
        <w:rPr>
          <w:b w:val="0"/>
          <w:sz w:val="20"/>
        </w:rPr>
      </w:pPr>
      <w:r>
        <w:rPr>
          <w:b w:val="0"/>
          <w:color w:val="231F20"/>
          <w:sz w:val="20"/>
        </w:rPr>
        <w:t>Principles for</w:t>
      </w:r>
      <w:r>
        <w:rPr>
          <w:b w:val="0"/>
          <w:color w:val="231F20"/>
          <w:spacing w:val="-16"/>
          <w:sz w:val="20"/>
        </w:rPr>
        <w:t> </w:t>
      </w:r>
      <w:r>
        <w:rPr>
          <w:b w:val="0"/>
          <w:color w:val="231F20"/>
          <w:sz w:val="20"/>
        </w:rPr>
        <w:t>advancing equalities embedded in care</w:t>
      </w:r>
      <w:r>
        <w:rPr>
          <w:b w:val="0"/>
          <w:color w:val="231F20"/>
          <w:spacing w:val="-1"/>
          <w:sz w:val="20"/>
        </w:rPr>
        <w:t> </w:t>
      </w:r>
      <w:r>
        <w:rPr>
          <w:b w:val="0"/>
          <w:color w:val="231F20"/>
          <w:sz w:val="20"/>
        </w:rPr>
        <w:t>provision</w:t>
      </w:r>
    </w:p>
    <w:p>
      <w:pPr>
        <w:spacing w:line="237" w:lineRule="auto" w:before="114"/>
        <w:ind w:left="345" w:right="0" w:firstLine="0"/>
        <w:jc w:val="center"/>
        <w:rPr>
          <w:b w:val="0"/>
          <w:sz w:val="20"/>
        </w:rPr>
      </w:pPr>
      <w:r>
        <w:rPr/>
        <w:pict>
          <v:group style="position:absolute;margin-left:51.874001pt;margin-top:10.78211pt;width:119.75pt;height:26.25pt;mso-position-horizontal-relative:page;mso-position-vertical-relative:paragraph;z-index:251747328" coordorigin="1037,216" coordsize="2395,525">
            <v:shape style="position:absolute;left:1037;top:215;width:2395;height:525" coordorigin="1037,216" coordsize="2395,525" path="m3192,216l1277,216,1202,228,1136,262,1084,314,1050,380,1037,456,1037,500,1050,576,1084,642,1136,694,1202,728,1277,740,3192,740,3268,728,3334,694,3386,642,3420,576,3432,500,3432,456,3420,380,3386,314,3334,262,3268,228,3192,216xe" filled="true" fillcolor="#7bb933" stroked="false">
              <v:path arrowok="t"/>
              <v:fill opacity="17694f" type="solid"/>
            </v:shape>
            <v:shape style="position:absolute;left:1037;top:215;width:2395;height:525" type="#_x0000_t202" filled="false" stroked="false">
              <v:textbox inset="0,0,0,0">
                <w:txbxContent>
                  <w:p>
                    <w:pPr>
                      <w:spacing w:line="237" w:lineRule="auto" w:before="11"/>
                      <w:ind w:left="291" w:right="106" w:hanging="167"/>
                      <w:jc w:val="left"/>
                      <w:rPr>
                        <w:b w:val="0"/>
                        <w:sz w:val="20"/>
                      </w:rPr>
                    </w:pPr>
                    <w:r>
                      <w:rPr>
                        <w:b w:val="0"/>
                        <w:color w:val="231F20"/>
                        <w:sz w:val="20"/>
                      </w:rPr>
                      <w:t>Alignment of model with IAPT, CYP &amp; perinatal</w:t>
                    </w:r>
                  </w:p>
                </w:txbxContent>
              </v:textbox>
              <w10:wrap type="none"/>
            </v:shape>
            <w10:wrap type="none"/>
          </v:group>
        </w:pict>
      </w:r>
      <w:r>
        <w:rPr>
          <w:b w:val="0"/>
          <w:color w:val="231F20"/>
          <w:sz w:val="20"/>
        </w:rPr>
        <w:t>Support for </w:t>
      </w:r>
      <w:r>
        <w:rPr>
          <w:b w:val="0"/>
          <w:color w:val="231F20"/>
          <w:spacing w:val="-2"/>
          <w:sz w:val="20"/>
        </w:rPr>
        <w:t>co-occurring </w:t>
      </w:r>
      <w:r>
        <w:rPr>
          <w:b w:val="0"/>
          <w:color w:val="231F20"/>
          <w:sz w:val="20"/>
        </w:rPr>
        <w:t>physical needs &amp; substance use</w:t>
      </w:r>
    </w:p>
    <w:p>
      <w:pPr>
        <w:spacing w:line="237" w:lineRule="auto" w:before="114"/>
        <w:ind w:left="597" w:right="252" w:hanging="1"/>
        <w:jc w:val="center"/>
        <w:rPr>
          <w:b w:val="0"/>
          <w:sz w:val="20"/>
        </w:rPr>
      </w:pPr>
      <w:r>
        <w:rPr>
          <w:b w:val="0"/>
          <w:color w:val="231F20"/>
          <w:sz w:val="20"/>
        </w:rPr>
        <w:t>Trauma-informed &amp; personalised </w:t>
      </w:r>
      <w:r>
        <w:rPr>
          <w:b w:val="0"/>
          <w:color w:val="231F20"/>
          <w:spacing w:val="-6"/>
          <w:sz w:val="20"/>
        </w:rPr>
        <w:t>care </w:t>
      </w:r>
      <w:r>
        <w:rPr>
          <w:b w:val="0"/>
          <w:color w:val="231F20"/>
          <w:sz w:val="20"/>
        </w:rPr>
        <w:t>approaches</w:t>
      </w:r>
    </w:p>
    <w:p>
      <w:pPr>
        <w:pStyle w:val="BodyText"/>
        <w:rPr>
          <w:b w:val="0"/>
        </w:rPr>
      </w:pPr>
      <w:r>
        <w:rPr/>
        <w:br w:type="column"/>
      </w:r>
      <w:r>
        <w:rPr>
          <w:b w:val="0"/>
        </w:rPr>
      </w:r>
    </w:p>
    <w:p>
      <w:pPr>
        <w:spacing w:line="237" w:lineRule="auto" w:before="149"/>
        <w:ind w:left="496" w:right="0" w:firstLine="0"/>
        <w:jc w:val="center"/>
        <w:rPr>
          <w:b w:val="0"/>
          <w:sz w:val="20"/>
        </w:rPr>
      </w:pPr>
      <w:r>
        <w:rPr/>
        <w:pict>
          <v:group style="position:absolute;margin-left:51.874001pt;margin-top:-65.27623pt;width:119.75pt;height:68.05pt;mso-position-horizontal-relative:page;mso-position-vertical-relative:paragraph;z-index:251745280" coordorigin="1037,-1306" coordsize="2395,1361">
            <v:shape style="position:absolute;left:1037;top:-1306;width:2395;height:1361" coordorigin="1037,-1306" coordsize="2395,1361" path="m3432,-477l3420,-553,3386,-619,3334,-671,3268,-705,3192,-717,1277,-717,1202,-705,1136,-671,1084,-619,1050,-553,1037,-477,1037,-185,1050,-109,1084,-43,1136,9,1202,43,1277,55,3192,55,3268,43,3334,9,3386,-43,3420,-109,3432,-185,3432,-477m3432,-1066l3420,-1141,3386,-1207,3334,-1259,3268,-1293,3192,-1306,1277,-1306,1202,-1293,1136,-1259,1084,-1207,1050,-1141,1037,-1066,1037,-1021,1050,-945,1084,-879,1136,-827,1202,-793,1277,-781,3192,-781,3268,-793,3334,-827,3386,-879,3420,-945,3432,-1021,3432,-1066e" filled="true" fillcolor="#7bb933" stroked="false">
              <v:path arrowok="t"/>
              <v:fill opacity="17694f" type="solid"/>
            </v:shape>
            <v:shape style="position:absolute;left:1037;top:-1306;width:2395;height:1361" type="#_x0000_t202" filled="false" stroked="false">
              <v:textbox inset="0,0,0,0">
                <w:txbxContent>
                  <w:p>
                    <w:pPr>
                      <w:spacing w:line="237" w:lineRule="auto" w:before="27"/>
                      <w:ind w:left="256" w:right="254" w:firstLine="0"/>
                      <w:jc w:val="center"/>
                      <w:rPr>
                        <w:b w:val="0"/>
                        <w:sz w:val="20"/>
                      </w:rPr>
                    </w:pPr>
                    <w:r>
                      <w:rPr>
                        <w:b w:val="0"/>
                        <w:color w:val="231F20"/>
                        <w:sz w:val="20"/>
                      </w:rPr>
                      <w:t>Joint governance </w:t>
                    </w:r>
                    <w:r>
                      <w:rPr>
                        <w:b w:val="0"/>
                        <w:color w:val="231F20"/>
                        <w:spacing w:val="-5"/>
                        <w:sz w:val="20"/>
                      </w:rPr>
                      <w:t>with </w:t>
                    </w:r>
                    <w:r>
                      <w:rPr>
                        <w:b w:val="0"/>
                        <w:color w:val="231F20"/>
                        <w:sz w:val="20"/>
                      </w:rPr>
                      <w:t>ICB oversight ¹</w:t>
                    </w:r>
                  </w:p>
                  <w:p>
                    <w:pPr>
                      <w:spacing w:line="237" w:lineRule="auto" w:before="114"/>
                      <w:ind w:left="91" w:right="89" w:firstLine="0"/>
                      <w:jc w:val="center"/>
                      <w:rPr>
                        <w:b w:val="0"/>
                        <w:sz w:val="20"/>
                      </w:rPr>
                    </w:pPr>
                    <w:r>
                      <w:rPr>
                        <w:b w:val="0"/>
                        <w:color w:val="231F20"/>
                        <w:sz w:val="20"/>
                      </w:rPr>
                      <w:t>Model design </w:t>
                    </w:r>
                    <w:r>
                      <w:rPr>
                        <w:b w:val="0"/>
                        <w:color w:val="231F20"/>
                        <w:spacing w:val="-3"/>
                        <w:sz w:val="20"/>
                      </w:rPr>
                      <w:t>coproduced </w:t>
                    </w:r>
                    <w:r>
                      <w:rPr>
                        <w:b w:val="0"/>
                        <w:color w:val="231F20"/>
                        <w:sz w:val="20"/>
                      </w:rPr>
                      <w:t>with service users, carers &amp; communities</w:t>
                    </w:r>
                  </w:p>
                </w:txbxContent>
              </v:textbox>
              <w10:wrap type="none"/>
            </v:shape>
            <w10:wrap type="none"/>
          </v:group>
        </w:pict>
      </w:r>
      <w:r>
        <w:rPr>
          <w:b w:val="0"/>
          <w:color w:val="231F20"/>
          <w:sz w:val="20"/>
        </w:rPr>
        <w:t>Staff accessing </w:t>
      </w:r>
      <w:r>
        <w:rPr>
          <w:b w:val="0"/>
          <w:color w:val="231F20"/>
          <w:spacing w:val="-3"/>
          <w:sz w:val="20"/>
        </w:rPr>
        <w:t>national </w:t>
      </w:r>
      <w:r>
        <w:rPr>
          <w:b w:val="0"/>
          <w:color w:val="231F20"/>
          <w:sz w:val="20"/>
        </w:rPr>
        <w:t>training to deliver psychological therapies</w:t>
      </w:r>
    </w:p>
    <w:p>
      <w:pPr>
        <w:spacing w:line="235" w:lineRule="auto" w:before="116"/>
        <w:ind w:left="496" w:right="0" w:firstLine="0"/>
        <w:jc w:val="center"/>
        <w:rPr>
          <w:b w:val="0"/>
          <w:sz w:val="20"/>
        </w:rPr>
      </w:pPr>
      <w:r>
        <w:rPr/>
        <w:pict>
          <v:group style="position:absolute;margin-left:180.148697pt;margin-top:-66.172813pt;width:119.75pt;height:37.6pt;mso-position-horizontal-relative:page;mso-position-vertical-relative:paragraph;z-index:251753472" coordorigin="3603,-1323" coordsize="2395,752">
            <v:shape style="position:absolute;left:3602;top:-1324;width:2395;height:752" coordorigin="3603,-1323" coordsize="2395,752" path="m5757,-1323l3843,-1323,3767,-1311,3701,-1277,3649,-1225,3615,-1159,3603,-1083,3603,-812,3615,-736,3649,-671,3701,-619,3767,-585,3843,-572,5757,-572,5833,-585,5899,-619,5951,-671,5985,-736,5997,-812,5997,-1083,5985,-1159,5951,-1225,5899,-1277,5833,-1311,5757,-1323xe" filled="true" fillcolor="#7bb933" stroked="false">
              <v:path arrowok="t"/>
              <v:fill opacity="17694f" type="solid"/>
            </v:shape>
            <v:shape style="position:absolute;left:3602;top:-1324;width:2395;height:752" type="#_x0000_t202" filled="false" stroked="false">
              <v:textbox inset="0,0,0,0">
                <w:txbxContent>
                  <w:p>
                    <w:pPr>
                      <w:spacing w:line="235" w:lineRule="auto" w:before="9"/>
                      <w:ind w:left="260" w:right="233" w:hanging="25"/>
                      <w:jc w:val="both"/>
                      <w:rPr>
                        <w:b w:val="0"/>
                        <w:sz w:val="12"/>
                      </w:rPr>
                    </w:pPr>
                    <w:r>
                      <w:rPr>
                        <w:b w:val="0"/>
                        <w:color w:val="231F20"/>
                        <w:sz w:val="20"/>
                      </w:rPr>
                      <w:t>“Additional” services </w:t>
                    </w:r>
                    <w:r>
                      <w:rPr>
                        <w:b w:val="0"/>
                        <w:color w:val="231F20"/>
                        <w:position w:val="8"/>
                        <w:sz w:val="12"/>
                      </w:rPr>
                      <w:t>4 </w:t>
                    </w:r>
                    <w:r>
                      <w:rPr>
                        <w:b w:val="0"/>
                        <w:color w:val="231F20"/>
                        <w:sz w:val="20"/>
                      </w:rPr>
                      <w:t>commissioned at PCN level tailored for SMI </w:t>
                    </w:r>
                    <w:r>
                      <w:rPr>
                        <w:b w:val="0"/>
                        <w:color w:val="231F20"/>
                        <w:position w:val="8"/>
                        <w:sz w:val="12"/>
                      </w:rPr>
                      <w:t>7</w:t>
                    </w:r>
                  </w:p>
                </w:txbxContent>
              </v:textbox>
              <w10:wrap type="none"/>
            </v:shape>
            <w10:wrap type="none"/>
          </v:group>
        </w:pict>
      </w:r>
      <w:r>
        <w:rPr>
          <w:b w:val="0"/>
          <w:color w:val="231F20"/>
          <w:sz w:val="20"/>
        </w:rPr>
        <w:t>Multi-disciplinary </w:t>
      </w:r>
      <w:r>
        <w:rPr>
          <w:b w:val="0"/>
          <w:color w:val="231F20"/>
          <w:spacing w:val="-3"/>
          <w:sz w:val="20"/>
        </w:rPr>
        <w:t>place- </w:t>
      </w:r>
      <w:r>
        <w:rPr>
          <w:b w:val="0"/>
          <w:color w:val="231F20"/>
          <w:sz w:val="20"/>
        </w:rPr>
        <w:t>based model </w:t>
      </w:r>
      <w:r>
        <w:rPr>
          <w:b w:val="0"/>
          <w:color w:val="231F20"/>
          <w:position w:val="8"/>
          <w:sz w:val="12"/>
        </w:rPr>
        <w:t>5  </w:t>
      </w:r>
      <w:r>
        <w:rPr>
          <w:b w:val="0"/>
          <w:color w:val="231F20"/>
          <w:sz w:val="20"/>
        </w:rPr>
        <w:t>in</w:t>
      </w:r>
      <w:r>
        <w:rPr>
          <w:b w:val="0"/>
          <w:color w:val="231F20"/>
          <w:spacing w:val="-12"/>
          <w:sz w:val="20"/>
        </w:rPr>
        <w:t> </w:t>
      </w:r>
      <w:r>
        <w:rPr>
          <w:b w:val="0"/>
          <w:color w:val="231F20"/>
          <w:sz w:val="20"/>
        </w:rPr>
        <w:t>place</w:t>
      </w:r>
    </w:p>
    <w:p>
      <w:pPr>
        <w:spacing w:line="237" w:lineRule="auto" w:before="114"/>
        <w:ind w:left="669" w:right="171" w:hanging="1"/>
        <w:jc w:val="center"/>
        <w:rPr>
          <w:b w:val="0"/>
          <w:sz w:val="20"/>
        </w:rPr>
      </w:pPr>
      <w:r>
        <w:rPr>
          <w:b w:val="0"/>
          <w:color w:val="231F20"/>
          <w:sz w:val="20"/>
        </w:rPr>
        <w:t>Staff retention and wellbeing</w:t>
      </w:r>
      <w:r>
        <w:rPr>
          <w:b w:val="0"/>
          <w:color w:val="231F20"/>
          <w:spacing w:val="-18"/>
          <w:sz w:val="20"/>
        </w:rPr>
        <w:t> </w:t>
      </w:r>
      <w:r>
        <w:rPr>
          <w:b w:val="0"/>
          <w:color w:val="231F20"/>
          <w:sz w:val="20"/>
        </w:rPr>
        <w:t>initiatives</w:t>
      </w:r>
    </w:p>
    <w:p>
      <w:pPr>
        <w:spacing w:line="237" w:lineRule="auto" w:before="114"/>
        <w:ind w:left="574" w:right="75" w:hanging="2"/>
        <w:jc w:val="both"/>
        <w:rPr>
          <w:b w:val="0"/>
          <w:sz w:val="20"/>
        </w:rPr>
      </w:pPr>
      <w:r>
        <w:rPr>
          <w:b w:val="0"/>
          <w:color w:val="231F20"/>
          <w:sz w:val="20"/>
        </w:rPr>
        <w:t>Dedicated resource </w:t>
      </w:r>
      <w:r>
        <w:rPr>
          <w:b w:val="0"/>
          <w:color w:val="231F20"/>
          <w:spacing w:val="-9"/>
          <w:sz w:val="20"/>
        </w:rPr>
        <w:t>to </w:t>
      </w:r>
      <w:r>
        <w:rPr>
          <w:b w:val="0"/>
          <w:color w:val="231F20"/>
          <w:sz w:val="20"/>
        </w:rPr>
        <w:t>support full range of lived experience</w:t>
      </w:r>
      <w:r>
        <w:rPr>
          <w:b w:val="0"/>
          <w:color w:val="231F20"/>
          <w:spacing w:val="4"/>
          <w:sz w:val="20"/>
        </w:rPr>
        <w:t> </w:t>
      </w:r>
      <w:r>
        <w:rPr>
          <w:b w:val="0"/>
          <w:color w:val="231F20"/>
          <w:spacing w:val="-4"/>
          <w:sz w:val="20"/>
        </w:rPr>
        <w:t>input</w:t>
      </w:r>
    </w:p>
    <w:p>
      <w:pPr>
        <w:spacing w:line="237" w:lineRule="auto" w:before="114"/>
        <w:ind w:left="495" w:right="0" w:firstLine="31"/>
        <w:jc w:val="both"/>
        <w:rPr>
          <w:b w:val="0"/>
          <w:sz w:val="20"/>
        </w:rPr>
      </w:pPr>
      <w:r>
        <w:rPr>
          <w:b w:val="0"/>
          <w:color w:val="231F20"/>
          <w:sz w:val="20"/>
        </w:rPr>
        <w:t>Staff-caseload ratios to deliver high quality</w:t>
      </w:r>
      <w:r>
        <w:rPr>
          <w:b w:val="0"/>
          <w:color w:val="231F20"/>
          <w:spacing w:val="-4"/>
          <w:sz w:val="20"/>
        </w:rPr>
        <w:t> </w:t>
      </w:r>
      <w:r>
        <w:rPr>
          <w:b w:val="0"/>
          <w:color w:val="231F20"/>
          <w:spacing w:val="-6"/>
          <w:sz w:val="20"/>
        </w:rPr>
        <w:t>care</w:t>
      </w:r>
    </w:p>
    <w:p>
      <w:pPr>
        <w:spacing w:line="237" w:lineRule="auto" w:before="114"/>
        <w:ind w:left="1015" w:right="5" w:hanging="513"/>
        <w:jc w:val="both"/>
        <w:rPr>
          <w:b w:val="0"/>
          <w:sz w:val="20"/>
        </w:rPr>
      </w:pPr>
      <w:r>
        <w:rPr>
          <w:b w:val="0"/>
          <w:color w:val="231F20"/>
          <w:sz w:val="20"/>
        </w:rPr>
        <w:t>Place-based co-location approaches</w:t>
      </w:r>
    </w:p>
    <w:p>
      <w:pPr>
        <w:spacing w:line="237" w:lineRule="auto" w:before="86"/>
        <w:ind w:left="516" w:right="490" w:firstLine="31"/>
        <w:jc w:val="both"/>
        <w:rPr>
          <w:b w:val="0"/>
          <w:sz w:val="20"/>
        </w:rPr>
      </w:pPr>
      <w:r>
        <w:rPr/>
        <w:br w:type="column"/>
      </w:r>
      <w:r>
        <w:rPr>
          <w:b w:val="0"/>
          <w:color w:val="231F20"/>
          <w:sz w:val="20"/>
        </w:rPr>
        <w:t>Interoperable standards for personalized and co- produced care planning</w:t>
      </w:r>
    </w:p>
    <w:p>
      <w:pPr>
        <w:spacing w:line="237" w:lineRule="auto" w:before="114"/>
        <w:ind w:left="549" w:right="523" w:hanging="1"/>
        <w:jc w:val="center"/>
        <w:rPr>
          <w:b w:val="0"/>
          <w:sz w:val="20"/>
        </w:rPr>
      </w:pPr>
      <w:r>
        <w:rPr/>
        <w:pict>
          <v:group style="position:absolute;margin-left:311.271912pt;margin-top:-48.505997pt;width:119.75pt;height:26.25pt;mso-position-horizontal-relative:page;mso-position-vertical-relative:paragraph;z-index:251749376" coordorigin="6225,-970" coordsize="2395,525">
            <v:shape style="position:absolute;left:6225;top:-971;width:2395;height:525" coordorigin="6225,-970" coordsize="2395,525" path="m8380,-970l6465,-970,6390,-958,6324,-924,6272,-872,6238,-806,6225,-730,6225,-686,6238,-610,6272,-544,6324,-492,6390,-458,6465,-446,8380,-446,8456,-458,8522,-492,8574,-544,8608,-610,8620,-686,8620,-730,8608,-806,8574,-872,8522,-924,8456,-958,8380,-970xe" filled="true" fillcolor="#7bb933" stroked="false">
              <v:path arrowok="t"/>
              <v:fill opacity="17694f" type="solid"/>
            </v:shape>
            <v:shape style="position:absolute;left:6225;top:-971;width:2395;height:525" type="#_x0000_t202" filled="false" stroked="false">
              <v:textbox inset="0,0,0,0">
                <w:txbxContent>
                  <w:p>
                    <w:pPr>
                      <w:spacing w:line="237" w:lineRule="auto" w:before="10"/>
                      <w:ind w:left="339" w:right="106" w:firstLine="57"/>
                      <w:jc w:val="left"/>
                      <w:rPr>
                        <w:b w:val="0"/>
                        <w:sz w:val="20"/>
                      </w:rPr>
                    </w:pPr>
                    <w:r>
                      <w:rPr>
                        <w:b w:val="0"/>
                        <w:color w:val="231F20"/>
                        <w:sz w:val="20"/>
                      </w:rPr>
                      <w:t>Expand MHP ARRS roles in primary care</w:t>
                    </w:r>
                  </w:p>
                </w:txbxContent>
              </v:textbox>
              <w10:wrap type="none"/>
            </v:shape>
            <w10:wrap type="none"/>
          </v:group>
        </w:pict>
      </w:r>
      <w:r>
        <w:rPr>
          <w:b w:val="0"/>
          <w:color w:val="231F20"/>
          <w:sz w:val="20"/>
        </w:rPr>
        <w:t>Routine collection of PROMs using nationally recommended tools</w:t>
      </w:r>
    </w:p>
    <w:p>
      <w:pPr>
        <w:spacing w:line="237" w:lineRule="auto" w:before="115"/>
        <w:ind w:left="506" w:right="481" w:firstLine="54"/>
        <w:jc w:val="both"/>
        <w:rPr>
          <w:b w:val="0"/>
          <w:sz w:val="20"/>
        </w:rPr>
      </w:pPr>
      <w:r>
        <w:rPr>
          <w:b w:val="0"/>
          <w:color w:val="231F20"/>
          <w:sz w:val="20"/>
        </w:rPr>
        <w:t>Waiting time measured for CMH services (core &amp; dedicated focus</w:t>
      </w:r>
      <w:r>
        <w:rPr>
          <w:b w:val="0"/>
          <w:color w:val="231F20"/>
          <w:spacing w:val="3"/>
          <w:sz w:val="20"/>
        </w:rPr>
        <w:t> </w:t>
      </w:r>
      <w:r>
        <w:rPr>
          <w:b w:val="0"/>
          <w:color w:val="231F20"/>
          <w:spacing w:val="-4"/>
          <w:sz w:val="20"/>
        </w:rPr>
        <w:t>areas)</w:t>
      </w:r>
    </w:p>
    <w:p>
      <w:pPr>
        <w:spacing w:line="237" w:lineRule="auto" w:before="114"/>
        <w:ind w:left="646" w:right="620" w:firstLine="0"/>
        <w:jc w:val="center"/>
        <w:rPr>
          <w:b w:val="0"/>
          <w:sz w:val="20"/>
        </w:rPr>
      </w:pPr>
      <w:r>
        <w:rPr>
          <w:b w:val="0"/>
          <w:color w:val="231F20"/>
          <w:sz w:val="20"/>
        </w:rPr>
        <w:t>Interoperability for activity from primary, secondary &amp; VCSE services</w:t>
      </w:r>
    </w:p>
    <w:p>
      <w:pPr>
        <w:spacing w:line="237" w:lineRule="auto" w:before="114"/>
        <w:ind w:left="573" w:right="548" w:hanging="1"/>
        <w:jc w:val="center"/>
        <w:rPr>
          <w:b w:val="0"/>
          <w:sz w:val="20"/>
        </w:rPr>
      </w:pPr>
      <w:r>
        <w:rPr>
          <w:b w:val="0"/>
          <w:color w:val="231F20"/>
          <w:sz w:val="20"/>
        </w:rPr>
        <w:t>Impact on advancing equalities monitored in routine data collection</w:t>
      </w:r>
    </w:p>
    <w:p>
      <w:pPr>
        <w:spacing w:after="0" w:line="237" w:lineRule="auto"/>
        <w:jc w:val="center"/>
        <w:rPr>
          <w:sz w:val="20"/>
        </w:rPr>
        <w:sectPr>
          <w:type w:val="continuous"/>
          <w:pgSz w:w="12250" w:h="17180"/>
          <w:pgMar w:top="0" w:bottom="280" w:left="480" w:right="700"/>
          <w:cols w:num="4" w:equalWidth="0">
            <w:col w:w="2857" w:space="40"/>
            <w:col w:w="2504" w:space="39"/>
            <w:col w:w="2510" w:space="40"/>
            <w:col w:w="3080"/>
          </w:cols>
        </w:sectPr>
      </w:pPr>
    </w:p>
    <w:p>
      <w:pPr>
        <w:pStyle w:val="Heading4"/>
        <w:spacing w:before="149"/>
        <w:ind w:left="520" w:right="285"/>
        <w:jc w:val="center"/>
        <w:rPr>
          <w:sz w:val="14"/>
        </w:rPr>
      </w:pPr>
      <w:r>
        <w:rPr>
          <w:color w:val="768D99"/>
        </w:rPr>
        <w:t>Dedicated focus </w:t>
      </w:r>
      <w:r>
        <w:rPr>
          <w:color w:val="768D99"/>
          <w:position w:val="8"/>
          <w:sz w:val="14"/>
        </w:rPr>
        <w:t>6</w:t>
      </w:r>
    </w:p>
    <w:p>
      <w:pPr>
        <w:tabs>
          <w:tab w:pos="3894" w:val="left" w:leader="none"/>
          <w:tab w:pos="7476" w:val="left" w:leader="none"/>
        </w:tabs>
        <w:spacing w:before="88"/>
        <w:ind w:left="0" w:right="285" w:firstLine="0"/>
        <w:jc w:val="center"/>
        <w:rPr>
          <w:b/>
          <w:sz w:val="22"/>
        </w:rPr>
      </w:pPr>
      <w:r>
        <w:rPr>
          <w:b/>
          <w:color w:val="FFFFFF"/>
          <w:sz w:val="22"/>
        </w:rPr>
        <w:t>CEN/’personality</w:t>
      </w:r>
      <w:r>
        <w:rPr>
          <w:b/>
          <w:color w:val="FFFFFF"/>
          <w:spacing w:val="-2"/>
          <w:sz w:val="22"/>
        </w:rPr>
        <w:t> </w:t>
      </w:r>
      <w:r>
        <w:rPr>
          <w:b/>
          <w:color w:val="FFFFFF"/>
          <w:sz w:val="22"/>
        </w:rPr>
        <w:t>disorder’</w:t>
        <w:tab/>
        <w:t>Community</w:t>
      </w:r>
      <w:r>
        <w:rPr>
          <w:b/>
          <w:color w:val="FFFFFF"/>
          <w:spacing w:val="-1"/>
          <w:sz w:val="22"/>
        </w:rPr>
        <w:t> </w:t>
      </w:r>
      <w:r>
        <w:rPr>
          <w:b/>
          <w:color w:val="FFFFFF"/>
          <w:sz w:val="22"/>
        </w:rPr>
        <w:t>rehab</w:t>
        <w:tab/>
        <w:t>Eating disorders</w:t>
      </w:r>
    </w:p>
    <w:p>
      <w:pPr>
        <w:spacing w:line="237" w:lineRule="auto" w:before="226"/>
        <w:ind w:left="1078" w:right="868" w:firstLine="0"/>
        <w:jc w:val="center"/>
        <w:rPr>
          <w:b w:val="0"/>
          <w:sz w:val="20"/>
        </w:rPr>
      </w:pPr>
      <w:r>
        <w:rPr>
          <w:b w:val="0"/>
          <w:color w:val="231F20"/>
          <w:sz w:val="20"/>
        </w:rPr>
        <w:t>Dedicated function linked to core model: increased access to dedicated function and consultation, support, supervision, and training to core model</w:t>
      </w:r>
    </w:p>
    <w:p>
      <w:pPr>
        <w:spacing w:before="175"/>
        <w:ind w:left="493" w:right="285" w:firstLine="0"/>
        <w:jc w:val="center"/>
        <w:rPr>
          <w:b w:val="0"/>
          <w:sz w:val="20"/>
        </w:rPr>
      </w:pPr>
      <w:r>
        <w:rPr>
          <w:b w:val="0"/>
          <w:color w:val="231F20"/>
          <w:sz w:val="20"/>
        </w:rPr>
        <w:t>Embed experts by experience in service development and delivery</w:t>
      </w:r>
    </w:p>
    <w:p>
      <w:pPr>
        <w:pStyle w:val="BodyText"/>
        <w:spacing w:before="4"/>
        <w:rPr>
          <w:b w:val="0"/>
          <w:sz w:val="8"/>
        </w:rPr>
      </w:pPr>
    </w:p>
    <w:p>
      <w:pPr>
        <w:spacing w:after="0"/>
        <w:rPr>
          <w:sz w:val="8"/>
        </w:rPr>
        <w:sectPr>
          <w:type w:val="continuous"/>
          <w:pgSz w:w="12250" w:h="17180"/>
          <w:pgMar w:top="0" w:bottom="280" w:left="480" w:right="700"/>
        </w:sectPr>
      </w:pPr>
    </w:p>
    <w:p>
      <w:pPr>
        <w:spacing w:line="237" w:lineRule="auto" w:before="102"/>
        <w:ind w:left="804" w:right="15" w:firstLine="0"/>
        <w:jc w:val="center"/>
        <w:rPr>
          <w:b w:val="0"/>
          <w:sz w:val="20"/>
        </w:rPr>
      </w:pPr>
      <w:r>
        <w:rPr>
          <w:b w:val="0"/>
          <w:color w:val="231F20"/>
          <w:sz w:val="20"/>
        </w:rPr>
        <w:t>Development of trauma-specific support, drawing on VCSE provision</w:t>
      </w:r>
    </w:p>
    <w:p>
      <w:pPr>
        <w:spacing w:line="237" w:lineRule="auto" w:before="114"/>
        <w:ind w:left="787" w:right="0" w:hanging="1"/>
        <w:jc w:val="center"/>
        <w:rPr>
          <w:b w:val="0"/>
          <w:sz w:val="20"/>
        </w:rPr>
      </w:pPr>
      <w:r>
        <w:rPr>
          <w:b w:val="0"/>
          <w:color w:val="231F20"/>
          <w:sz w:val="20"/>
        </w:rPr>
        <w:t>Co-produced model of care in place to support a diverse </w:t>
      </w:r>
      <w:r>
        <w:rPr>
          <w:b w:val="0"/>
          <w:color w:val="231F20"/>
          <w:spacing w:val="-5"/>
          <w:sz w:val="20"/>
        </w:rPr>
        <w:t>group </w:t>
      </w:r>
      <w:r>
        <w:rPr>
          <w:b w:val="0"/>
          <w:color w:val="231F20"/>
          <w:sz w:val="20"/>
        </w:rPr>
        <w:t>of users</w:t>
      </w:r>
    </w:p>
    <w:p>
      <w:pPr>
        <w:spacing w:before="97"/>
        <w:ind w:left="676" w:right="0" w:firstLine="0"/>
        <w:jc w:val="center"/>
        <w:rPr>
          <w:b w:val="0"/>
          <w:sz w:val="12"/>
        </w:rPr>
      </w:pPr>
      <w:r>
        <w:rPr/>
        <w:br w:type="column"/>
      </w:r>
      <w:r>
        <w:rPr>
          <w:b w:val="0"/>
          <w:color w:val="231F20"/>
          <w:sz w:val="20"/>
        </w:rPr>
        <w:t>Ensure a strong MDT approach </w:t>
      </w:r>
      <w:r>
        <w:rPr>
          <w:b w:val="0"/>
          <w:color w:val="231F20"/>
          <w:position w:val="8"/>
          <w:sz w:val="12"/>
        </w:rPr>
        <w:t>5</w:t>
      </w:r>
    </w:p>
    <w:p>
      <w:pPr>
        <w:spacing w:line="237" w:lineRule="auto" w:before="113"/>
        <w:ind w:left="767" w:right="88" w:hanging="1"/>
        <w:jc w:val="center"/>
        <w:rPr>
          <w:b w:val="0"/>
          <w:sz w:val="20"/>
        </w:rPr>
      </w:pPr>
      <w:r>
        <w:rPr>
          <w:b w:val="0"/>
          <w:color w:val="231F20"/>
          <w:sz w:val="20"/>
        </w:rPr>
        <w:t>Clear milestones are in place to reduce reliance on</w:t>
      </w:r>
      <w:r>
        <w:rPr>
          <w:b w:val="0"/>
          <w:color w:val="231F20"/>
          <w:spacing w:val="-23"/>
          <w:sz w:val="20"/>
        </w:rPr>
        <w:t> </w:t>
      </w:r>
      <w:r>
        <w:rPr>
          <w:b w:val="0"/>
          <w:color w:val="231F20"/>
          <w:sz w:val="20"/>
        </w:rPr>
        <w:t>inpatient provision</w:t>
      </w:r>
    </w:p>
    <w:p>
      <w:pPr>
        <w:spacing w:line="237" w:lineRule="auto" w:before="114"/>
        <w:ind w:left="678" w:right="0" w:firstLine="0"/>
        <w:jc w:val="center"/>
        <w:rPr>
          <w:b w:val="0"/>
          <w:sz w:val="20"/>
        </w:rPr>
      </w:pPr>
      <w:r>
        <w:rPr>
          <w:b w:val="0"/>
          <w:color w:val="231F20"/>
          <w:sz w:val="20"/>
        </w:rPr>
        <w:t>Co-produced care and support planning is undertaken</w:t>
      </w:r>
    </w:p>
    <w:p>
      <w:pPr>
        <w:spacing w:line="237" w:lineRule="auto" w:before="114"/>
        <w:ind w:left="677" w:right="0" w:hanging="1"/>
        <w:jc w:val="center"/>
        <w:rPr>
          <w:b w:val="0"/>
          <w:sz w:val="20"/>
        </w:rPr>
      </w:pPr>
      <w:r>
        <w:rPr>
          <w:b w:val="0"/>
          <w:color w:val="231F20"/>
          <w:sz w:val="20"/>
        </w:rPr>
        <w:t>Supported housing strategy delivered in partnership with </w:t>
      </w:r>
      <w:r>
        <w:rPr>
          <w:b w:val="0"/>
          <w:color w:val="231F20"/>
          <w:spacing w:val="-7"/>
          <w:sz w:val="20"/>
        </w:rPr>
        <w:t>LAs</w:t>
      </w:r>
    </w:p>
    <w:p>
      <w:pPr>
        <w:spacing w:line="237" w:lineRule="auto" w:before="102"/>
        <w:ind w:left="546" w:right="439" w:firstLine="0"/>
        <w:jc w:val="center"/>
        <w:rPr>
          <w:b w:val="0"/>
          <w:sz w:val="20"/>
        </w:rPr>
      </w:pPr>
      <w:r>
        <w:rPr/>
        <w:br w:type="column"/>
      </w:r>
      <w:r>
        <w:rPr>
          <w:b w:val="0"/>
          <w:color w:val="231F20"/>
          <w:sz w:val="20"/>
        </w:rPr>
        <w:t>No barriers to access e.g. BMI or weight thresholds</w:t>
      </w:r>
    </w:p>
    <w:p>
      <w:pPr>
        <w:spacing w:line="241" w:lineRule="exact" w:before="112"/>
        <w:ind w:left="546" w:right="441" w:firstLine="0"/>
        <w:jc w:val="center"/>
        <w:rPr>
          <w:b w:val="0"/>
          <w:sz w:val="20"/>
        </w:rPr>
      </w:pPr>
      <w:r>
        <w:rPr>
          <w:b w:val="0"/>
          <w:color w:val="231F20"/>
          <w:sz w:val="20"/>
        </w:rPr>
        <w:t>Early intervention model (e.g.</w:t>
      </w:r>
    </w:p>
    <w:p>
      <w:pPr>
        <w:spacing w:line="241" w:lineRule="exact" w:before="0"/>
        <w:ind w:left="545" w:right="441" w:firstLine="0"/>
        <w:jc w:val="center"/>
        <w:rPr>
          <w:b w:val="0"/>
          <w:sz w:val="20"/>
        </w:rPr>
      </w:pPr>
      <w:r>
        <w:rPr>
          <w:b w:val="0"/>
          <w:color w:val="231F20"/>
          <w:sz w:val="20"/>
        </w:rPr>
        <w:t>FREED) embedded</w:t>
      </w:r>
    </w:p>
    <w:p>
      <w:pPr>
        <w:spacing w:line="237" w:lineRule="auto" w:before="113"/>
        <w:ind w:left="546" w:right="441" w:firstLine="0"/>
        <w:jc w:val="center"/>
        <w:rPr>
          <w:b w:val="0"/>
          <w:sz w:val="20"/>
        </w:rPr>
      </w:pPr>
      <w:r>
        <w:rPr>
          <w:b w:val="0"/>
          <w:color w:val="231F20"/>
          <w:sz w:val="20"/>
        </w:rPr>
        <w:t>Clear arrangements in place with primary </w:t>
      </w:r>
      <w:r>
        <w:rPr>
          <w:b w:val="0"/>
          <w:color w:val="231F20"/>
          <w:spacing w:val="-3"/>
          <w:sz w:val="20"/>
        </w:rPr>
        <w:t>care </w:t>
      </w:r>
      <w:r>
        <w:rPr>
          <w:b w:val="0"/>
          <w:color w:val="231F20"/>
          <w:sz w:val="20"/>
        </w:rPr>
        <w:t>for medical</w:t>
      </w:r>
      <w:r>
        <w:rPr>
          <w:b w:val="0"/>
          <w:color w:val="231F20"/>
          <w:spacing w:val="-36"/>
          <w:sz w:val="20"/>
        </w:rPr>
        <w:t> </w:t>
      </w:r>
      <w:r>
        <w:rPr>
          <w:b w:val="0"/>
          <w:color w:val="231F20"/>
          <w:spacing w:val="-4"/>
          <w:sz w:val="20"/>
        </w:rPr>
        <w:t>monitoring</w:t>
      </w:r>
    </w:p>
    <w:p>
      <w:pPr>
        <w:spacing w:line="237" w:lineRule="auto" w:before="114"/>
        <w:ind w:left="615" w:right="508" w:firstLine="0"/>
        <w:jc w:val="center"/>
        <w:rPr>
          <w:b w:val="0"/>
          <w:sz w:val="20"/>
        </w:rPr>
      </w:pPr>
      <w:r>
        <w:rPr>
          <w:b w:val="0"/>
          <w:color w:val="231F20"/>
          <w:sz w:val="20"/>
        </w:rPr>
        <w:t>Support across spectrum of severity and type of ED</w:t>
      </w:r>
      <w:r>
        <w:rPr>
          <w:b w:val="0"/>
          <w:color w:val="231F20"/>
          <w:spacing w:val="-17"/>
          <w:sz w:val="20"/>
        </w:rPr>
        <w:t> </w:t>
      </w:r>
      <w:r>
        <w:rPr>
          <w:b w:val="0"/>
          <w:color w:val="231F20"/>
          <w:sz w:val="20"/>
        </w:rPr>
        <w:t>diagnoses</w:t>
      </w:r>
    </w:p>
    <w:p>
      <w:pPr>
        <w:spacing w:line="237" w:lineRule="auto" w:before="114"/>
        <w:ind w:left="546" w:right="440" w:firstLine="0"/>
        <w:jc w:val="center"/>
        <w:rPr>
          <w:b w:val="0"/>
          <w:sz w:val="20"/>
        </w:rPr>
      </w:pPr>
      <w:r>
        <w:rPr>
          <w:b w:val="0"/>
          <w:color w:val="231F20"/>
          <w:sz w:val="20"/>
        </w:rPr>
        <w:t>Joint working with CYP ED services including transitions</w:t>
      </w:r>
    </w:p>
    <w:p>
      <w:pPr>
        <w:spacing w:line="237" w:lineRule="auto" w:before="113"/>
        <w:ind w:left="546" w:right="439" w:firstLine="0"/>
        <w:jc w:val="center"/>
        <w:rPr>
          <w:b w:val="0"/>
          <w:sz w:val="20"/>
        </w:rPr>
      </w:pPr>
      <w:r>
        <w:rPr>
          <w:b w:val="0"/>
          <w:color w:val="231F20"/>
          <w:sz w:val="20"/>
        </w:rPr>
        <w:t>Accept self-referrals, VCS referrals and Primary Care referrals</w:t>
      </w:r>
    </w:p>
    <w:p>
      <w:pPr>
        <w:pStyle w:val="ListParagraph"/>
        <w:numPr>
          <w:ilvl w:val="0"/>
          <w:numId w:val="4"/>
        </w:numPr>
        <w:tabs>
          <w:tab w:pos="699" w:val="left" w:leader="none"/>
        </w:tabs>
        <w:spacing w:line="240" w:lineRule="auto" w:before="128" w:after="0"/>
        <w:ind w:left="699" w:right="0" w:hanging="156"/>
        <w:jc w:val="left"/>
        <w:rPr>
          <w:b w:val="0"/>
          <w:sz w:val="20"/>
        </w:rPr>
      </w:pPr>
      <w:r>
        <w:rPr>
          <w:b w:val="0"/>
          <w:color w:val="231F20"/>
          <w:sz w:val="20"/>
        </w:rPr>
        <w:t>In place by end of year</w:t>
      </w:r>
    </w:p>
    <w:p>
      <w:pPr>
        <w:spacing w:after="0" w:line="240" w:lineRule="auto"/>
        <w:jc w:val="left"/>
        <w:rPr>
          <w:sz w:val="20"/>
        </w:rPr>
        <w:sectPr>
          <w:type w:val="continuous"/>
          <w:pgSz w:w="12250" w:h="17180"/>
          <w:pgMar w:top="0" w:bottom="280" w:left="480" w:right="700"/>
          <w:cols w:num="3" w:equalWidth="0">
            <w:col w:w="3541" w:space="40"/>
            <w:col w:w="3463" w:space="39"/>
            <w:col w:w="3987"/>
          </w:cols>
        </w:sectPr>
      </w:pPr>
    </w:p>
    <w:p>
      <w:pPr>
        <w:pStyle w:val="ListParagraph"/>
        <w:numPr>
          <w:ilvl w:val="0"/>
          <w:numId w:val="5"/>
        </w:numPr>
        <w:tabs>
          <w:tab w:pos="691" w:val="left" w:leader="none"/>
        </w:tabs>
        <w:spacing w:line="145" w:lineRule="exact" w:before="112" w:after="0"/>
        <w:ind w:left="690" w:right="0" w:hanging="134"/>
        <w:jc w:val="left"/>
        <w:rPr>
          <w:b w:val="0"/>
          <w:sz w:val="12"/>
        </w:rPr>
      </w:pPr>
      <w:r>
        <w:rPr/>
        <w:pict>
          <v:group style="position:absolute;margin-left:51.314301pt;margin-top:183.474213pt;width:561pt;height:675.45pt;mso-position-horizontal-relative:page;mso-position-vertical-relative:page;z-index:-255408128" coordorigin="1026,3669" coordsize="11220,13509">
            <v:shape style="position:absolute;left:3741;top:5713;width:8504;height:11464" type="#_x0000_t75" stroked="false">
              <v:imagedata r:id="rId59" o:title=""/>
            </v:shape>
            <v:shape style="position:absolute;left:1026;top:4877;width:10194;height:10004" coordorigin="1026,4878" coordsize="10194,10004" path="m3432,7116l3420,7040,3386,6974,3334,6922,3268,6888,3192,6876,1277,6876,1202,6888,1136,6922,1084,6974,1050,7040,1037,7116,1037,7161,1050,7236,1084,7302,1136,7354,1202,7388,1277,7401,3192,7401,3268,7388,3334,7354,3386,7302,3420,7236,3432,7161,3432,7116m3432,6542l3420,6466,3386,6400,3334,6348,3268,6314,3192,6302,1277,6302,1202,6314,1136,6348,1084,6400,1050,6466,1037,6542,1037,6587,1050,6662,1084,6728,1136,6780,1202,6814,1277,6827,3192,6827,3268,6814,3334,6780,3386,6728,3420,6662,3432,6587,3432,6542m3432,5954l3420,5878,3386,5812,3334,5760,3268,5726,3192,5714,1277,5714,1202,5726,1136,5760,1084,5812,1050,5878,1037,5954,1037,5998,1050,6074,1084,6140,1136,6192,1202,6226,1277,6238,3192,6238,3268,6226,3334,6192,3386,6140,3420,6074,3432,5998,3432,5954m3432,5118l3420,5042,3386,4976,3334,4924,3268,4890,3192,4878,1277,4878,1202,4890,1136,4924,1084,4976,1050,5042,1037,5118,1037,5410,1050,5486,1084,5552,1136,5604,1202,5638,1277,5650,3192,5650,3268,5638,3334,5604,3386,5552,3420,5486,3432,5410,3432,5118m4251,12105l4239,12029,4205,11963,4153,11911,4087,11877,4011,11865,1277,11865,1202,11877,1136,11911,1084,11963,1050,12029,1037,12105,1037,12432,1050,12508,1084,12573,1136,12625,1202,12660,1277,12672,4011,12672,4087,12660,4153,12625,4205,12573,4239,12508,4251,12432,4251,12105m4251,11255l4239,11179,4205,11113,4153,11061,4087,11027,4011,11015,1277,11015,1202,11027,1136,11061,1084,11113,1050,11179,1037,11255,1037,11581,1050,11657,1084,11723,1136,11775,1202,11809,1277,11821,4011,11821,4087,11809,4153,11775,4205,11723,4239,11657,4251,11581,4251,11255m5997,6174l5985,6098,5951,6032,5899,5980,5833,5946,5757,5934,3843,5934,3767,5946,3701,5980,3649,6032,3615,6098,3603,6174,3603,6218,3615,6294,3649,6360,3701,6412,3767,6446,3843,6458,5757,6458,5833,6446,5899,6412,5951,6360,5985,6294,5997,6218,5997,6174m7737,13069l7725,12993,7691,12927,7639,12875,7573,12841,7497,12829,4764,12829,4688,12841,4622,12875,4570,12927,4536,12993,4524,13069,4524,13113,4536,13189,4570,13255,4622,13307,4688,13341,4764,13353,7497,13353,7573,13341,7639,13307,7691,13255,7725,13189,7737,13113,7737,13069m7737,12470l7725,12394,7691,12328,7639,12276,7573,12242,7497,12230,4764,12230,4688,12242,4622,12276,4570,12328,4536,12394,4524,12470,4524,12514,4536,12590,4570,12656,4622,12708,4688,12742,4764,12754,7497,12754,7573,12742,7639,12708,7691,12656,7725,12590,7737,12514,7737,12470m7737,11658l7725,11582,7691,11516,7639,11464,7573,11430,7497,11418,4764,11418,4688,11430,4622,11464,4570,11516,4536,11582,4524,11658,4524,11875,4536,11950,4570,12016,4622,12068,4688,12102,4764,12115,7497,12115,7573,12102,7639,12068,7691,12016,7725,11950,7737,11875,7737,11658m7737,11179l7724,11115,7689,11063,7637,11028,7573,11015,4688,11015,4624,11028,4572,11063,4537,11115,4524,11179,4537,11243,4572,11295,4624,11331,4688,11344,7573,11344,7637,11331,7689,11295,7724,11243,7737,11179m8620,7721l8608,7645,8574,7579,8522,7527,8456,7493,8380,7481,6465,7481,6390,7493,6324,7527,6272,7579,6238,7645,6225,7721,6225,7765,6238,7841,6272,7907,6324,7959,6390,7993,6465,8005,8380,8005,8456,7993,8522,7959,8574,7907,8608,7841,8620,7765,8620,7721m8620,7116l8608,7040,8574,6974,8522,6922,8456,6888,8380,6876,6465,6876,6390,6888,6324,6922,6272,6974,6238,7040,6225,7116,6225,7161,6238,7236,6272,7302,6324,7354,6390,7388,6465,7401,8380,7401,8456,7388,8522,7354,8574,7302,8608,7236,8620,7161,8620,7116m8620,5692l8608,5616,8574,5550,8522,5498,8456,5464,8380,5452,6465,5452,6390,5464,6324,5498,6272,5550,6238,5616,6225,5692,6225,5736,6238,5812,6272,5878,6324,5930,6390,5964,6465,5976,8380,5976,8456,5964,8522,5930,8574,5878,8608,5812,8620,5736,8620,5692m8620,5118l8608,5042,8574,4976,8522,4924,8456,4890,8380,4878,6465,4878,6390,4890,6324,4924,6272,4976,6238,5042,6225,5118,6225,5162,6238,5238,6272,5304,6324,5356,6390,5390,6465,5402,8380,5402,8456,5390,8522,5356,8574,5304,8608,5238,8620,5162,8620,5118m11208,10721l11195,10654,11158,10599,11103,10562,11036,10549,1199,10549,1132,10562,1077,10599,1040,10654,1026,10721,1040,10788,1077,10843,1132,10880,1199,10894,11036,10894,11103,10880,11158,10843,11195,10788,11208,10721m11219,14755l11209,14706,11182,14666,11142,14639,11093,14629,8132,14629,8083,14639,8043,14666,8016,14706,8006,14755,8016,14804,8043,14844,8083,14871,8132,14881,11093,14881,11142,14871,11182,14844,11209,14804,11219,14755m11219,14225l11207,14150,11173,14084,11121,14032,11055,13998,10979,13985,8246,13985,8170,13998,8104,14032,8052,14084,8018,14150,8006,14225,8006,14270,8018,14346,8052,14412,8104,14464,8170,14498,8246,14510,10979,14510,11055,14498,11121,14464,11173,14412,11207,14346,11219,14270,11219,14225m11219,13659l11207,13583,11173,13517,11121,13465,11055,13431,10979,13419,8246,13419,8170,13431,8104,13465,8052,13517,8018,13583,8006,13659,8006,13703,8018,13779,8052,13845,8104,13897,8170,13931,8246,13943,10979,13943,11055,13931,11121,13897,11173,13845,11207,13779,11219,13703,11219,13659m11219,13069l11207,12993,11173,12927,11121,12875,11055,12841,10979,12829,8246,12829,8170,12841,8104,12875,8052,12927,8018,12993,8006,13069,8006,13113,8018,13189,8052,13255,8104,13307,8170,13341,8246,13353,10979,13353,11055,13341,11121,13307,11173,13255,11207,13189,11219,13113,11219,13069m11219,12470l11207,12394,11173,12328,11121,12276,11055,12242,10979,12230,8246,12230,8170,12242,8104,12276,8052,12328,8018,12394,8006,12470,8006,12514,8018,12590,8052,12656,8104,12708,8170,12742,8246,12754,10979,12754,11055,12742,11121,12708,11173,12656,11207,12590,11219,12514,11219,12470m11219,11871l11207,11795,11173,11730,11121,11678,11055,11644,10979,11631,8246,11631,8170,11644,8104,11678,8052,11730,8018,11795,8006,11871,8006,11916,8018,11992,8052,12057,8104,12109,8170,12144,8246,12156,10979,12156,11055,12144,11121,12109,11173,12057,11207,11992,11219,11916,11219,11871m11219,11255l11207,11179,11173,11113,11121,11061,11055,11027,10979,11015,8246,11015,8170,11027,8104,11061,8052,11113,8018,11179,8006,11255,8006,11299,8018,11375,8052,11441,8104,11493,8170,11527,8246,11539,10979,11539,11055,11527,11121,11493,11173,11441,11207,11375,11219,11299,11219,11255m11219,10163l11207,10088,11173,10022,11121,9970,11055,9936,10979,9923,1277,9923,1202,9936,1136,9970,1084,10022,1050,10088,1037,10163,1037,10208,1050,10284,1084,10350,1136,10402,1202,10436,1277,10448,10979,10448,11055,10436,11121,10402,11173,10350,11207,10284,11219,10208,11219,10163e" filled="true" fillcolor="#7bb933" stroked="false">
              <v:path arrowok="t"/>
              <v:fill opacity="17694f" type="solid"/>
            </v:shape>
            <v:shape style="position:absolute;left:1037;top:9384;width:3214;height:419" coordorigin="1037,9385" coordsize="3214,419" path="m4042,9385l1247,9385,1181,9396,1123,9425,1078,9471,1048,9528,1037,9594,1048,9660,1078,9718,1123,9763,1181,9793,1247,9803,4042,9803,4108,9793,4165,9763,4211,9718,4240,9660,4251,9594,4240,9528,4211,9471,4165,9425,4108,9396,4042,9385xe" filled="true" fillcolor="#3d5567" stroked="false">
              <v:path arrowok="t"/>
              <v:fill type="solid"/>
            </v:shape>
            <v:shape style="position:absolute;left:3602;top:4268;width:2395;height:4684" coordorigin="3603,4269" coordsize="2395,4684" path="m5997,8441l5985,8366,5951,8300,5899,8248,5833,8214,5757,8201,3843,8201,3767,8214,3701,8248,3649,8300,3615,8366,3603,8441,3603,8713,3615,8788,3649,8854,3701,8906,3767,8940,3843,8953,5757,8953,5833,8940,5899,8906,5951,8854,5985,8788,5997,8713,5997,8441m5997,7607l5985,7531,5951,7466,5899,7414,5833,7379,5757,7367,3843,7367,3767,7379,3701,7414,3649,7466,3615,7531,3603,7607,3603,7878,3615,7954,3649,8020,3701,8072,3767,8106,3843,8118,5757,8118,5833,8106,5899,8072,5951,8020,5985,7954,5997,7878,5997,7607m5997,6804l5985,6729,5951,6663,5899,6611,5833,6577,5757,6564,3843,6564,3767,6577,3701,6611,3649,6663,3615,6729,3603,6804,3603,7076,3615,7151,3649,7217,3701,7269,3767,7303,3843,7316,5757,7316,5833,7303,5899,7269,5951,7217,5985,7151,5997,7076,5997,6804m5997,5337l5985,5262,5951,5196,5899,5144,5833,5110,5757,5097,3843,5097,3767,5110,3701,5144,3649,5196,3615,5262,3603,5337,3603,5609,3615,5684,3649,5750,3701,5802,3767,5836,3843,5849,5757,5849,5833,5836,5899,5802,5951,5750,5985,5684,5997,5609,5997,5337m5997,4509l5985,4433,5951,4367,5899,4315,5833,4281,5757,4269,3843,4269,3767,4281,3701,4315,3649,4367,3615,4433,3603,4509,3603,4780,3615,4856,3649,4922,3701,4974,3767,5008,3843,5020,5757,5020,5833,5008,5899,4974,5951,4922,5985,4856,5997,4780,5997,4509e" filled="true" fillcolor="#7bb933" stroked="false">
              <v:path arrowok="t"/>
              <v:fill opacity="17694f" type="solid"/>
            </v:shape>
            <v:shape style="position:absolute;left:4510;top:9384;width:3214;height:419" coordorigin="4510,9385" coordsize="3214,419" path="m7515,9385l4720,9385,4654,9396,4596,9425,4551,9471,4521,9528,4510,9594,4521,9660,4551,9718,4596,9763,4654,9793,4720,9803,7515,9803,7581,9793,7638,9763,7684,9718,7713,9660,7724,9594,7713,9528,7684,9471,7638,9425,7581,9396,7515,9385xe" filled="true" fillcolor="#3d5567" stroked="false">
              <v:path arrowok="t"/>
              <v:fill type="solid"/>
            </v:shape>
            <v:shape style="position:absolute;left:6225;top:3669;width:4992;height:4336" coordorigin="6225,3669" coordsize="4992,4336" path="m8620,6315l8608,6240,8574,6174,8522,6122,8456,6088,8380,6075,6465,6075,6390,6088,6324,6122,6272,6174,6238,6240,6225,6315,6225,6587,6238,6662,6272,6728,6324,6780,6390,6814,6465,6827,8380,6827,8456,6814,8522,6780,8574,6728,8608,6662,8620,6587,8620,6315m8620,4274l8608,4199,8574,4133,8522,4081,8456,4047,8380,4034,6465,4034,6390,4047,6324,4081,6272,4133,6238,4199,6225,4274,6225,4546,6238,4621,6272,4687,6324,4739,6390,4773,6465,4786,8380,4786,8456,4773,8522,4739,8574,4687,8608,4621,8620,4546,8620,4274m11217,7494l11204,7418,11170,7352,11118,7300,11052,7266,10977,7254,9062,7254,8986,7266,8920,7300,8868,7352,8834,7418,8822,7494,8822,7765,8834,7841,8868,7907,8920,7959,8986,7993,9062,8005,10977,8005,11052,7993,11118,7959,11170,7907,11204,7841,11217,7765,11217,7494m11217,6436l11204,6360,11170,6294,11118,6242,11052,6208,10977,6196,9062,6196,8986,6208,8920,6242,8868,6294,8834,6360,8822,6436,8822,6941,8834,7017,8868,7083,8920,7135,8986,7169,9062,7181,10977,7181,11052,7169,11118,7135,11170,7083,11204,7017,11217,6941,11217,6436m11217,5607l11204,5531,11170,5465,11118,5413,11052,5379,10977,5367,9062,5367,8986,5379,8920,5413,8868,5465,8834,5531,8822,5607,8822,5878,8834,5954,8868,6020,8920,6072,8986,6106,9062,6118,10977,6118,11052,6106,11118,6072,11170,6020,11204,5954,11217,5878,11217,5607m11217,4753l11204,4677,11170,4611,11118,4559,11052,4525,10977,4513,9062,4513,8986,4525,8920,4559,8868,4611,8834,4677,8822,4753,8822,5024,8834,5100,8868,5166,8920,5218,8986,5252,9062,5264,10977,5264,11052,5252,11118,5218,11170,5166,11204,5100,11217,5024,11217,4753m11217,3909l11204,3834,11170,3768,11118,3716,11052,3682,10977,3669,9062,3669,8986,3682,8920,3716,8868,3768,8834,3834,8822,3909,8822,4181,8834,4257,8868,4322,8920,4374,8986,4408,9062,4421,10977,4421,11052,4408,11118,4374,11170,4322,11204,4257,11217,4181,11217,3909e" filled="true" fillcolor="#7bb933" stroked="false">
              <v:path arrowok="t"/>
              <v:fill opacity="17694f" type="solid"/>
            </v:shape>
            <v:shape style="position:absolute;left:8000;top:9384;width:3214;height:419" coordorigin="8000,9385" coordsize="3214,419" path="m11005,9385l8210,9385,8143,9396,8086,9425,8041,9471,8011,9528,8000,9594,8011,9660,8041,9718,8086,9763,8143,9793,8210,9803,11005,9803,11071,9793,11128,9763,11173,9718,11203,9660,11214,9594,11203,9528,11173,9471,11128,9425,11071,9396,11005,9385xe" filled="true" fillcolor="#3d5567" stroked="false">
              <v:path arrowok="t"/>
              <v:fill type="solid"/>
            </v:shape>
            <v:shape style="position:absolute;left:2435;top:9219;width:2582;height:132" coordorigin="2436,9220" coordsize="2582,132" path="m2436,9351l2436,9220,5017,9220e" filled="false" stroked="true" strokeweight="1pt" strokecolor="#768d99">
              <v:path arrowok="t"/>
              <v:stroke dashstyle="solid"/>
            </v:shape>
            <v:shape style="position:absolute;left:7256;top:9219;width:2582;height:132" coordorigin="7257,9220" coordsize="2582,132" path="m9838,9351l9838,9220,7257,9220e" filled="false" stroked="true" strokeweight="1pt" strokecolor="#768d99">
              <v:path arrowok="t"/>
              <v:stroke dashstyle="solid"/>
            </v:shape>
            <w10:wrap type="none"/>
          </v:group>
        </w:pict>
      </w:r>
      <w:r>
        <w:rPr>
          <w:b w:val="0"/>
          <w:color w:val="231F20"/>
          <w:sz w:val="12"/>
        </w:rPr>
        <w:t>Governance to include commissioners, primary care (inc. PCN leadership), mental and physical health services, local authorities, VCSE, service users and</w:t>
      </w:r>
      <w:r>
        <w:rPr>
          <w:b w:val="0"/>
          <w:color w:val="231F20"/>
          <w:spacing w:val="-1"/>
          <w:sz w:val="12"/>
        </w:rPr>
        <w:t> </w:t>
      </w:r>
      <w:r>
        <w:rPr>
          <w:b w:val="0"/>
          <w:color w:val="231F20"/>
          <w:sz w:val="12"/>
        </w:rPr>
        <w:t>carers.</w:t>
      </w:r>
    </w:p>
    <w:p>
      <w:pPr>
        <w:pStyle w:val="ListParagraph"/>
        <w:numPr>
          <w:ilvl w:val="0"/>
          <w:numId w:val="5"/>
        </w:numPr>
        <w:tabs>
          <w:tab w:pos="691" w:val="left" w:leader="none"/>
        </w:tabs>
        <w:spacing w:line="240" w:lineRule="auto" w:before="0" w:after="0"/>
        <w:ind w:left="697" w:right="459" w:hanging="140"/>
        <w:jc w:val="left"/>
        <w:rPr>
          <w:b w:val="0"/>
          <w:sz w:val="12"/>
        </w:rPr>
      </w:pPr>
      <w:r>
        <w:rPr>
          <w:b w:val="0"/>
          <w:color w:val="231F20"/>
          <w:sz w:val="12"/>
        </w:rPr>
        <w:t>“PNC level” defined as a footprint of typically 30,000 and 50,000 people (this can also be thought of as “sub-place”, “localities”, or “clusters of wards”). Most targeted, intensive and long-term input for people with more complex needs can be provided at the wider community or “place” level of around 250,000 – 500,000 people (this can also be thought of as a</w:t>
      </w:r>
      <w:r>
        <w:rPr>
          <w:b w:val="0"/>
          <w:color w:val="231F20"/>
          <w:spacing w:val="-7"/>
          <w:sz w:val="12"/>
        </w:rPr>
        <w:t> </w:t>
      </w:r>
      <w:r>
        <w:rPr>
          <w:b w:val="0"/>
          <w:color w:val="231F20"/>
          <w:sz w:val="12"/>
        </w:rPr>
        <w:t>“PNC-cluster”)</w:t>
      </w:r>
    </w:p>
    <w:p>
      <w:pPr>
        <w:pStyle w:val="ListParagraph"/>
        <w:numPr>
          <w:ilvl w:val="0"/>
          <w:numId w:val="5"/>
        </w:numPr>
        <w:tabs>
          <w:tab w:pos="691" w:val="left" w:leader="none"/>
        </w:tabs>
        <w:spacing w:line="142" w:lineRule="exact" w:before="0" w:after="0"/>
        <w:ind w:left="690" w:right="0" w:hanging="134"/>
        <w:jc w:val="left"/>
        <w:rPr>
          <w:b w:val="0"/>
          <w:sz w:val="12"/>
        </w:rPr>
      </w:pPr>
      <w:r>
        <w:rPr>
          <w:b w:val="0"/>
          <w:color w:val="231F20"/>
          <w:sz w:val="12"/>
        </w:rPr>
        <w:t>Must-have: physical health checks, </w:t>
      </w:r>
      <w:r>
        <w:rPr>
          <w:b w:val="0"/>
          <w:color w:val="231F20"/>
          <w:spacing w:val="-5"/>
          <w:sz w:val="12"/>
        </w:rPr>
        <w:t>EIP, </w:t>
      </w:r>
      <w:r>
        <w:rPr>
          <w:b w:val="0"/>
          <w:color w:val="231F20"/>
          <w:sz w:val="12"/>
        </w:rPr>
        <w:t>employment support, psychological therapies, social prescribing, personalized care planning, care coordination, peer support, outreach for</w:t>
      </w:r>
      <w:r>
        <w:rPr>
          <w:b w:val="0"/>
          <w:color w:val="231F20"/>
          <w:spacing w:val="-2"/>
          <w:sz w:val="12"/>
        </w:rPr>
        <w:t> </w:t>
      </w:r>
      <w:r>
        <w:rPr>
          <w:b w:val="0"/>
          <w:color w:val="231F20"/>
          <w:sz w:val="12"/>
        </w:rPr>
        <w:t>inequalities</w:t>
      </w:r>
    </w:p>
    <w:p>
      <w:pPr>
        <w:pStyle w:val="ListParagraph"/>
        <w:numPr>
          <w:ilvl w:val="0"/>
          <w:numId w:val="5"/>
        </w:numPr>
        <w:tabs>
          <w:tab w:pos="691" w:val="left" w:leader="none"/>
        </w:tabs>
        <w:spacing w:line="144" w:lineRule="exact" w:before="0" w:after="0"/>
        <w:ind w:left="690" w:right="0" w:hanging="134"/>
        <w:jc w:val="left"/>
        <w:rPr>
          <w:b w:val="0"/>
          <w:sz w:val="12"/>
        </w:rPr>
      </w:pPr>
      <w:r>
        <w:rPr>
          <w:b w:val="0"/>
          <w:color w:val="231F20"/>
          <w:sz w:val="12"/>
        </w:rPr>
        <w:t>Additional: advocacy services, care support, community assets, culturally competent services, financial advice, housing, social care, support groups, volunteering &amp;</w:t>
      </w:r>
      <w:r>
        <w:rPr>
          <w:b w:val="0"/>
          <w:color w:val="231F20"/>
          <w:spacing w:val="-3"/>
          <w:sz w:val="12"/>
        </w:rPr>
        <w:t> </w:t>
      </w:r>
      <w:r>
        <w:rPr>
          <w:b w:val="0"/>
          <w:color w:val="231F20"/>
          <w:sz w:val="12"/>
        </w:rPr>
        <w:t>education</w:t>
      </w:r>
    </w:p>
    <w:p>
      <w:pPr>
        <w:pStyle w:val="ListParagraph"/>
        <w:numPr>
          <w:ilvl w:val="0"/>
          <w:numId w:val="5"/>
        </w:numPr>
        <w:tabs>
          <w:tab w:pos="691" w:val="left" w:leader="none"/>
        </w:tabs>
        <w:spacing w:line="144" w:lineRule="exact" w:before="0" w:after="0"/>
        <w:ind w:left="690" w:right="0" w:hanging="134"/>
        <w:jc w:val="left"/>
        <w:rPr>
          <w:b w:val="0"/>
          <w:sz w:val="12"/>
        </w:rPr>
      </w:pPr>
      <w:r>
        <w:rPr>
          <w:b w:val="0"/>
          <w:color w:val="231F20"/>
          <w:sz w:val="12"/>
        </w:rPr>
        <w:t>Should include clinical psychologists; MH pharmacists; occupational therapists; primary care staff; psychological therapists; social workers; community connectors; paid peer support</w:t>
      </w:r>
      <w:r>
        <w:rPr>
          <w:b w:val="0"/>
          <w:color w:val="231F20"/>
          <w:spacing w:val="-3"/>
          <w:sz w:val="12"/>
        </w:rPr>
        <w:t> </w:t>
      </w:r>
      <w:r>
        <w:rPr>
          <w:b w:val="0"/>
          <w:color w:val="231F20"/>
          <w:sz w:val="12"/>
        </w:rPr>
        <w:t>workers</w:t>
      </w:r>
    </w:p>
    <w:p>
      <w:pPr>
        <w:pStyle w:val="ListParagraph"/>
        <w:numPr>
          <w:ilvl w:val="0"/>
          <w:numId w:val="5"/>
        </w:numPr>
        <w:tabs>
          <w:tab w:pos="691" w:val="left" w:leader="none"/>
        </w:tabs>
        <w:spacing w:line="240" w:lineRule="auto" w:before="0" w:after="0"/>
        <w:ind w:left="697" w:right="441" w:hanging="141"/>
        <w:jc w:val="left"/>
        <w:rPr>
          <w:b w:val="0"/>
          <w:sz w:val="12"/>
        </w:rPr>
      </w:pPr>
      <w:r>
        <w:rPr>
          <w:b w:val="0"/>
          <w:color w:val="231F20"/>
          <w:sz w:val="12"/>
        </w:rPr>
        <w:t>Systems should have commenced work on 2 of 3 dedicated focus areas in 2021/22, meeting relevant expectations. Where appropriate, aspects of core transformation model should be applied </w:t>
      </w:r>
      <w:r>
        <w:rPr>
          <w:b w:val="0"/>
          <w:color w:val="231F20"/>
          <w:spacing w:val="-6"/>
          <w:sz w:val="12"/>
        </w:rPr>
        <w:t>to </w:t>
      </w:r>
      <w:r>
        <w:rPr>
          <w:b w:val="0"/>
          <w:color w:val="231F20"/>
          <w:sz w:val="12"/>
        </w:rPr>
        <w:t>dedicated focus</w:t>
      </w:r>
      <w:r>
        <w:rPr>
          <w:b w:val="0"/>
          <w:color w:val="231F20"/>
          <w:spacing w:val="-1"/>
          <w:sz w:val="12"/>
        </w:rPr>
        <w:t> </w:t>
      </w:r>
      <w:r>
        <w:rPr>
          <w:b w:val="0"/>
          <w:color w:val="231F20"/>
          <w:sz w:val="12"/>
        </w:rPr>
        <w:t>areas</w:t>
      </w:r>
    </w:p>
    <w:p>
      <w:pPr>
        <w:pStyle w:val="ListParagraph"/>
        <w:numPr>
          <w:ilvl w:val="0"/>
          <w:numId w:val="5"/>
        </w:numPr>
        <w:tabs>
          <w:tab w:pos="691" w:val="left" w:leader="none"/>
        </w:tabs>
        <w:spacing w:line="237" w:lineRule="auto" w:before="0" w:after="0"/>
        <w:ind w:left="697" w:right="450" w:hanging="141"/>
        <w:jc w:val="left"/>
        <w:rPr>
          <w:b w:val="0"/>
          <w:sz w:val="12"/>
        </w:rPr>
      </w:pPr>
      <w:r>
        <w:rPr>
          <w:b w:val="0"/>
          <w:color w:val="231F20"/>
          <w:sz w:val="12"/>
        </w:rPr>
        <w:t>In</w:t>
      </w:r>
      <w:r>
        <w:rPr>
          <w:b w:val="0"/>
          <w:color w:val="231F20"/>
          <w:spacing w:val="-2"/>
          <w:sz w:val="12"/>
        </w:rPr>
        <w:t> </w:t>
      </w:r>
      <w:r>
        <w:rPr>
          <w:b w:val="0"/>
          <w:color w:val="231F20"/>
          <w:sz w:val="12"/>
        </w:rPr>
        <w:t>this</w:t>
      </w:r>
      <w:r>
        <w:rPr>
          <w:b w:val="0"/>
          <w:color w:val="231F20"/>
          <w:spacing w:val="-2"/>
          <w:sz w:val="12"/>
        </w:rPr>
        <w:t> </w:t>
      </w:r>
      <w:r>
        <w:rPr>
          <w:b w:val="0"/>
          <w:color w:val="231F20"/>
          <w:sz w:val="12"/>
        </w:rPr>
        <w:t>context</w:t>
      </w:r>
      <w:r>
        <w:rPr>
          <w:b w:val="0"/>
          <w:color w:val="231F20"/>
          <w:spacing w:val="-2"/>
          <w:sz w:val="12"/>
        </w:rPr>
        <w:t> </w:t>
      </w:r>
      <w:r>
        <w:rPr>
          <w:b w:val="0"/>
          <w:color w:val="231F20"/>
          <w:sz w:val="12"/>
        </w:rPr>
        <w:t>‘SMI’</w:t>
      </w:r>
      <w:r>
        <w:rPr>
          <w:b w:val="0"/>
          <w:color w:val="231F20"/>
          <w:spacing w:val="-2"/>
          <w:sz w:val="12"/>
        </w:rPr>
        <w:t> </w:t>
      </w:r>
      <w:r>
        <w:rPr>
          <w:b w:val="0"/>
          <w:color w:val="231F20"/>
          <w:sz w:val="12"/>
        </w:rPr>
        <w:t>covers</w:t>
      </w:r>
      <w:r>
        <w:rPr>
          <w:b w:val="0"/>
          <w:color w:val="231F20"/>
          <w:spacing w:val="-1"/>
          <w:sz w:val="12"/>
        </w:rPr>
        <w:t> </w:t>
      </w:r>
      <w:r>
        <w:rPr>
          <w:b w:val="0"/>
          <w:color w:val="231F20"/>
          <w:sz w:val="12"/>
        </w:rPr>
        <w:t>a</w:t>
      </w:r>
      <w:r>
        <w:rPr>
          <w:b w:val="0"/>
          <w:color w:val="231F20"/>
          <w:spacing w:val="-2"/>
          <w:sz w:val="12"/>
        </w:rPr>
        <w:t> </w:t>
      </w:r>
      <w:r>
        <w:rPr>
          <w:b w:val="0"/>
          <w:color w:val="231F20"/>
          <w:sz w:val="12"/>
        </w:rPr>
        <w:t>range</w:t>
      </w:r>
      <w:r>
        <w:rPr>
          <w:b w:val="0"/>
          <w:color w:val="231F20"/>
          <w:spacing w:val="-2"/>
          <w:sz w:val="12"/>
        </w:rPr>
        <w:t> </w:t>
      </w:r>
      <w:r>
        <w:rPr>
          <w:b w:val="0"/>
          <w:color w:val="231F20"/>
          <w:sz w:val="12"/>
        </w:rPr>
        <w:t>of</w:t>
      </w:r>
      <w:r>
        <w:rPr>
          <w:b w:val="0"/>
          <w:color w:val="231F20"/>
          <w:spacing w:val="-2"/>
          <w:sz w:val="12"/>
        </w:rPr>
        <w:t> </w:t>
      </w:r>
      <w:r>
        <w:rPr>
          <w:b w:val="0"/>
          <w:color w:val="231F20"/>
          <w:sz w:val="12"/>
        </w:rPr>
        <w:t>needs</w:t>
      </w:r>
      <w:r>
        <w:rPr>
          <w:b w:val="0"/>
          <w:color w:val="231F20"/>
          <w:spacing w:val="-2"/>
          <w:sz w:val="12"/>
        </w:rPr>
        <w:t> </w:t>
      </w:r>
      <w:r>
        <w:rPr>
          <w:b w:val="0"/>
          <w:color w:val="231F20"/>
          <w:sz w:val="12"/>
        </w:rPr>
        <w:t>and</w:t>
      </w:r>
      <w:r>
        <w:rPr>
          <w:b w:val="0"/>
          <w:color w:val="231F20"/>
          <w:spacing w:val="-1"/>
          <w:sz w:val="12"/>
        </w:rPr>
        <w:t> </w:t>
      </w:r>
      <w:r>
        <w:rPr>
          <w:b w:val="0"/>
          <w:color w:val="231F20"/>
          <w:sz w:val="12"/>
        </w:rPr>
        <w:t>diagnoses,</w:t>
      </w:r>
      <w:r>
        <w:rPr>
          <w:b w:val="0"/>
          <w:color w:val="231F20"/>
          <w:spacing w:val="-2"/>
          <w:sz w:val="12"/>
        </w:rPr>
        <w:t> </w:t>
      </w:r>
      <w:r>
        <w:rPr>
          <w:b w:val="0"/>
          <w:color w:val="231F20"/>
          <w:sz w:val="12"/>
        </w:rPr>
        <w:t>including</w:t>
      </w:r>
      <w:r>
        <w:rPr>
          <w:b w:val="0"/>
          <w:color w:val="231F20"/>
          <w:spacing w:val="-2"/>
          <w:sz w:val="12"/>
        </w:rPr>
        <w:t> </w:t>
      </w:r>
      <w:r>
        <w:rPr>
          <w:b w:val="0"/>
          <w:color w:val="231F20"/>
          <w:sz w:val="12"/>
        </w:rPr>
        <w:t>but</w:t>
      </w:r>
      <w:r>
        <w:rPr>
          <w:b w:val="0"/>
          <w:color w:val="231F20"/>
          <w:spacing w:val="-2"/>
          <w:sz w:val="12"/>
        </w:rPr>
        <w:t> </w:t>
      </w:r>
      <w:r>
        <w:rPr>
          <w:b w:val="0"/>
          <w:color w:val="231F20"/>
          <w:sz w:val="12"/>
        </w:rPr>
        <w:t>not</w:t>
      </w:r>
      <w:r>
        <w:rPr>
          <w:b w:val="0"/>
          <w:color w:val="231F20"/>
          <w:spacing w:val="-1"/>
          <w:sz w:val="12"/>
        </w:rPr>
        <w:t> </w:t>
      </w:r>
      <w:r>
        <w:rPr>
          <w:b w:val="0"/>
          <w:color w:val="231F20"/>
          <w:sz w:val="12"/>
        </w:rPr>
        <w:t>limited</w:t>
      </w:r>
      <w:r>
        <w:rPr>
          <w:b w:val="0"/>
          <w:color w:val="231F20"/>
          <w:spacing w:val="-2"/>
          <w:sz w:val="12"/>
        </w:rPr>
        <w:t> </w:t>
      </w:r>
      <w:r>
        <w:rPr>
          <w:b w:val="0"/>
          <w:color w:val="231F20"/>
          <w:sz w:val="12"/>
        </w:rPr>
        <w:t>to;</w:t>
      </w:r>
      <w:r>
        <w:rPr>
          <w:b w:val="0"/>
          <w:color w:val="231F20"/>
          <w:spacing w:val="-2"/>
          <w:sz w:val="12"/>
        </w:rPr>
        <w:t> </w:t>
      </w:r>
      <w:r>
        <w:rPr>
          <w:b w:val="0"/>
          <w:color w:val="231F20"/>
          <w:sz w:val="12"/>
        </w:rPr>
        <w:t>psychosis,</w:t>
      </w:r>
      <w:r>
        <w:rPr>
          <w:b w:val="0"/>
          <w:color w:val="231F20"/>
          <w:spacing w:val="-2"/>
          <w:sz w:val="12"/>
        </w:rPr>
        <w:t> </w:t>
      </w:r>
      <w:r>
        <w:rPr>
          <w:b w:val="0"/>
          <w:color w:val="231F20"/>
          <w:sz w:val="12"/>
        </w:rPr>
        <w:t>bipolar</w:t>
      </w:r>
      <w:r>
        <w:rPr>
          <w:b w:val="0"/>
          <w:color w:val="231F20"/>
          <w:spacing w:val="-2"/>
          <w:sz w:val="12"/>
        </w:rPr>
        <w:t> </w:t>
      </w:r>
      <w:r>
        <w:rPr>
          <w:b w:val="0"/>
          <w:color w:val="231F20"/>
          <w:sz w:val="12"/>
        </w:rPr>
        <w:t>disorder,</w:t>
      </w:r>
      <w:r>
        <w:rPr>
          <w:b w:val="0"/>
          <w:color w:val="231F20"/>
          <w:spacing w:val="-1"/>
          <w:sz w:val="12"/>
        </w:rPr>
        <w:t> </w:t>
      </w:r>
      <w:r>
        <w:rPr>
          <w:b w:val="0"/>
          <w:color w:val="231F20"/>
          <w:sz w:val="12"/>
        </w:rPr>
        <w:t>‘personality</w:t>
      </w:r>
      <w:r>
        <w:rPr>
          <w:b w:val="0"/>
          <w:color w:val="231F20"/>
          <w:spacing w:val="-2"/>
          <w:sz w:val="12"/>
        </w:rPr>
        <w:t> </w:t>
      </w:r>
      <w:r>
        <w:rPr>
          <w:b w:val="0"/>
          <w:color w:val="231F20"/>
          <w:sz w:val="12"/>
        </w:rPr>
        <w:t>disorder’</w:t>
      </w:r>
      <w:r>
        <w:rPr>
          <w:b w:val="0"/>
          <w:color w:val="231F20"/>
          <w:spacing w:val="-2"/>
          <w:sz w:val="12"/>
        </w:rPr>
        <w:t> </w:t>
      </w:r>
      <w:r>
        <w:rPr>
          <w:b w:val="0"/>
          <w:color w:val="231F20"/>
          <w:sz w:val="12"/>
        </w:rPr>
        <w:t>diagnosis,</w:t>
      </w:r>
      <w:r>
        <w:rPr>
          <w:b w:val="0"/>
          <w:color w:val="231F20"/>
          <w:spacing w:val="-2"/>
          <w:sz w:val="12"/>
        </w:rPr>
        <w:t> </w:t>
      </w:r>
      <w:r>
        <w:rPr>
          <w:b w:val="0"/>
          <w:color w:val="231F20"/>
          <w:sz w:val="12"/>
        </w:rPr>
        <w:t>eating</w:t>
      </w:r>
      <w:r>
        <w:rPr>
          <w:b w:val="0"/>
          <w:color w:val="231F20"/>
          <w:spacing w:val="-1"/>
          <w:sz w:val="12"/>
        </w:rPr>
        <w:t> </w:t>
      </w:r>
      <w:r>
        <w:rPr>
          <w:b w:val="0"/>
          <w:color w:val="231F20"/>
          <w:sz w:val="12"/>
        </w:rPr>
        <w:t>disorder,</w:t>
      </w:r>
      <w:r>
        <w:rPr>
          <w:b w:val="0"/>
          <w:color w:val="231F20"/>
          <w:spacing w:val="-2"/>
          <w:sz w:val="12"/>
        </w:rPr>
        <w:t> </w:t>
      </w:r>
      <w:r>
        <w:rPr>
          <w:b w:val="0"/>
          <w:color w:val="231F20"/>
          <w:sz w:val="12"/>
        </w:rPr>
        <w:t>severe</w:t>
      </w:r>
      <w:r>
        <w:rPr>
          <w:b w:val="0"/>
          <w:color w:val="231F20"/>
          <w:spacing w:val="-2"/>
          <w:sz w:val="12"/>
        </w:rPr>
        <w:t> </w:t>
      </w:r>
      <w:r>
        <w:rPr>
          <w:b w:val="0"/>
          <w:color w:val="231F20"/>
          <w:sz w:val="12"/>
        </w:rPr>
        <w:t>depression</w:t>
      </w:r>
      <w:r>
        <w:rPr>
          <w:b w:val="0"/>
          <w:color w:val="231F20"/>
          <w:spacing w:val="-2"/>
          <w:sz w:val="12"/>
        </w:rPr>
        <w:t> </w:t>
      </w:r>
      <w:r>
        <w:rPr>
          <w:b w:val="0"/>
          <w:color w:val="231F20"/>
          <w:sz w:val="12"/>
        </w:rPr>
        <w:t>and</w:t>
      </w:r>
      <w:r>
        <w:rPr>
          <w:b w:val="0"/>
          <w:color w:val="231F20"/>
          <w:spacing w:val="-2"/>
          <w:sz w:val="12"/>
        </w:rPr>
        <w:t> </w:t>
      </w:r>
      <w:r>
        <w:rPr>
          <w:b w:val="0"/>
          <w:color w:val="231F20"/>
          <w:sz w:val="12"/>
        </w:rPr>
        <w:t>mental health rehabilitation needs – some of which may be co-existing with other conditions such as frailty, cognitive impairment, neurodevelopment conditions or substance</w:t>
      </w:r>
      <w:r>
        <w:rPr>
          <w:b w:val="0"/>
          <w:color w:val="231F20"/>
          <w:spacing w:val="-3"/>
          <w:sz w:val="12"/>
        </w:rPr>
        <w:t> </w:t>
      </w:r>
      <w:r>
        <w:rPr>
          <w:b w:val="0"/>
          <w:color w:val="231F20"/>
          <w:sz w:val="12"/>
        </w:rPr>
        <w:t>use</w:t>
      </w:r>
    </w:p>
    <w:p>
      <w:pPr>
        <w:pStyle w:val="BodyText"/>
        <w:spacing w:before="3"/>
        <w:rPr>
          <w:b w:val="0"/>
          <w:sz w:val="12"/>
        </w:rPr>
      </w:pPr>
    </w:p>
    <w:p>
      <w:pPr>
        <w:spacing w:before="0"/>
        <w:ind w:left="505" w:right="285" w:firstLine="0"/>
        <w:jc w:val="center"/>
        <w:rPr>
          <w:rFonts w:ascii="Frutiger LT Pro 55 Roman"/>
          <w:sz w:val="20"/>
        </w:rPr>
      </w:pPr>
      <w:r>
        <w:rPr>
          <w:rFonts w:ascii="Frutiger LT Pro 55 Roman"/>
          <w:color w:val="231F20"/>
          <w:sz w:val="20"/>
        </w:rPr>
        <w:t>17</w:t>
      </w:r>
    </w:p>
    <w:p>
      <w:pPr>
        <w:spacing w:after="0"/>
        <w:jc w:val="center"/>
        <w:rPr>
          <w:rFonts w:ascii="Frutiger LT Pro 55 Roman"/>
          <w:sz w:val="20"/>
        </w:rPr>
        <w:sectPr>
          <w:type w:val="continuous"/>
          <w:pgSz w:w="12250" w:h="17180"/>
          <w:pgMar w:top="0" w:bottom="280" w:left="480" w:right="700"/>
        </w:sectPr>
      </w:pPr>
    </w:p>
    <w:p>
      <w:pPr>
        <w:pStyle w:val="BodyText"/>
        <w:spacing w:before="6"/>
        <w:rPr>
          <w:rFonts w:ascii="Frutiger LT Pro 55 Roman"/>
          <w:sz w:val="16"/>
        </w:rPr>
      </w:pPr>
    </w:p>
    <w:p>
      <w:pPr>
        <w:pStyle w:val="Heading1"/>
      </w:pPr>
      <w:r>
        <w:rPr>
          <w:color w:val="253776"/>
        </w:rPr>
        <w:t>NHS Talking Therapies</w:t>
      </w:r>
    </w:p>
    <w:p>
      <w:pPr>
        <w:pStyle w:val="BodyText"/>
        <w:spacing w:line="237" w:lineRule="auto" w:before="93"/>
        <w:ind w:left="1075" w:right="727"/>
        <w:rPr>
          <w:b w:val="0"/>
        </w:rPr>
      </w:pPr>
      <w:r>
        <w:rPr>
          <w:b w:val="0"/>
          <w:color w:val="231F20"/>
        </w:rPr>
        <w:t>As we </w:t>
      </w:r>
      <w:r>
        <w:rPr>
          <w:b w:val="0"/>
          <w:color w:val="231F20"/>
          <w:spacing w:val="-3"/>
        </w:rPr>
        <w:t>enter </w:t>
      </w:r>
      <w:r>
        <w:rPr>
          <w:b w:val="0"/>
          <w:color w:val="231F20"/>
        </w:rPr>
        <w:t>the </w:t>
      </w:r>
      <w:r>
        <w:rPr>
          <w:b w:val="0"/>
          <w:color w:val="231F20"/>
          <w:spacing w:val="-3"/>
        </w:rPr>
        <w:t>15th Anniversary year </w:t>
      </w:r>
      <w:r>
        <w:rPr>
          <w:b w:val="0"/>
          <w:color w:val="231F20"/>
        </w:rPr>
        <w:t>of </w:t>
      </w:r>
      <w:r>
        <w:rPr>
          <w:b w:val="0"/>
          <w:color w:val="231F20"/>
          <w:spacing w:val="-3"/>
        </w:rPr>
        <w:t>these services, </w:t>
      </w:r>
      <w:r>
        <w:rPr>
          <w:b w:val="0"/>
          <w:color w:val="231F20"/>
          <w:spacing w:val="-4"/>
        </w:rPr>
        <w:t>Improving </w:t>
      </w:r>
      <w:r>
        <w:rPr>
          <w:b w:val="0"/>
          <w:color w:val="231F20"/>
          <w:spacing w:val="-3"/>
        </w:rPr>
        <w:t>Access </w:t>
      </w:r>
      <w:r>
        <w:rPr>
          <w:b w:val="0"/>
          <w:color w:val="231F20"/>
        </w:rPr>
        <w:t>to </w:t>
      </w:r>
      <w:r>
        <w:rPr>
          <w:b w:val="0"/>
          <w:color w:val="231F20"/>
          <w:spacing w:val="-3"/>
        </w:rPr>
        <w:t>Psychological </w:t>
      </w:r>
      <w:r>
        <w:rPr>
          <w:b w:val="0"/>
          <w:color w:val="231F20"/>
          <w:spacing w:val="-7"/>
        </w:rPr>
        <w:t>Therapy (IAPT) services </w:t>
      </w:r>
      <w:r>
        <w:rPr>
          <w:b w:val="0"/>
          <w:color w:val="231F20"/>
          <w:spacing w:val="-6"/>
        </w:rPr>
        <w:t>have been </w:t>
      </w:r>
      <w:r>
        <w:rPr>
          <w:b w:val="0"/>
          <w:color w:val="231F20"/>
          <w:spacing w:val="-8"/>
        </w:rPr>
        <w:t>renamed </w:t>
      </w:r>
      <w:r>
        <w:rPr>
          <w:b w:val="0"/>
          <w:color w:val="231F20"/>
          <w:spacing w:val="-4"/>
        </w:rPr>
        <w:t>as </w:t>
      </w:r>
      <w:r>
        <w:rPr>
          <w:b w:val="0"/>
          <w:color w:val="231F20"/>
          <w:spacing w:val="-6"/>
        </w:rPr>
        <w:t>NHS </w:t>
      </w:r>
      <w:r>
        <w:rPr>
          <w:b w:val="0"/>
          <w:color w:val="231F20"/>
          <w:spacing w:val="-11"/>
        </w:rPr>
        <w:t>Talking </w:t>
      </w:r>
      <w:r>
        <w:rPr>
          <w:b w:val="0"/>
          <w:color w:val="231F20"/>
          <w:spacing w:val="-8"/>
        </w:rPr>
        <w:t>Therapies, </w:t>
      </w:r>
      <w:r>
        <w:rPr>
          <w:b w:val="0"/>
          <w:color w:val="231F20"/>
          <w:spacing w:val="-6"/>
        </w:rPr>
        <w:t>for </w:t>
      </w:r>
      <w:r>
        <w:rPr>
          <w:b w:val="0"/>
          <w:color w:val="231F20"/>
          <w:spacing w:val="-7"/>
        </w:rPr>
        <w:t>anxiety </w:t>
      </w:r>
      <w:r>
        <w:rPr>
          <w:b w:val="0"/>
          <w:color w:val="231F20"/>
          <w:spacing w:val="-6"/>
        </w:rPr>
        <w:t>and </w:t>
      </w:r>
      <w:r>
        <w:rPr>
          <w:b w:val="0"/>
          <w:color w:val="231F20"/>
          <w:spacing w:val="-9"/>
        </w:rPr>
        <w:t>depression.</w:t>
      </w:r>
    </w:p>
    <w:p>
      <w:pPr>
        <w:pStyle w:val="BodyText"/>
        <w:spacing w:line="237" w:lineRule="auto" w:before="75"/>
        <w:ind w:left="1075" w:right="94"/>
        <w:rPr>
          <w:b w:val="0"/>
        </w:rPr>
      </w:pPr>
      <w:r>
        <w:rPr>
          <w:b w:val="0"/>
          <w:color w:val="231F20"/>
          <w:spacing w:val="-3"/>
        </w:rPr>
        <w:t>This </w:t>
      </w:r>
      <w:r>
        <w:rPr>
          <w:b w:val="0"/>
          <w:color w:val="231F20"/>
        </w:rPr>
        <w:t>new </w:t>
      </w:r>
      <w:r>
        <w:rPr>
          <w:b w:val="0"/>
          <w:color w:val="231F20"/>
          <w:spacing w:val="-3"/>
        </w:rPr>
        <w:t>name gives </w:t>
      </w:r>
      <w:r>
        <w:rPr>
          <w:b w:val="0"/>
          <w:color w:val="231F20"/>
        </w:rPr>
        <w:t>us an </w:t>
      </w:r>
      <w:r>
        <w:rPr>
          <w:b w:val="0"/>
          <w:color w:val="231F20"/>
          <w:spacing w:val="-3"/>
        </w:rPr>
        <w:t>opportunity </w:t>
      </w:r>
      <w:r>
        <w:rPr>
          <w:b w:val="0"/>
          <w:color w:val="231F20"/>
        </w:rPr>
        <w:t>to </w:t>
      </w:r>
      <w:r>
        <w:rPr>
          <w:b w:val="0"/>
          <w:color w:val="231F20"/>
          <w:spacing w:val="-3"/>
        </w:rPr>
        <w:t>raise </w:t>
      </w:r>
      <w:r>
        <w:rPr>
          <w:b w:val="0"/>
          <w:color w:val="231F20"/>
        </w:rPr>
        <w:t>the </w:t>
      </w:r>
      <w:r>
        <w:rPr>
          <w:b w:val="0"/>
          <w:color w:val="231F20"/>
          <w:spacing w:val="-4"/>
        </w:rPr>
        <w:t>profile </w:t>
      </w:r>
      <w:r>
        <w:rPr>
          <w:b w:val="0"/>
          <w:color w:val="231F20"/>
        </w:rPr>
        <w:t>of the </w:t>
      </w:r>
      <w:r>
        <w:rPr>
          <w:b w:val="0"/>
          <w:color w:val="231F20"/>
          <w:spacing w:val="-3"/>
        </w:rPr>
        <w:t>services, </w:t>
      </w:r>
      <w:r>
        <w:rPr>
          <w:b w:val="0"/>
          <w:color w:val="231F20"/>
        </w:rPr>
        <w:t>and to </w:t>
      </w:r>
      <w:r>
        <w:rPr>
          <w:b w:val="0"/>
          <w:color w:val="231F20"/>
          <w:spacing w:val="-3"/>
        </w:rPr>
        <w:t>help people better understand what </w:t>
      </w:r>
      <w:r>
        <w:rPr>
          <w:b w:val="0"/>
          <w:color w:val="231F20"/>
        </w:rPr>
        <w:t>the </w:t>
      </w:r>
      <w:r>
        <w:rPr>
          <w:b w:val="0"/>
          <w:color w:val="231F20"/>
          <w:spacing w:val="-3"/>
        </w:rPr>
        <w:t>services </w:t>
      </w:r>
      <w:r>
        <w:rPr>
          <w:b w:val="0"/>
          <w:color w:val="231F20"/>
          <w:spacing w:val="-7"/>
        </w:rPr>
        <w:t>offer, </w:t>
      </w:r>
      <w:r>
        <w:rPr>
          <w:b w:val="0"/>
          <w:color w:val="231F20"/>
        </w:rPr>
        <w:t>so we can </w:t>
      </w:r>
      <w:r>
        <w:rPr>
          <w:b w:val="0"/>
          <w:color w:val="231F20"/>
          <w:spacing w:val="-4"/>
        </w:rPr>
        <w:t>reach </w:t>
      </w:r>
      <w:r>
        <w:rPr>
          <w:b w:val="0"/>
          <w:color w:val="231F20"/>
        </w:rPr>
        <w:t>and </w:t>
      </w:r>
      <w:r>
        <w:rPr>
          <w:b w:val="0"/>
          <w:color w:val="231F20"/>
          <w:spacing w:val="-3"/>
        </w:rPr>
        <w:t>help even </w:t>
      </w:r>
      <w:r>
        <w:rPr>
          <w:b w:val="0"/>
          <w:color w:val="231F20"/>
          <w:spacing w:val="-4"/>
        </w:rPr>
        <w:t>more </w:t>
      </w:r>
      <w:r>
        <w:rPr>
          <w:b w:val="0"/>
          <w:color w:val="231F20"/>
          <w:spacing w:val="-3"/>
        </w:rPr>
        <w:t>people.</w:t>
      </w:r>
    </w:p>
    <w:p>
      <w:pPr>
        <w:pStyle w:val="BodyText"/>
        <w:spacing w:line="237" w:lineRule="auto" w:before="74"/>
        <w:ind w:left="1075" w:right="727"/>
        <w:rPr>
          <w:b w:val="0"/>
        </w:rPr>
      </w:pPr>
      <w:r>
        <w:rPr>
          <w:b w:val="0"/>
          <w:color w:val="231F20"/>
        </w:rPr>
        <w:t>Talking Therapies have a set of targets to achieve as part to the NHS Long Term Plan, mostly centred around access to the services, waiting times and outcome of the treatment to support a person’s recovery.</w:t>
      </w:r>
    </w:p>
    <w:p>
      <w:pPr>
        <w:pStyle w:val="Heading4"/>
        <w:spacing w:before="144"/>
      </w:pPr>
      <w:r>
        <w:rPr>
          <w:color w:val="B21F75"/>
        </w:rPr>
        <w:t>Successes 2022/23</w:t>
      </w:r>
    </w:p>
    <w:p>
      <w:pPr>
        <w:pStyle w:val="ListParagraph"/>
        <w:numPr>
          <w:ilvl w:val="1"/>
          <w:numId w:val="5"/>
        </w:numPr>
        <w:tabs>
          <w:tab w:pos="1276" w:val="left" w:leader="none"/>
        </w:tabs>
        <w:spacing w:line="237" w:lineRule="auto" w:before="73" w:after="0"/>
        <w:ind w:left="1275" w:right="911" w:hanging="200"/>
        <w:jc w:val="left"/>
        <w:rPr>
          <w:b w:val="0"/>
          <w:sz w:val="24"/>
        </w:rPr>
      </w:pPr>
      <w:r>
        <w:rPr>
          <w:b w:val="0"/>
          <w:color w:val="231F20"/>
          <w:sz w:val="24"/>
        </w:rPr>
        <w:t>In Humber and North </w:t>
      </w:r>
      <w:r>
        <w:rPr>
          <w:b w:val="0"/>
          <w:color w:val="231F20"/>
          <w:spacing w:val="-4"/>
          <w:sz w:val="24"/>
        </w:rPr>
        <w:t>Yorkshire </w:t>
      </w:r>
      <w:r>
        <w:rPr>
          <w:b w:val="0"/>
          <w:color w:val="231F20"/>
          <w:sz w:val="24"/>
        </w:rPr>
        <w:t>all services are achieving the initial NHS Long </w:t>
      </w:r>
      <w:r>
        <w:rPr>
          <w:b w:val="0"/>
          <w:color w:val="231F20"/>
          <w:spacing w:val="-7"/>
          <w:sz w:val="24"/>
        </w:rPr>
        <w:t>Term </w:t>
      </w:r>
      <w:r>
        <w:rPr>
          <w:b w:val="0"/>
          <w:color w:val="231F20"/>
          <w:spacing w:val="-4"/>
          <w:sz w:val="24"/>
        </w:rPr>
        <w:t>Plan </w:t>
      </w:r>
      <w:r>
        <w:rPr>
          <w:b w:val="0"/>
          <w:color w:val="231F20"/>
          <w:sz w:val="24"/>
        </w:rPr>
        <w:t>access target.</w:t>
      </w:r>
    </w:p>
    <w:p>
      <w:pPr>
        <w:pStyle w:val="ListParagraph"/>
        <w:numPr>
          <w:ilvl w:val="1"/>
          <w:numId w:val="5"/>
        </w:numPr>
        <w:tabs>
          <w:tab w:pos="1276" w:val="left" w:leader="none"/>
        </w:tabs>
        <w:spacing w:line="237" w:lineRule="auto" w:before="75" w:after="0"/>
        <w:ind w:left="1275" w:right="687" w:hanging="200"/>
        <w:jc w:val="left"/>
        <w:rPr>
          <w:b w:val="0"/>
          <w:sz w:val="24"/>
        </w:rPr>
      </w:pPr>
      <w:r>
        <w:rPr>
          <w:b w:val="0"/>
          <w:color w:val="231F20"/>
          <w:sz w:val="24"/>
        </w:rPr>
        <w:t>The </w:t>
      </w:r>
      <w:r>
        <w:rPr>
          <w:b w:val="0"/>
          <w:color w:val="231F20"/>
          <w:spacing w:val="-3"/>
          <w:sz w:val="24"/>
        </w:rPr>
        <w:t>transformation </w:t>
      </w:r>
      <w:r>
        <w:rPr>
          <w:b w:val="0"/>
          <w:color w:val="231F20"/>
          <w:sz w:val="24"/>
        </w:rPr>
        <w:t>of </w:t>
      </w:r>
      <w:r>
        <w:rPr>
          <w:b w:val="0"/>
          <w:color w:val="231F20"/>
          <w:spacing w:val="-3"/>
          <w:sz w:val="24"/>
        </w:rPr>
        <w:t>community mental health services </w:t>
      </w:r>
      <w:r>
        <w:rPr>
          <w:b w:val="0"/>
          <w:color w:val="231F20"/>
          <w:sz w:val="24"/>
        </w:rPr>
        <w:t>has a </w:t>
      </w:r>
      <w:r>
        <w:rPr>
          <w:b w:val="0"/>
          <w:color w:val="231F20"/>
          <w:spacing w:val="-4"/>
          <w:sz w:val="24"/>
        </w:rPr>
        <w:t>direct interdependence </w:t>
      </w:r>
      <w:r>
        <w:rPr>
          <w:b w:val="0"/>
          <w:color w:val="231F20"/>
          <w:spacing w:val="-3"/>
          <w:sz w:val="24"/>
        </w:rPr>
        <w:t>with </w:t>
      </w:r>
      <w:r>
        <w:rPr>
          <w:b w:val="0"/>
          <w:color w:val="231F20"/>
          <w:spacing w:val="-7"/>
          <w:sz w:val="24"/>
        </w:rPr>
        <w:t>Talking </w:t>
      </w:r>
      <w:r>
        <w:rPr>
          <w:b w:val="0"/>
          <w:color w:val="231F20"/>
          <w:spacing w:val="-3"/>
          <w:sz w:val="24"/>
        </w:rPr>
        <w:t>Therapies. Community Mental Health (CMH) services </w:t>
      </w:r>
      <w:r>
        <w:rPr>
          <w:b w:val="0"/>
          <w:color w:val="231F20"/>
          <w:sz w:val="24"/>
        </w:rPr>
        <w:t>can </w:t>
      </w:r>
      <w:r>
        <w:rPr>
          <w:b w:val="0"/>
          <w:color w:val="231F20"/>
          <w:spacing w:val="-3"/>
          <w:sz w:val="24"/>
        </w:rPr>
        <w:t>jointly work with Primary </w:t>
      </w:r>
      <w:r>
        <w:rPr>
          <w:b w:val="0"/>
          <w:color w:val="231F20"/>
          <w:spacing w:val="-4"/>
          <w:sz w:val="24"/>
        </w:rPr>
        <w:t>Care </w:t>
      </w:r>
      <w:r>
        <w:rPr>
          <w:b w:val="0"/>
          <w:color w:val="231F20"/>
          <w:spacing w:val="-3"/>
          <w:sz w:val="24"/>
        </w:rPr>
        <w:t>Networks (PCNs) </w:t>
      </w:r>
      <w:r>
        <w:rPr>
          <w:b w:val="0"/>
          <w:color w:val="231F20"/>
          <w:sz w:val="24"/>
        </w:rPr>
        <w:t>to </w:t>
      </w:r>
      <w:r>
        <w:rPr>
          <w:b w:val="0"/>
          <w:color w:val="231F20"/>
          <w:spacing w:val="-4"/>
          <w:sz w:val="24"/>
        </w:rPr>
        <w:t>ensure </w:t>
      </w:r>
      <w:r>
        <w:rPr>
          <w:b w:val="0"/>
          <w:color w:val="231F20"/>
          <w:spacing w:val="-3"/>
          <w:sz w:val="24"/>
        </w:rPr>
        <w:t>adults </w:t>
      </w:r>
      <w:r>
        <w:rPr>
          <w:b w:val="0"/>
          <w:color w:val="231F20"/>
          <w:sz w:val="24"/>
        </w:rPr>
        <w:t>and </w:t>
      </w:r>
      <w:r>
        <w:rPr>
          <w:b w:val="0"/>
          <w:color w:val="231F20"/>
          <w:spacing w:val="-3"/>
          <w:sz w:val="24"/>
        </w:rPr>
        <w:t>older adults seeking mental health </w:t>
      </w:r>
      <w:r>
        <w:rPr>
          <w:b w:val="0"/>
          <w:color w:val="231F20"/>
          <w:spacing w:val="-4"/>
          <w:sz w:val="24"/>
        </w:rPr>
        <w:t>treatment through </w:t>
      </w:r>
      <w:r>
        <w:rPr>
          <w:b w:val="0"/>
          <w:color w:val="231F20"/>
          <w:spacing w:val="-3"/>
          <w:sz w:val="24"/>
        </w:rPr>
        <w:t>either service </w:t>
      </w:r>
      <w:r>
        <w:rPr>
          <w:b w:val="0"/>
          <w:color w:val="231F20"/>
          <w:spacing w:val="-4"/>
          <w:sz w:val="24"/>
        </w:rPr>
        <w:t>are </w:t>
      </w:r>
      <w:r>
        <w:rPr>
          <w:b w:val="0"/>
          <w:color w:val="231F20"/>
          <w:spacing w:val="-3"/>
          <w:sz w:val="24"/>
        </w:rPr>
        <w:t>able </w:t>
      </w:r>
      <w:r>
        <w:rPr>
          <w:b w:val="0"/>
          <w:color w:val="231F20"/>
          <w:sz w:val="24"/>
        </w:rPr>
        <w:t>to </w:t>
      </w:r>
      <w:r>
        <w:rPr>
          <w:b w:val="0"/>
          <w:color w:val="231F20"/>
          <w:spacing w:val="-3"/>
          <w:sz w:val="24"/>
        </w:rPr>
        <w:t>access </w:t>
      </w:r>
      <w:r>
        <w:rPr>
          <w:b w:val="0"/>
          <w:color w:val="231F20"/>
          <w:sz w:val="24"/>
        </w:rPr>
        <w:t>the </w:t>
      </w:r>
      <w:r>
        <w:rPr>
          <w:b w:val="0"/>
          <w:color w:val="231F20"/>
          <w:spacing w:val="-3"/>
          <w:sz w:val="24"/>
        </w:rPr>
        <w:t>most </w:t>
      </w:r>
      <w:r>
        <w:rPr>
          <w:b w:val="0"/>
          <w:color w:val="231F20"/>
          <w:spacing w:val="-4"/>
          <w:sz w:val="24"/>
        </w:rPr>
        <w:t>appropriate </w:t>
      </w:r>
      <w:r>
        <w:rPr>
          <w:b w:val="0"/>
          <w:color w:val="231F20"/>
          <w:spacing w:val="-3"/>
          <w:sz w:val="24"/>
        </w:rPr>
        <w:t>service </w:t>
      </w:r>
      <w:r>
        <w:rPr>
          <w:b w:val="0"/>
          <w:color w:val="231F20"/>
          <w:sz w:val="24"/>
        </w:rPr>
        <w:t>to </w:t>
      </w:r>
      <w:r>
        <w:rPr>
          <w:b w:val="0"/>
          <w:color w:val="231F20"/>
          <w:spacing w:val="-3"/>
          <w:sz w:val="24"/>
        </w:rPr>
        <w:t>meet their</w:t>
      </w:r>
      <w:r>
        <w:rPr>
          <w:b w:val="0"/>
          <w:color w:val="231F20"/>
          <w:spacing w:val="-13"/>
          <w:sz w:val="24"/>
        </w:rPr>
        <w:t> </w:t>
      </w:r>
      <w:r>
        <w:rPr>
          <w:b w:val="0"/>
          <w:color w:val="231F20"/>
          <w:spacing w:val="-3"/>
          <w:sz w:val="24"/>
        </w:rPr>
        <w:t>needs.</w:t>
      </w:r>
    </w:p>
    <w:p>
      <w:pPr>
        <w:pStyle w:val="ListParagraph"/>
        <w:numPr>
          <w:ilvl w:val="1"/>
          <w:numId w:val="5"/>
        </w:numPr>
        <w:tabs>
          <w:tab w:pos="1276" w:val="left" w:leader="none"/>
        </w:tabs>
        <w:spacing w:line="237" w:lineRule="auto" w:before="74" w:after="0"/>
        <w:ind w:left="1275" w:right="722" w:hanging="200"/>
        <w:jc w:val="left"/>
        <w:rPr>
          <w:b w:val="0"/>
          <w:sz w:val="24"/>
        </w:rPr>
      </w:pPr>
      <w:r>
        <w:rPr>
          <w:b w:val="0"/>
          <w:color w:val="231F20"/>
          <w:spacing w:val="-3"/>
          <w:sz w:val="24"/>
        </w:rPr>
        <w:t>NHSE have </w:t>
      </w:r>
      <w:r>
        <w:rPr>
          <w:b w:val="0"/>
          <w:color w:val="231F20"/>
          <w:spacing w:val="-4"/>
          <w:sz w:val="24"/>
        </w:rPr>
        <w:t>produced </w:t>
      </w:r>
      <w:r>
        <w:rPr>
          <w:b w:val="0"/>
          <w:color w:val="231F20"/>
          <w:spacing w:val="-3"/>
          <w:sz w:val="24"/>
        </w:rPr>
        <w:t>helpful guidance </w:t>
      </w:r>
      <w:r>
        <w:rPr>
          <w:b w:val="0"/>
          <w:color w:val="231F20"/>
          <w:sz w:val="24"/>
        </w:rPr>
        <w:t>to </w:t>
      </w:r>
      <w:r>
        <w:rPr>
          <w:b w:val="0"/>
          <w:color w:val="231F20"/>
          <w:spacing w:val="-3"/>
          <w:sz w:val="24"/>
        </w:rPr>
        <w:t>support clinicians </w:t>
      </w:r>
      <w:r>
        <w:rPr>
          <w:b w:val="0"/>
          <w:color w:val="231F20"/>
          <w:spacing w:val="-4"/>
          <w:sz w:val="24"/>
        </w:rPr>
        <w:t>from </w:t>
      </w:r>
      <w:r>
        <w:rPr>
          <w:b w:val="0"/>
          <w:color w:val="231F20"/>
          <w:spacing w:val="-3"/>
          <w:sz w:val="24"/>
        </w:rPr>
        <w:t>community mental health </w:t>
      </w:r>
      <w:r>
        <w:rPr>
          <w:b w:val="0"/>
          <w:color w:val="231F20"/>
          <w:spacing w:val="-4"/>
          <w:sz w:val="24"/>
        </w:rPr>
        <w:t>providers </w:t>
      </w:r>
      <w:r>
        <w:rPr>
          <w:b w:val="0"/>
          <w:color w:val="231F20"/>
          <w:sz w:val="24"/>
        </w:rPr>
        <w:t>to </w:t>
      </w:r>
      <w:r>
        <w:rPr>
          <w:b w:val="0"/>
          <w:color w:val="231F20"/>
          <w:spacing w:val="-3"/>
          <w:sz w:val="24"/>
        </w:rPr>
        <w:t>understand </w:t>
      </w:r>
      <w:r>
        <w:rPr>
          <w:b w:val="0"/>
          <w:color w:val="231F20"/>
          <w:spacing w:val="-4"/>
          <w:sz w:val="24"/>
        </w:rPr>
        <w:t>referral</w:t>
      </w:r>
      <w:r>
        <w:rPr>
          <w:b w:val="0"/>
          <w:color w:val="231F20"/>
          <w:spacing w:val="-13"/>
          <w:sz w:val="24"/>
        </w:rPr>
        <w:t> </w:t>
      </w:r>
      <w:r>
        <w:rPr>
          <w:b w:val="0"/>
          <w:color w:val="231F20"/>
          <w:spacing w:val="-3"/>
          <w:sz w:val="24"/>
        </w:rPr>
        <w:t>pathways.</w:t>
      </w:r>
    </w:p>
    <w:p>
      <w:pPr>
        <w:pStyle w:val="Heading4"/>
        <w:spacing w:line="264" w:lineRule="exact" w:before="196"/>
      </w:pPr>
      <w:r>
        <w:rPr>
          <w:color w:val="B21F75"/>
        </w:rPr>
        <w:t>Provision of a spectrum of support for people with mental</w:t>
      </w:r>
    </w:p>
    <w:p>
      <w:pPr>
        <w:spacing w:after="0" w:line="264" w:lineRule="exact"/>
        <w:sectPr>
          <w:headerReference w:type="default" r:id="rId60"/>
          <w:footerReference w:type="default" r:id="rId61"/>
          <w:pgSz w:w="12250" w:h="17180"/>
          <w:pgMar w:header="536" w:footer="0" w:top="1440" w:bottom="0" w:left="480" w:right="700"/>
          <w:pgNumType w:start="18"/>
        </w:sectPr>
      </w:pPr>
    </w:p>
    <w:p>
      <w:pPr>
        <w:spacing w:line="286" w:lineRule="exact" w:before="0"/>
        <w:ind w:left="1075" w:right="0" w:firstLine="0"/>
        <w:jc w:val="left"/>
        <w:rPr>
          <w:b/>
          <w:sz w:val="24"/>
        </w:rPr>
      </w:pPr>
      <w:r>
        <w:rPr/>
        <w:drawing>
          <wp:anchor distT="0" distB="0" distL="0" distR="0" allowOverlap="1" layoutInCell="1" locked="0" behindDoc="1" simplePos="0" relativeHeight="247919616">
            <wp:simplePos x="0" y="0"/>
            <wp:positionH relativeFrom="page">
              <wp:posOffset>525005</wp:posOffset>
            </wp:positionH>
            <wp:positionV relativeFrom="paragraph">
              <wp:posOffset>179903</wp:posOffset>
            </wp:positionV>
            <wp:extent cx="6600281" cy="3106811"/>
            <wp:effectExtent l="0" t="0" r="0" b="0"/>
            <wp:wrapNone/>
            <wp:docPr id="57" name="image34.jpeg"/>
            <wp:cNvGraphicFramePr>
              <a:graphicFrameLocks noChangeAspect="1"/>
            </wp:cNvGraphicFramePr>
            <a:graphic>
              <a:graphicData uri="http://schemas.openxmlformats.org/drawingml/2006/picture">
                <pic:pic>
                  <pic:nvPicPr>
                    <pic:cNvPr id="58" name="image34.jpeg"/>
                    <pic:cNvPicPr/>
                  </pic:nvPicPr>
                  <pic:blipFill>
                    <a:blip r:embed="rId62" cstate="print"/>
                    <a:stretch>
                      <a:fillRect/>
                    </a:stretch>
                  </pic:blipFill>
                  <pic:spPr>
                    <a:xfrm>
                      <a:off x="0" y="0"/>
                      <a:ext cx="6600281" cy="3106811"/>
                    </a:xfrm>
                    <a:prstGeom prst="rect">
                      <a:avLst/>
                    </a:prstGeom>
                  </pic:spPr>
                </pic:pic>
              </a:graphicData>
            </a:graphic>
          </wp:anchor>
        </w:drawing>
      </w:r>
      <w:r>
        <w:rPr>
          <w:b/>
          <w:color w:val="B21F75"/>
          <w:sz w:val="24"/>
        </w:rPr>
        <w:t>health problems presenting to primary care services</w:t>
      </w:r>
    </w:p>
    <w:p>
      <w:pPr>
        <w:spacing w:before="43"/>
        <w:ind w:left="1075" w:right="0" w:firstLine="0"/>
        <w:jc w:val="left"/>
        <w:rPr>
          <w:rFonts w:ascii="Frutiger LT Pro 55 Roman"/>
          <w:i/>
          <w:sz w:val="25"/>
        </w:rPr>
      </w:pPr>
      <w:r>
        <w:rPr/>
        <w:br w:type="column"/>
      </w:r>
      <w:r>
        <w:rPr>
          <w:rFonts w:ascii="Frutiger LT Pro 55 Roman"/>
          <w:i/>
          <w:color w:val="231F20"/>
          <w:sz w:val="25"/>
        </w:rPr>
        <w:t>NHS England</w:t>
      </w:r>
    </w:p>
    <w:p>
      <w:pPr>
        <w:spacing w:after="0"/>
        <w:jc w:val="left"/>
        <w:rPr>
          <w:rFonts w:ascii="Frutiger LT Pro 55 Roman"/>
          <w:sz w:val="25"/>
        </w:rPr>
        <w:sectPr>
          <w:type w:val="continuous"/>
          <w:pgSz w:w="12250" w:h="17180"/>
          <w:pgMar w:top="0" w:bottom="280" w:left="480" w:right="700"/>
          <w:cols w:num="2" w:equalWidth="0">
            <w:col w:w="6957" w:space="905"/>
            <w:col w:w="3208"/>
          </w:cols>
        </w:sect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rPr>
          <w:rFonts w:ascii="Frutiger LT Pro 55 Roman"/>
          <w:i/>
          <w:sz w:val="20"/>
        </w:rPr>
      </w:pPr>
    </w:p>
    <w:p>
      <w:pPr>
        <w:pStyle w:val="BodyText"/>
        <w:spacing w:before="3"/>
        <w:rPr>
          <w:rFonts w:ascii="Frutiger LT Pro 55 Roman"/>
          <w:i/>
          <w:sz w:val="26"/>
        </w:rPr>
      </w:pPr>
    </w:p>
    <w:p>
      <w:pPr>
        <w:pStyle w:val="Heading4"/>
        <w:spacing w:before="96"/>
      </w:pPr>
      <w:r>
        <w:rPr>
          <w:color w:val="B21F75"/>
        </w:rPr>
        <w:t>Priorities 2023/24</w:t>
      </w:r>
    </w:p>
    <w:p>
      <w:pPr>
        <w:pStyle w:val="ListParagraph"/>
        <w:numPr>
          <w:ilvl w:val="1"/>
          <w:numId w:val="5"/>
        </w:numPr>
        <w:tabs>
          <w:tab w:pos="1276" w:val="left" w:leader="none"/>
        </w:tabs>
        <w:spacing w:line="237" w:lineRule="auto" w:before="56" w:after="0"/>
        <w:ind w:left="1275" w:right="1204" w:hanging="200"/>
        <w:jc w:val="left"/>
        <w:rPr>
          <w:b w:val="0"/>
          <w:sz w:val="24"/>
        </w:rPr>
      </w:pPr>
      <w:r>
        <w:rPr>
          <w:b w:val="0"/>
          <w:color w:val="231F20"/>
          <w:sz w:val="24"/>
        </w:rPr>
        <w:t>The waiting list for treatment is longer than anyone would be happy with so we </w:t>
      </w:r>
      <w:r>
        <w:rPr>
          <w:b w:val="0"/>
          <w:color w:val="231F20"/>
          <w:spacing w:val="-5"/>
          <w:sz w:val="24"/>
        </w:rPr>
        <w:t>will </w:t>
      </w:r>
      <w:r>
        <w:rPr>
          <w:b w:val="0"/>
          <w:color w:val="231F20"/>
          <w:sz w:val="24"/>
        </w:rPr>
        <w:t>continue to focus to reduce this wait</w:t>
      </w:r>
      <w:r>
        <w:rPr>
          <w:b w:val="0"/>
          <w:color w:val="231F20"/>
          <w:spacing w:val="-1"/>
          <w:sz w:val="24"/>
        </w:rPr>
        <w:t> </w:t>
      </w:r>
      <w:r>
        <w:rPr>
          <w:b w:val="0"/>
          <w:color w:val="231F20"/>
          <w:sz w:val="24"/>
        </w:rPr>
        <w:t>time.</w:t>
      </w:r>
    </w:p>
    <w:p>
      <w:pPr>
        <w:pStyle w:val="ListParagraph"/>
        <w:numPr>
          <w:ilvl w:val="1"/>
          <w:numId w:val="5"/>
        </w:numPr>
        <w:tabs>
          <w:tab w:pos="1276" w:val="left" w:leader="none"/>
        </w:tabs>
        <w:spacing w:line="237" w:lineRule="auto" w:before="74" w:after="0"/>
        <w:ind w:left="1275" w:right="946" w:hanging="200"/>
        <w:jc w:val="left"/>
        <w:rPr>
          <w:b w:val="0"/>
          <w:sz w:val="24"/>
        </w:rPr>
      </w:pPr>
      <w:r>
        <w:rPr>
          <w:b w:val="0"/>
          <w:color w:val="231F20"/>
          <w:sz w:val="24"/>
        </w:rPr>
        <w:t>Continued implementation support for expansion of psychological therapies, including refreshed service</w:t>
      </w:r>
      <w:r>
        <w:rPr>
          <w:b w:val="0"/>
          <w:color w:val="231F20"/>
          <w:spacing w:val="-1"/>
          <w:sz w:val="24"/>
        </w:rPr>
        <w:t> </w:t>
      </w:r>
      <w:r>
        <w:rPr>
          <w:b w:val="0"/>
          <w:color w:val="231F20"/>
          <w:sz w:val="24"/>
        </w:rPr>
        <w:t>guides.</w:t>
      </w:r>
    </w:p>
    <w:p>
      <w:pPr>
        <w:pStyle w:val="ListParagraph"/>
        <w:numPr>
          <w:ilvl w:val="1"/>
          <w:numId w:val="5"/>
        </w:numPr>
        <w:tabs>
          <w:tab w:pos="1276" w:val="left" w:leader="none"/>
        </w:tabs>
        <w:spacing w:line="237" w:lineRule="auto" w:before="74" w:after="0"/>
        <w:ind w:left="1275" w:right="903" w:hanging="200"/>
        <w:jc w:val="left"/>
        <w:rPr>
          <w:b w:val="0"/>
          <w:sz w:val="24"/>
        </w:rPr>
      </w:pPr>
      <w:r>
        <w:rPr>
          <w:b w:val="0"/>
          <w:color w:val="231F20"/>
          <w:sz w:val="24"/>
        </w:rPr>
        <w:t>Development of </w:t>
      </w:r>
      <w:r>
        <w:rPr>
          <w:b w:val="0"/>
          <w:color w:val="231F20"/>
          <w:spacing w:val="-5"/>
          <w:sz w:val="24"/>
        </w:rPr>
        <w:t>PT-SMHP </w:t>
      </w:r>
      <w:r>
        <w:rPr>
          <w:b w:val="0"/>
          <w:color w:val="231F20"/>
          <w:sz w:val="24"/>
        </w:rPr>
        <w:t>metric in mental health services dataset (MHSDS) to </w:t>
      </w:r>
      <w:r>
        <w:rPr>
          <w:b w:val="0"/>
          <w:color w:val="231F20"/>
          <w:spacing w:val="-4"/>
          <w:sz w:val="24"/>
        </w:rPr>
        <w:t>measure </w:t>
      </w:r>
      <w:r>
        <w:rPr>
          <w:b w:val="0"/>
          <w:color w:val="231F20"/>
          <w:sz w:val="24"/>
        </w:rPr>
        <w:t>increased availability of psychological</w:t>
      </w:r>
      <w:r>
        <w:rPr>
          <w:b w:val="0"/>
          <w:color w:val="231F20"/>
          <w:spacing w:val="-1"/>
          <w:sz w:val="24"/>
        </w:rPr>
        <w:t> </w:t>
      </w:r>
      <w:r>
        <w:rPr>
          <w:b w:val="0"/>
          <w:color w:val="231F20"/>
          <w:sz w:val="24"/>
        </w:rPr>
        <w:t>therapies.</w:t>
      </w:r>
    </w:p>
    <w:p>
      <w:pPr>
        <w:pStyle w:val="ListParagraph"/>
        <w:numPr>
          <w:ilvl w:val="1"/>
          <w:numId w:val="5"/>
        </w:numPr>
        <w:tabs>
          <w:tab w:pos="1276" w:val="left" w:leader="none"/>
        </w:tabs>
        <w:spacing w:line="240" w:lineRule="auto" w:before="72" w:after="0"/>
        <w:ind w:left="1275" w:right="0" w:hanging="201"/>
        <w:jc w:val="left"/>
        <w:rPr>
          <w:b w:val="0"/>
          <w:sz w:val="24"/>
        </w:rPr>
      </w:pPr>
      <w:r>
        <w:rPr>
          <w:b w:val="0"/>
          <w:color w:val="231F20"/>
          <w:sz w:val="24"/>
        </w:rPr>
        <w:t>Continue to develop joint working pathways with PCNs and mental health</w:t>
      </w:r>
      <w:r>
        <w:rPr>
          <w:b w:val="0"/>
          <w:color w:val="231F20"/>
          <w:spacing w:val="-2"/>
          <w:sz w:val="24"/>
        </w:rPr>
        <w:t> </w:t>
      </w:r>
      <w:r>
        <w:rPr>
          <w:b w:val="0"/>
          <w:color w:val="231F20"/>
          <w:sz w:val="24"/>
        </w:rPr>
        <w:t>providers.</w:t>
      </w:r>
    </w:p>
    <w:p>
      <w:pPr>
        <w:pStyle w:val="ListParagraph"/>
        <w:numPr>
          <w:ilvl w:val="1"/>
          <w:numId w:val="5"/>
        </w:numPr>
        <w:tabs>
          <w:tab w:pos="1276" w:val="left" w:leader="none"/>
        </w:tabs>
        <w:spacing w:line="237" w:lineRule="auto" w:before="74" w:after="0"/>
        <w:ind w:left="1275" w:right="1081" w:hanging="200"/>
        <w:jc w:val="left"/>
        <w:rPr>
          <w:b w:val="0"/>
          <w:sz w:val="24"/>
        </w:rPr>
      </w:pPr>
      <w:r>
        <w:rPr>
          <w:b w:val="0"/>
          <w:color w:val="231F20"/>
          <w:sz w:val="24"/>
        </w:rPr>
        <w:t>Development of guidance on accessibility and acceptability of psychological therapies for autistic adults</w:t>
      </w:r>
    </w:p>
    <w:p>
      <w:pPr>
        <w:spacing w:after="0" w:line="237" w:lineRule="auto"/>
        <w:jc w:val="left"/>
        <w:rPr>
          <w:sz w:val="24"/>
        </w:rPr>
        <w:sectPr>
          <w:type w:val="continuous"/>
          <w:pgSz w:w="12250" w:h="17180"/>
          <w:pgMar w:top="0" w:bottom="280" w:left="480" w:right="700"/>
        </w:sectPr>
      </w:pPr>
    </w:p>
    <w:p>
      <w:pPr>
        <w:pStyle w:val="BodyText"/>
        <w:rPr>
          <w:b w:val="0"/>
          <w:sz w:val="20"/>
        </w:rPr>
      </w:pPr>
      <w:r>
        <w:rPr/>
        <w:pict>
          <v:group style="position:absolute;margin-left:0pt;margin-top:90.108009pt;width:612.3pt;height:538.7pt;mso-position-horizontal-relative:page;mso-position-vertical-relative:page;z-index:-255395840" coordorigin="0,1802" coordsize="12246,10774">
            <v:shape style="position:absolute;left:5683;top:4401;width:6562;height:8175" type="#_x0000_t75" stroked="false">
              <v:imagedata r:id="rId63" o:title=""/>
            </v:shape>
            <v:shape style="position:absolute;left:0;top:1802;width:12240;height:5556" type="#_x0000_t75" stroked="false">
              <v:imagedata r:id="rId64" o:title=""/>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8"/>
        <w:rPr>
          <w:b w:val="0"/>
          <w:sz w:val="19"/>
        </w:rPr>
      </w:pPr>
    </w:p>
    <w:p>
      <w:pPr>
        <w:pStyle w:val="Heading1"/>
        <w:spacing w:before="95"/>
        <w:ind w:left="1070"/>
      </w:pPr>
      <w:r>
        <w:rPr>
          <w:color w:val="253776"/>
          <w:spacing w:val="-10"/>
        </w:rPr>
        <w:t>Severe </w:t>
      </w:r>
      <w:r>
        <w:rPr>
          <w:color w:val="253776"/>
          <w:spacing w:val="-9"/>
        </w:rPr>
        <w:t>Mental Illness Physical Health</w:t>
      </w:r>
      <w:r>
        <w:rPr>
          <w:color w:val="253776"/>
          <w:spacing w:val="-62"/>
        </w:rPr>
        <w:t> </w:t>
      </w:r>
      <w:r>
        <w:rPr>
          <w:color w:val="253776"/>
          <w:spacing w:val="-9"/>
        </w:rPr>
        <w:t>Care</w:t>
      </w:r>
    </w:p>
    <w:p>
      <w:pPr>
        <w:pStyle w:val="BodyText"/>
        <w:spacing w:line="237" w:lineRule="auto" w:before="93"/>
        <w:ind w:left="1070" w:right="892"/>
        <w:rPr>
          <w:b w:val="0"/>
        </w:rPr>
      </w:pPr>
      <w:r>
        <w:rPr>
          <w:b w:val="0"/>
          <w:color w:val="231F20"/>
        </w:rPr>
        <w:t>In 2022/23, the SMI Physical Health Care Programme built on the success of the </w:t>
      </w:r>
      <w:r>
        <w:rPr>
          <w:b w:val="0"/>
          <w:color w:val="231F20"/>
          <w:spacing w:val="-3"/>
        </w:rPr>
        <w:t>2021/22 </w:t>
      </w:r>
      <w:r>
        <w:rPr>
          <w:b w:val="0"/>
          <w:color w:val="231F20"/>
        </w:rPr>
        <w:t>performance towards the national target for Annual Physical Heath Check (APHC) delivery. All 6 places across the ICS have developed models to improve access and uptake of the APHC, together with ongoing interventions and management (e.g. weight management, smoking cessation work, and medical interventions where</w:t>
      </w:r>
      <w:r>
        <w:rPr>
          <w:b w:val="0"/>
          <w:color w:val="231F20"/>
          <w:spacing w:val="-3"/>
        </w:rPr>
        <w:t> </w:t>
      </w:r>
      <w:r>
        <w:rPr>
          <w:b w:val="0"/>
          <w:color w:val="231F20"/>
        </w:rPr>
        <w:t>necessary).</w:t>
      </w:r>
    </w:p>
    <w:p>
      <w:pPr>
        <w:pStyle w:val="BodyText"/>
        <w:spacing w:line="237" w:lineRule="auto" w:before="1"/>
        <w:ind w:left="1070" w:right="887"/>
        <w:rPr>
          <w:b w:val="0"/>
        </w:rPr>
      </w:pPr>
      <w:r>
        <w:rPr>
          <w:b w:val="0"/>
          <w:color w:val="231F20"/>
        </w:rPr>
        <w:t>Although each Place operates with a slightly different model they all share a vision with 10 key principles which guide delivery.</w:t>
      </w:r>
    </w:p>
    <w:p>
      <w:pPr>
        <w:pStyle w:val="BodyText"/>
        <w:spacing w:line="237" w:lineRule="auto" w:before="114"/>
        <w:ind w:left="1070" w:right="973"/>
        <w:rPr>
          <w:b w:val="0"/>
        </w:rPr>
      </w:pPr>
      <w:r>
        <w:rPr>
          <w:b w:val="0"/>
          <w:color w:val="231F20"/>
        </w:rPr>
        <w:t>In 22/23 the ICS took part in the NHSE Remote Monitoring Scaling Programme. A digital task and finish group was established, with a focus of (1) increasing the uptake of the APHC through use of remote monitoring devices that can be used in the home, GP surgery, or any other community facility, (2) resolving data quality issues between primary and secondary care and (3) the establishment of an ICS dashboard for SMI</w:t>
      </w:r>
      <w:r>
        <w:rPr>
          <w:b w:val="0"/>
          <w:color w:val="231F20"/>
          <w:spacing w:val="-6"/>
        </w:rPr>
        <w:t> </w:t>
      </w:r>
      <w:r>
        <w:rPr>
          <w:b w:val="0"/>
          <w:color w:val="231F20"/>
          <w:spacing w:val="-4"/>
        </w:rPr>
        <w:t>data.</w:t>
      </w:r>
    </w:p>
    <w:p>
      <w:pPr>
        <w:pStyle w:val="BodyText"/>
        <w:spacing w:line="237" w:lineRule="auto" w:before="114"/>
        <w:ind w:left="1070" w:right="727"/>
        <w:rPr>
          <w:b w:val="0"/>
        </w:rPr>
      </w:pPr>
      <w:r>
        <w:rPr>
          <w:b w:val="0"/>
          <w:color w:val="231F20"/>
        </w:rPr>
        <w:t>As part of the programme we shared lessons learnt with other ICSs in our region and the Remote Monitoring Scaling programme team, to support development of this national workstream.</w:t>
      </w:r>
    </w:p>
    <w:p>
      <w:pPr>
        <w:pStyle w:val="Heading4"/>
        <w:spacing w:before="184"/>
        <w:ind w:left="1070"/>
      </w:pPr>
      <w:r>
        <w:rPr>
          <w:color w:val="B21F75"/>
        </w:rPr>
        <w:t>Successes 2022/23</w:t>
      </w:r>
    </w:p>
    <w:p>
      <w:pPr>
        <w:pStyle w:val="ListParagraph"/>
        <w:numPr>
          <w:ilvl w:val="1"/>
          <w:numId w:val="5"/>
        </w:numPr>
        <w:tabs>
          <w:tab w:pos="1271" w:val="left" w:leader="none"/>
        </w:tabs>
        <w:spacing w:line="237" w:lineRule="auto" w:before="113" w:after="0"/>
        <w:ind w:left="1270" w:right="1115" w:hanging="200"/>
        <w:jc w:val="left"/>
        <w:rPr>
          <w:b w:val="0"/>
          <w:sz w:val="24"/>
        </w:rPr>
      </w:pPr>
      <w:r>
        <w:rPr>
          <w:b w:val="0"/>
          <w:color w:val="231F20"/>
          <w:sz w:val="24"/>
        </w:rPr>
        <w:t>Achieved 7,505 Annual Physical Health Checks (57.7% of those on the SMI </w:t>
      </w:r>
      <w:r>
        <w:rPr>
          <w:b w:val="0"/>
          <w:color w:val="231F20"/>
          <w:spacing w:val="-3"/>
          <w:sz w:val="24"/>
        </w:rPr>
        <w:t>register), </w:t>
      </w:r>
      <w:r>
        <w:rPr>
          <w:b w:val="0"/>
          <w:color w:val="231F20"/>
          <w:sz w:val="24"/>
        </w:rPr>
        <w:t>up from the previous </w:t>
      </w:r>
      <w:r>
        <w:rPr>
          <w:b w:val="0"/>
          <w:color w:val="231F20"/>
          <w:spacing w:val="-5"/>
          <w:sz w:val="24"/>
        </w:rPr>
        <w:t>year’s </w:t>
      </w:r>
      <w:r>
        <w:rPr>
          <w:b w:val="0"/>
          <w:color w:val="231F20"/>
          <w:sz w:val="24"/>
        </w:rPr>
        <w:t>uptake of</w:t>
      </w:r>
      <w:r>
        <w:rPr>
          <w:b w:val="0"/>
          <w:color w:val="231F20"/>
          <w:spacing w:val="4"/>
          <w:sz w:val="24"/>
        </w:rPr>
        <w:t> </w:t>
      </w:r>
      <w:r>
        <w:rPr>
          <w:b w:val="0"/>
          <w:color w:val="231F20"/>
          <w:sz w:val="24"/>
        </w:rPr>
        <w:t>46.6%</w:t>
      </w:r>
    </w:p>
    <w:p>
      <w:pPr>
        <w:pStyle w:val="ListParagraph"/>
        <w:numPr>
          <w:ilvl w:val="1"/>
          <w:numId w:val="5"/>
        </w:numPr>
        <w:tabs>
          <w:tab w:pos="1271" w:val="left" w:leader="none"/>
        </w:tabs>
        <w:spacing w:line="237" w:lineRule="auto" w:before="114" w:after="0"/>
        <w:ind w:left="1270" w:right="1205" w:hanging="200"/>
        <w:jc w:val="left"/>
        <w:rPr>
          <w:b w:val="0"/>
          <w:sz w:val="24"/>
        </w:rPr>
      </w:pPr>
      <w:r>
        <w:rPr>
          <w:b w:val="0"/>
          <w:color w:val="231F20"/>
          <w:sz w:val="24"/>
        </w:rPr>
        <w:t>North East Lincolnshire improved from the lowest performing Place in our ICS to </w:t>
      </w:r>
      <w:r>
        <w:rPr>
          <w:b w:val="0"/>
          <w:color w:val="231F20"/>
          <w:spacing w:val="-5"/>
          <w:sz w:val="24"/>
        </w:rPr>
        <w:t>the </w:t>
      </w:r>
      <w:r>
        <w:rPr>
          <w:b w:val="0"/>
          <w:color w:val="231F20"/>
          <w:sz w:val="24"/>
        </w:rPr>
        <w:t>best performing by the end of 22/23</w:t>
      </w:r>
    </w:p>
    <w:p>
      <w:pPr>
        <w:pStyle w:val="ListParagraph"/>
        <w:numPr>
          <w:ilvl w:val="1"/>
          <w:numId w:val="5"/>
        </w:numPr>
        <w:tabs>
          <w:tab w:pos="1271" w:val="left" w:leader="none"/>
        </w:tabs>
        <w:spacing w:line="240" w:lineRule="auto" w:before="111" w:after="0"/>
        <w:ind w:left="1270" w:right="0" w:hanging="201"/>
        <w:jc w:val="left"/>
        <w:rPr>
          <w:b w:val="0"/>
          <w:sz w:val="24"/>
        </w:rPr>
      </w:pPr>
      <w:r>
        <w:rPr>
          <w:b w:val="0"/>
          <w:color w:val="231F20"/>
          <w:sz w:val="24"/>
        </w:rPr>
        <w:t>Strengthened relationships with primary care and</w:t>
      </w:r>
      <w:r>
        <w:rPr>
          <w:b w:val="0"/>
          <w:color w:val="231F20"/>
          <w:spacing w:val="-2"/>
          <w:sz w:val="24"/>
        </w:rPr>
        <w:t> </w:t>
      </w:r>
      <w:r>
        <w:rPr>
          <w:b w:val="0"/>
          <w:color w:val="231F20"/>
          <w:sz w:val="24"/>
        </w:rPr>
        <w:t>PCNs</w:t>
      </w:r>
    </w:p>
    <w:p>
      <w:pPr>
        <w:pStyle w:val="ListParagraph"/>
        <w:numPr>
          <w:ilvl w:val="1"/>
          <w:numId w:val="5"/>
        </w:numPr>
        <w:tabs>
          <w:tab w:pos="1271" w:val="left" w:leader="none"/>
        </w:tabs>
        <w:spacing w:line="240" w:lineRule="auto" w:before="111" w:after="0"/>
        <w:ind w:left="1270" w:right="0" w:hanging="201"/>
        <w:jc w:val="left"/>
        <w:rPr>
          <w:b w:val="0"/>
          <w:sz w:val="24"/>
        </w:rPr>
      </w:pPr>
      <w:r>
        <w:rPr>
          <w:b w:val="0"/>
          <w:color w:val="231F20"/>
          <w:sz w:val="24"/>
        </w:rPr>
        <w:t>Better delivery of follow up interventions for individuals identified as at</w:t>
      </w:r>
      <w:r>
        <w:rPr>
          <w:b w:val="0"/>
          <w:color w:val="231F20"/>
          <w:spacing w:val="-2"/>
          <w:sz w:val="24"/>
        </w:rPr>
        <w:t> </w:t>
      </w:r>
      <w:r>
        <w:rPr>
          <w:b w:val="0"/>
          <w:color w:val="231F20"/>
          <w:sz w:val="24"/>
        </w:rPr>
        <w:t>risk</w:t>
      </w:r>
    </w:p>
    <w:p>
      <w:pPr>
        <w:pStyle w:val="ListParagraph"/>
        <w:numPr>
          <w:ilvl w:val="1"/>
          <w:numId w:val="5"/>
        </w:numPr>
        <w:tabs>
          <w:tab w:pos="1271" w:val="left" w:leader="none"/>
        </w:tabs>
        <w:spacing w:line="240" w:lineRule="auto" w:before="111" w:after="0"/>
        <w:ind w:left="1270" w:right="0" w:hanging="201"/>
        <w:jc w:val="left"/>
        <w:rPr>
          <w:b w:val="0"/>
          <w:sz w:val="24"/>
        </w:rPr>
      </w:pPr>
      <w:r>
        <w:rPr>
          <w:b w:val="0"/>
          <w:color w:val="231F20"/>
          <w:sz w:val="24"/>
        </w:rPr>
        <w:t>Faster and improved access to VCSE and community</w:t>
      </w:r>
      <w:r>
        <w:rPr>
          <w:b w:val="0"/>
          <w:color w:val="231F20"/>
          <w:spacing w:val="-1"/>
          <w:sz w:val="24"/>
        </w:rPr>
        <w:t> </w:t>
      </w:r>
      <w:r>
        <w:rPr>
          <w:b w:val="0"/>
          <w:color w:val="231F20"/>
          <w:sz w:val="24"/>
        </w:rPr>
        <w:t>services</w:t>
      </w:r>
    </w:p>
    <w:p>
      <w:pPr>
        <w:spacing w:after="0" w:line="240" w:lineRule="auto"/>
        <w:jc w:val="left"/>
        <w:rPr>
          <w:sz w:val="24"/>
        </w:rPr>
        <w:sectPr>
          <w:pgSz w:w="12250" w:h="17180"/>
          <w:pgMar w:header="536" w:footer="0" w:top="1440" w:bottom="600" w:left="480" w:right="700"/>
        </w:sectPr>
      </w:pPr>
    </w:p>
    <w:p>
      <w:pPr>
        <w:pStyle w:val="BodyText"/>
        <w:rPr>
          <w:b w:val="0"/>
          <w:sz w:val="18"/>
        </w:rPr>
      </w:pPr>
      <w:r>
        <w:rPr/>
        <w:drawing>
          <wp:anchor distT="0" distB="0" distL="0" distR="0" allowOverlap="1" layoutInCell="1" locked="0" behindDoc="1" simplePos="0" relativeHeight="247921664">
            <wp:simplePos x="0" y="0"/>
            <wp:positionH relativeFrom="page">
              <wp:posOffset>0</wp:posOffset>
            </wp:positionH>
            <wp:positionV relativeFrom="page">
              <wp:posOffset>3549631</wp:posOffset>
            </wp:positionV>
            <wp:extent cx="2939356" cy="5873210"/>
            <wp:effectExtent l="0" t="0" r="0" b="0"/>
            <wp:wrapNone/>
            <wp:docPr id="59" name="image37.png"/>
            <wp:cNvGraphicFramePr>
              <a:graphicFrameLocks noChangeAspect="1"/>
            </wp:cNvGraphicFramePr>
            <a:graphic>
              <a:graphicData uri="http://schemas.openxmlformats.org/drawingml/2006/picture">
                <pic:pic>
                  <pic:nvPicPr>
                    <pic:cNvPr id="60" name="image37.png"/>
                    <pic:cNvPicPr/>
                  </pic:nvPicPr>
                  <pic:blipFill>
                    <a:blip r:embed="rId65" cstate="print"/>
                    <a:stretch>
                      <a:fillRect/>
                    </a:stretch>
                  </pic:blipFill>
                  <pic:spPr>
                    <a:xfrm>
                      <a:off x="0" y="0"/>
                      <a:ext cx="2939356" cy="5873210"/>
                    </a:xfrm>
                    <a:prstGeom prst="rect">
                      <a:avLst/>
                    </a:prstGeom>
                  </pic:spPr>
                </pic:pic>
              </a:graphicData>
            </a:graphic>
          </wp:anchor>
        </w:drawing>
      </w:r>
    </w:p>
    <w:p>
      <w:pPr>
        <w:pStyle w:val="ListParagraph"/>
        <w:numPr>
          <w:ilvl w:val="1"/>
          <w:numId w:val="5"/>
        </w:numPr>
        <w:tabs>
          <w:tab w:pos="1263" w:val="left" w:leader="none"/>
        </w:tabs>
        <w:spacing w:line="237" w:lineRule="auto" w:before="95" w:after="0"/>
        <w:ind w:left="1262" w:right="1034" w:hanging="200"/>
        <w:jc w:val="left"/>
        <w:rPr>
          <w:b w:val="0"/>
          <w:sz w:val="24"/>
        </w:rPr>
      </w:pPr>
      <w:r>
        <w:rPr>
          <w:b w:val="0"/>
          <w:color w:val="231F20"/>
          <w:sz w:val="24"/>
        </w:rPr>
        <w:t>East Riding have coproduced a care plan and information pack for patients to </w:t>
      </w:r>
      <w:r>
        <w:rPr>
          <w:b w:val="0"/>
          <w:color w:val="231F20"/>
          <w:spacing w:val="-3"/>
          <w:sz w:val="24"/>
        </w:rPr>
        <w:t>support </w:t>
      </w:r>
      <w:r>
        <w:rPr>
          <w:b w:val="0"/>
          <w:color w:val="231F20"/>
          <w:sz w:val="24"/>
        </w:rPr>
        <w:t>in their understanding around what a health check is and the importance of having one.</w:t>
      </w:r>
    </w:p>
    <w:p>
      <w:pPr>
        <w:pStyle w:val="ListParagraph"/>
        <w:numPr>
          <w:ilvl w:val="1"/>
          <w:numId w:val="5"/>
        </w:numPr>
        <w:tabs>
          <w:tab w:pos="1263" w:val="left" w:leader="none"/>
        </w:tabs>
        <w:spacing w:line="237" w:lineRule="auto" w:before="114" w:after="0"/>
        <w:ind w:left="1262" w:right="1292" w:hanging="200"/>
        <w:jc w:val="left"/>
        <w:rPr>
          <w:b w:val="0"/>
          <w:sz w:val="24"/>
        </w:rPr>
      </w:pPr>
      <w:r>
        <w:rPr>
          <w:b w:val="0"/>
          <w:color w:val="231F20"/>
          <w:sz w:val="24"/>
        </w:rPr>
        <w:t>North Lincolnshire procured NL Mind to undertake a piece of engagement work, </w:t>
      </w:r>
      <w:r>
        <w:rPr>
          <w:b w:val="0"/>
          <w:color w:val="231F20"/>
          <w:spacing w:val="-8"/>
          <w:sz w:val="24"/>
        </w:rPr>
        <w:t>to </w:t>
      </w:r>
      <w:r>
        <w:rPr>
          <w:b w:val="0"/>
          <w:color w:val="231F20"/>
          <w:sz w:val="24"/>
        </w:rPr>
        <w:t>support uptake of the health checks and reduce</w:t>
      </w:r>
      <w:r>
        <w:rPr>
          <w:b w:val="0"/>
          <w:color w:val="231F20"/>
          <w:spacing w:val="-1"/>
          <w:sz w:val="24"/>
        </w:rPr>
        <w:t> </w:t>
      </w:r>
      <w:r>
        <w:rPr>
          <w:b w:val="0"/>
          <w:color w:val="231F20"/>
          <w:sz w:val="24"/>
        </w:rPr>
        <w:t>DNAs.</w:t>
      </w:r>
    </w:p>
    <w:p>
      <w:pPr>
        <w:pStyle w:val="ListParagraph"/>
        <w:numPr>
          <w:ilvl w:val="1"/>
          <w:numId w:val="5"/>
        </w:numPr>
        <w:tabs>
          <w:tab w:pos="1263" w:val="left" w:leader="none"/>
        </w:tabs>
        <w:spacing w:line="237" w:lineRule="auto" w:before="114" w:after="0"/>
        <w:ind w:left="1262" w:right="1008" w:hanging="200"/>
        <w:jc w:val="left"/>
        <w:rPr>
          <w:b w:val="0"/>
          <w:sz w:val="24"/>
        </w:rPr>
      </w:pPr>
      <w:r>
        <w:rPr>
          <w:b w:val="0"/>
          <w:color w:val="231F20"/>
          <w:sz w:val="24"/>
        </w:rPr>
        <w:t>In North </w:t>
      </w:r>
      <w:r>
        <w:rPr>
          <w:b w:val="0"/>
          <w:color w:val="231F20"/>
          <w:spacing w:val="-4"/>
          <w:sz w:val="24"/>
        </w:rPr>
        <w:t>Yorkshire </w:t>
      </w:r>
      <w:r>
        <w:rPr>
          <w:b w:val="0"/>
          <w:color w:val="231F20"/>
          <w:sz w:val="24"/>
        </w:rPr>
        <w:t>increased funding has enabled clinics to be held outside of routine hours, and in community venues, creating more opportunities for individuals to </w:t>
      </w:r>
      <w:r>
        <w:rPr>
          <w:b w:val="0"/>
          <w:color w:val="231F20"/>
          <w:spacing w:val="-3"/>
          <w:sz w:val="24"/>
        </w:rPr>
        <w:t>access </w:t>
      </w:r>
      <w:r>
        <w:rPr>
          <w:b w:val="0"/>
          <w:color w:val="231F20"/>
          <w:sz w:val="24"/>
        </w:rPr>
        <w:t>their health check.</w:t>
      </w:r>
    </w:p>
    <w:p>
      <w:pPr>
        <w:pStyle w:val="ListParagraph"/>
        <w:numPr>
          <w:ilvl w:val="1"/>
          <w:numId w:val="5"/>
        </w:numPr>
        <w:tabs>
          <w:tab w:pos="1263" w:val="left" w:leader="none"/>
        </w:tabs>
        <w:spacing w:line="237" w:lineRule="auto" w:before="114" w:after="0"/>
        <w:ind w:left="1262" w:right="941" w:hanging="200"/>
        <w:jc w:val="left"/>
        <w:rPr>
          <w:b w:val="0"/>
          <w:sz w:val="24"/>
        </w:rPr>
      </w:pPr>
      <w:r>
        <w:rPr>
          <w:b w:val="0"/>
          <w:color w:val="231F20"/>
          <w:spacing w:val="-4"/>
          <w:sz w:val="24"/>
        </w:rPr>
        <w:t>Vale </w:t>
      </w:r>
      <w:r>
        <w:rPr>
          <w:b w:val="0"/>
          <w:color w:val="231F20"/>
          <w:sz w:val="24"/>
        </w:rPr>
        <w:t>of </w:t>
      </w:r>
      <w:r>
        <w:rPr>
          <w:b w:val="0"/>
          <w:color w:val="231F20"/>
          <w:spacing w:val="-6"/>
          <w:sz w:val="24"/>
        </w:rPr>
        <w:t>York </w:t>
      </w:r>
      <w:r>
        <w:rPr>
          <w:b w:val="0"/>
          <w:color w:val="231F20"/>
          <w:sz w:val="24"/>
        </w:rPr>
        <w:t>funded health coaching, targeting individuals with high BMI and smokers, and have increased training and awareness on these topics to support staff awareness and ability to signpost.</w:t>
      </w:r>
    </w:p>
    <w:p>
      <w:pPr>
        <w:pStyle w:val="ListParagraph"/>
        <w:numPr>
          <w:ilvl w:val="1"/>
          <w:numId w:val="5"/>
        </w:numPr>
        <w:tabs>
          <w:tab w:pos="1263" w:val="left" w:leader="none"/>
        </w:tabs>
        <w:spacing w:line="237" w:lineRule="auto" w:before="114" w:after="0"/>
        <w:ind w:left="1262" w:right="1151" w:hanging="200"/>
        <w:jc w:val="left"/>
        <w:rPr>
          <w:b w:val="0"/>
          <w:sz w:val="24"/>
        </w:rPr>
      </w:pPr>
      <w:r>
        <w:rPr>
          <w:b w:val="0"/>
          <w:color w:val="231F20"/>
          <w:sz w:val="24"/>
        </w:rPr>
        <w:t>Hull have similarly increased training opportunities for clinical staff across PCNs and practices, and focussed on engagement in primary care to support delivery of </w:t>
      </w:r>
      <w:r>
        <w:rPr>
          <w:b w:val="0"/>
          <w:color w:val="231F20"/>
          <w:spacing w:val="-3"/>
          <w:sz w:val="24"/>
        </w:rPr>
        <w:t>quality </w:t>
      </w:r>
      <w:r>
        <w:rPr>
          <w:b w:val="0"/>
          <w:color w:val="231F20"/>
          <w:sz w:val="24"/>
        </w:rPr>
        <w:t>health checks.</w:t>
      </w:r>
    </w:p>
    <w:p>
      <w:pPr>
        <w:pStyle w:val="ListParagraph"/>
        <w:numPr>
          <w:ilvl w:val="1"/>
          <w:numId w:val="5"/>
        </w:numPr>
        <w:tabs>
          <w:tab w:pos="1263" w:val="left" w:leader="none"/>
        </w:tabs>
        <w:spacing w:line="237" w:lineRule="auto" w:before="114" w:after="0"/>
        <w:ind w:left="1262" w:right="1378" w:hanging="200"/>
        <w:jc w:val="left"/>
        <w:rPr>
          <w:b w:val="0"/>
          <w:sz w:val="24"/>
        </w:rPr>
      </w:pPr>
      <w:r>
        <w:rPr>
          <w:b w:val="0"/>
          <w:color w:val="231F20"/>
          <w:sz w:val="24"/>
        </w:rPr>
        <w:t>In North East Lincolnshire, the Wellbeing Health Improvement Service follow a successful outreach based model, and worked closely with their data quality </w:t>
      </w:r>
      <w:r>
        <w:rPr>
          <w:b w:val="0"/>
          <w:color w:val="231F20"/>
          <w:spacing w:val="-4"/>
          <w:sz w:val="24"/>
        </w:rPr>
        <w:t>team, </w:t>
      </w:r>
      <w:r>
        <w:rPr>
          <w:b w:val="0"/>
          <w:color w:val="231F20"/>
          <w:sz w:val="24"/>
        </w:rPr>
        <w:t>primary care and PCNs to improve working relationships and support</w:t>
      </w:r>
      <w:r>
        <w:rPr>
          <w:b w:val="0"/>
          <w:color w:val="231F20"/>
          <w:spacing w:val="-9"/>
          <w:sz w:val="24"/>
        </w:rPr>
        <w:t> </w:t>
      </w:r>
      <w:r>
        <w:rPr>
          <w:b w:val="0"/>
          <w:color w:val="231F20"/>
          <w:sz w:val="24"/>
        </w:rPr>
        <w:t>delivery.</w:t>
      </w:r>
    </w:p>
    <w:p>
      <w:pPr>
        <w:pStyle w:val="BodyText"/>
        <w:spacing w:before="112"/>
        <w:ind w:left="1062"/>
        <w:rPr>
          <w:b w:val="0"/>
        </w:rPr>
      </w:pPr>
      <w:r>
        <w:rPr>
          <w:b w:val="0"/>
          <w:color w:val="231F20"/>
        </w:rPr>
        <w:t>Through the SMI digital programme:</w:t>
      </w:r>
    </w:p>
    <w:p>
      <w:pPr>
        <w:pStyle w:val="ListParagraph"/>
        <w:numPr>
          <w:ilvl w:val="1"/>
          <w:numId w:val="5"/>
        </w:numPr>
        <w:tabs>
          <w:tab w:pos="1263" w:val="left" w:leader="none"/>
        </w:tabs>
        <w:spacing w:line="237" w:lineRule="auto" w:before="113" w:after="0"/>
        <w:ind w:left="1262" w:right="1083" w:hanging="200"/>
        <w:jc w:val="left"/>
        <w:rPr>
          <w:b w:val="0"/>
          <w:sz w:val="24"/>
        </w:rPr>
      </w:pPr>
      <w:r>
        <w:rPr>
          <w:b w:val="0"/>
          <w:color w:val="231F20"/>
          <w:sz w:val="24"/>
        </w:rPr>
        <w:t>Employed 5 project support officers to support with resolving issues around </w:t>
      </w:r>
      <w:r>
        <w:rPr>
          <w:b w:val="0"/>
          <w:color w:val="231F20"/>
          <w:spacing w:val="-3"/>
          <w:sz w:val="24"/>
        </w:rPr>
        <w:t>SNOMED </w:t>
      </w:r>
      <w:r>
        <w:rPr>
          <w:b w:val="0"/>
          <w:color w:val="231F20"/>
          <w:sz w:val="24"/>
        </w:rPr>
        <w:t>coding discrepancies and</w:t>
      </w:r>
      <w:r>
        <w:rPr>
          <w:b w:val="0"/>
          <w:color w:val="231F20"/>
          <w:spacing w:val="-1"/>
          <w:sz w:val="24"/>
        </w:rPr>
        <w:t> </w:t>
      </w:r>
      <w:r>
        <w:rPr>
          <w:b w:val="0"/>
          <w:color w:val="231F20"/>
          <w:sz w:val="24"/>
        </w:rPr>
        <w:t>understanding</w:t>
      </w:r>
    </w:p>
    <w:p>
      <w:pPr>
        <w:pStyle w:val="ListParagraph"/>
        <w:numPr>
          <w:ilvl w:val="1"/>
          <w:numId w:val="5"/>
        </w:numPr>
        <w:tabs>
          <w:tab w:pos="1263" w:val="left" w:leader="none"/>
        </w:tabs>
        <w:spacing w:line="237" w:lineRule="auto" w:before="114" w:after="0"/>
        <w:ind w:left="1262" w:right="1239" w:hanging="200"/>
        <w:jc w:val="left"/>
        <w:rPr>
          <w:b w:val="0"/>
          <w:sz w:val="24"/>
        </w:rPr>
      </w:pPr>
      <w:r>
        <w:rPr>
          <w:b w:val="0"/>
          <w:color w:val="231F20"/>
          <w:sz w:val="24"/>
        </w:rPr>
        <w:t>Rolled out 31 point of care testing devices across North and North East </w:t>
      </w:r>
      <w:r>
        <w:rPr>
          <w:b w:val="0"/>
          <w:color w:val="231F20"/>
          <w:spacing w:val="-3"/>
          <w:sz w:val="24"/>
        </w:rPr>
        <w:t>Lincolnshire, </w:t>
      </w:r>
      <w:r>
        <w:rPr>
          <w:b w:val="0"/>
          <w:color w:val="231F20"/>
          <w:sz w:val="24"/>
        </w:rPr>
        <w:t>and </w:t>
      </w:r>
      <w:r>
        <w:rPr>
          <w:b w:val="0"/>
          <w:color w:val="231F20"/>
          <w:spacing w:val="-4"/>
          <w:sz w:val="24"/>
        </w:rPr>
        <w:t>Vale </w:t>
      </w:r>
      <w:r>
        <w:rPr>
          <w:b w:val="0"/>
          <w:color w:val="231F20"/>
          <w:sz w:val="24"/>
        </w:rPr>
        <w:t>of </w:t>
      </w:r>
      <w:r>
        <w:rPr>
          <w:b w:val="0"/>
          <w:color w:val="231F20"/>
          <w:spacing w:val="-6"/>
          <w:sz w:val="24"/>
        </w:rPr>
        <w:t>York </w:t>
      </w:r>
      <w:r>
        <w:rPr>
          <w:b w:val="0"/>
          <w:color w:val="231F20"/>
          <w:sz w:val="24"/>
        </w:rPr>
        <w:t>to support completion of HbA1c and blood lipids elements of the annual health check</w:t>
      </w:r>
    </w:p>
    <w:p>
      <w:pPr>
        <w:pStyle w:val="ListParagraph"/>
        <w:numPr>
          <w:ilvl w:val="1"/>
          <w:numId w:val="5"/>
        </w:numPr>
        <w:tabs>
          <w:tab w:pos="1263" w:val="left" w:leader="none"/>
        </w:tabs>
        <w:spacing w:line="237" w:lineRule="auto" w:before="114" w:after="0"/>
        <w:ind w:left="1262" w:right="1376" w:hanging="200"/>
        <w:jc w:val="left"/>
        <w:rPr>
          <w:b w:val="0"/>
          <w:sz w:val="24"/>
        </w:rPr>
      </w:pPr>
      <w:r>
        <w:rPr>
          <w:b w:val="0"/>
          <w:color w:val="231F20"/>
          <w:sz w:val="24"/>
        </w:rPr>
        <w:t>Continued development of the SMI RAIDR dashboard, which will be used as a </w:t>
      </w:r>
      <w:r>
        <w:rPr>
          <w:b w:val="0"/>
          <w:color w:val="231F20"/>
          <w:spacing w:val="-5"/>
          <w:sz w:val="24"/>
        </w:rPr>
        <w:t>tool </w:t>
      </w:r>
      <w:r>
        <w:rPr>
          <w:b w:val="0"/>
          <w:color w:val="231F20"/>
          <w:sz w:val="24"/>
        </w:rPr>
        <w:t>to monitor performance, support activity planning and delivery, and assist in the understanding of the health inequalities faced by people with SMI.</w:t>
      </w:r>
    </w:p>
    <w:p>
      <w:pPr>
        <w:pStyle w:val="BodyText"/>
        <w:spacing w:before="5"/>
        <w:rPr>
          <w:b w:val="0"/>
          <w:sz w:val="23"/>
        </w:rPr>
      </w:pPr>
    </w:p>
    <w:p>
      <w:pPr>
        <w:pStyle w:val="Heading4"/>
        <w:ind w:left="1062"/>
      </w:pPr>
      <w:r>
        <w:rPr>
          <w:color w:val="B21F75"/>
        </w:rPr>
        <w:t>Priorities 2023/24</w:t>
      </w:r>
    </w:p>
    <w:p>
      <w:pPr>
        <w:pStyle w:val="ListParagraph"/>
        <w:numPr>
          <w:ilvl w:val="1"/>
          <w:numId w:val="5"/>
        </w:numPr>
        <w:tabs>
          <w:tab w:pos="1263" w:val="left" w:leader="none"/>
        </w:tabs>
        <w:spacing w:line="237" w:lineRule="auto" w:before="113" w:after="0"/>
        <w:ind w:left="1262" w:right="1199" w:hanging="200"/>
        <w:jc w:val="left"/>
        <w:rPr>
          <w:b w:val="0"/>
          <w:sz w:val="24"/>
        </w:rPr>
      </w:pPr>
      <w:r>
        <w:rPr>
          <w:b w:val="0"/>
          <w:color w:val="231F20"/>
          <w:sz w:val="24"/>
        </w:rPr>
        <w:t>Continue working to achieve the national target of 9,715 checks (71.4% of the </w:t>
      </w:r>
      <w:r>
        <w:rPr>
          <w:b w:val="0"/>
          <w:color w:val="231F20"/>
          <w:spacing w:val="-6"/>
          <w:sz w:val="24"/>
        </w:rPr>
        <w:t>SMI </w:t>
      </w:r>
      <w:r>
        <w:rPr>
          <w:b w:val="0"/>
          <w:color w:val="231F20"/>
          <w:sz w:val="24"/>
        </w:rPr>
        <w:t>register)</w:t>
      </w:r>
    </w:p>
    <w:p>
      <w:pPr>
        <w:pStyle w:val="ListParagraph"/>
        <w:numPr>
          <w:ilvl w:val="1"/>
          <w:numId w:val="5"/>
        </w:numPr>
        <w:tabs>
          <w:tab w:pos="1263" w:val="left" w:leader="none"/>
        </w:tabs>
        <w:spacing w:line="237" w:lineRule="auto" w:before="114" w:after="0"/>
        <w:ind w:left="1262" w:right="1670" w:hanging="200"/>
        <w:jc w:val="left"/>
        <w:rPr>
          <w:b w:val="0"/>
          <w:sz w:val="24"/>
        </w:rPr>
      </w:pPr>
      <w:r>
        <w:rPr>
          <w:b w:val="0"/>
          <w:color w:val="231F20"/>
          <w:sz w:val="24"/>
        </w:rPr>
        <w:t>Focus on improving uptake of post-health check interventions, such as </w:t>
      </w:r>
      <w:r>
        <w:rPr>
          <w:b w:val="0"/>
          <w:color w:val="231F20"/>
          <w:spacing w:val="-3"/>
          <w:sz w:val="24"/>
        </w:rPr>
        <w:t>smoking </w:t>
      </w:r>
      <w:r>
        <w:rPr>
          <w:b w:val="0"/>
          <w:color w:val="231F20"/>
          <w:sz w:val="24"/>
        </w:rPr>
        <w:t>cessation and weight management</w:t>
      </w:r>
    </w:p>
    <w:p>
      <w:pPr>
        <w:pStyle w:val="ListParagraph"/>
        <w:numPr>
          <w:ilvl w:val="1"/>
          <w:numId w:val="5"/>
        </w:numPr>
        <w:tabs>
          <w:tab w:pos="1263" w:val="left" w:leader="none"/>
        </w:tabs>
        <w:spacing w:line="237" w:lineRule="auto" w:before="114" w:after="0"/>
        <w:ind w:left="1262" w:right="982" w:hanging="200"/>
        <w:jc w:val="left"/>
        <w:rPr>
          <w:b w:val="0"/>
          <w:sz w:val="24"/>
        </w:rPr>
      </w:pPr>
      <w:r>
        <w:rPr>
          <w:b w:val="0"/>
          <w:color w:val="231F20"/>
          <w:sz w:val="24"/>
        </w:rPr>
        <w:t>Deliver 2 bespoke smoking cessation training sessions to staff in Primary Care, </w:t>
      </w:r>
      <w:r>
        <w:rPr>
          <w:b w:val="0"/>
          <w:color w:val="231F20"/>
          <w:spacing w:val="-8"/>
          <w:sz w:val="24"/>
        </w:rPr>
        <w:t>CMHTs, </w:t>
      </w:r>
      <w:r>
        <w:rPr>
          <w:b w:val="0"/>
          <w:color w:val="231F20"/>
          <w:sz w:val="24"/>
        </w:rPr>
        <w:t>and local authority and voluntary sector organisations across Humber and North </w:t>
      </w:r>
      <w:r>
        <w:rPr>
          <w:b w:val="0"/>
          <w:color w:val="231F20"/>
          <w:spacing w:val="-4"/>
          <w:sz w:val="24"/>
        </w:rPr>
        <w:t>Yorkshire</w:t>
      </w:r>
    </w:p>
    <w:p>
      <w:pPr>
        <w:pStyle w:val="ListParagraph"/>
        <w:numPr>
          <w:ilvl w:val="1"/>
          <w:numId w:val="5"/>
        </w:numPr>
        <w:tabs>
          <w:tab w:pos="1263" w:val="left" w:leader="none"/>
        </w:tabs>
        <w:spacing w:line="240" w:lineRule="auto" w:before="112" w:after="0"/>
        <w:ind w:left="1262" w:right="0" w:hanging="201"/>
        <w:jc w:val="left"/>
        <w:rPr>
          <w:b w:val="0"/>
          <w:sz w:val="24"/>
        </w:rPr>
      </w:pPr>
      <w:r>
        <w:rPr>
          <w:b w:val="0"/>
          <w:color w:val="231F20"/>
          <w:sz w:val="24"/>
        </w:rPr>
        <w:t>Go Live of ICS wide SMI RAIDR data</w:t>
      </w:r>
      <w:r>
        <w:rPr>
          <w:b w:val="0"/>
          <w:color w:val="231F20"/>
          <w:spacing w:val="-1"/>
          <w:sz w:val="24"/>
        </w:rPr>
        <w:t> </w:t>
      </w:r>
      <w:r>
        <w:rPr>
          <w:b w:val="0"/>
          <w:color w:val="231F20"/>
          <w:sz w:val="24"/>
        </w:rPr>
        <w:t>dashboard.</w:t>
      </w:r>
    </w:p>
    <w:p>
      <w:pPr>
        <w:pStyle w:val="ListParagraph"/>
        <w:numPr>
          <w:ilvl w:val="1"/>
          <w:numId w:val="5"/>
        </w:numPr>
        <w:tabs>
          <w:tab w:pos="1263" w:val="left" w:leader="none"/>
        </w:tabs>
        <w:spacing w:line="237" w:lineRule="auto" w:before="113" w:after="0"/>
        <w:ind w:left="1262" w:right="1084" w:hanging="200"/>
        <w:jc w:val="left"/>
        <w:rPr>
          <w:b w:val="0"/>
          <w:sz w:val="24"/>
        </w:rPr>
      </w:pPr>
      <w:r>
        <w:rPr>
          <w:b w:val="0"/>
          <w:color w:val="231F20"/>
          <w:spacing w:val="-14"/>
          <w:sz w:val="24"/>
        </w:rPr>
        <w:t>To </w:t>
      </w:r>
      <w:r>
        <w:rPr>
          <w:b w:val="0"/>
          <w:color w:val="231F20"/>
          <w:sz w:val="24"/>
        </w:rPr>
        <w:t>work with digital colleagues to improve data flow between primary and secondary care and vice</w:t>
      </w:r>
      <w:r>
        <w:rPr>
          <w:b w:val="0"/>
          <w:color w:val="231F20"/>
          <w:spacing w:val="-1"/>
          <w:sz w:val="24"/>
        </w:rPr>
        <w:t> </w:t>
      </w:r>
      <w:r>
        <w:rPr>
          <w:b w:val="0"/>
          <w:color w:val="231F20"/>
          <w:sz w:val="24"/>
        </w:rPr>
        <w:t>versa.</w:t>
      </w:r>
    </w:p>
    <w:p>
      <w:pPr>
        <w:pStyle w:val="ListParagraph"/>
        <w:numPr>
          <w:ilvl w:val="1"/>
          <w:numId w:val="5"/>
        </w:numPr>
        <w:tabs>
          <w:tab w:pos="1263" w:val="left" w:leader="none"/>
        </w:tabs>
        <w:spacing w:line="240" w:lineRule="auto" w:before="111" w:after="0"/>
        <w:ind w:left="1262" w:right="0" w:hanging="201"/>
        <w:jc w:val="left"/>
        <w:rPr>
          <w:b w:val="0"/>
          <w:sz w:val="24"/>
        </w:rPr>
      </w:pPr>
      <w:r>
        <w:rPr>
          <w:b w:val="0"/>
          <w:color w:val="231F20"/>
          <w:sz w:val="24"/>
        </w:rPr>
        <w:t>Increase service user and carer engagement with the</w:t>
      </w:r>
      <w:r>
        <w:rPr>
          <w:b w:val="0"/>
          <w:color w:val="231F20"/>
          <w:spacing w:val="-3"/>
          <w:sz w:val="24"/>
        </w:rPr>
        <w:t> </w:t>
      </w:r>
      <w:r>
        <w:rPr>
          <w:b w:val="0"/>
          <w:color w:val="231F20"/>
          <w:sz w:val="24"/>
        </w:rPr>
        <w:t>programme</w:t>
      </w:r>
    </w:p>
    <w:p>
      <w:pPr>
        <w:spacing w:after="0" w:line="240" w:lineRule="auto"/>
        <w:jc w:val="left"/>
        <w:rPr>
          <w:sz w:val="24"/>
        </w:rPr>
        <w:sectPr>
          <w:pgSz w:w="12250" w:h="17180"/>
          <w:pgMar w:header="536" w:footer="0" w:top="1440" w:bottom="600" w:left="480" w:right="700"/>
        </w:sectPr>
      </w:pPr>
    </w:p>
    <w:p>
      <w:pPr>
        <w:pStyle w:val="BodyText"/>
        <w:spacing w:before="10"/>
        <w:rPr>
          <w:b w:val="0"/>
          <w:sz w:val="17"/>
        </w:rPr>
      </w:pPr>
      <w:r>
        <w:rPr/>
        <w:pict>
          <v:group style="position:absolute;margin-left:45.354401pt;margin-top:419.527924pt;width:566.950pt;height:439.4pt;mso-position-horizontal-relative:page;mso-position-vertical-relative:page;z-index:251784192" coordorigin="907,8391" coordsize="11339,8788">
            <v:shape style="position:absolute;left:9759;top:16894;width:571;height:284" coordorigin="9759,16894" coordsize="571,284" path="m10109,16894l10055,16948,9998,17000,9940,17049,9879,17097,9816,17141,9759,17178,10330,17178,10297,17128,10254,17067,10208,17007,10160,16950,10109,16894xe" filled="true" fillcolor="#fdbe54" stroked="false">
              <v:path arrowok="t"/>
              <v:fill opacity="9830f" type="solid"/>
            </v:shape>
            <v:shape style="position:absolute;left:7800;top:14029;width:2759;height:3149" coordorigin="7801,14029" coordsize="2759,3149" path="m8202,16259l8177,16270,8114,16307,8056,16349,8003,16397,7955,16449,7913,16506,7878,16567,7848,16632,7826,16699,7810,16768,7802,16839,7801,16849,7801,16912,7808,16986,7823,17059,7847,17134,7866,17178,7869,17178,7848,17130,7826,17063,7811,16993,7803,16922,7803,16849,7811,16776,7827,16702,7852,16628,7885,16558,7924,16494,7970,16434,8021,16381,8078,16334,8139,16293,8202,16259xm10532,16209l8635,16209,8675,16219,8675,16220,8675,16220,9250,16377,9327,16401,9403,16427,9477,16456,9550,16488,9620,16523,9688,16561,9755,16601,9819,16644,9882,16690,9942,16737,10000,16787,10056,16840,10109,16894,10160,16839,10208,16783,10255,16724,10298,16664,10340,16602,10379,16539,10379,16538,10380,16536,10416,16471,10450,16404,10482,16336,10510,16267,10532,16209xm8207,16257l8204,16258,8202,16259,8207,16257xm8265,16234l8244,16240,8207,16257,8265,16234xm8286,16227l8272,16231,8265,16234,8286,16227xm9097,14917l9097,14917,9241,15471,9255,15549,9256,15626,9245,15701,9222,15773,9189,15841,9147,15902,9095,15957,9035,16003,8967,16040,8892,16066,8338,16211,8339,16212,8316,16218,8286,16227,8343,16211,8417,16199,8492,16195,10537,16195,10559,16125,10485,16105,10412,16082,10340,16056,10269,16027,10198,15995,10129,15960,10061,15921,9995,15880,9930,15836,9866,15788,9804,15738,9744,15684,9686,15628,9238,15174,9239,15174,9192,15114,9153,15051,9121,14985,9097,14917xm10537,16195l8492,16195,8528,16196,8563,16198,8599,16203,8635,16210,8635,16209,10532,16209,10536,16197,10537,16195xm10251,14236l10265,14252,10266,14251,10251,14236xm10248,14233l10251,14236,10249,14234,10248,14233xm10216,14203l10248,14233,10228,14213,10216,14203xm10209,14197l10216,14203,10214,14201,10209,14197xm10179,14173l10209,14197,10187,14179,10179,14173xm10165,14162l10179,14173,10177,14171,10165,14162xm10141,14145l10165,14162,10144,14147,10141,14145xm10099,14119l10141,14145,10139,14144,10099,14119xm9759,14029l9759,14029,9809,14031,9858,14037,9907,14046,9956,14058,9908,14046,9859,14037,9810,14031,9759,14029xe" filled="true" fillcolor="#4ab9e7" stroked="false">
              <v:path arrowok="t"/>
              <v:fill opacity="9830f" type="solid"/>
            </v:shape>
            <v:shape style="position:absolute;left:7803;top:16194;width:2306;height:984" coordorigin="7803,16195" coordsize="2306,984" path="m8492,16195l8417,16199,8343,16211,8272,16231,8204,16258,8139,16293,8078,16334,8021,16381,7970,16434,7924,16494,7885,16558,7852,16628,7827,16702,7811,16776,7803,16849,7803,16922,7811,16993,7826,17063,7848,17130,7869,17178,9759,17178,9816,17141,9879,17097,9940,17049,9998,17000,10055,16948,10109,16894,10056,16840,10000,16787,9942,16737,9882,16690,9819,16644,9755,16601,9688,16561,9620,16523,9550,16488,9477,16456,9403,16427,9327,16401,9250,16377,8675,16220,8675,16220,8675,16219,8640,16210,8635,16210,8599,16203,8563,16198,8528,16196,8492,16195xm8635,16209l8635,16210,8640,16210,8635,16209xe" filled="true" fillcolor="#54b4d6" stroked="false">
              <v:path arrowok="t"/>
              <v:fill opacity="9830f" type="solid"/>
            </v:shape>
            <v:shape style="position:absolute;left:7372;top:14512;width:1332;height:1333" coordorigin="7373,14513" coordsize="1332,1333" path="m8039,14513l7955,14518,7870,14535,7796,14559,7727,14590,7663,14629,7604,14674,7551,14725,7504,14781,7464,14842,7431,14907,7404,14976,7386,15047,7375,15120,7373,15195,7379,15271,7394,15347,7418,15420,7449,15488,7486,15551,7530,15609,7580,15662,7635,15708,7694,15749,7757,15783,7824,15809,7893,15829,7965,15841,8038,15845,8080,15844,8165,15833,8281,15799,8350,15768,8414,15729,8473,15684,8526,15633,8573,15576,8613,15516,8647,15451,8673,15382,8692,15311,8702,15238,8705,15163,8698,15087,8683,15011,8660,14938,8629,14870,8591,14807,8547,14749,8497,14696,8443,14649,8383,14609,8320,14575,8253,14549,8184,14529,8112,14517,8039,14513xe" filled="true" fillcolor="#4ab9e7" stroked="false">
              <v:path arrowok="t"/>
              <v:fill opacity="9830f" type="solid"/>
            </v:shape>
            <v:shape style="position:absolute;left:9068;top:14029;width:2698;height:2153" coordorigin="9069,14029" coordsize="2698,2153" path="m10517,14505l10416,14505,10577,15122,10596,15201,10611,15279,10623,15358,10631,15437,10636,15516,10637,15594,10636,15672,10631,15749,10622,15826,10611,15902,10597,15977,10579,16052,10559,16125,10632,16142,10705,16156,10779,16167,10854,16174,10928,16179,11003,16181,11009,16181,11016,16181,11104,16179,11191,16173,11278,16163,11365,16149,11451,16131,11431,16057,11415,15982,11401,15907,11391,15830,11383,15753,11379,15676,11379,15598,11381,15520,11387,15441,11396,15362,11409,15284,11425,15205,11445,15126,11534,14802,11012,14802,10938,14796,10864,14779,10794,14750,10728,14709,10668,14658,10517,14505xm11766,14260l11359,14662,11299,14713,11233,14752,11163,14780,11090,14797,11016,14802,11534,14802,11603,14552,11603,14551,11614,14511,11615,14511,11643,14442,11678,14376,11719,14316,11766,14261,11766,14260xm11615,14511l11614,14511,11615,14512,11615,14511xm10266,14251l10266,14251,10312,14307,10353,14369,10387,14435,10415,14505,10416,14505,10517,14505,10266,14251xm9956,14058l9993,14070,10029,14085,10065,14101,10099,14119,10064,14101,10029,14084,9993,14070,9956,14058xm9092,14898l9097,14917,9098,14916,9092,14898xm9090,14889l9091,14894,9092,14898,9090,14889xm9077,14823l9080,14845,9090,14889,9077,14823xm9076,14813l9076,14820,9077,14823,9076,14813xm9070,14751l9070,14772,9076,14813,9070,14751xm9069,14737l9069,14746,9070,14751,9069,14737xm9070,14679l9069,14699,9069,14737,9070,14679xm9071,14664l9070,14674,9070,14679,9071,14664xm9078,14606l9075,14626,9071,14664,9078,14606xm9080,14595l9079,14602,9078,14606,9080,14595xm9094,14534l9088,14553,9080,14595,9094,14534xm9095,14530l9095,14533,9094,14534,9095,14530xm9316,14191l9273,14228,9221,14286,9176,14348,9139,14414,9110,14483,9095,14530,9117,14466,9147,14402,9182,14341,9224,14284,9271,14231,9316,14191xm9325,14182l9324,14183,9316,14191,9325,14182xm9370,14150l9333,14175,9325,14182,9370,14150xm9386,14139l9382,14141,9370,14150,9386,14139xm9434,14111l9398,14131,9386,14139,9434,14111xm9450,14103l9445,14105,9434,14111,9450,14103xm9502,14079l9466,14094,9450,14103,9502,14079xm9518,14073l9513,14075,9502,14079,9518,14073xm9573,14056l9536,14066,9518,14073,9573,14056xm9594,14050l9585,14052,9573,14056,9594,14050xm9621,14043l9609,14046,9594,14050,9621,14043xm9677,14034l9672,14035,9628,14042,9621,14043,9677,14034xm9694,14033l9683,14033,9677,14034,9694,14033xm9757,14029l9715,14031,9694,14033,9757,14029xe" filled="true" fillcolor="#b34186" stroked="false">
              <v:path arrowok="t"/>
              <v:fill opacity="9830f" type="solid"/>
            </v:shape>
            <v:shape style="position:absolute;left:9069;top:14029;width:1569;height:2097" coordorigin="9069,14029" coordsize="1569,2097" path="m9759,14029l9715,14031,9672,14035,9628,14042,9585,14052,9513,14075,9445,14105,9382,14141,9324,14183,9271,14231,9224,14284,9182,14341,9147,14402,9117,14466,9095,14533,9079,14602,9070,14674,9069,14746,9076,14820,9091,14894,9098,14916,9097,14917,9121,14985,9153,15051,9192,15114,9239,15174,9238,15174,9686,15628,9744,15684,9804,15738,9866,15788,9930,15836,9995,15880,10061,15921,10129,15960,10198,15995,10269,16027,10340,16056,10412,16082,10485,16105,10559,16125,10579,16052,10597,15977,10611,15902,10622,15826,10631,15749,10636,15672,10637,15594,10636,15516,10631,15437,10623,15358,10611,15279,10596,15201,10577,15122,10416,14505,10415,14505,10387,14435,10353,14369,10312,14307,10266,14252,10265,14252,10249,14234,10214,14201,10177,14171,10139,14144,10099,14119,10065,14101,10029,14085,9993,14070,9956,14058,9907,14046,9858,14037,9809,14031,9759,14029xm10416,14505l10415,14505,10416,14505,10416,14505xm10266,14251l10265,14252,10266,14252,10266,14251xe" filled="true" fillcolor="#a93e85" stroked="false">
              <v:path arrowok="t"/>
              <v:fill opacity="9830f" type="solid"/>
            </v:shape>
            <v:shape style="position:absolute;left:10338;top:12812;width:1332;height:1332" coordorigin="10338,12813" coordsize="1332,1332" path="m11004,12813l10932,12817,10860,12828,10790,12848,10722,12875,10656,12911,10594,12954,10536,13005,10484,13062,10440,13124,10404,13190,10375,13259,10355,13329,10343,13401,10338,13474,10342,13547,10353,13620,10373,13690,10400,13759,10435,13825,10479,13888,10530,13946,10589,13999,10651,14043,10717,14080,10786,14108,10858,14128,10931,14140,11004,14144,11076,14141,11148,14129,11218,14109,11287,14082,11352,14047,11414,14003,11472,13952,11524,13895,11568,13833,11605,13767,11633,13698,11653,13628,11666,13556,11670,13483,11667,13410,11655,13338,11636,13267,11608,13198,11573,13132,11529,13069,11478,13011,11420,12958,11357,12914,11291,12877,11222,12849,11150,12829,11078,12817,11004,12813xe" filled="true" fillcolor="#b34186" stroked="false">
              <v:path arrowok="t"/>
              <v:fill opacity="9830f" type="solid"/>
            </v:shape>
            <v:shape style="position:absolute;left:11450;top:14045;width:795;height:2861" coordorigin="11451,14045" coordsize="795,2861" path="m12246,15721l12209,15753,12147,15803,12083,15849,12017,15893,11950,15933,11882,15971,11812,16005,11742,16036,11670,16064,11598,16090,11525,16112,11451,16131,11473,16202,11498,16273,11525,16342,11556,16410,11589,16477,11624,16543,11625,16545,11664,16610,11705,16672,11748,16733,11794,16793,11842,16850,11892,16906,11947,16852,12004,16800,12062,16750,12124,16702,12187,16657,12246,16619,12246,15721xm11779,14249l11766,14261,11767,14261,11779,14249xm11789,14239l11783,14244,11779,14249,11789,14239xm11841,14194l11825,14206,11789,14239,11841,14194xm11851,14186l11843,14191,11841,14194,11851,14186xm11904,14149l11889,14158,11851,14186,11904,14149xm11917,14142l11908,14147,11904,14149,11917,14142xm11973,14111l11958,14118,11917,14142,11973,14111xm11983,14107l11975,14110,11973,14111,11983,14107xm12246,14045l12187,14049,12107,14063,12031,14086,11983,14107,12046,14082,12119,14061,12193,14049,12246,14046,12246,14045xe" filled="true" fillcolor="#f29549" stroked="false">
              <v:path arrowok="t"/>
              <v:fill opacity="9830f" type="solid"/>
            </v:shape>
            <v:shape style="position:absolute;left:11378;top:14046;width:868;height:2085" coordorigin="11379,14046" coordsize="868,2085" path="m11766,14261l11719,14316,11678,14376,11643,14442,11615,14512,11614,14512,11603,14551,11603,14552,11445,15126,11425,15205,11409,15284,11396,15362,11387,15441,11381,15520,11379,15598,11379,15676,11383,15753,11391,15830,11401,15907,11415,15982,11431,16057,11451,16131,11525,16112,11598,16090,11670,16064,11742,16036,11812,16005,11882,15971,11950,15933,12017,15893,12083,15849,12147,15803,12209,15753,12246,15721,12246,14512,11615,14512,11614,14511,12246,14511,12246,14261,11767,14261,11766,14261xm12246,14046l12193,14049,12119,14061,12046,14082,11975,14110,11908,14147,11843,14191,11783,14244,11767,14261,12246,14261,12246,14046xe" filled="true" fillcolor="#ea8444" stroked="false">
              <v:path arrowok="t"/>
              <v:fill opacity="9830f" type="solid"/>
            </v:shape>
            <v:shape style="position:absolute;left:11676;top:16906;width:539;height:272" coordorigin="11676,16906" coordsize="539,272" path="m11892,16906l11842,16961,11794,17017,11748,17076,11704,17136,11676,17178,12215,17178,12182,17156,12120,17111,12060,17063,12002,17013,11946,16961,11892,16906xe" filled="true" fillcolor="#8473b2" stroked="false">
              <v:path arrowok="t"/>
              <v:fill opacity="9830f" type="solid"/>
            </v:shape>
            <v:shape style="position:absolute;left:11892;top:16618;width:354;height:560" coordorigin="11892,16619" coordsize="354,560" path="m12246,16619l12187,16657,12124,16702,12062,16750,12004,16800,11947,16852,11892,16906,11946,16961,12002,17013,12060,17063,12120,17111,12182,17156,12215,17178,12246,17178,12246,16619xe" filled="true" fillcolor="#876ca4" stroked="false">
              <v:path arrowok="t"/>
              <v:fill opacity="9830f" type="solid"/>
            </v:shape>
            <v:shape style="position:absolute;left:907;top:8394;width:10432;height:4714" coordorigin="907,8394" coordsize="10432,4714" path="m11069,8394l907,8394,907,13107,11339,13107,11339,8663,11329,8592,11302,8528,11260,8473,11205,8431,11141,8404,11069,8394xe" filled="true" fillcolor="#40a8f5" stroked="false">
              <v:path arrowok="t"/>
              <v:fill opacity="11140f" type="solid"/>
            </v:shape>
            <v:line style="position:absolute" from="1535,12430" to="10698,12430" stroked="true" strokeweight=".339pt" strokecolor="#919396">
              <v:stroke dashstyle="solid"/>
            </v:line>
            <v:line style="position:absolute" from="1535,12008" to="10698,12008" stroked="true" strokeweight=".339pt" strokecolor="#919396">
              <v:stroke dashstyle="solid"/>
            </v:line>
            <v:line style="position:absolute" from="1535,11585" to="10698,11585" stroked="true" strokeweight=".339pt" strokecolor="#919396">
              <v:stroke dashstyle="solid"/>
            </v:line>
            <v:line style="position:absolute" from="1535,11162" to="10698,11162" stroked="true" strokeweight=".339pt" strokecolor="#919396">
              <v:stroke dashstyle="solid"/>
            </v:line>
            <v:line style="position:absolute" from="1535,10739" to="10698,10739" stroked="true" strokeweight=".339pt" strokecolor="#919396">
              <v:stroke dashstyle="solid"/>
            </v:line>
            <v:line style="position:absolute" from="1535,10317" to="10698,10317" stroked="true" strokeweight=".339pt" strokecolor="#919396">
              <v:stroke dashstyle="solid"/>
            </v:line>
            <v:line style="position:absolute" from="1535,9894" to="10698,9894" stroked="true" strokeweight=".339pt" strokecolor="#919396">
              <v:stroke dashstyle="solid"/>
            </v:line>
            <v:line style="position:absolute" from="1535,9471" to="10698,9471" stroked="true" strokeweight=".339pt" strokecolor="#919396">
              <v:stroke dashstyle="solid"/>
            </v:line>
            <v:shape style="position:absolute;left:910;top:8390;width:3212;height:318" coordorigin="910,8391" coordsize="3212,318" path="m4122,8391l910,8391,910,8708,3963,8708,4025,8695,4075,8661,4109,8611,4122,8549,4122,8391xe" filled="true" fillcolor="#0066ff" stroked="false">
              <v:path arrowok="t"/>
              <v:fill type="solid"/>
            </v:shape>
            <v:line style="position:absolute" from="1482,12895" to="1906,12895" stroked="true" strokeweight="6pt" strokecolor="#1966bd">
              <v:stroke dashstyle="solid"/>
            </v:line>
            <v:line style="position:absolute" from="2327,12895" to="2751,12895" stroked="true" strokeweight="6pt" strokecolor="#e87f30">
              <v:stroke dashstyle="solid"/>
            </v:line>
            <v:line style="position:absolute" from="3651,12895" to="4075,12895" stroked="true" strokeweight="6pt" strokecolor="#78b03d">
              <v:stroke dashstyle="solid"/>
            </v:line>
            <v:line style="position:absolute" from="4994,12895" to="5418,12895" stroked="true" strokeweight="6pt" strokecolor="#8c699c">
              <v:stroke dashstyle="solid"/>
            </v:line>
            <v:line style="position:absolute" from="6656,12895" to="7080,12895" stroked="true" strokeweight="6pt" strokecolor="#47b3d4">
              <v:stroke dashstyle="solid"/>
            </v:line>
            <v:line style="position:absolute" from="8292,12895" to="8716,12895" stroked="true" strokeweight="6pt" strokecolor="#fabf45">
              <v:stroke dashstyle="solid"/>
            </v:line>
            <v:line style="position:absolute" from="9877,12895" to="10301,12895" stroked="true" strokeweight="6pt" strokecolor="#231f20">
              <v:stroke dashstyle="solid"/>
            </v:line>
            <v:line style="position:absolute" from="1865,12430" to="1865,9340" stroked="true" strokeweight="1pt" strokecolor="#231f20">
              <v:stroke dashstyle="solid"/>
            </v:line>
            <v:line style="position:absolute" from="2928,12430" to="2928,9340" stroked="true" strokeweight="1pt" strokecolor="#231f20">
              <v:stroke dashstyle="solid"/>
            </v:line>
            <v:line style="position:absolute" from="3991,12430" to="3991,9340" stroked="true" strokeweight="1pt" strokecolor="#231f20">
              <v:stroke dashstyle="solid"/>
            </v:line>
            <v:line style="position:absolute" from="5054,12430" to="5054,9340" stroked="true" strokeweight="1pt" strokecolor="#231f20">
              <v:stroke dashstyle="solid"/>
            </v:line>
            <v:line style="position:absolute" from="6117,12430" to="6117,9340" stroked="true" strokeweight="1pt" strokecolor="#231f20">
              <v:stroke dashstyle="solid"/>
            </v:line>
            <v:line style="position:absolute" from="7179,12430" to="7179,9340" stroked="true" strokeweight="1pt" strokecolor="#231f20">
              <v:stroke dashstyle="solid"/>
            </v:line>
            <v:line style="position:absolute" from="8242,12430" to="8242,9340" stroked="true" strokeweight="1pt" strokecolor="#231f20">
              <v:stroke dashstyle="solid"/>
            </v:line>
            <v:line style="position:absolute" from="9305,12430" to="9305,9340" stroked="true" strokeweight="1pt" strokecolor="#231f20">
              <v:stroke dashstyle="solid"/>
            </v:line>
            <v:line style="position:absolute" from="10368,12430" to="10368,9340" stroked="true" strokeweight="1pt" strokecolor="#231f20">
              <v:stroke dashstyle="solid"/>
            </v:line>
            <v:shape style="position:absolute;left:1855;top:9595;width:8523;height:2416" coordorigin="1855,9595" coordsize="8523,2416" path="m1855,11976l2928,12011,3991,11856,5054,10885,6107,10885,7158,10843,8215,10736,9296,10751,10378,9595e" filled="false" stroked="true" strokeweight="3pt" strokecolor="#a3cf38">
              <v:path arrowok="t"/>
              <v:stroke dashstyle="solid"/>
            </v:shape>
            <v:shape style="position:absolute;left:1885;top:10502;width:8483;height:1326" coordorigin="1885,10502" coordsize="8483,1326" path="m1885,11828l2938,11582,3991,11367,5054,10803,6107,10803,7169,10803,8229,10885,9295,10687,10368,10502e" filled="false" stroked="true" strokeweight="3.0pt" strokecolor="#1966bd">
              <v:path arrowok="t"/>
              <v:stroke dashstyle="solid"/>
            </v:shape>
            <v:shape style="position:absolute;left:1855;top:9897;width:8503;height:1725" coordorigin="1855,9897" coordsize="8503,1725" path="m1855,11622l2928,11424,3981,10743,5054,10269,6107,10843,7169,10658,8242,10354,9295,10320,10358,9897e" filled="false" stroked="true" strokeweight="3pt" strokecolor="#e78343">
              <v:path arrowok="t"/>
              <v:stroke dashstyle="solid"/>
            </v:shape>
            <v:shape style="position:absolute;left:1855;top:9744;width:8503;height:1751" coordorigin="1855,9744" coordsize="8503,1751" path="m1855,11494l2918,11289,3991,10993,5054,10226,6127,10226,7179,10354,8252,10320,9305,10226,10358,9744e" filled="false" stroked="true" strokeweight="3pt" strokecolor="#876ca4">
              <v:path arrowok="t"/>
              <v:stroke dashstyle="solid"/>
            </v:shape>
            <v:shape style="position:absolute;left:1855;top:9963;width:8523;height:1283" coordorigin="1855,9964" coordsize="8523,1283" path="m1855,11246l2918,11027,4001,10803,5054,10403,6107,10320,7179,10313,8252,10382,9295,10261,10378,9964e" filled="false" stroked="true" strokeweight="3pt" strokecolor="#47b8e8">
              <v:path arrowok="t"/>
              <v:stroke dashstyle="solid"/>
            </v:shape>
            <v:shape style="position:absolute;left:1855;top:9772;width:8513;height:1221" coordorigin="1855,9772" coordsize="8513,1221" path="m1855,10993l2938,10803,4032,10687,5054,9890,6127,9978,7189,10176,8232,10361,9296,10320,10368,9772e" filled="false" stroked="true" strokeweight="3pt" strokecolor="#ffc921">
              <v:path arrowok="t"/>
              <v:stroke dashstyle="solid"/>
            </v:shape>
            <v:shape style="position:absolute;left:1825;top:9867;width:8543;height:1578" coordorigin="1825,9867" coordsize="8543,1578" path="m1825,11445l2877,11276,3991,11055,5044,10431,6112,10538,7189,10552,8242,10502,9295,10383,10368,9867e" filled="false" stroked="true" strokeweight="3pt" strokecolor="#231f20">
              <v:path arrowok="t"/>
              <v:stroke dashstyle="solid"/>
            </v:shape>
            <v:shape style="position:absolute;left:1063;top:8450;width:2454;height:195" type="#_x0000_t202" filled="false" stroked="false">
              <v:textbox inset="0,0,0,0">
                <w:txbxContent>
                  <w:p>
                    <w:pPr>
                      <w:spacing w:line="193" w:lineRule="exact" w:before="0"/>
                      <w:ind w:left="0" w:right="0" w:firstLine="0"/>
                      <w:jc w:val="left"/>
                      <w:rPr>
                        <w:b/>
                        <w:sz w:val="16"/>
                      </w:rPr>
                    </w:pPr>
                    <w:r>
                      <w:rPr>
                        <w:b/>
                        <w:color w:val="FFFFFF"/>
                        <w:sz w:val="16"/>
                      </w:rPr>
                      <w:t>SMI PHCs 21/22 and 22/23 by %</w:t>
                    </w:r>
                  </w:p>
                </w:txbxContent>
              </v:textbox>
              <w10:wrap type="none"/>
            </v:shape>
            <v:shape style="position:absolute;left:1112;top:9308;width:590;height:2727" type="#_x0000_t202" filled="false" stroked="false">
              <v:textbox inset="0,0,0,0">
                <w:txbxContent>
                  <w:p>
                    <w:pPr>
                      <w:spacing w:line="193" w:lineRule="exact" w:before="0"/>
                      <w:ind w:left="0" w:right="0" w:firstLine="0"/>
                      <w:jc w:val="left"/>
                      <w:rPr>
                        <w:b/>
                        <w:sz w:val="16"/>
                      </w:rPr>
                    </w:pPr>
                    <w:r>
                      <w:rPr>
                        <w:b/>
                        <w:color w:val="0066FF"/>
                        <w:sz w:val="16"/>
                      </w:rPr>
                      <w:t>70.00%</w:t>
                    </w:r>
                  </w:p>
                  <w:p>
                    <w:pPr>
                      <w:spacing w:line="240" w:lineRule="auto" w:before="10"/>
                      <w:rPr>
                        <w:b/>
                        <w:sz w:val="18"/>
                      </w:rPr>
                    </w:pPr>
                  </w:p>
                  <w:p>
                    <w:pPr>
                      <w:spacing w:before="0"/>
                      <w:ind w:left="0" w:right="0" w:firstLine="0"/>
                      <w:jc w:val="left"/>
                      <w:rPr>
                        <w:b/>
                        <w:sz w:val="16"/>
                      </w:rPr>
                    </w:pPr>
                    <w:r>
                      <w:rPr>
                        <w:b/>
                        <w:color w:val="0066FF"/>
                        <w:sz w:val="16"/>
                      </w:rPr>
                      <w:t>60.00%</w:t>
                    </w:r>
                  </w:p>
                  <w:p>
                    <w:pPr>
                      <w:spacing w:line="240" w:lineRule="auto" w:before="10"/>
                      <w:rPr>
                        <w:b/>
                        <w:sz w:val="18"/>
                      </w:rPr>
                    </w:pPr>
                  </w:p>
                  <w:p>
                    <w:pPr>
                      <w:spacing w:before="0"/>
                      <w:ind w:left="0" w:right="0" w:firstLine="0"/>
                      <w:jc w:val="left"/>
                      <w:rPr>
                        <w:b/>
                        <w:sz w:val="16"/>
                      </w:rPr>
                    </w:pPr>
                    <w:r>
                      <w:rPr>
                        <w:b/>
                        <w:color w:val="0066FF"/>
                        <w:sz w:val="16"/>
                      </w:rPr>
                      <w:t>50.00%</w:t>
                    </w:r>
                  </w:p>
                  <w:p>
                    <w:pPr>
                      <w:spacing w:line="240" w:lineRule="auto" w:before="10"/>
                      <w:rPr>
                        <w:b/>
                        <w:sz w:val="18"/>
                      </w:rPr>
                    </w:pPr>
                  </w:p>
                  <w:p>
                    <w:pPr>
                      <w:spacing w:before="1"/>
                      <w:ind w:left="0" w:right="0" w:firstLine="0"/>
                      <w:jc w:val="left"/>
                      <w:rPr>
                        <w:b/>
                        <w:sz w:val="16"/>
                      </w:rPr>
                    </w:pPr>
                    <w:r>
                      <w:rPr>
                        <w:b/>
                        <w:color w:val="0066FF"/>
                        <w:sz w:val="16"/>
                      </w:rPr>
                      <w:t>40.00%</w:t>
                    </w:r>
                  </w:p>
                  <w:p>
                    <w:pPr>
                      <w:spacing w:line="240" w:lineRule="auto" w:before="10"/>
                      <w:rPr>
                        <w:b/>
                        <w:sz w:val="18"/>
                      </w:rPr>
                    </w:pPr>
                  </w:p>
                  <w:p>
                    <w:pPr>
                      <w:spacing w:before="0"/>
                      <w:ind w:left="0" w:right="0" w:firstLine="0"/>
                      <w:jc w:val="left"/>
                      <w:rPr>
                        <w:b/>
                        <w:sz w:val="16"/>
                      </w:rPr>
                    </w:pPr>
                    <w:r>
                      <w:rPr>
                        <w:b/>
                        <w:color w:val="0066FF"/>
                        <w:sz w:val="16"/>
                      </w:rPr>
                      <w:t>30.00%</w:t>
                    </w:r>
                  </w:p>
                  <w:p>
                    <w:pPr>
                      <w:spacing w:line="240" w:lineRule="auto" w:before="10"/>
                      <w:rPr>
                        <w:b/>
                        <w:sz w:val="18"/>
                      </w:rPr>
                    </w:pPr>
                  </w:p>
                  <w:p>
                    <w:pPr>
                      <w:spacing w:before="0"/>
                      <w:ind w:left="0" w:right="0" w:firstLine="0"/>
                      <w:jc w:val="left"/>
                      <w:rPr>
                        <w:b/>
                        <w:sz w:val="16"/>
                      </w:rPr>
                    </w:pPr>
                    <w:r>
                      <w:rPr>
                        <w:b/>
                        <w:color w:val="0066FF"/>
                        <w:sz w:val="16"/>
                      </w:rPr>
                      <w:t>20.00%</w:t>
                    </w:r>
                  </w:p>
                  <w:p>
                    <w:pPr>
                      <w:spacing w:line="240" w:lineRule="auto" w:before="10"/>
                      <w:rPr>
                        <w:b/>
                        <w:sz w:val="18"/>
                      </w:rPr>
                    </w:pPr>
                  </w:p>
                  <w:p>
                    <w:pPr>
                      <w:spacing w:before="0"/>
                      <w:ind w:left="0" w:right="0" w:firstLine="0"/>
                      <w:jc w:val="left"/>
                      <w:rPr>
                        <w:b/>
                        <w:sz w:val="16"/>
                      </w:rPr>
                    </w:pPr>
                    <w:r>
                      <w:rPr>
                        <w:b/>
                        <w:color w:val="0066FF"/>
                        <w:sz w:val="16"/>
                      </w:rPr>
                      <w:t>10.00%</w:t>
                    </w:r>
                  </w:p>
                </w:txbxContent>
              </v:textbox>
              <w10:wrap type="none"/>
            </v:shape>
            <v:shape style="position:absolute;left:1112;top:12262;width:1158;height:733" type="#_x0000_t202" filled="false" stroked="false">
              <v:textbox inset="0,0,0,0">
                <w:txbxContent>
                  <w:p>
                    <w:pPr>
                      <w:spacing w:line="193" w:lineRule="exact" w:before="0"/>
                      <w:ind w:left="0" w:right="0" w:firstLine="0"/>
                      <w:jc w:val="left"/>
                      <w:rPr>
                        <w:b/>
                        <w:sz w:val="16"/>
                      </w:rPr>
                    </w:pPr>
                    <w:r>
                      <w:rPr>
                        <w:b/>
                        <w:color w:val="0066FF"/>
                        <w:sz w:val="16"/>
                      </w:rPr>
                      <w:t>0.00%</w:t>
                    </w:r>
                  </w:p>
                  <w:p>
                    <w:pPr>
                      <w:spacing w:before="39"/>
                      <w:ind w:left="370" w:right="0" w:firstLine="0"/>
                      <w:jc w:val="left"/>
                      <w:rPr>
                        <w:b w:val="0"/>
                        <w:sz w:val="16"/>
                      </w:rPr>
                    </w:pPr>
                    <w:r>
                      <w:rPr>
                        <w:b w:val="0"/>
                        <w:color w:val="231F20"/>
                        <w:sz w:val="16"/>
                      </w:rPr>
                      <w:t>Q1 21/22</w:t>
                    </w:r>
                  </w:p>
                  <w:p>
                    <w:pPr>
                      <w:spacing w:before="113"/>
                      <w:ind w:left="0" w:right="18" w:firstLine="0"/>
                      <w:jc w:val="right"/>
                      <w:rPr>
                        <w:b w:val="0"/>
                        <w:sz w:val="16"/>
                      </w:rPr>
                    </w:pPr>
                    <w:r>
                      <w:rPr>
                        <w:b w:val="0"/>
                        <w:color w:val="231F20"/>
                        <w:sz w:val="16"/>
                      </w:rPr>
                      <w:t>Hull</w:t>
                    </w:r>
                  </w:p>
                </w:txbxContent>
              </v:textbox>
              <w10:wrap type="none"/>
            </v:shape>
            <v:shape style="position:absolute;left:2552;top:12500;width:1043;height:495" type="#_x0000_t202" filled="false" stroked="false">
              <v:textbox inset="0,0,0,0">
                <w:txbxContent>
                  <w:p>
                    <w:pPr>
                      <w:spacing w:line="189" w:lineRule="exact" w:before="0"/>
                      <w:ind w:left="0" w:right="0" w:firstLine="0"/>
                      <w:jc w:val="left"/>
                      <w:rPr>
                        <w:b w:val="0"/>
                        <w:sz w:val="16"/>
                      </w:rPr>
                    </w:pPr>
                    <w:r>
                      <w:rPr>
                        <w:b w:val="0"/>
                        <w:color w:val="231F20"/>
                        <w:sz w:val="16"/>
                      </w:rPr>
                      <w:t>Q2 21/22</w:t>
                    </w:r>
                  </w:p>
                  <w:p>
                    <w:pPr>
                      <w:spacing w:before="112"/>
                      <w:ind w:left="275" w:right="0" w:firstLine="0"/>
                      <w:jc w:val="left"/>
                      <w:rPr>
                        <w:b w:val="0"/>
                        <w:sz w:val="16"/>
                      </w:rPr>
                    </w:pPr>
                    <w:r>
                      <w:rPr>
                        <w:b w:val="0"/>
                        <w:color w:val="231F20"/>
                        <w:sz w:val="16"/>
                      </w:rPr>
                      <w:t>East Riding</w:t>
                    </w:r>
                  </w:p>
                </w:txbxContent>
              </v:textbox>
              <w10:wrap type="none"/>
            </v:shape>
            <v:shape style="position:absolute;left:3622;top:12500;width:670;height:189" type="#_x0000_t202" filled="false" stroked="false">
              <v:textbox inset="0,0,0,0">
                <w:txbxContent>
                  <w:p>
                    <w:pPr>
                      <w:spacing w:line="189" w:lineRule="exact" w:before="0"/>
                      <w:ind w:left="0" w:right="0" w:firstLine="0"/>
                      <w:jc w:val="left"/>
                      <w:rPr>
                        <w:b w:val="0"/>
                        <w:sz w:val="16"/>
                      </w:rPr>
                    </w:pPr>
                    <w:r>
                      <w:rPr>
                        <w:b w:val="0"/>
                        <w:color w:val="231F20"/>
                        <w:sz w:val="16"/>
                      </w:rPr>
                      <w:t>Q3 21/22</w:t>
                    </w:r>
                  </w:p>
                </w:txbxContent>
              </v:textbox>
              <w10:wrap type="none"/>
            </v:shape>
            <v:shape style="position:absolute;left:4692;top:12500;width:1740;height:189" type="#_x0000_t202" filled="false" stroked="false">
              <v:textbox inset="0,0,0,0">
                <w:txbxContent>
                  <w:p>
                    <w:pPr>
                      <w:tabs>
                        <w:tab w:pos="1070" w:val="left" w:leader="none"/>
                      </w:tabs>
                      <w:spacing w:line="189" w:lineRule="exact" w:before="0"/>
                      <w:ind w:left="0" w:right="0" w:firstLine="0"/>
                      <w:jc w:val="left"/>
                      <w:rPr>
                        <w:b w:val="0"/>
                        <w:sz w:val="16"/>
                      </w:rPr>
                    </w:pPr>
                    <w:r>
                      <w:rPr>
                        <w:b w:val="0"/>
                        <w:color w:val="231F20"/>
                        <w:sz w:val="16"/>
                      </w:rPr>
                      <w:t>Q4 21/22</w:t>
                      <w:tab/>
                      <w:t>Q1 22/23</w:t>
                    </w:r>
                  </w:p>
                </w:txbxContent>
              </v:textbox>
              <w10:wrap type="none"/>
            </v:shape>
            <v:shape style="position:absolute;left:6833;top:12500;width:670;height:189" type="#_x0000_t202" filled="false" stroked="false">
              <v:textbox inset="0,0,0,0">
                <w:txbxContent>
                  <w:p>
                    <w:pPr>
                      <w:spacing w:line="189" w:lineRule="exact" w:before="0"/>
                      <w:ind w:left="0" w:right="0" w:firstLine="0"/>
                      <w:jc w:val="left"/>
                      <w:rPr>
                        <w:b w:val="0"/>
                        <w:sz w:val="16"/>
                      </w:rPr>
                    </w:pPr>
                    <w:r>
                      <w:rPr>
                        <w:b w:val="0"/>
                        <w:color w:val="231F20"/>
                        <w:sz w:val="16"/>
                      </w:rPr>
                      <w:t>Q2 22/23</w:t>
                    </w:r>
                  </w:p>
                </w:txbxContent>
              </v:textbox>
              <w10:wrap type="none"/>
            </v:shape>
            <v:shape style="position:absolute;left:7903;top:12500;width:1784;height:189" type="#_x0000_t202" filled="false" stroked="false">
              <v:textbox inset="0,0,0,0">
                <w:txbxContent>
                  <w:p>
                    <w:pPr>
                      <w:tabs>
                        <w:tab w:pos="1114" w:val="left" w:leader="none"/>
                      </w:tabs>
                      <w:spacing w:line="189" w:lineRule="exact" w:before="0"/>
                      <w:ind w:left="0" w:right="0" w:firstLine="0"/>
                      <w:jc w:val="left"/>
                      <w:rPr>
                        <w:b w:val="0"/>
                        <w:sz w:val="16"/>
                      </w:rPr>
                    </w:pPr>
                    <w:r>
                      <w:rPr>
                        <w:b w:val="0"/>
                        <w:color w:val="231F20"/>
                        <w:sz w:val="16"/>
                      </w:rPr>
                      <w:t>Q3 22/23</w:t>
                      <w:tab/>
                      <w:t>Q4 22/23</w:t>
                    </w:r>
                  </w:p>
                </w:txbxContent>
              </v:textbox>
              <w10:wrap type="none"/>
            </v:shape>
            <v:shape style="position:absolute;left:4151;top:12806;width:785;height:189" type="#_x0000_t202" filled="false" stroked="false">
              <v:textbox inset="0,0,0,0">
                <w:txbxContent>
                  <w:p>
                    <w:pPr>
                      <w:spacing w:line="189" w:lineRule="exact" w:before="0"/>
                      <w:ind w:left="0" w:right="0" w:firstLine="0"/>
                      <w:jc w:val="left"/>
                      <w:rPr>
                        <w:b w:val="0"/>
                        <w:sz w:val="16"/>
                      </w:rPr>
                    </w:pPr>
                    <w:r>
                      <w:rPr>
                        <w:b w:val="0"/>
                        <w:color w:val="231F20"/>
                        <w:sz w:val="16"/>
                      </w:rPr>
                      <w:t>North Lincs</w:t>
                    </w:r>
                  </w:p>
                </w:txbxContent>
              </v:textbox>
              <w10:wrap type="none"/>
            </v:shape>
            <v:shape style="position:absolute;left:5494;top:12806;width:1105;height:189" type="#_x0000_t202" filled="false" stroked="false">
              <v:textbox inset="0,0,0,0">
                <w:txbxContent>
                  <w:p>
                    <w:pPr>
                      <w:spacing w:line="189" w:lineRule="exact" w:before="0"/>
                      <w:ind w:left="0" w:right="0" w:firstLine="0"/>
                      <w:jc w:val="left"/>
                      <w:rPr>
                        <w:b w:val="0"/>
                        <w:sz w:val="16"/>
                      </w:rPr>
                    </w:pPr>
                    <w:r>
                      <w:rPr>
                        <w:b w:val="0"/>
                        <w:color w:val="231F20"/>
                        <w:sz w:val="16"/>
                      </w:rPr>
                      <w:t>North East Lincs</w:t>
                    </w:r>
                  </w:p>
                </w:txbxContent>
              </v:textbox>
              <w10:wrap type="none"/>
            </v:shape>
            <v:shape style="position:absolute;left:7156;top:12806;width:1079;height:189" type="#_x0000_t202" filled="false" stroked="false">
              <v:textbox inset="0,0,0,0">
                <w:txbxContent>
                  <w:p>
                    <w:pPr>
                      <w:spacing w:line="189" w:lineRule="exact" w:before="0"/>
                      <w:ind w:left="0" w:right="0" w:firstLine="0"/>
                      <w:jc w:val="left"/>
                      <w:rPr>
                        <w:b w:val="0"/>
                        <w:sz w:val="16"/>
                      </w:rPr>
                    </w:pPr>
                    <w:r>
                      <w:rPr>
                        <w:b w:val="0"/>
                        <w:color w:val="231F20"/>
                        <w:sz w:val="16"/>
                      </w:rPr>
                      <w:t>North Yorkshire</w:t>
                    </w:r>
                  </w:p>
                </w:txbxContent>
              </v:textbox>
              <w10:wrap type="none"/>
            </v:shape>
            <v:shape style="position:absolute;left:8791;top:12806;width:1028;height:189" type="#_x0000_t202" filled="false" stroked="false">
              <v:textbox inset="0,0,0,0">
                <w:txbxContent>
                  <w:p>
                    <w:pPr>
                      <w:spacing w:line="189" w:lineRule="exact" w:before="0"/>
                      <w:ind w:left="0" w:right="0" w:firstLine="0"/>
                      <w:jc w:val="left"/>
                      <w:rPr>
                        <w:b w:val="0"/>
                        <w:sz w:val="16"/>
                      </w:rPr>
                    </w:pPr>
                    <w:r>
                      <w:rPr>
                        <w:b w:val="0"/>
                        <w:color w:val="231F20"/>
                        <w:spacing w:val="-4"/>
                        <w:sz w:val="16"/>
                      </w:rPr>
                      <w:t>York </w:t>
                    </w:r>
                    <w:r>
                      <w:rPr>
                        <w:b w:val="0"/>
                        <w:color w:val="231F20"/>
                        <w:sz w:val="16"/>
                      </w:rPr>
                      <w:t>(inc. Vale)</w:t>
                    </w:r>
                  </w:p>
                </w:txbxContent>
              </v:textbox>
              <w10:wrap type="none"/>
            </v:shape>
            <v:shape style="position:absolute;left:10088;top:12500;width:670;height:495" type="#_x0000_t202" filled="false" stroked="false">
              <v:textbox inset="0,0,0,0">
                <w:txbxContent>
                  <w:p>
                    <w:pPr>
                      <w:spacing w:line="189" w:lineRule="exact" w:before="0"/>
                      <w:ind w:left="0" w:right="0" w:firstLine="0"/>
                      <w:jc w:val="left"/>
                      <w:rPr>
                        <w:b w:val="0"/>
                        <w:sz w:val="16"/>
                      </w:rPr>
                    </w:pPr>
                    <w:r>
                      <w:rPr>
                        <w:b w:val="0"/>
                        <w:color w:val="231F20"/>
                        <w:sz w:val="16"/>
                      </w:rPr>
                      <w:t>Q1 23/24</w:t>
                    </w:r>
                  </w:p>
                  <w:p>
                    <w:pPr>
                      <w:spacing w:before="112"/>
                      <w:ind w:left="288" w:right="0" w:firstLine="0"/>
                      <w:jc w:val="left"/>
                      <w:rPr>
                        <w:b w:val="0"/>
                        <w:sz w:val="16"/>
                      </w:rPr>
                    </w:pPr>
                    <w:r>
                      <w:rPr>
                        <w:b w:val="0"/>
                        <w:color w:val="231F20"/>
                        <w:spacing w:val="-4"/>
                        <w:sz w:val="16"/>
                      </w:rPr>
                      <w:t>Total</w:t>
                    </w:r>
                  </w:p>
                </w:txbxContent>
              </v:textbox>
              <w10:wrap type="none"/>
            </v:shape>
            <w10:wrap type="none"/>
          </v:group>
        </w:pict>
      </w:r>
    </w:p>
    <w:p>
      <w:pPr>
        <w:pStyle w:val="BodyText"/>
        <w:spacing w:line="237" w:lineRule="auto" w:before="95"/>
        <w:ind w:left="1054" w:right="887"/>
        <w:rPr>
          <w:b w:val="0"/>
        </w:rPr>
      </w:pPr>
      <w:r>
        <w:rPr>
          <w:b w:val="0"/>
          <w:color w:val="231F20"/>
        </w:rPr>
        <w:t>The below graphs demonstrate the progress that has been made in delivering Annual Physical Health Checks since the beginning of the steering group.</w:t>
      </w:r>
    </w:p>
    <w:p>
      <w:pPr>
        <w:pStyle w:val="BodyText"/>
        <w:rPr>
          <w:b w:val="0"/>
          <w:sz w:val="20"/>
        </w:rPr>
      </w:pPr>
    </w:p>
    <w:p>
      <w:pPr>
        <w:pStyle w:val="BodyText"/>
        <w:spacing w:before="9"/>
        <w:rPr>
          <w:b w:val="0"/>
          <w:sz w:val="10"/>
        </w:rPr>
      </w:pPr>
      <w:r>
        <w:rPr/>
        <w:pict>
          <v:group style="position:absolute;margin-left:45.354401pt;margin-top:8.456748pt;width:521.6pt;height:235.85pt;mso-position-horizontal-relative:page;mso-position-vertical-relative:paragraph;z-index:-251546624;mso-wrap-distance-left:0;mso-wrap-distance-right:0" coordorigin="907,169" coordsize="10432,4717">
            <v:shape style="position:absolute;left:907;top:172;width:10432;height:4714" coordorigin="907,173" coordsize="10432,4714" path="m11069,173l907,173,907,4886,11339,4886,11339,442,11329,370,11302,306,11260,252,11205,210,11141,182,11069,173xe" filled="true" fillcolor="#40a8f5" stroked="false">
              <v:path arrowok="t"/>
              <v:fill opacity="11140f" type="solid"/>
            </v:shape>
            <v:line style="position:absolute" from="1535,4209" to="10698,4209" stroked="true" strokeweight=".339pt" strokecolor="#919396">
              <v:stroke dashstyle="solid"/>
            </v:line>
            <v:line style="position:absolute" from="1535,3790" to="10698,3790" stroked="true" strokeweight=".339pt" strokecolor="#919396">
              <v:stroke dashstyle="solid"/>
            </v:line>
            <v:line style="position:absolute" from="1535,3370" to="10698,3370" stroked="true" strokeweight=".339pt" strokecolor="#919396">
              <v:stroke dashstyle="solid"/>
            </v:line>
            <v:line style="position:absolute" from="1535,2950" to="10698,2950" stroked="true" strokeweight=".339pt" strokecolor="#919396">
              <v:stroke dashstyle="solid"/>
            </v:line>
            <v:line style="position:absolute" from="1535,2531" to="10698,2531" stroked="true" strokeweight=".339pt" strokecolor="#919396">
              <v:stroke dashstyle="solid"/>
            </v:line>
            <v:line style="position:absolute" from="1535,2111" to="10698,2111" stroked="true" strokeweight=".339pt" strokecolor="#919396">
              <v:stroke dashstyle="solid"/>
            </v:line>
            <v:line style="position:absolute" from="1535,1692" to="10698,1692" stroked="true" strokeweight=".339pt" strokecolor="#919396">
              <v:stroke dashstyle="solid"/>
            </v:line>
            <v:line style="position:absolute" from="1535,1272" to="10698,1272" stroked="true" strokeweight=".339pt" strokecolor="#919396">
              <v:stroke dashstyle="solid"/>
            </v:line>
            <v:line style="position:absolute" from="1535,853" to="10698,853" stroked="true" strokeweight=".339pt" strokecolor="#919396">
              <v:stroke dashstyle="solid"/>
            </v:line>
            <v:shape style="position:absolute;left:910;top:169;width:3212;height:318" coordorigin="910,169" coordsize="3212,318" path="m4122,169l910,169,910,486,3963,486,4025,474,4075,440,4109,390,4122,328,4122,169xe" filled="true" fillcolor="#0066ff" stroked="false">
              <v:path arrowok="t"/>
              <v:fill type="solid"/>
            </v:shape>
            <v:line style="position:absolute" from="1482,4674" to="1906,4674" stroked="true" strokeweight="6pt" strokecolor="#1966bd">
              <v:stroke dashstyle="solid"/>
            </v:line>
            <v:line style="position:absolute" from="2327,4674" to="2751,4674" stroked="true" strokeweight="6pt" strokecolor="#e87f30">
              <v:stroke dashstyle="solid"/>
            </v:line>
            <v:line style="position:absolute" from="3651,4674" to="4075,4674" stroked="true" strokeweight="6pt" strokecolor="#78b03d">
              <v:stroke dashstyle="solid"/>
            </v:line>
            <v:line style="position:absolute" from="4994,4674" to="5418,4674" stroked="true" strokeweight="6pt" strokecolor="#8c699c">
              <v:stroke dashstyle="solid"/>
            </v:line>
            <v:line style="position:absolute" from="6656,4674" to="7080,4674" stroked="true" strokeweight="6pt" strokecolor="#47b3d4">
              <v:stroke dashstyle="solid"/>
            </v:line>
            <v:line style="position:absolute" from="8292,4674" to="8716,4674" stroked="true" strokeweight="6pt" strokecolor="#fabf45">
              <v:stroke dashstyle="solid"/>
            </v:line>
            <v:line style="position:absolute" from="9877,4674" to="10301,4674" stroked="true" strokeweight="6pt" strokecolor="#231f20">
              <v:stroke dashstyle="solid"/>
            </v:line>
            <v:line style="position:absolute" from="1865,4209" to="1865,710" stroked="true" strokeweight="1pt" strokecolor="#231f20">
              <v:stroke dashstyle="solid"/>
            </v:line>
            <v:line style="position:absolute" from="2928,4209" to="2928,710" stroked="true" strokeweight="1pt" strokecolor="#231f20">
              <v:stroke dashstyle="solid"/>
            </v:line>
            <v:line style="position:absolute" from="3991,4209" to="3991,710" stroked="true" strokeweight="1pt" strokecolor="#231f20">
              <v:stroke dashstyle="solid"/>
            </v:line>
            <v:line style="position:absolute" from="5054,4209" to="5054,710" stroked="true" strokeweight="1pt" strokecolor="#231f20">
              <v:stroke dashstyle="solid"/>
            </v:line>
            <v:line style="position:absolute" from="6117,4209" to="6117,710" stroked="true" strokeweight="1pt" strokecolor="#231f20">
              <v:stroke dashstyle="solid"/>
            </v:line>
            <v:line style="position:absolute" from="7179,4209" to="7179,710" stroked="true" strokeweight="1pt" strokecolor="#231f20">
              <v:stroke dashstyle="solid"/>
            </v:line>
            <v:line style="position:absolute" from="8242,4209" to="8242,710" stroked="true" strokeweight="1pt" strokecolor="#231f20">
              <v:stroke dashstyle="solid"/>
            </v:line>
            <v:line style="position:absolute" from="9305,4209" to="9305,710" stroked="true" strokeweight="1pt" strokecolor="#231f20">
              <v:stroke dashstyle="solid"/>
            </v:line>
            <v:line style="position:absolute" from="10368,4209" to="10368,710" stroked="true" strokeweight="1pt" strokecolor="#231f20">
              <v:stroke dashstyle="solid"/>
            </v:line>
            <v:shape style="position:absolute;left:1906;top:3650;width:8537;height:341" coordorigin="1906,3650" coordsize="8537,341" path="m1906,3990l2928,3917,3981,3883,5064,3724,6123,3724,7189,3724,8232,3724,9305,3650,10443,3695e" filled="false" stroked="true" strokeweight="3pt" strokecolor="#1966bd">
              <v:path arrowok="t"/>
              <v:stroke dashstyle="solid"/>
            </v:shape>
            <v:shape style="position:absolute;left:1906;top:3445;width:8531;height:344" coordorigin="1906,3446" coordsize="8531,344" path="m1906,3790l2928,3786,3991,3690,5054,3514,5651,3550,5960,3569,6079,3575,6107,3576,6279,3579,6640,3585,6997,3591,7158,3593,8242,3620,9305,3446,10437,3548e" filled="false" stroked="true" strokeweight="3.0pt" strokecolor="#e78343">
              <v:path arrowok="t"/>
              <v:stroke dashstyle="solid"/>
            </v:shape>
            <v:shape style="position:absolute;left:1906;top:3819;width:8561;height:262" coordorigin="1906,3820" coordsize="8561,262" path="m1906,4081l2918,4081,3981,4081,5054,3968,6107,3968,6281,3964,6645,3956,7006,3948,7169,3945,8232,3945,9315,3820,10467,3866e" filled="false" stroked="true" strokeweight="3pt" strokecolor="#a3cf38">
              <v:path arrowok="t"/>
              <v:stroke dashstyle="solid"/>
            </v:shape>
            <v:shape style="position:absolute;left:1906;top:3786;width:8537;height:182" coordorigin="1906,3786" coordsize="8537,182" path="m1906,3950l2918,3968,3991,3922,5044,3786,6088,3790,7169,3793,8242,3786,9321,3820,10443,3877e" filled="false" stroked="true" strokeweight="3pt" strokecolor="#876ca4">
              <v:path arrowok="t"/>
              <v:stroke dashstyle="solid"/>
            </v:shape>
            <v:shape style="position:absolute;left:1906;top:3684;width:8561;height:314" coordorigin="1906,3684" coordsize="8561,314" path="m10467,3756l9295,3684,8229,3793,7211,3793,7033,3806,6661,3835,6293,3864,6127,3877,5108,3780,3991,3950,3393,3978,3085,3992,2966,3997,2938,3998,1906,3998e" filled="false" stroked="true" strokeweight="3pt" strokecolor="#ffc921">
              <v:path arrowok="t"/>
              <v:stroke dashstyle="solid"/>
            </v:shape>
            <v:shape style="position:absolute;left:1906;top:3247;width:8508;height:546" coordorigin="1906,3248" coordsize="8508,546" path="m10414,3486l9349,3248,8229,3446,7635,3469,7328,3481,7209,3485,7179,3486,7002,3488,6634,3494,6271,3500,6107,3503,5492,3490,5177,3486,5060,3490,5044,3503,4879,3536,4517,3587,4155,3634,3991,3654,2918,3729,1906,3793e" filled="false" stroked="true" strokeweight="3pt" strokecolor="#47b8e8">
              <v:path arrowok="t"/>
              <v:stroke dashstyle="solid"/>
            </v:shape>
            <v:shape style="position:absolute;left:1906;top:985;width:8538;height:1993" coordorigin="1906,986" coordsize="8538,1993" path="m1906,2978l2918,2771,3991,2374,5044,1632,6107,1762,6721,1703,7038,1669,7157,1650,7179,1632,7345,1608,7701,1584,8054,1566,8215,1558,9305,986,10444,1501e" filled="false" stroked="true" strokeweight="3pt" strokecolor="#231f20">
              <v:path arrowok="t"/>
              <v:stroke dashstyle="solid"/>
            </v:shape>
            <v:shape style="position:absolute;left:1063;top:228;width:2888;height:4020" type="#_x0000_t202" filled="false" stroked="false">
              <v:textbox inset="0,0,0,0">
                <w:txbxContent>
                  <w:p>
                    <w:pPr>
                      <w:spacing w:line="556" w:lineRule="auto" w:before="0"/>
                      <w:ind w:left="48" w:right="0" w:hanging="49"/>
                      <w:jc w:val="left"/>
                      <w:rPr>
                        <w:b/>
                        <w:sz w:val="16"/>
                      </w:rPr>
                    </w:pPr>
                    <w:r>
                      <w:rPr>
                        <w:b/>
                        <w:color w:val="FFFFFF"/>
                        <w:sz w:val="16"/>
                      </w:rPr>
                      <w:t>SMI PHCS 21/22 and 22/23 By </w:t>
                    </w:r>
                    <w:r>
                      <w:rPr>
                        <w:b/>
                        <w:color w:val="FFFFFF"/>
                        <w:spacing w:val="-5"/>
                        <w:sz w:val="16"/>
                      </w:rPr>
                      <w:t>Volume </w:t>
                    </w:r>
                    <w:r>
                      <w:rPr>
                        <w:b/>
                        <w:color w:val="0066FF"/>
                        <w:sz w:val="16"/>
                      </w:rPr>
                      <w:t>8000</w:t>
                    </w:r>
                  </w:p>
                  <w:p>
                    <w:pPr>
                      <w:spacing w:line="166" w:lineRule="exact" w:before="0"/>
                      <w:ind w:left="48" w:right="0" w:firstLine="0"/>
                      <w:jc w:val="left"/>
                      <w:rPr>
                        <w:b/>
                        <w:sz w:val="16"/>
                      </w:rPr>
                    </w:pPr>
                    <w:r>
                      <w:rPr>
                        <w:b/>
                        <w:color w:val="0066FF"/>
                        <w:sz w:val="16"/>
                      </w:rPr>
                      <w:t>7000</w:t>
                    </w:r>
                  </w:p>
                  <w:p>
                    <w:pPr>
                      <w:spacing w:line="240" w:lineRule="auto" w:before="10"/>
                      <w:rPr>
                        <w:b/>
                        <w:sz w:val="18"/>
                      </w:rPr>
                    </w:pPr>
                  </w:p>
                  <w:p>
                    <w:pPr>
                      <w:spacing w:before="0"/>
                      <w:ind w:left="48" w:right="0" w:firstLine="0"/>
                      <w:jc w:val="left"/>
                      <w:rPr>
                        <w:b/>
                        <w:sz w:val="16"/>
                      </w:rPr>
                    </w:pPr>
                    <w:r>
                      <w:rPr>
                        <w:b/>
                        <w:color w:val="0066FF"/>
                        <w:sz w:val="16"/>
                      </w:rPr>
                      <w:t>6000</w:t>
                    </w:r>
                  </w:p>
                  <w:p>
                    <w:pPr>
                      <w:spacing w:line="240" w:lineRule="auto" w:before="10"/>
                      <w:rPr>
                        <w:b/>
                        <w:sz w:val="18"/>
                      </w:rPr>
                    </w:pPr>
                  </w:p>
                  <w:p>
                    <w:pPr>
                      <w:spacing w:before="0"/>
                      <w:ind w:left="48" w:right="0" w:firstLine="0"/>
                      <w:jc w:val="left"/>
                      <w:rPr>
                        <w:b/>
                        <w:sz w:val="16"/>
                      </w:rPr>
                    </w:pPr>
                    <w:r>
                      <w:rPr>
                        <w:b/>
                        <w:color w:val="0066FF"/>
                        <w:sz w:val="16"/>
                      </w:rPr>
                      <w:t>5000</w:t>
                    </w:r>
                  </w:p>
                  <w:p>
                    <w:pPr>
                      <w:spacing w:line="240" w:lineRule="auto" w:before="10"/>
                      <w:rPr>
                        <w:b/>
                        <w:sz w:val="18"/>
                      </w:rPr>
                    </w:pPr>
                  </w:p>
                  <w:p>
                    <w:pPr>
                      <w:spacing w:before="0"/>
                      <w:ind w:left="48" w:right="0" w:firstLine="0"/>
                      <w:jc w:val="left"/>
                      <w:rPr>
                        <w:b/>
                        <w:sz w:val="16"/>
                      </w:rPr>
                    </w:pPr>
                    <w:r>
                      <w:rPr>
                        <w:b/>
                        <w:color w:val="0066FF"/>
                        <w:sz w:val="16"/>
                      </w:rPr>
                      <w:t>4000</w:t>
                    </w:r>
                  </w:p>
                  <w:p>
                    <w:pPr>
                      <w:spacing w:line="240" w:lineRule="auto" w:before="10"/>
                      <w:rPr>
                        <w:b/>
                        <w:sz w:val="18"/>
                      </w:rPr>
                    </w:pPr>
                  </w:p>
                  <w:p>
                    <w:pPr>
                      <w:spacing w:before="1"/>
                      <w:ind w:left="48" w:right="0" w:firstLine="0"/>
                      <w:jc w:val="left"/>
                      <w:rPr>
                        <w:b/>
                        <w:sz w:val="16"/>
                      </w:rPr>
                    </w:pPr>
                    <w:r>
                      <w:rPr>
                        <w:b/>
                        <w:color w:val="0066FF"/>
                        <w:sz w:val="16"/>
                      </w:rPr>
                      <w:t>3000</w:t>
                    </w:r>
                  </w:p>
                  <w:p>
                    <w:pPr>
                      <w:spacing w:line="240" w:lineRule="auto" w:before="10"/>
                      <w:rPr>
                        <w:b/>
                        <w:sz w:val="18"/>
                      </w:rPr>
                    </w:pPr>
                  </w:p>
                  <w:p>
                    <w:pPr>
                      <w:spacing w:before="0"/>
                      <w:ind w:left="48" w:right="0" w:firstLine="0"/>
                      <w:jc w:val="left"/>
                      <w:rPr>
                        <w:b/>
                        <w:sz w:val="16"/>
                      </w:rPr>
                    </w:pPr>
                    <w:r>
                      <w:rPr>
                        <w:b/>
                        <w:color w:val="0066FF"/>
                        <w:sz w:val="16"/>
                      </w:rPr>
                      <w:t>2000</w:t>
                    </w:r>
                  </w:p>
                  <w:p>
                    <w:pPr>
                      <w:spacing w:line="240" w:lineRule="auto" w:before="10"/>
                      <w:rPr>
                        <w:b/>
                        <w:sz w:val="18"/>
                      </w:rPr>
                    </w:pPr>
                  </w:p>
                  <w:p>
                    <w:pPr>
                      <w:spacing w:before="0"/>
                      <w:ind w:left="48" w:right="0" w:firstLine="0"/>
                      <w:jc w:val="left"/>
                      <w:rPr>
                        <w:b/>
                        <w:sz w:val="16"/>
                      </w:rPr>
                    </w:pPr>
                    <w:r>
                      <w:rPr>
                        <w:b/>
                        <w:color w:val="0066FF"/>
                        <w:sz w:val="16"/>
                      </w:rPr>
                      <w:t>1000</w:t>
                    </w:r>
                  </w:p>
                  <w:p>
                    <w:pPr>
                      <w:spacing w:line="240" w:lineRule="auto" w:before="10"/>
                      <w:rPr>
                        <w:b/>
                        <w:sz w:val="18"/>
                      </w:rPr>
                    </w:pPr>
                  </w:p>
                  <w:p>
                    <w:pPr>
                      <w:spacing w:before="0"/>
                      <w:ind w:left="48" w:right="0" w:firstLine="0"/>
                      <w:jc w:val="left"/>
                      <w:rPr>
                        <w:b/>
                        <w:sz w:val="16"/>
                      </w:rPr>
                    </w:pPr>
                    <w:r>
                      <w:rPr>
                        <w:b/>
                        <w:color w:val="0066FF"/>
                        <w:w w:val="101"/>
                        <w:sz w:val="16"/>
                      </w:rPr>
                      <w:t>0</w:t>
                    </w:r>
                  </w:p>
                </w:txbxContent>
              </v:textbox>
              <w10:wrap type="none"/>
            </v:shape>
            <v:shape style="position:absolute;left:1482;top:4279;width:788;height:495" type="#_x0000_t202" filled="false" stroked="false">
              <v:textbox inset="0,0,0,0">
                <w:txbxContent>
                  <w:p>
                    <w:pPr>
                      <w:spacing w:line="189" w:lineRule="exact" w:before="0"/>
                      <w:ind w:left="0" w:right="0" w:firstLine="0"/>
                      <w:jc w:val="left"/>
                      <w:rPr>
                        <w:b w:val="0"/>
                        <w:sz w:val="16"/>
                      </w:rPr>
                    </w:pPr>
                    <w:r>
                      <w:rPr>
                        <w:b w:val="0"/>
                        <w:color w:val="231F20"/>
                        <w:sz w:val="16"/>
                      </w:rPr>
                      <w:t>Q1 21/22</w:t>
                    </w:r>
                  </w:p>
                  <w:p>
                    <w:pPr>
                      <w:spacing w:before="112"/>
                      <w:ind w:left="500" w:right="0" w:firstLine="0"/>
                      <w:jc w:val="left"/>
                      <w:rPr>
                        <w:b w:val="0"/>
                        <w:sz w:val="16"/>
                      </w:rPr>
                    </w:pPr>
                    <w:r>
                      <w:rPr>
                        <w:b w:val="0"/>
                        <w:color w:val="231F20"/>
                        <w:sz w:val="16"/>
                      </w:rPr>
                      <w:t>Hull</w:t>
                    </w:r>
                  </w:p>
                </w:txbxContent>
              </v:textbox>
              <w10:wrap type="none"/>
            </v:shape>
            <v:shape style="position:absolute;left:2552;top:4279;width:1043;height:495" type="#_x0000_t202" filled="false" stroked="false">
              <v:textbox inset="0,0,0,0">
                <w:txbxContent>
                  <w:p>
                    <w:pPr>
                      <w:spacing w:line="189" w:lineRule="exact" w:before="0"/>
                      <w:ind w:left="0" w:right="0" w:firstLine="0"/>
                      <w:jc w:val="left"/>
                      <w:rPr>
                        <w:b w:val="0"/>
                        <w:sz w:val="16"/>
                      </w:rPr>
                    </w:pPr>
                    <w:r>
                      <w:rPr>
                        <w:b w:val="0"/>
                        <w:color w:val="231F20"/>
                        <w:sz w:val="16"/>
                      </w:rPr>
                      <w:t>Q2 21/22</w:t>
                    </w:r>
                  </w:p>
                  <w:p>
                    <w:pPr>
                      <w:spacing w:before="112"/>
                      <w:ind w:left="275" w:right="0" w:firstLine="0"/>
                      <w:jc w:val="left"/>
                      <w:rPr>
                        <w:b w:val="0"/>
                        <w:sz w:val="16"/>
                      </w:rPr>
                    </w:pPr>
                    <w:r>
                      <w:rPr>
                        <w:b w:val="0"/>
                        <w:color w:val="231F20"/>
                        <w:sz w:val="16"/>
                      </w:rPr>
                      <w:t>East Riding</w:t>
                    </w:r>
                  </w:p>
                </w:txbxContent>
              </v:textbox>
              <w10:wrap type="none"/>
            </v:shape>
            <v:shape style="position:absolute;left:3622;top:4279;width:670;height:189" type="#_x0000_t202" filled="false" stroked="false">
              <v:textbox inset="0,0,0,0">
                <w:txbxContent>
                  <w:p>
                    <w:pPr>
                      <w:spacing w:line="189" w:lineRule="exact" w:before="0"/>
                      <w:ind w:left="0" w:right="0" w:firstLine="0"/>
                      <w:jc w:val="left"/>
                      <w:rPr>
                        <w:b w:val="0"/>
                        <w:sz w:val="16"/>
                      </w:rPr>
                    </w:pPr>
                    <w:r>
                      <w:rPr>
                        <w:b w:val="0"/>
                        <w:color w:val="231F20"/>
                        <w:sz w:val="16"/>
                      </w:rPr>
                      <w:t>Q3 21/22</w:t>
                    </w:r>
                  </w:p>
                </w:txbxContent>
              </v:textbox>
              <w10:wrap type="none"/>
            </v:shape>
            <v:shape style="position:absolute;left:4692;top:4279;width:1740;height:189" type="#_x0000_t202" filled="false" stroked="false">
              <v:textbox inset="0,0,0,0">
                <w:txbxContent>
                  <w:p>
                    <w:pPr>
                      <w:tabs>
                        <w:tab w:pos="1070" w:val="left" w:leader="none"/>
                      </w:tabs>
                      <w:spacing w:line="189" w:lineRule="exact" w:before="0"/>
                      <w:ind w:left="0" w:right="0" w:firstLine="0"/>
                      <w:jc w:val="left"/>
                      <w:rPr>
                        <w:b w:val="0"/>
                        <w:sz w:val="16"/>
                      </w:rPr>
                    </w:pPr>
                    <w:r>
                      <w:rPr>
                        <w:b w:val="0"/>
                        <w:color w:val="231F20"/>
                        <w:sz w:val="16"/>
                      </w:rPr>
                      <w:t>Q4 21/22</w:t>
                      <w:tab/>
                      <w:t>Q1 22/23</w:t>
                    </w:r>
                  </w:p>
                </w:txbxContent>
              </v:textbox>
              <w10:wrap type="none"/>
            </v:shape>
            <v:shape style="position:absolute;left:6833;top:4279;width:670;height:189" type="#_x0000_t202" filled="false" stroked="false">
              <v:textbox inset="0,0,0,0">
                <w:txbxContent>
                  <w:p>
                    <w:pPr>
                      <w:spacing w:line="189" w:lineRule="exact" w:before="0"/>
                      <w:ind w:left="0" w:right="0" w:firstLine="0"/>
                      <w:jc w:val="left"/>
                      <w:rPr>
                        <w:b w:val="0"/>
                        <w:sz w:val="16"/>
                      </w:rPr>
                    </w:pPr>
                    <w:r>
                      <w:rPr>
                        <w:b w:val="0"/>
                        <w:color w:val="231F20"/>
                        <w:sz w:val="16"/>
                      </w:rPr>
                      <w:t>Q2 22/23</w:t>
                    </w:r>
                  </w:p>
                </w:txbxContent>
              </v:textbox>
              <w10:wrap type="none"/>
            </v:shape>
            <v:shape style="position:absolute;left:7903;top:4279;width:1784;height:189" type="#_x0000_t202" filled="false" stroked="false">
              <v:textbox inset="0,0,0,0">
                <w:txbxContent>
                  <w:p>
                    <w:pPr>
                      <w:tabs>
                        <w:tab w:pos="1114" w:val="left" w:leader="none"/>
                      </w:tabs>
                      <w:spacing w:line="189" w:lineRule="exact" w:before="0"/>
                      <w:ind w:left="0" w:right="0" w:firstLine="0"/>
                      <w:jc w:val="left"/>
                      <w:rPr>
                        <w:b w:val="0"/>
                        <w:sz w:val="16"/>
                      </w:rPr>
                    </w:pPr>
                    <w:r>
                      <w:rPr>
                        <w:b w:val="0"/>
                        <w:color w:val="231F20"/>
                        <w:sz w:val="16"/>
                      </w:rPr>
                      <w:t>Q3 22/23</w:t>
                      <w:tab/>
                      <w:t>Q4 22/23</w:t>
                    </w:r>
                  </w:p>
                </w:txbxContent>
              </v:textbox>
              <w10:wrap type="none"/>
            </v:shape>
            <v:shape style="position:absolute;left:4151;top:4585;width:785;height:189" type="#_x0000_t202" filled="false" stroked="false">
              <v:textbox inset="0,0,0,0">
                <w:txbxContent>
                  <w:p>
                    <w:pPr>
                      <w:spacing w:line="189" w:lineRule="exact" w:before="0"/>
                      <w:ind w:left="0" w:right="0" w:firstLine="0"/>
                      <w:jc w:val="left"/>
                      <w:rPr>
                        <w:b w:val="0"/>
                        <w:sz w:val="16"/>
                      </w:rPr>
                    </w:pPr>
                    <w:r>
                      <w:rPr>
                        <w:b w:val="0"/>
                        <w:color w:val="231F20"/>
                        <w:sz w:val="16"/>
                      </w:rPr>
                      <w:t>North Lincs</w:t>
                    </w:r>
                  </w:p>
                </w:txbxContent>
              </v:textbox>
              <w10:wrap type="none"/>
            </v:shape>
            <v:shape style="position:absolute;left:5494;top:4585;width:1105;height:189" type="#_x0000_t202" filled="false" stroked="false">
              <v:textbox inset="0,0,0,0">
                <w:txbxContent>
                  <w:p>
                    <w:pPr>
                      <w:spacing w:line="189" w:lineRule="exact" w:before="0"/>
                      <w:ind w:left="0" w:right="0" w:firstLine="0"/>
                      <w:jc w:val="left"/>
                      <w:rPr>
                        <w:b w:val="0"/>
                        <w:sz w:val="16"/>
                      </w:rPr>
                    </w:pPr>
                    <w:r>
                      <w:rPr>
                        <w:b w:val="0"/>
                        <w:color w:val="231F20"/>
                        <w:sz w:val="16"/>
                      </w:rPr>
                      <w:t>North East Lincs</w:t>
                    </w:r>
                  </w:p>
                </w:txbxContent>
              </v:textbox>
              <w10:wrap type="none"/>
            </v:shape>
            <v:shape style="position:absolute;left:7156;top:4585;width:1079;height:189" type="#_x0000_t202" filled="false" stroked="false">
              <v:textbox inset="0,0,0,0">
                <w:txbxContent>
                  <w:p>
                    <w:pPr>
                      <w:spacing w:line="189" w:lineRule="exact" w:before="0"/>
                      <w:ind w:left="0" w:right="0" w:firstLine="0"/>
                      <w:jc w:val="left"/>
                      <w:rPr>
                        <w:b w:val="0"/>
                        <w:sz w:val="16"/>
                      </w:rPr>
                    </w:pPr>
                    <w:r>
                      <w:rPr>
                        <w:b w:val="0"/>
                        <w:color w:val="231F20"/>
                        <w:sz w:val="16"/>
                      </w:rPr>
                      <w:t>North Yorkshire</w:t>
                    </w:r>
                  </w:p>
                </w:txbxContent>
              </v:textbox>
              <w10:wrap type="none"/>
            </v:shape>
            <v:shape style="position:absolute;left:8791;top:4585;width:1028;height:189" type="#_x0000_t202" filled="false" stroked="false">
              <v:textbox inset="0,0,0,0">
                <w:txbxContent>
                  <w:p>
                    <w:pPr>
                      <w:spacing w:line="189" w:lineRule="exact" w:before="0"/>
                      <w:ind w:left="0" w:right="0" w:firstLine="0"/>
                      <w:jc w:val="left"/>
                      <w:rPr>
                        <w:b w:val="0"/>
                        <w:sz w:val="16"/>
                      </w:rPr>
                    </w:pPr>
                    <w:r>
                      <w:rPr>
                        <w:b w:val="0"/>
                        <w:color w:val="231F20"/>
                        <w:spacing w:val="-4"/>
                        <w:sz w:val="16"/>
                      </w:rPr>
                      <w:t>York </w:t>
                    </w:r>
                    <w:r>
                      <w:rPr>
                        <w:b w:val="0"/>
                        <w:color w:val="231F20"/>
                        <w:sz w:val="16"/>
                      </w:rPr>
                      <w:t>(inc. Vale)</w:t>
                    </w:r>
                  </w:p>
                </w:txbxContent>
              </v:textbox>
              <w10:wrap type="none"/>
            </v:shape>
            <v:shape style="position:absolute;left:10088;top:4279;width:670;height:495" type="#_x0000_t202" filled="false" stroked="false">
              <v:textbox inset="0,0,0,0">
                <w:txbxContent>
                  <w:p>
                    <w:pPr>
                      <w:spacing w:line="189" w:lineRule="exact" w:before="0"/>
                      <w:ind w:left="0" w:right="0" w:firstLine="0"/>
                      <w:jc w:val="left"/>
                      <w:rPr>
                        <w:b w:val="0"/>
                        <w:sz w:val="16"/>
                      </w:rPr>
                    </w:pPr>
                    <w:r>
                      <w:rPr>
                        <w:b w:val="0"/>
                        <w:color w:val="231F20"/>
                        <w:sz w:val="16"/>
                      </w:rPr>
                      <w:t>Q1 23/24</w:t>
                    </w:r>
                  </w:p>
                  <w:p>
                    <w:pPr>
                      <w:spacing w:before="112"/>
                      <w:ind w:left="288" w:right="0" w:firstLine="0"/>
                      <w:jc w:val="left"/>
                      <w:rPr>
                        <w:b w:val="0"/>
                        <w:sz w:val="16"/>
                      </w:rPr>
                    </w:pPr>
                    <w:r>
                      <w:rPr>
                        <w:b w:val="0"/>
                        <w:color w:val="231F20"/>
                        <w:spacing w:val="-4"/>
                        <w:sz w:val="16"/>
                      </w:rPr>
                      <w:t>Total</w:t>
                    </w:r>
                  </w:p>
                </w:txbxContent>
              </v:textbox>
              <w10:wrap type="none"/>
            </v:shape>
            <w10:wrap type="topAndBottom"/>
          </v:group>
        </w:pict>
      </w:r>
    </w:p>
    <w:p>
      <w:pPr>
        <w:spacing w:after="0"/>
        <w:rPr>
          <w:sz w:val="10"/>
        </w:rPr>
        <w:sectPr>
          <w:pgSz w:w="12250" w:h="17180"/>
          <w:pgMar w:header="536" w:footer="0" w:top="1440" w:bottom="0" w:left="480" w:right="700"/>
        </w:sectPr>
      </w:pPr>
    </w:p>
    <w:p>
      <w:pPr>
        <w:pStyle w:val="BodyText"/>
        <w:spacing w:before="6"/>
        <w:rPr>
          <w:b w:val="0"/>
          <w:sz w:val="16"/>
        </w:rPr>
      </w:pPr>
    </w:p>
    <w:p>
      <w:pPr>
        <w:pStyle w:val="Heading1"/>
      </w:pPr>
      <w:r>
        <w:rPr>
          <w:color w:val="253776"/>
        </w:rPr>
        <w:t>Resilience Hub</w:t>
      </w:r>
    </w:p>
    <w:p>
      <w:pPr>
        <w:pStyle w:val="BodyText"/>
        <w:spacing w:line="237" w:lineRule="auto" w:before="93"/>
        <w:ind w:left="1075" w:right="800"/>
        <w:rPr>
          <w:b w:val="0"/>
        </w:rPr>
      </w:pPr>
      <w:r>
        <w:rPr>
          <w:b w:val="0"/>
          <w:color w:val="231F20"/>
        </w:rPr>
        <w:t>The Humber and North Yorkshire Resilience Hub continues to successfully support health, care and emergency service staff and their families who live or work in the Humber and North Yorkshire region. The hub offers a range of psychological advice and support by trained mental health professionals who have extensive experience of working with people who have experienced traumatic and distressing events. The team works with individuals as well as teams to develop and promote personal resilience in a kind and supportive way, recognising the impact of prolonged periods of stress. The hub delivers: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0"/>
        <w:rPr>
          <w:b w:val="0"/>
          <w:sz w:val="27"/>
        </w:rPr>
      </w:pPr>
    </w:p>
    <w:p>
      <w:pPr>
        <w:spacing w:after="0"/>
        <w:rPr>
          <w:sz w:val="27"/>
        </w:rPr>
        <w:sectPr>
          <w:pgSz w:w="12250" w:h="17180"/>
          <w:pgMar w:header="536" w:footer="0" w:top="1440" w:bottom="600" w:left="480" w:right="700"/>
        </w:sectPr>
      </w:pPr>
    </w:p>
    <w:p>
      <w:pPr>
        <w:spacing w:line="242" w:lineRule="auto" w:before="102"/>
        <w:ind w:left="6892" w:right="0" w:hanging="1"/>
        <w:jc w:val="center"/>
        <w:rPr>
          <w:rFonts w:ascii="Frutiger LT Pro 55 Roman"/>
          <w:b/>
          <w:sz w:val="16"/>
        </w:rPr>
      </w:pPr>
      <w:r>
        <w:rPr/>
        <w:pict>
          <v:group style="position:absolute;margin-left:42.519901pt;margin-top:-60.535927pt;width:100.55pt;height:143.1pt;mso-position-horizontal-relative:page;mso-position-vertical-relative:paragraph;z-index:251788288" coordorigin="850,-1211" coordsize="2011,2862">
            <v:shape style="position:absolute;left:1001;top:-1211;width:1709;height:1466" coordorigin="1002,-1211" coordsize="1709,1466" path="m2438,-1211l1274,-1211,1202,-1201,1137,-1174,1081,-1131,1039,-1076,1011,-1011,1002,-938,1002,-17,1011,55,1039,120,1081,175,1137,218,1202,245,1274,255,2438,255,2510,245,2575,218,2630,175,2673,120,2700,55,2710,-17,2710,-938,2700,-1011,2673,-1076,2630,-1131,2575,-1174,2510,-1201,2438,-1211xe" filled="true" fillcolor="#b8e2f9" stroked="false">
              <v:path arrowok="t"/>
              <v:fill type="solid"/>
            </v:shape>
            <v:shape style="position:absolute;left:1484;top:-955;width:743;height:610" coordorigin="1485,-954" coordsize="743,610" path="m1641,-461l1637,-482,1627,-497,1626,-498,1625,-499,1625,-461,1622,-447,1614,-436,1603,-428,1589,-425,1575,-428,1564,-436,1556,-447,1553,-461,1556,-475,1564,-487,1575,-494,1589,-497,1603,-494,1614,-487,1622,-475,1625,-461,1625,-499,1609,-509,1589,-514,1569,-509,1552,-498,1541,-482,1537,-461,1541,-441,1552,-424,1569,-413,1589,-409,1609,-413,1626,-424,1627,-425,1637,-441,1641,-461m1641,-902l1637,-922,1627,-938,1626,-939,1625,-939,1625,-902,1622,-888,1614,-876,1603,-869,1589,-866,1575,-869,1564,-876,1556,-888,1553,-902,1556,-916,1564,-927,1575,-935,1589,-938,1603,-935,1614,-927,1622,-916,1625,-902,1625,-939,1609,-950,1589,-954,1569,-950,1552,-939,1541,-922,1537,-902,1541,-881,1552,-865,1569,-853,1589,-849,1609,-853,1626,-865,1627,-866,1637,-881,1641,-902m1693,-371l1685,-383,1679,-385,1632,-404,1629,-403,1589,-368,1569,-385,1549,-403,1546,-404,1493,-383,1485,-371,1485,-349,1488,-345,1498,-345,1501,-349,1501,-365,1505,-370,1544,-385,1587,-348,1591,-348,1614,-368,1633,-385,1673,-370,1677,-365,1677,-349,1680,-345,1689,-345,1693,-349,1693,-371m1693,-812l1685,-823,1679,-826,1632,-844,1629,-843,1589,-808,1569,-826,1549,-843,1546,-844,1493,-823,1485,-812,1485,-789,1488,-785,1498,-785,1501,-789,1501,-805,1505,-810,1544,-826,1587,-788,1591,-788,1614,-808,1633,-826,1673,-810,1677,-805,1677,-789,1680,-785,1689,-785,1693,-789,1693,-812m2175,-461l2171,-482,2161,-497,2160,-498,2159,-499,2159,-461,2156,-447,2148,-436,2137,-428,2123,-425,2109,-428,2097,-436,2090,-447,2087,-461,2090,-475,2097,-487,2109,-494,2123,-497,2137,-494,2148,-487,2156,-475,2159,-461,2159,-499,2143,-509,2123,-514,2102,-509,2086,-498,2075,-482,2070,-461,2075,-441,2086,-424,2102,-413,2123,-409,2143,-413,2160,-424,2161,-425,2171,-441,2175,-461m2175,-902l2171,-922,2161,-938,2160,-939,2159,-939,2159,-902,2156,-888,2148,-876,2137,-869,2123,-866,2109,-869,2097,-876,2090,-888,2087,-902,2090,-916,2097,-927,2109,-935,2123,-938,2137,-935,2148,-927,2156,-916,2159,-902,2159,-939,2143,-950,2123,-954,2102,-950,2086,-939,2075,-922,2070,-902,2075,-881,2086,-865,2102,-853,2123,-849,2143,-853,2160,-865,2161,-866,2171,-881,2175,-902m2227,-371l2219,-383,2213,-385,2166,-404,2162,-403,2123,-368,2103,-385,2083,-403,2080,-404,2027,-383,2019,-371,2019,-349,2022,-345,2031,-345,2035,-349,2035,-365,2039,-370,2078,-385,2120,-348,2125,-348,2148,-368,2167,-385,2207,-370,2210,-365,2210,-349,2214,-345,2223,-345,2227,-349,2227,-371m2227,-812l2219,-823,2213,-826,2166,-844,2162,-843,2123,-808,2103,-826,2083,-843,2080,-844,2027,-823,2019,-812,2019,-789,2022,-785,2031,-785,2035,-789,2035,-805,2039,-810,2078,-826,2120,-788,2125,-788,2148,-808,2167,-826,2207,-810,2210,-805,2210,-789,2214,-785,2223,-785,2227,-789,2227,-812e" filled="true" fillcolor="#b34186" stroked="false">
              <v:path arrowok="t"/>
              <v:fill type="solid"/>
            </v:shape>
            <v:shape style="position:absolute;left:1560;top:-734;width:19;height:179" coordorigin="1561,-733" coordsize="19,179" path="m1571,-733l1566,-715,1563,-696,1561,-677,1561,-657,1562,-630,1565,-604,1571,-579,1579,-554e" filled="false" stroked="true" strokeweight="1.066pt" strokecolor="#b21f75">
              <v:path arrowok="t"/>
              <v:stroke dashstyle="solid"/>
            </v:shape>
            <v:shape style="position:absolute;left:1668;top:-954;width:370;height:68" coordorigin="1669,-953" coordsize="370,68" path="m2038,-891l1998,-918,1954,-937,1907,-949,1857,-953,1805,-949,1755,-936,1710,-914,1669,-886e" filled="false" stroked="true" strokeweight="1.066pt" strokecolor="#b21f75">
              <v:path arrowok="t"/>
              <v:stroke dashstyle="solid"/>
            </v:shape>
            <v:shape style="position:absolute;left:2128;top:-730;width:26;height:192" coordorigin="2128,-729" coordsize="26,192" path="m2128,-538l2139,-566,2147,-595,2151,-626,2153,-657,2153,-676,2151,-694,2148,-712,2144,-729e" filled="false" stroked="true" strokeweight="1.066pt" strokecolor="#b21f75">
              <v:path arrowok="t"/>
              <v:stroke dashstyle="solid"/>
            </v:shape>
            <v:shape style="position:absolute;left:1690;top:-412;width:324;height:51" coordorigin="1691,-412" coordsize="324,51" path="m1691,-412l1728,-390,1769,-375,1812,-365,1857,-361,1900,-364,1941,-373,1979,-387,2015,-407e" filled="false" stroked="true" strokeweight="1.066pt" strokecolor="#b21f75">
              <v:path arrowok="t"/>
              <v:stroke dashstyle="solid"/>
            </v:shape>
            <v:shape style="position:absolute;left:1712;top:-824;width:361;height:373" coordorigin="1712,-823" coordsize="361,373" path="m1768,-523l1765,-526,1758,-526,1755,-523,1755,-516,1758,-513,1765,-513,1768,-516,1768,-523m1768,-573l1765,-575,1758,-575,1755,-573,1755,-566,1758,-563,1765,-563,1768,-566,1768,-573m1768,-622l1765,-625,1758,-625,1755,-622,1755,-615,1758,-613,1765,-613,1768,-615,1768,-622m1768,-672l1765,-675,1758,-675,1755,-672,1755,-665,1758,-662,1765,-662,1768,-665,1768,-672m1769,-715l1768,-719,1763,-723,1759,-723,1755,-718,1755,-714,1760,-710,1764,-710,1769,-715m1909,-523l1907,-525,1791,-525,1790,-523,1790,-516,1791,-514,1907,-514,1909,-516,1909,-523m1909,-573l1907,-575,1791,-575,1790,-573,1790,-566,1791,-564,1907,-564,1909,-566,1909,-573m1909,-622l1907,-624,1791,-624,1790,-622,1790,-615,1791,-613,1907,-613,1909,-615,1909,-622m2073,-778l2069,-786,2061,-790,2051,-786,2006,-747,2006,-703,2001,-679,1988,-659,1968,-646,1944,-641,1920,-646,1900,-659,1886,-679,1881,-703,1886,-728,1900,-747,1920,-761,1944,-766,1968,-761,1988,-747,1995,-737,1945,-693,1917,-726,1908,-730,1900,-726,1896,-718,1899,-708,1940,-661,1948,-662,1973,-684,2004,-712,2006,-703,2006,-747,2002,-743,1995,-754,1978,-766,1977,-766,1977,-803,1977,-805,1966,-816,1964,-816,1964,-797,1964,-772,1944,-776,1916,-770,1893,-754,1877,-731,1875,-723,1791,-723,1790,-721,1790,-713,1791,-712,1873,-712,1871,-703,1877,-675,1878,-673,1791,-673,1790,-671,1790,-664,1791,-662,1886,-662,1893,-652,1916,-636,1944,-631,1964,-635,1964,-470,1959,-464,1731,-464,1726,-470,1726,-797,1731,-803,1790,-803,1790,-798,1797,-791,1881,-791,1889,-798,1889,-803,1959,-803,1964,-797,1964,-816,1889,-816,1881,-823,1797,-823,1790,-816,1724,-816,1712,-805,1712,-462,1724,-451,1966,-451,1977,-462,1977,-464,1977,-640,1978,-641,1995,-652,2011,-675,2016,-703,2013,-720,2069,-769,2073,-778e" filled="true" fillcolor="#b21f75" stroked="false">
              <v:path arrowok="t"/>
              <v:fill type="solid"/>
            </v:shape>
            <v:shape style="position:absolute;left:850;top:-563;width:2011;height:2213" coordorigin="850,-562" coordsize="2011,2213" path="m1261,-562l850,-562,850,1650,2861,1650,2861,40,1856,40,1781,35,1709,22,1641,0,1576,-30,1516,-67,1460,-110,1411,-160,1367,-215,1330,-276,1301,-340,1279,-409,1265,-481,1260,-555,1261,-562xm2861,-562l2451,-562,2451,-555,2447,-481,2433,-409,2411,-340,2381,-276,2345,-215,2301,-160,2251,-110,2196,-67,2136,-30,2071,0,2002,22,1931,35,1856,40,2861,40,2861,-562xe" filled="true" fillcolor="#b34186" stroked="false">
              <v:path arrowok="t"/>
              <v:fill type="solid"/>
            </v:shape>
            <v:shape style="position:absolute;left:850;top:-1211;width:2011;height:2862" type="#_x0000_t202" filled="false" stroked="false">
              <v:textbox inset="0,0,0,0">
                <w:txbxContent>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2" w:lineRule="auto" w:before="153"/>
                      <w:ind w:left="177" w:right="174" w:hanging="1"/>
                      <w:jc w:val="center"/>
                      <w:rPr>
                        <w:rFonts w:ascii="Frutiger LT Pro 55 Roman"/>
                        <w:b/>
                        <w:sz w:val="16"/>
                      </w:rPr>
                    </w:pPr>
                    <w:r>
                      <w:rPr>
                        <w:rFonts w:ascii="Frutiger LT Pro 55 Roman"/>
                        <w:b/>
                        <w:color w:val="FFFFFF"/>
                        <w:sz w:val="16"/>
                      </w:rPr>
                      <w:t>Person - centred psychological assessments within 5 days of referral</w:t>
                    </w:r>
                  </w:p>
                </w:txbxContent>
              </v:textbox>
              <w10:wrap type="none"/>
            </v:shape>
            <w10:wrap type="none"/>
          </v:group>
        </w:pict>
      </w:r>
      <w:r>
        <w:rPr/>
        <w:pict>
          <v:group style="position:absolute;margin-left:149.194901pt;margin-top:-60.535927pt;width:100.55pt;height:143.1pt;mso-position-horizontal-relative:page;mso-position-vertical-relative:paragraph;z-index:251796480" coordorigin="2984,-1211" coordsize="2011,2862">
            <v:shape style="position:absolute;left:3135;top:-1211;width:1709;height:1466" coordorigin="3135,-1211" coordsize="1709,1466" path="m4571,-1211l3408,-1211,3335,-1201,3270,-1174,3215,-1131,3172,-1076,3145,-1011,3135,-938,3135,-17,3145,55,3172,120,3215,175,3270,218,3335,245,3408,255,4571,255,4644,245,4709,218,4764,175,4806,120,4834,55,4844,-17,4844,-938,4834,-1011,4806,-1076,4764,-1131,4709,-1174,4644,-1201,4571,-1211xe" filled="true" fillcolor="#b8e2f9" stroked="false">
              <v:path arrowok="t"/>
              <v:fill type="solid"/>
            </v:shape>
            <v:shape style="position:absolute;left:4181;top:-805;width:128;height:128" type="#_x0000_t75" stroked="false">
              <v:imagedata r:id="rId66" o:title=""/>
            </v:shape>
            <v:shape style="position:absolute;left:4087;top:-667;width:222;height:400" coordorigin="4088,-667" coordsize="222,400" path="m4310,-438l4310,-607,4305,-630,4292,-649,4274,-662,4251,-667,4228,-662,4209,-649,4196,-630,4191,-607,4191,-575,4117,-575,4105,-575,4096,-565,4096,-553,4096,-541,4105,-532,4117,-532,4191,-532,4191,-474,4151,-474,4103,-474,4095,-474,4088,-468,4088,-459,4088,-295,4088,-279,4100,-267,4115,-267,4124,-267,4139,-267,4151,-279,4151,-295,4151,-395,4151,-404,4158,-410,4166,-410,4219,-410,4280,-410,4282,-410,4297,-410,4310,-423,4310,-438xe" filled="false" stroked="true" strokeweight=".961pt" strokecolor="#f26917">
              <v:path arrowok="t"/>
              <v:stroke dashstyle="solid"/>
            </v:shape>
            <v:shape style="position:absolute;left:3669;top:-805;width:128;height:128" type="#_x0000_t75" stroked="false">
              <v:imagedata r:id="rId67" o:title=""/>
            </v:shape>
            <v:shape style="position:absolute;left:3668;top:-667;width:222;height:400" coordorigin="3669,-667" coordsize="222,400" path="m3787,-474l3787,-532,3866,-532,3878,-532,3887,-541,3887,-553,3887,-565,3878,-575,3866,-575,3787,-575,3787,-607,3783,-630,3770,-649,3751,-662,3728,-667,3705,-662,3686,-649,3674,-630,3669,-607,3669,-438,3669,-423,3681,-410,3696,-410,3698,-410,3760,-410,3813,-410,3821,-410,3827,-404,3827,-395,3827,-295,3827,-279,3840,-267,3855,-267,3863,-267,3878,-267,3891,-279,3891,-295,3891,-459,3891,-468,3884,-474,3876,-474,3827,-474,3787,-474xe" filled="false" stroked="true" strokeweight=".961pt" strokecolor="#f26917">
              <v:path arrowok="t"/>
              <v:stroke dashstyle="solid"/>
            </v:shape>
            <v:shape style="position:absolute;left:3817;top:-541;width:350;height:283" type="#_x0000_t75" stroked="false">
              <v:imagedata r:id="rId68" o:title=""/>
            </v:shape>
            <v:shape style="position:absolute;left:3796;top:-925;width:368;height:223" type="#_x0000_t75" stroked="false">
              <v:imagedata r:id="rId69" o:title=""/>
            </v:shape>
            <v:shape style="position:absolute;left:2983;top:-563;width:2011;height:2213" coordorigin="2984,-562" coordsize="2011,2213" path="m3394,-562l2984,-562,2984,1650,4995,1650,4995,40,3989,40,3915,35,3843,22,3774,0,3709,-30,3649,-67,3594,-110,3544,-160,3501,-215,3464,-276,3434,-340,3412,-409,3399,-481,3394,-555,3394,-562xm4995,-562l4585,-562,4585,-555,4580,-481,4567,-409,4545,-340,4515,-276,4478,-215,4434,-160,4385,-110,4329,-67,4269,-30,4205,0,4136,22,4064,35,3989,40,4995,40,4995,-562xe" filled="true" fillcolor="#e87f30" stroked="false">
              <v:path arrowok="t"/>
              <v:fill type="solid"/>
            </v:shape>
            <v:shape style="position:absolute;left:2983;top:-1211;width:2011;height:2862" type="#_x0000_t202" filled="false" stroked="false">
              <v:textbox inset="0,0,0,0">
                <w:txbxContent>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2" w:lineRule="auto" w:before="153"/>
                      <w:ind w:left="237" w:right="235" w:hanging="1"/>
                      <w:jc w:val="center"/>
                      <w:rPr>
                        <w:rFonts w:ascii="Frutiger LT Pro 55 Roman"/>
                        <w:b/>
                        <w:sz w:val="16"/>
                      </w:rPr>
                    </w:pPr>
                    <w:r>
                      <w:rPr>
                        <w:rFonts w:ascii="Frutiger LT Pro 55 Roman"/>
                        <w:b/>
                        <w:color w:val="FFFFFF"/>
                        <w:sz w:val="16"/>
                      </w:rPr>
                      <w:t>1:1 Psychological support - range  of evidence </w:t>
                    </w:r>
                    <w:r>
                      <w:rPr>
                        <w:rFonts w:ascii="Frutiger LT Pro 55 Roman"/>
                        <w:b/>
                        <w:color w:val="FFFFFF"/>
                        <w:spacing w:val="-4"/>
                        <w:sz w:val="16"/>
                      </w:rPr>
                      <w:t>based </w:t>
                    </w:r>
                    <w:r>
                      <w:rPr>
                        <w:rFonts w:ascii="Frutiger LT Pro 55 Roman"/>
                        <w:b/>
                        <w:color w:val="FFFFFF"/>
                        <w:sz w:val="16"/>
                      </w:rPr>
                      <w:t>therapies</w:t>
                    </w:r>
                  </w:p>
                </w:txbxContent>
              </v:textbox>
              <w10:wrap type="none"/>
            </v:shape>
            <w10:wrap type="none"/>
          </v:group>
        </w:pict>
      </w:r>
      <w:r>
        <w:rPr/>
        <w:pict>
          <v:group style="position:absolute;margin-left:255.869797pt;margin-top:-60.535927pt;width:100.55pt;height:143.1pt;mso-position-horizontal-relative:page;mso-position-vertical-relative:paragraph;z-index:251798528" coordorigin="5117,-1211" coordsize="2011,2862">
            <v:shape style="position:absolute;left:5268;top:-1211;width:1709;height:1466" coordorigin="5269,-1211" coordsize="1709,1466" path="m6705,-1211l5541,-1211,5469,-1201,5404,-1174,5348,-1131,5306,-1076,5278,-1011,5269,-938,5269,-17,5278,55,5306,120,5348,175,5404,218,5469,245,5541,255,6705,255,6777,245,6842,218,6897,175,6940,120,6967,55,6977,-17,6977,-938,6967,-1011,6940,-1076,6897,-1131,6842,-1174,6777,-1201,6705,-1211xe" filled="true" fillcolor="#b8e2f9" stroked="false">
              <v:path arrowok="t"/>
              <v:fill type="solid"/>
            </v:shape>
            <v:shape style="position:absolute;left:5874;top:-922;width:510;height:510" coordorigin="5874,-922" coordsize="510,510" path="m6280,-873l6246,-893,6210,-909,6170,-919,6129,-922,6061,-913,6000,-887,5949,-847,5909,-796,5883,-735,5874,-667,5883,-599,5909,-538,5949,-487,6000,-447,6061,-421,6129,-412,6197,-421,6258,-447,6309,-487,6349,-538,6375,-599,6384,-667,6382,-698,6377,-728,6368,-756,6356,-783e" filled="false" stroked="true" strokeweight="1.924pt" strokecolor="#8463a7">
              <v:path arrowok="t"/>
              <v:stroke dashstyle="solid"/>
            </v:shape>
            <v:line style="position:absolute" from="6129,-990" to="6129,-895" stroked="true" strokeweight="1.924pt" strokecolor="#8463a7">
              <v:stroke dashstyle="solid"/>
            </v:line>
            <v:line style="position:absolute" from="5854,-832" to="5940,-794" stroked="true" strokeweight="1.924pt" strokecolor="#8463a7">
              <v:stroke dashstyle="solid"/>
            </v:line>
            <v:line style="position:absolute" from="6301,-939" to="6268,-886" stroked="true" strokeweight="1.924pt" strokecolor="#8463a7">
              <v:stroke dashstyle="solid"/>
            </v:line>
            <v:line style="position:absolute" from="5970,-969" to="6006,-917" stroked="true" strokeweight="1.924pt" strokecolor="#8463a7">
              <v:stroke dashstyle="solid"/>
            </v:line>
            <v:line style="position:absolute" from="5803,-667" to="5866,-667" stroked="true" strokeweight="1.924pt" strokecolor="#8463a7">
              <v:stroke dashstyle="solid"/>
            </v:line>
            <v:line style="position:absolute" from="5854,-836" to="5907,-803" stroked="true" strokeweight="1.924pt" strokecolor="#8463a7">
              <v:stroke dashstyle="solid"/>
            </v:line>
            <v:line style="position:absolute" from="5883,-519" to="5935,-554" stroked="true" strokeweight="1.924pt" strokecolor="#8463a7">
              <v:stroke dashstyle="solid"/>
            </v:line>
            <v:line style="position:absolute" from="6110,-377" to="6148,-377" stroked="true" strokeweight="3.141pt" strokecolor="#8463a7">
              <v:stroke dashstyle="solid"/>
            </v:line>
            <v:line style="position:absolute" from="6385,-596" to="6442,-571" stroked="true" strokeweight="1.924pt" strokecolor="#8463a7">
              <v:stroke dashstyle="solid"/>
            </v:line>
            <v:line style="position:absolute" from="6012,-472" to="5962,-392" stroked="true" strokeweight="1.924pt" strokecolor="#8463a7">
              <v:stroke dashstyle="solid"/>
            </v:line>
            <v:line style="position:absolute" from="6269,-505" to="6343,-446" stroked="true" strokeweight="1.924pt" strokecolor="#8463a7">
              <v:stroke dashstyle="solid"/>
            </v:line>
            <v:shape style="position:absolute;left:6011;top:-847;width:47;height:48" coordorigin="6011,-846" coordsize="47,48" path="m6048,-846l6022,-846,6011,-836,6011,-810,6022,-799,6048,-799,6058,-810,6058,-836,6048,-846xe" filled="true" fillcolor="#8463a7" stroked="false">
              <v:path arrowok="t"/>
              <v:fill type="solid"/>
            </v:shape>
            <v:shape style="position:absolute;left:6011;top:-847;width:47;height:48" coordorigin="6011,-846" coordsize="47,48" path="m6035,-799l6048,-799,6058,-810,6058,-823,6058,-836,6048,-846,6035,-846,6022,-846,6011,-836,6011,-823,6011,-810,6022,-799,6035,-799xe" filled="false" stroked="true" strokeweight=".481pt" strokecolor="#8463a7">
              <v:path arrowok="t"/>
              <v:stroke dashstyle="solid"/>
            </v:shape>
            <v:shape style="position:absolute;left:5942;top:-714;width:47;height:48" coordorigin="5943,-714" coordsize="47,48" path="m5979,-714l5953,-714,5943,-703,5943,-677,5953,-667,5979,-667,5990,-677,5990,-703,5979,-714xe" filled="true" fillcolor="#8463a7" stroked="false">
              <v:path arrowok="t"/>
              <v:fill type="solid"/>
            </v:shape>
            <v:shape style="position:absolute;left:5942;top:-714;width:47;height:48" coordorigin="5943,-714" coordsize="47,48" path="m5966,-667l5979,-667,5990,-677,5990,-690,5990,-703,5979,-714,5966,-714,5953,-714,5943,-703,5943,-690,5943,-677,5953,-667,5966,-667xe" filled="false" stroked="true" strokeweight=".481pt" strokecolor="#8463a7">
              <v:path arrowok="t"/>
              <v:stroke dashstyle="solid"/>
            </v:shape>
            <v:shape style="position:absolute;left:6058;top:-523;width:47;height:48" coordorigin="6058,-523" coordsize="47,48" path="m6095,-523l6069,-523,6058,-512,6058,-486,6069,-476,6095,-476,6105,-486,6105,-512,6095,-523xe" filled="true" fillcolor="#8463a7" stroked="false">
              <v:path arrowok="t"/>
              <v:fill type="solid"/>
            </v:shape>
            <v:shape style="position:absolute;left:6058;top:-523;width:47;height:48" coordorigin="6058,-523" coordsize="47,48" path="m6082,-476l6095,-476,6105,-486,6105,-499,6105,-512,6095,-523,6082,-523,6069,-523,6058,-512,6058,-499,6058,-486,6069,-476,6082,-476xe" filled="false" stroked="true" strokeweight=".481pt" strokecolor="#8463a7">
              <v:path arrowok="t"/>
              <v:stroke dashstyle="solid"/>
            </v:shape>
            <v:shape style="position:absolute;left:6273;top:-597;width:47;height:48" coordorigin="6273,-597" coordsize="47,48" path="m6310,-597l6284,-597,6273,-586,6273,-560,6284,-550,6310,-550,6320,-560,6320,-586,6310,-597xe" filled="true" fillcolor="#8463a7" stroked="false">
              <v:path arrowok="t"/>
              <v:fill type="solid"/>
            </v:shape>
            <v:shape style="position:absolute;left:6273;top:-597;width:47;height:48" coordorigin="6273,-597" coordsize="47,48" path="m6297,-550l6310,-550,6320,-560,6320,-573,6320,-586,6310,-597,6297,-597,6284,-597,6273,-586,6273,-573,6273,-560,6284,-550,6297,-550xe" filled="false" stroked="true" strokeweight=".481pt" strokecolor="#8463a7">
              <v:path arrowok="t"/>
              <v:stroke dashstyle="solid"/>
            </v:shape>
            <v:shape style="position:absolute;left:6273;top:-750;width:47;height:48" coordorigin="6273,-749" coordsize="47,48" path="m6310,-749l6284,-749,6273,-739,6273,-713,6284,-702,6310,-702,6320,-713,6320,-739,6310,-749xe" filled="true" fillcolor="#8463a7" stroked="false">
              <v:path arrowok="t"/>
              <v:fill type="solid"/>
            </v:shape>
            <v:shape style="position:absolute;left:6273;top:-750;width:47;height:48" coordorigin="6273,-749" coordsize="47,48" path="m6297,-702l6310,-702,6320,-713,6320,-726,6320,-739,6310,-749,6297,-749,6284,-749,6273,-739,6273,-726,6273,-713,6284,-702,6297,-702xe" filled="false" stroked="true" strokeweight=".481pt" strokecolor="#8463a7">
              <v:path arrowok="t"/>
              <v:stroke dashstyle="solid"/>
            </v:shape>
            <v:shape style="position:absolute;left:6234;top:-838;width:29;height:29" coordorigin="6234,-837" coordsize="29,29" path="m6256,-837l6241,-837,6234,-831,6234,-815,6241,-809,6256,-809,6263,-815,6263,-831,6256,-837xe" filled="true" fillcolor="#8463a7" stroked="false">
              <v:path arrowok="t"/>
              <v:fill type="solid"/>
            </v:shape>
            <v:shape style="position:absolute;left:6234;top:-838;width:29;height:29" coordorigin="6234,-837" coordsize="29,29" path="m6249,-809l6256,-809,6263,-815,6263,-823,6263,-831,6256,-837,6249,-837,6241,-837,6234,-831,6234,-823,6234,-815,6241,-809,6249,-809xe" filled="false" stroked="true" strokeweight=".481pt" strokecolor="#8463a7">
              <v:path arrowok="t"/>
              <v:stroke dashstyle="solid"/>
            </v:shape>
            <v:shape style="position:absolute;left:6183;top:-500;width:29;height:29" coordorigin="6184,-499" coordsize="29,29" path="m6206,-499l6190,-499,6184,-493,6184,-477,6190,-471,6206,-471,6212,-477,6212,-493,6206,-499xe" filled="true" fillcolor="#8463a7" stroked="false">
              <v:path arrowok="t"/>
              <v:fill type="solid"/>
            </v:shape>
            <v:shape style="position:absolute;left:6183;top:-500;width:29;height:29" coordorigin="6184,-499" coordsize="29,29" path="m6198,-471l6206,-471,6212,-477,6212,-485,6212,-493,6206,-499,6198,-499,6190,-499,6184,-493,6184,-485,6184,-477,6190,-471,6198,-471xe" filled="false" stroked="true" strokeweight=".481pt" strokecolor="#8463a7">
              <v:path arrowok="t"/>
              <v:stroke dashstyle="solid"/>
            </v:shape>
            <v:shape style="position:absolute;left:5922;top:-630;width:29;height:29" coordorigin="5923,-630" coordsize="29,29" path="m5945,-630l5929,-630,5923,-623,5923,-607,5929,-601,5945,-601,5951,-607,5951,-623,5945,-630xe" filled="true" fillcolor="#8463a7" stroked="false">
              <v:path arrowok="t"/>
              <v:fill type="solid"/>
            </v:shape>
            <v:shape style="position:absolute;left:5922;top:-630;width:29;height:29" coordorigin="5923,-630" coordsize="29,29" path="m5937,-601l5945,-601,5951,-607,5951,-615,5951,-623,5945,-630,5937,-630,5929,-630,5923,-623,5923,-615,5923,-607,5929,-601,5937,-601xe" filled="false" stroked="true" strokeweight=".481pt" strokecolor="#8463a7">
              <v:path arrowok="t"/>
              <v:stroke dashstyle="solid"/>
            </v:shape>
            <v:shape style="position:absolute;left:5975;top:-554;width:29;height:29" coordorigin="5976,-553" coordsize="29,29" path="m5998,-553l5982,-553,5976,-547,5976,-531,5982,-525,5998,-525,6004,-531,6004,-547,5998,-553xe" filled="true" fillcolor="#8463a7" stroked="false">
              <v:path arrowok="t"/>
              <v:fill type="solid"/>
            </v:shape>
            <v:shape style="position:absolute;left:5975;top:-554;width:29;height:29" coordorigin="5976,-553" coordsize="29,29" path="m5990,-525l5998,-525,6004,-531,6004,-539,6004,-547,5998,-553,5990,-553,5982,-553,5976,-547,5976,-539,5976,-531,5982,-525,5990,-525xe" filled="false" stroked="true" strokeweight=".481pt" strokecolor="#8463a7">
              <v:path arrowok="t"/>
              <v:stroke dashstyle="solid"/>
            </v:shape>
            <v:shape style="position:absolute;left:5117;top:-563;width:2011;height:2213" coordorigin="5117,-562" coordsize="2011,2213" path="m5528,-562l5117,-562,5117,1650,7128,1650,7128,40,6123,40,6048,35,5976,22,5908,0,5843,-30,5783,-67,5727,-110,5678,-160,5634,-215,5597,-276,5568,-340,5546,-409,5532,-481,5527,-555,5528,-562xm7128,-562l6718,-562,6718,-555,6714,-481,6700,-409,6678,-340,6648,-276,6612,-215,6568,-160,6518,-110,6463,-67,6403,-30,6338,0,6269,22,6198,35,6123,40,7128,40,7128,-562xe" filled="true" fillcolor="#8463a7" stroked="false">
              <v:path arrowok="t"/>
              <v:fill type="solid"/>
            </v:shape>
            <v:shape style="position:absolute;left:5117;top:-1211;width:2011;height:2862" type="#_x0000_t202" filled="false" stroked="false">
              <v:textbox inset="0,0,0,0">
                <w:txbxContent>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4"/>
                      <w:rPr>
                        <w:b w:val="0"/>
                        <w:sz w:val="28"/>
                      </w:rPr>
                    </w:pPr>
                  </w:p>
                  <w:p>
                    <w:pPr>
                      <w:spacing w:line="242" w:lineRule="auto" w:before="1"/>
                      <w:ind w:left="237" w:right="235" w:firstLine="0"/>
                      <w:jc w:val="center"/>
                      <w:rPr>
                        <w:rFonts w:ascii="Frutiger LT Pro 55 Roman"/>
                        <w:b/>
                        <w:sz w:val="16"/>
                      </w:rPr>
                    </w:pPr>
                    <w:r>
                      <w:rPr>
                        <w:rFonts w:ascii="Frutiger LT Pro 55 Roman"/>
                        <w:b/>
                        <w:color w:val="FFFFFF"/>
                        <w:sz w:val="16"/>
                      </w:rPr>
                      <w:t>Long covid and long term health condition</w:t>
                    </w:r>
                    <w:r>
                      <w:rPr>
                        <w:rFonts w:ascii="Frutiger LT Pro 55 Roman"/>
                        <w:b/>
                        <w:color w:val="FFFFFF"/>
                        <w:spacing w:val="35"/>
                        <w:sz w:val="16"/>
                      </w:rPr>
                      <w:t> </w:t>
                    </w:r>
                    <w:r>
                      <w:rPr>
                        <w:rFonts w:ascii="Frutiger LT Pro 55 Roman"/>
                        <w:b/>
                        <w:color w:val="FFFFFF"/>
                        <w:spacing w:val="-3"/>
                        <w:sz w:val="16"/>
                      </w:rPr>
                      <w:t>support</w:t>
                    </w:r>
                  </w:p>
                  <w:p>
                    <w:pPr>
                      <w:spacing w:line="240" w:lineRule="auto" w:before="3"/>
                      <w:rPr>
                        <w:rFonts w:ascii="Frutiger LT Pro 55 Roman"/>
                        <w:b/>
                        <w:sz w:val="16"/>
                      </w:rPr>
                    </w:pPr>
                  </w:p>
                  <w:p>
                    <w:pPr>
                      <w:spacing w:line="242" w:lineRule="auto" w:before="0"/>
                      <w:ind w:left="164" w:right="162" w:firstLine="0"/>
                      <w:jc w:val="center"/>
                      <w:rPr>
                        <w:rFonts w:ascii="Frutiger LT Pro 55 Roman"/>
                        <w:b/>
                        <w:sz w:val="16"/>
                      </w:rPr>
                    </w:pPr>
                    <w:r>
                      <w:rPr>
                        <w:rFonts w:ascii="Frutiger LT Pro 55 Roman"/>
                        <w:b/>
                        <w:color w:val="FFFFFF"/>
                        <w:sz w:val="16"/>
                      </w:rPr>
                      <w:t>Individual, group </w:t>
                    </w:r>
                    <w:r>
                      <w:rPr>
                        <w:rFonts w:ascii="Frutiger LT Pro 55 Roman"/>
                        <w:b/>
                        <w:color w:val="FFFFFF"/>
                        <w:spacing w:val="-17"/>
                        <w:sz w:val="16"/>
                      </w:rPr>
                      <w:t>&amp; </w:t>
                    </w:r>
                    <w:r>
                      <w:rPr>
                        <w:rFonts w:ascii="Frutiger LT Pro 55 Roman"/>
                        <w:b/>
                        <w:color w:val="FFFFFF"/>
                        <w:sz w:val="16"/>
                      </w:rPr>
                      <w:t>neuro</w:t>
                    </w:r>
                    <w:r>
                      <w:rPr>
                        <w:rFonts w:ascii="Frutiger LT Pro 55 Roman"/>
                        <w:b/>
                        <w:color w:val="FFFFFF"/>
                        <w:spacing w:val="29"/>
                        <w:sz w:val="16"/>
                      </w:rPr>
                      <w:t> </w:t>
                    </w:r>
                    <w:r>
                      <w:rPr>
                        <w:rFonts w:ascii="Frutiger LT Pro 55 Roman"/>
                        <w:b/>
                        <w:color w:val="FFFFFF"/>
                        <w:sz w:val="16"/>
                      </w:rPr>
                      <w:t>Assessment</w:t>
                    </w:r>
                  </w:p>
                </w:txbxContent>
              </v:textbox>
              <w10:wrap type="none"/>
            </v:shape>
            <w10:wrap type="none"/>
          </v:group>
        </w:pict>
      </w:r>
      <w:r>
        <w:rPr>
          <w:rFonts w:ascii="Frutiger LT Pro 55 Roman"/>
          <w:b/>
          <w:color w:val="FFFFFF"/>
          <w:spacing w:val="-7"/>
          <w:sz w:val="16"/>
        </w:rPr>
        <w:t>Trauma </w:t>
      </w:r>
      <w:r>
        <w:rPr>
          <w:rFonts w:ascii="Frutiger LT Pro 55 Roman"/>
          <w:b/>
          <w:color w:val="FFFFFF"/>
          <w:spacing w:val="-5"/>
          <w:sz w:val="16"/>
        </w:rPr>
        <w:t>informed  care </w:t>
      </w:r>
      <w:r>
        <w:rPr>
          <w:rFonts w:ascii="Frutiger LT Pro 55 Roman"/>
          <w:b/>
          <w:color w:val="FFFFFF"/>
          <w:spacing w:val="-4"/>
          <w:sz w:val="16"/>
        </w:rPr>
        <w:t>(TIC) </w:t>
      </w:r>
      <w:r>
        <w:rPr>
          <w:rFonts w:ascii="Frutiger LT Pro 55 Roman"/>
          <w:b/>
          <w:color w:val="FFFFFF"/>
          <w:spacing w:val="-5"/>
          <w:sz w:val="16"/>
        </w:rPr>
        <w:t>pathway  </w:t>
      </w:r>
      <w:r>
        <w:rPr>
          <w:rFonts w:ascii="Frutiger LT Pro 55 Roman"/>
          <w:b/>
          <w:color w:val="FFFFFF"/>
          <w:spacing w:val="-4"/>
          <w:sz w:val="16"/>
        </w:rPr>
        <w:t>inc </w:t>
      </w:r>
      <w:r>
        <w:rPr>
          <w:rFonts w:ascii="Frutiger LT Pro 55 Roman"/>
          <w:b/>
          <w:color w:val="FFFFFF"/>
          <w:spacing w:val="-5"/>
          <w:sz w:val="16"/>
        </w:rPr>
        <w:t>stabilisation and </w:t>
      </w:r>
      <w:r>
        <w:rPr>
          <w:rFonts w:ascii="Frutiger LT Pro 55 Roman"/>
          <w:b/>
          <w:color w:val="FFFFFF"/>
          <w:spacing w:val="-6"/>
          <w:sz w:val="16"/>
        </w:rPr>
        <w:t>resourcing </w:t>
      </w:r>
      <w:r>
        <w:rPr>
          <w:rFonts w:ascii="Frutiger LT Pro 55 Roman"/>
          <w:b/>
          <w:color w:val="FFFFFF"/>
          <w:spacing w:val="-5"/>
          <w:sz w:val="16"/>
        </w:rPr>
        <w:t>group, 1:1 individual trauma therapy, </w:t>
      </w:r>
      <w:r>
        <w:rPr>
          <w:rFonts w:ascii="Frutiger LT Pro 55 Roman"/>
          <w:b/>
          <w:color w:val="FFFFFF"/>
          <w:spacing w:val="-4"/>
          <w:sz w:val="16"/>
        </w:rPr>
        <w:t>team </w:t>
      </w:r>
      <w:r>
        <w:rPr>
          <w:rFonts w:ascii="Frutiger LT Pro 55 Roman"/>
          <w:b/>
          <w:color w:val="FFFFFF"/>
          <w:spacing w:val="-8"/>
          <w:sz w:val="16"/>
        </w:rPr>
        <w:t>debrief </w:t>
      </w:r>
      <w:r>
        <w:rPr>
          <w:rFonts w:ascii="Frutiger LT Pro 55 Roman"/>
          <w:b/>
          <w:color w:val="FFFFFF"/>
          <w:spacing w:val="-5"/>
          <w:sz w:val="16"/>
        </w:rPr>
        <w:t>modelling</w:t>
      </w:r>
      <w:r>
        <w:rPr>
          <w:rFonts w:ascii="Frutiger LT Pro 55 Roman"/>
          <w:b/>
          <w:color w:val="FFFFFF"/>
          <w:spacing w:val="-3"/>
          <w:sz w:val="16"/>
        </w:rPr>
        <w:t> </w:t>
      </w:r>
      <w:r>
        <w:rPr>
          <w:rFonts w:ascii="Frutiger LT Pro 55 Roman"/>
          <w:b/>
          <w:color w:val="FFFFFF"/>
          <w:spacing w:val="-5"/>
          <w:sz w:val="16"/>
        </w:rPr>
        <w:t>(CISM)</w:t>
      </w:r>
    </w:p>
    <w:p>
      <w:pPr>
        <w:spacing w:line="242" w:lineRule="auto" w:before="102"/>
        <w:ind w:left="447" w:right="386" w:firstLine="0"/>
        <w:jc w:val="center"/>
        <w:rPr>
          <w:rFonts w:ascii="Frutiger LT Pro 55 Roman"/>
          <w:b/>
          <w:sz w:val="16"/>
        </w:rPr>
      </w:pPr>
      <w:r>
        <w:rPr/>
        <w:br w:type="column"/>
      </w:r>
      <w:r>
        <w:rPr>
          <w:rFonts w:ascii="Frutiger LT Pro 55 Roman"/>
          <w:b/>
          <w:color w:val="FFFFFF"/>
          <w:sz w:val="16"/>
        </w:rPr>
        <w:t>Organisational consultation framework, supporting teams and leaders and specific training including burnout</w:t>
      </w:r>
    </w:p>
    <w:p>
      <w:pPr>
        <w:spacing w:after="0" w:line="242" w:lineRule="auto"/>
        <w:jc w:val="center"/>
        <w:rPr>
          <w:rFonts w:ascii="Frutiger LT Pro 55 Roman"/>
          <w:sz w:val="16"/>
        </w:rPr>
        <w:sectPr>
          <w:type w:val="continuous"/>
          <w:pgSz w:w="12250" w:h="17180"/>
          <w:pgMar w:top="0" w:bottom="280" w:left="480" w:right="700"/>
          <w:cols w:num="2" w:equalWidth="0">
            <w:col w:w="8656" w:space="40"/>
            <w:col w:w="2374"/>
          </w:cols>
        </w:sectPr>
      </w:pPr>
    </w:p>
    <w:p>
      <w:pPr>
        <w:pStyle w:val="BodyText"/>
        <w:rPr>
          <w:rFonts w:ascii="Frutiger LT Pro 55 Roman"/>
          <w:b/>
          <w:sz w:val="20"/>
        </w:rPr>
      </w:pPr>
    </w:p>
    <w:p>
      <w:pPr>
        <w:pStyle w:val="BodyText"/>
        <w:rPr>
          <w:rFonts w:ascii="Frutiger LT Pro 55 Roman"/>
          <w:b/>
          <w:sz w:val="20"/>
        </w:rPr>
      </w:pPr>
    </w:p>
    <w:p>
      <w:pPr>
        <w:pStyle w:val="BodyText"/>
        <w:rPr>
          <w:rFonts w:ascii="Frutiger LT Pro 55 Roman"/>
          <w:b/>
          <w:sz w:val="20"/>
        </w:rPr>
      </w:pPr>
    </w:p>
    <w:p>
      <w:pPr>
        <w:pStyle w:val="BodyText"/>
        <w:rPr>
          <w:rFonts w:ascii="Frutiger LT Pro 55 Roman"/>
          <w:b/>
          <w:sz w:val="20"/>
        </w:rPr>
      </w:pPr>
    </w:p>
    <w:p>
      <w:pPr>
        <w:pStyle w:val="BodyText"/>
        <w:rPr>
          <w:rFonts w:ascii="Frutiger LT Pro 55 Roman"/>
          <w:b/>
          <w:sz w:val="20"/>
        </w:rPr>
      </w:pPr>
    </w:p>
    <w:p>
      <w:pPr>
        <w:pStyle w:val="BodyText"/>
        <w:spacing w:before="7"/>
        <w:rPr>
          <w:rFonts w:ascii="Frutiger LT Pro 55 Roman"/>
          <w:b/>
          <w:sz w:val="28"/>
        </w:rPr>
      </w:pPr>
    </w:p>
    <w:p>
      <w:pPr>
        <w:spacing w:after="0"/>
        <w:rPr>
          <w:rFonts w:ascii="Frutiger LT Pro 55 Roman"/>
          <w:sz w:val="28"/>
        </w:rPr>
        <w:sectPr>
          <w:type w:val="continuous"/>
          <w:pgSz w:w="12250" w:h="17180"/>
          <w:pgMar w:top="0" w:bottom="280" w:left="480" w:right="700"/>
        </w:sectPr>
      </w:pPr>
    </w:p>
    <w:p>
      <w:pPr>
        <w:spacing w:line="242" w:lineRule="auto" w:before="102"/>
        <w:ind w:left="6952" w:right="0" w:hanging="1"/>
        <w:jc w:val="center"/>
        <w:rPr>
          <w:rFonts w:ascii="Frutiger LT Pro 55 Roman"/>
          <w:b/>
          <w:sz w:val="16"/>
        </w:rPr>
      </w:pPr>
      <w:r>
        <w:rPr/>
        <w:pict>
          <v:group style="position:absolute;margin-left:42.519901pt;margin-top:-64.592514pt;width:100.55pt;height:140.35pt;mso-position-horizontal-relative:page;mso-position-vertical-relative:paragraph;z-index:251790336" coordorigin="850,-1292" coordsize="2011,2807">
            <v:shape style="position:absolute;left:1001;top:-1292;width:1709;height:1466" coordorigin="1002,-1292" coordsize="1709,1466" path="m2438,-1292l1274,-1292,1202,-1282,1137,-1255,1081,-1212,1039,-1157,1011,-1092,1002,-1019,1002,-98,1011,-26,1039,39,1081,94,1137,137,1202,164,1274,174,2438,174,2510,164,2575,137,2630,94,2673,39,2700,-26,2710,-98,2710,-1019,2700,-1092,2673,-1157,2630,-1212,2575,-1255,2510,-1282,2438,-1292xe" filled="true" fillcolor="#b8e2f9" stroked="false">
              <v:path arrowok="t"/>
              <v:fill type="solid"/>
            </v:shape>
            <v:shape style="position:absolute;left:1594;top:-1002;width:524;height:476" coordorigin="1594,-1002" coordsize="524,476" path="m1594,-527l1594,-864,1629,-951,1657,-993,1695,-1002,1757,-989,1825,-973,1871,-964,1897,-960,1905,-959,2053,-974,2090,-982,2109,-981,2116,-970,2117,-944,2113,-917,2104,-902,2095,-896,2091,-894,2075,-883,2004,-856,1922,-841,1882,-841,1831,-844,1785,-849,1751,-854,1738,-856,1707,-851,1690,-845,1681,-834,1674,-815,1672,-791,1681,-771,1743,-737,1842,-713,1863,-708,2015,-724e" filled="false" stroked="true" strokeweight="1.922pt" strokecolor="#47b3d4">
              <v:path arrowok="t"/>
              <v:stroke dashstyle="solid"/>
            </v:shape>
            <v:line style="position:absolute" from="1867,-530" to="1867,-720" stroked="true" strokeweight="1.922pt" strokecolor="#47b3d4">
              <v:stroke dashstyle="solid"/>
            </v:line>
            <v:line style="position:absolute" from="2106,-538" to="2106,-894" stroked="true" strokeweight="1.922pt" strokecolor="#47b3d4">
              <v:stroke dashstyle="solid"/>
            </v:line>
            <v:shape style="position:absolute;left:1692;top:-1198;width:360;height:201" type="#_x0000_t75" stroked="false">
              <v:imagedata r:id="rId70" o:title=""/>
            </v:shape>
            <v:shape style="position:absolute;left:850;top:-698;width:2011;height:2213" coordorigin="850,-698" coordsize="2011,2213" path="m1261,-698l850,-698,850,1515,2861,1515,2861,-96,1856,-96,1781,-100,1709,-114,1641,-136,1576,-165,1516,-202,1460,-246,1411,-296,1367,-351,1330,-411,1301,-476,1279,-544,1265,-616,1260,-691,1261,-698xm2861,-698l2451,-698,2451,-691,2447,-616,2433,-544,2411,-476,2381,-411,2345,-351,2301,-296,2251,-246,2196,-202,2136,-165,2071,-136,2002,-114,1931,-100,1856,-96,2861,-96,2861,-698xe" filled="true" fillcolor="#47b3d4" stroked="false">
              <v:path arrowok="t"/>
              <v:fill type="solid"/>
            </v:shape>
            <v:shape style="position:absolute;left:850;top:-1292;width:2011;height:2807" type="#_x0000_t202" filled="false" stroked="false">
              <v:textbox inset="0,0,0,0">
                <w:txbxContent>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1"/>
                      <w:rPr>
                        <w:b w:val="0"/>
                        <w:sz w:val="15"/>
                      </w:rPr>
                    </w:pPr>
                  </w:p>
                  <w:p>
                    <w:pPr>
                      <w:spacing w:line="242" w:lineRule="auto" w:before="0"/>
                      <w:ind w:left="237" w:right="235" w:firstLine="0"/>
                      <w:jc w:val="center"/>
                      <w:rPr>
                        <w:rFonts w:ascii="Frutiger LT Pro 55 Roman"/>
                        <w:b/>
                        <w:sz w:val="16"/>
                      </w:rPr>
                    </w:pPr>
                    <w:r>
                      <w:rPr>
                        <w:rFonts w:ascii="Frutiger LT Pro 55 Roman"/>
                        <w:b/>
                        <w:color w:val="FFFFFF"/>
                        <w:sz w:val="16"/>
                      </w:rPr>
                      <w:t>Bereavement support</w:t>
                    </w:r>
                  </w:p>
                  <w:p>
                    <w:pPr>
                      <w:spacing w:line="240" w:lineRule="auto" w:before="3"/>
                      <w:rPr>
                        <w:rFonts w:ascii="Frutiger LT Pro 55 Roman"/>
                        <w:b/>
                        <w:sz w:val="16"/>
                      </w:rPr>
                    </w:pPr>
                  </w:p>
                  <w:p>
                    <w:pPr>
                      <w:spacing w:line="242" w:lineRule="auto" w:before="0"/>
                      <w:ind w:left="237" w:right="235" w:firstLine="0"/>
                      <w:jc w:val="center"/>
                      <w:rPr>
                        <w:rFonts w:ascii="Frutiger LT Pro 55 Roman"/>
                        <w:b/>
                        <w:sz w:val="16"/>
                      </w:rPr>
                    </w:pPr>
                    <w:r>
                      <w:rPr>
                        <w:rFonts w:ascii="Frutiger LT Pro 55 Roman"/>
                        <w:b/>
                        <w:color w:val="FFFFFF"/>
                        <w:sz w:val="16"/>
                      </w:rPr>
                      <w:t>Relationship support (Relate)</w:t>
                    </w:r>
                  </w:p>
                </w:txbxContent>
              </v:textbox>
              <w10:wrap type="none"/>
            </v:shape>
            <w10:wrap type="none"/>
          </v:group>
        </w:pict>
      </w:r>
      <w:r>
        <w:rPr/>
        <w:pict>
          <v:group style="position:absolute;margin-left:149.194901pt;margin-top:-64.592514pt;width:100.55pt;height:140.35pt;mso-position-horizontal-relative:page;mso-position-vertical-relative:paragraph;z-index:251792384" coordorigin="2984,-1292" coordsize="2011,2807">
            <v:shape style="position:absolute;left:2983;top:-1292;width:2011;height:2807" type="#_x0000_t75" stroked="false">
              <v:imagedata r:id="rId71" o:title=""/>
            </v:shape>
            <v:shape style="position:absolute;left:2983;top:-1292;width:2011;height:2807" type="#_x0000_t202" filled="false" stroked="false">
              <v:textbox inset="0,0,0,0">
                <w:txbxContent>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1"/>
                      <w:rPr>
                        <w:b w:val="0"/>
                        <w:sz w:val="15"/>
                      </w:rPr>
                    </w:pPr>
                  </w:p>
                  <w:p>
                    <w:pPr>
                      <w:spacing w:line="242" w:lineRule="auto" w:before="0"/>
                      <w:ind w:left="164" w:right="162" w:firstLine="0"/>
                      <w:jc w:val="center"/>
                      <w:rPr>
                        <w:rFonts w:ascii="Frutiger LT Pro 55 Roman"/>
                        <w:b/>
                        <w:sz w:val="16"/>
                      </w:rPr>
                    </w:pPr>
                    <w:r>
                      <w:rPr>
                        <w:rFonts w:ascii="Frutiger LT Pro 55 Roman"/>
                        <w:b/>
                        <w:color w:val="FFFFFF"/>
                        <w:sz w:val="16"/>
                      </w:rPr>
                      <w:t>Liaison and support with occupational health and human resources</w:t>
                    </w:r>
                  </w:p>
                </w:txbxContent>
              </v:textbox>
              <w10:wrap type="none"/>
            </v:shape>
            <w10:wrap type="none"/>
          </v:group>
        </w:pict>
      </w:r>
      <w:r>
        <w:rPr/>
        <w:pict>
          <v:group style="position:absolute;margin-left:255.869797pt;margin-top:-64.592514pt;width:100.55pt;height:140.35pt;mso-position-horizontal-relative:page;mso-position-vertical-relative:paragraph;z-index:251794432" coordorigin="5117,-1292" coordsize="2011,2807">
            <v:shape style="position:absolute;left:5268;top:-1292;width:1709;height:1466" coordorigin="5269,-1292" coordsize="1709,1466" path="m6705,-1292l5541,-1292,5469,-1282,5404,-1255,5348,-1212,5306,-1157,5278,-1092,5269,-1019,5269,-98,5278,-26,5306,39,5348,94,5404,137,5469,164,5541,174,6705,174,6777,164,6842,137,6897,94,6940,39,6967,-26,6977,-98,6977,-1019,6967,-1092,6940,-1157,6897,-1212,6842,-1255,6777,-1282,6705,-1292xe" filled="true" fillcolor="#b8e2f9" stroked="false">
              <v:path arrowok="t"/>
              <v:fill type="solid"/>
            </v:shape>
            <v:shape style="position:absolute;left:5830;top:-838;width:443;height:105" coordorigin="5831,-837" coordsize="443,105" path="m5884,-837l5831,-784,5882,-733,6273,-733,6273,-837,5884,-837xe" filled="false" stroked="true" strokeweight="1.442pt" strokecolor="#00aca0">
              <v:path arrowok="t"/>
              <v:stroke dashstyle="solid"/>
            </v:shape>
            <v:shape style="position:absolute;left:5972;top:-1035;width:443;height:105" coordorigin="5973,-1034" coordsize="443,105" path="m6361,-1034l6415,-981,6364,-930,5973,-930,5973,-1034,6361,-1034xe" filled="false" stroked="true" strokeweight="1.442pt" strokecolor="#00aca0">
              <v:path arrowok="t"/>
              <v:stroke dashstyle="solid"/>
            </v:shape>
            <v:line style="position:absolute" from="6124,-1037" to="6124,-1124" stroked="true" strokeweight="1.442pt" strokecolor="#00aca0">
              <v:stroke dashstyle="solid"/>
            </v:line>
            <v:line style="position:absolute" from="6124,-836" to="6124,-923" stroked="true" strokeweight="1.442pt" strokecolor="#00aca0">
              <v:stroke dashstyle="solid"/>
            </v:line>
            <v:line style="position:absolute" from="6124,-462" to="6124,-726" stroked="true" strokeweight="1.442pt" strokecolor="#00aca0">
              <v:stroke dashstyle="solid"/>
            </v:line>
            <v:line style="position:absolute" from="6026,-467" to="6209,-467" stroked="true" strokeweight="1.442pt" strokecolor="#00aca0">
              <v:stroke dashstyle="solid"/>
            </v:line>
            <v:shape style="position:absolute;left:5117;top:-698;width:2011;height:2213" coordorigin="5117,-698" coordsize="2011,2213" path="m5528,-698l5117,-698,5117,1515,7128,1515,7128,-96,6123,-96,6048,-100,5976,-114,5908,-136,5843,-165,5783,-202,5727,-246,5678,-296,5634,-351,5597,-411,5568,-476,5546,-544,5532,-616,5527,-691,5528,-698xm7128,-698l6718,-698,6718,-691,6714,-616,6700,-544,6678,-476,6648,-411,6612,-351,6568,-296,6518,-246,6463,-202,6403,-165,6338,-136,6269,-114,6198,-100,6123,-96,7128,-96,7128,-698xe" filled="true" fillcolor="#00aca0" stroked="false">
              <v:path arrowok="t"/>
              <v:fill type="solid"/>
            </v:shape>
            <v:shape style="position:absolute;left:5117;top:-1292;width:2011;height:2807" type="#_x0000_t202" filled="false" stroked="false">
              <v:textbox inset="0,0,0,0">
                <w:txbxContent>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0"/>
                      <w:rPr>
                        <w:b w:val="0"/>
                        <w:sz w:val="20"/>
                      </w:rPr>
                    </w:pPr>
                  </w:p>
                  <w:p>
                    <w:pPr>
                      <w:spacing w:line="240" w:lineRule="auto" w:before="1"/>
                      <w:rPr>
                        <w:b w:val="0"/>
                        <w:sz w:val="15"/>
                      </w:rPr>
                    </w:pPr>
                  </w:p>
                  <w:p>
                    <w:pPr>
                      <w:spacing w:line="242" w:lineRule="auto" w:before="0"/>
                      <w:ind w:left="237" w:right="235" w:firstLine="0"/>
                      <w:jc w:val="center"/>
                      <w:rPr>
                        <w:rFonts w:ascii="Frutiger LT Pro 55 Roman"/>
                        <w:b/>
                        <w:sz w:val="16"/>
                      </w:rPr>
                    </w:pPr>
                    <w:r>
                      <w:rPr>
                        <w:rFonts w:ascii="Frutiger LT Pro 55 Roman"/>
                        <w:b/>
                        <w:color w:val="FFFFFF"/>
                        <w:sz w:val="16"/>
                      </w:rPr>
                      <w:t>Signposting and trusted assessor pathways</w:t>
                    </w:r>
                  </w:p>
                  <w:p>
                    <w:pPr>
                      <w:spacing w:line="242" w:lineRule="auto" w:before="1"/>
                      <w:ind w:left="237" w:right="235" w:firstLine="0"/>
                      <w:jc w:val="center"/>
                      <w:rPr>
                        <w:rFonts w:ascii="Frutiger LT Pro 55 Roman"/>
                        <w:b/>
                        <w:sz w:val="16"/>
                      </w:rPr>
                    </w:pPr>
                    <w:r>
                      <w:rPr>
                        <w:rFonts w:ascii="Frutiger LT Pro 55 Roman"/>
                        <w:b/>
                        <w:color w:val="FFFFFF"/>
                        <w:sz w:val="16"/>
                      </w:rPr>
                      <w:t>with multiple organisations and therapeutic offers</w:t>
                    </w:r>
                  </w:p>
                </w:txbxContent>
              </v:textbox>
              <w10:wrap type="none"/>
            </v:shape>
            <w10:wrap type="none"/>
          </v:group>
        </w:pict>
      </w:r>
      <w:r>
        <w:rPr>
          <w:rFonts w:ascii="Frutiger LT Pro 55 Roman"/>
          <w:b/>
          <w:color w:val="FFFFFF"/>
          <w:sz w:val="16"/>
        </w:rPr>
        <w:t>Medication advice and reviews and liaison with GP and other services</w:t>
      </w:r>
    </w:p>
    <w:p>
      <w:pPr>
        <w:spacing w:line="242" w:lineRule="auto" w:before="102"/>
        <w:ind w:left="492" w:right="377" w:firstLine="0"/>
        <w:jc w:val="center"/>
        <w:rPr>
          <w:rFonts w:ascii="Frutiger LT Pro 55 Roman"/>
          <w:b/>
          <w:sz w:val="16"/>
        </w:rPr>
      </w:pPr>
      <w:r>
        <w:rPr/>
        <w:br w:type="column"/>
      </w:r>
      <w:r>
        <w:rPr>
          <w:rFonts w:ascii="Frutiger LT Pro 55 Roman"/>
          <w:b/>
          <w:color w:val="FFFFFF"/>
          <w:sz w:val="16"/>
        </w:rPr>
        <w:t>Evidence based resilience training for individuals, teams and leaders</w:t>
      </w:r>
    </w:p>
    <w:p>
      <w:pPr>
        <w:spacing w:after="0" w:line="242" w:lineRule="auto"/>
        <w:jc w:val="center"/>
        <w:rPr>
          <w:rFonts w:ascii="Frutiger LT Pro 55 Roman"/>
          <w:sz w:val="16"/>
        </w:rPr>
        <w:sectPr>
          <w:type w:val="continuous"/>
          <w:pgSz w:w="12250" w:h="17180"/>
          <w:pgMar w:top="0" w:bottom="280" w:left="480" w:right="700"/>
          <w:cols w:num="2" w:equalWidth="0">
            <w:col w:w="8601" w:space="40"/>
            <w:col w:w="2429"/>
          </w:cols>
        </w:sectPr>
      </w:pPr>
    </w:p>
    <w:p>
      <w:pPr>
        <w:pStyle w:val="BodyText"/>
        <w:rPr>
          <w:rFonts w:ascii="Frutiger LT Pro 55 Roman"/>
          <w:b/>
          <w:sz w:val="20"/>
        </w:rPr>
      </w:pPr>
      <w:r>
        <w:rPr/>
        <w:pict>
          <v:group style="position:absolute;margin-left:362.5448pt;margin-top:123.30751pt;width:249.75pt;height:408.75pt;mso-position-horizontal-relative:page;mso-position-vertical-relative:page;z-index:-255365120" coordorigin="7251,2466" coordsize="4995,8175">
            <v:shape style="position:absolute;left:7587;top:2466;width:4658;height:8175" type="#_x0000_t75" stroked="false">
              <v:imagedata r:id="rId72" o:title=""/>
            </v:shape>
            <v:shape style="position:absolute;left:7402;top:7756;width:1709;height:1466" coordorigin="7402,7756" coordsize="1709,1466" path="m8838,7756l7675,7756,7602,7766,7537,7794,7482,7836,7439,7891,7412,7957,7402,8029,7402,8950,7412,9022,7439,9087,7482,9143,7537,9185,7602,9213,7675,9222,8838,9222,8911,9213,8976,9185,9031,9143,9073,9087,9101,9022,9111,8950,9111,8029,9101,7957,9073,7891,9031,7836,8976,7794,8911,7766,8838,7756xe" filled="true" fillcolor="#b8e2f9" stroked="false">
              <v:path arrowok="t"/>
              <v:fill type="solid"/>
            </v:shape>
            <v:shape style="position:absolute;left:7964;top:7985;width:430;height:594" coordorigin="7964,7986" coordsize="430,594" path="m8353,7986l8005,7986,7989,7989,7976,7998,7967,8011,7964,8027,7964,8538,7967,8554,7976,8567,7989,8576,8005,8579,8353,8579,8369,8576,8382,8567,8389,8557,7995,8557,7986,8548,7986,8017,7995,8008,8389,8008,8382,7998,8369,7989,8353,7986xm8394,8270l8371,8270,8371,8548,8363,8557,8389,8557,8391,8554,8394,8538,8394,8270xm8389,8008l8363,8008,8371,8017,8371,8069,8394,8069,8394,8027,8391,8011,8389,8008xe" filled="true" fillcolor="#14bef0" stroked="false">
              <v:path arrowok="t"/>
              <v:fill type="solid"/>
            </v:shape>
            <v:shape style="position:absolute;left:8089;top:8146;width:194;height:321" coordorigin="8089,8147" coordsize="194,321" path="m8089,8147l8235,8147m8089,8307l8282,8307m8089,8387l8282,8387m8089,8467l8282,8467e" filled="false" stroked="true" strokeweight=".88pt" strokecolor="#14bef0">
              <v:path arrowok="t"/>
              <v:stroke dashstyle="solid"/>
            </v:shape>
            <v:line style="position:absolute" from="8089,8227" to="8250,8227" stroked="true" strokeweight=".859pt" strokecolor="#14bef0">
              <v:stroke dashstyle="solid"/>
            </v:line>
            <v:shape style="position:absolute;left:8221;top:8051;width:236;height:236" coordorigin="8222,8052" coordsize="236,236" path="m8339,8052l8293,8061,8256,8086,8231,8124,8222,8169,8231,8215,8256,8252,8293,8278,8339,8287,8385,8278,8395,8271,8339,8271,8300,8263,8268,8241,8246,8209,8238,8169,8246,8130,8268,8098,8300,8076,8339,8068,8395,8068,8385,8061,8339,8052xm8395,8068l8339,8068,8379,8076,8411,8098,8432,8130,8440,8169,8432,8209,8411,8241,8379,8263,8339,8271,8395,8271,8422,8252,8447,8215,8457,8169,8447,8124,8422,8086,8395,8068xe" filled="true" fillcolor="#14bef0" stroked="false">
              <v:path arrowok="t"/>
              <v:fill type="solid"/>
            </v:shape>
            <v:line style="position:absolute" from="8089,8001" to="8250,8001" stroked="true" strokeweight="2.641pt" strokecolor="#14bef0">
              <v:stroke dashstyle="solid"/>
            </v:line>
            <v:shape style="position:absolute;left:7250;top:8029;width:2011;height:2534" coordorigin="7251,8029" coordsize="2011,2534" path="m8054,8462l8049,8457,8038,8457,8034,8462,8034,8473,8038,8477,8049,8477,8054,8473,8054,8462m8054,8381l8049,8377,8038,8377,8034,8381,8034,8392,8038,8397,8049,8397,8054,8392,8054,8381m8054,8301l8049,8296,8038,8296,8034,8301,8034,8312,8038,8316,8049,8316,8054,8312,8054,8301m8054,8220l8049,8216,8038,8216,8034,8220,8034,8232,8038,8236,8049,8236,8054,8232,8054,8220m8055,8151l8055,8144,8047,8137,8040,8137,8033,8145,8033,8152,8041,8159,8047,8159,8055,8151m8549,8049l8542,8036,8529,8029,8514,8034,8341,8186,8296,8132,8282,8126,8269,8132,8262,8145,8267,8161,8332,8238,8346,8236,8386,8200,8542,8063,8549,8049m9262,8350l8852,8350,8852,8357,8847,8432,8834,8504,8812,8572,8782,8637,8745,8697,8701,8753,8652,8802,8596,8846,8536,8883,8472,8913,8403,8934,8331,8948,8256,8953,8182,8948,8110,8934,8041,8913,7976,8883,7916,8846,7861,8802,7811,8753,7768,8697,7731,8637,7701,8572,7679,8504,7666,8432,7661,8357,7661,8350,7251,8350,7251,10563,9262,10563,9262,8953,9262,8350e" filled="true" fillcolor="#14bef0" stroked="false">
              <v:path arrowok="t"/>
              <v:fill type="solid"/>
            </v:shape>
            <v:shape style="position:absolute;left:9535;top:7756;width:1709;height:1466" coordorigin="9536,7756" coordsize="1709,1466" path="m10972,7756l9808,7756,9736,7766,9671,7794,9615,7836,9573,7891,9545,7957,9536,8029,9536,8950,9545,9022,9573,9087,9615,9143,9671,9185,9736,9213,9808,9222,10972,9222,11044,9213,11109,9185,11164,9143,11207,9087,11234,9022,11244,8950,11244,8029,11234,7957,11207,7891,11164,7836,11109,7794,11044,7766,10972,7756xe" filled="true" fillcolor="#b8e2f9" stroked="false">
              <v:path arrowok="t"/>
              <v:fill type="solid"/>
            </v:shape>
            <v:shape style="position:absolute;left:10071;top:7914;width:640;height:638" type="#_x0000_t75" stroked="false">
              <v:imagedata r:id="rId73" o:title=""/>
            </v:shape>
            <v:shape style="position:absolute;left:9384;top:8350;width:2011;height:2213" coordorigin="9384,8350" coordsize="2011,2213" path="m9795,8350l9384,8350,9384,10563,11395,10563,11395,8953,10390,8953,10315,8948,10243,8934,10175,8913,10110,8883,10050,8846,9994,8802,9945,8753,9901,8697,9864,8637,9835,8572,9813,8504,9799,8432,9794,8357,9795,8350xm11395,8350l10985,8350,10985,8357,10981,8432,10967,8504,10945,8572,10915,8637,10879,8697,10835,8753,10785,8802,10730,8846,10670,8883,10605,8913,10536,8934,10465,8948,10390,8953,11395,8953,11395,8350xe" filled="true" fillcolor="#8d0034" stroked="false">
              <v:path arrowok="t"/>
              <v:fill type="solid"/>
            </v:shape>
            <v:shape style="position:absolute;left:9535;top:4808;width:1709;height:1466" coordorigin="9536,4808" coordsize="1709,1466" path="m10972,4808l9808,4808,9736,4818,9671,4845,9615,4888,9573,4943,9545,5008,9536,5081,9536,6002,9545,6074,9573,6139,9615,6194,9671,6237,9736,6264,9808,6274,10972,6274,11044,6264,11109,6237,11164,6194,11207,6139,11234,6074,11244,6002,11244,5081,11234,5008,11207,4943,11164,4888,11109,4845,11044,4818,10972,4808xe" filled="true" fillcolor="#b8e2f9" stroked="false">
              <v:path arrowok="t"/>
              <v:fill type="solid"/>
            </v:shape>
            <v:shape style="position:absolute;left:10114;top:4906;width:551;height:709" type="#_x0000_t75" stroked="false">
              <v:imagedata r:id="rId74" o:title=""/>
            </v:shape>
            <v:line style="position:absolute" from="10076,5605" to="10704,5605" stroked="true" strokeweight="1.103pt" strokecolor="#f3ba47">
              <v:stroke dashstyle="solid"/>
            </v:line>
            <v:shape style="position:absolute;left:9384;top:5456;width:2011;height:2213" coordorigin="9384,5457" coordsize="2011,2213" path="m9795,5457l9384,5457,9384,7669,11395,7669,11395,6059,10390,6059,10315,6054,10243,6041,10175,6019,10110,5989,10050,5952,9994,5909,9945,5859,9901,5804,9864,5743,9835,5679,9813,5610,9799,5538,9794,5464,9795,5457xm11395,5457l10985,5457,10985,5464,10981,5538,10967,5610,10945,5679,10915,5743,10879,5804,10835,5859,10785,5909,10730,5952,10670,5989,10605,6019,10536,6041,10465,6054,10390,6059,11395,6059,11395,5457xe" filled="true" fillcolor="#f2ba38" stroked="false">
              <v:path arrowok="t"/>
              <v:fill type="solid"/>
            </v:shape>
            <v:shape style="position:absolute;left:7402;top:4808;width:1709;height:1466" coordorigin="7402,4808" coordsize="1709,1466" path="m8838,4808l7675,4808,7602,4818,7537,4845,7482,4888,7439,4943,7412,5008,7402,5081,7402,6002,7412,6074,7439,6139,7482,6194,7537,6237,7602,6264,7675,6274,8838,6274,8911,6264,8976,6237,9031,6194,9073,6139,9101,6074,9111,6002,9111,5081,9101,5008,9073,4943,9031,4888,8976,4845,8911,4818,8838,4808xe" filled="true" fillcolor="#b8e2f9" stroked="false">
              <v:path arrowok="t"/>
              <v:fill type="solid"/>
            </v:shape>
            <v:shape style="position:absolute;left:7250;top:5456;width:2011;height:2213" coordorigin="7251,5457" coordsize="2011,2213" path="m7661,5457l7251,5457,7251,7669,9262,7669,9262,6059,8256,6059,8182,6054,8110,6041,8041,6019,7976,5989,7916,5952,7861,5909,7811,5859,7768,5804,7731,5743,7701,5679,7679,5610,7666,5538,7661,5464,7661,5457xm9262,5457l8852,5457,8852,5464,8847,5538,8834,5610,8812,5679,8782,5743,8745,5804,8701,5859,8652,5909,8596,5952,8536,5989,8472,6019,8403,6041,8331,6054,8256,6059,9262,6059,9262,5457xe" filled="true" fillcolor="#78b03d" stroked="false">
              <v:path arrowok="t"/>
              <v:fill type="solid"/>
            </v:shape>
            <v:shape style="position:absolute;left:8013;top:5028;width:474;height:474" coordorigin="8014,5029" coordsize="474,474" path="m8251,5503l8325,5490,8390,5457,8442,5406,8475,5341,8487,5266,8475,5191,8442,5126,8390,5075,8325,5041,8251,5029,8176,5041,8111,5075,8059,5126,8026,5191,8014,5266,8026,5341,8059,5406,8111,5457,8176,5490,8251,5503xe" filled="false" stroked="true" strokeweight=".779pt" strokecolor="#7bb933">
              <v:path arrowok="t"/>
              <v:stroke dashstyle="solid"/>
            </v:shape>
            <v:line style="position:absolute" from="8251,5029" to="8251,5503" stroked="true" strokeweight=".779pt" strokecolor="#7bb933">
              <v:stroke dashstyle="solid"/>
            </v:line>
            <v:line style="position:absolute" from="8010,5266" to="8491,5266" stroked="true" strokeweight=".779pt" strokecolor="#7bb933">
              <v:stroke dashstyle="solid"/>
            </v:line>
            <v:shape style="position:absolute;left:8122;top:5064;width:254;height:45" coordorigin="8123,5064" coordsize="254,45" path="m8123,5064l8159,5090,8184,5104,8210,5108,8246,5109,8293,5102,8335,5087,8365,5072,8376,5065e" filled="false" stroked="true" strokeweight=".779pt" strokecolor="#7bb933">
              <v:path arrowok="t"/>
              <v:stroke dashstyle="solid"/>
            </v:shape>
            <v:shape style="position:absolute;left:8122;top:5421;width:254;height:45" coordorigin="8123,5421" coordsize="254,45" path="m8123,5466l8159,5440,8184,5427,8210,5422,8246,5421,8293,5428,8335,5443,8365,5459,8376,5465e" filled="false" stroked="true" strokeweight=".779pt" strokecolor="#7bb933">
              <v:path arrowok="t"/>
              <v:stroke dashstyle="solid"/>
            </v:shape>
            <v:shape style="position:absolute;left:8068;top:5071;width:44;height:385" coordorigin="8069,5072" coordsize="44,385" path="m8112,5456l8087,5401,8074,5363,8070,5324,8069,5269,8076,5198,8090,5135,8105,5089,8112,5072e" filled="false" stroked="true" strokeweight=".779pt" strokecolor="#7bb933">
              <v:path arrowok="t"/>
              <v:stroke dashstyle="solid"/>
            </v:shape>
            <v:shape style="position:absolute;left:8388;top:5071;width:44;height:385" coordorigin="8389,5072" coordsize="44,385" path="m8389,5456l8414,5401,8427,5363,8431,5324,8432,5269,8425,5198,8411,5135,8396,5089,8389,5072e" filled="false" stroked="true" strokeweight=".779pt" strokecolor="#7bb933">
              <v:path arrowok="t"/>
              <v:stroke dashstyle="solid"/>
            </v:shape>
            <v:shape style="position:absolute;left:8049;top:5140;width:403;height:64" coordorigin="8049,5141" coordsize="403,64" path="m8049,5142l8088,5178,8121,5197,8170,5203,8252,5204,8342,5194,8404,5172,8440,5151,8452,5141e" filled="false" stroked="true" strokeweight=".779pt" strokecolor="#7bb933">
              <v:path arrowok="t"/>
              <v:stroke dashstyle="solid"/>
            </v:shape>
            <v:shape style="position:absolute;left:8049;top:5326;width:403;height:64" coordorigin="8049,5326" coordsize="403,64" path="m8049,5388l8088,5352,8121,5334,8170,5327,8252,5326,8342,5336,8404,5358,8440,5380,8452,5390e" filled="false" stroked="true" strokeweight=".779pt" strokecolor="#7bb933">
              <v:path arrowok="t"/>
              <v:stroke dashstyle="solid"/>
            </v:shape>
            <v:shape style="position:absolute;left:8156;top:5031;width:63;height:469" coordorigin="8157,5031" coordsize="63,469" path="m8218,5500l8182,5455,8164,5416,8158,5360,8157,5264,8166,5159,8188,5087,8210,5045,8220,5031e" filled="false" stroked="true" strokeweight=".779pt" strokecolor="#7bb933">
              <v:path arrowok="t"/>
              <v:stroke dashstyle="solid"/>
            </v:shape>
            <v:shape style="position:absolute;left:8281;top:5031;width:63;height:469" coordorigin="8281,5031" coordsize="63,469" path="m8283,5500l8318,5455,8337,5416,8343,5360,8344,5264,8334,5159,8313,5087,8291,5045,8281,5031e" filled="false" stroked="true" strokeweight=".779pt" strokecolor="#7bb933">
              <v:path arrowok="t"/>
              <v:stroke dashstyle="solid"/>
            </v:shape>
            <v:shape style="position:absolute;left:7970;top:5269;width:572;height:257" coordorigin="7971,5269" coordsize="572,257" path="m8088,5305l8070,5310,8040,5329,7990,5367,7971,5469,7971,5492,7980,5510,7997,5522,8020,5526,8308,5518,8401,5509,8476,5488,8525,5458,8542,5423,8540,5409,8538,5392,8363,5392,8314,5381,8314,5375,8153,5375,8150,5365,8141,5343,8127,5320,8107,5307,8088,5305xm8444,5269l8440,5279,8446,5310,8421,5312,8399,5320,8383,5333,8374,5349,8363,5392,8538,5392,8535,5376,8525,5339,8507,5313,8465,5280,8444,5269xm8247,5284l8228,5292,8211,5318,8188,5370,8153,5375,8314,5375,8315,5367,8315,5365,8313,5335,8302,5303,8276,5285,8247,5284xe" filled="true" fillcolor="#b8e2f9" stroked="false">
              <v:path arrowok="t"/>
              <v:fill type="solid"/>
            </v:shape>
            <v:shape style="position:absolute;left:7995;top:5331;width:540;height:394" type="#_x0000_t75" stroked="false">
              <v:imagedata r:id="rId75" o:title=""/>
            </v:shape>
            <w10:wrap type="none"/>
          </v:group>
        </w:pict>
      </w:r>
    </w:p>
    <w:p>
      <w:pPr>
        <w:pStyle w:val="BodyText"/>
        <w:rPr>
          <w:rFonts w:ascii="Frutiger LT Pro 55 Roman"/>
          <w:b/>
          <w:sz w:val="20"/>
        </w:rPr>
      </w:pPr>
    </w:p>
    <w:p>
      <w:pPr>
        <w:pStyle w:val="BodyText"/>
        <w:rPr>
          <w:rFonts w:ascii="Frutiger LT Pro 55 Roman"/>
          <w:b/>
          <w:sz w:val="20"/>
        </w:rPr>
      </w:pPr>
    </w:p>
    <w:p>
      <w:pPr>
        <w:pStyle w:val="BodyText"/>
        <w:spacing w:before="3"/>
        <w:rPr>
          <w:rFonts w:ascii="Frutiger LT Pro 55 Roman"/>
          <w:b/>
          <w:sz w:val="23"/>
        </w:rPr>
      </w:pPr>
    </w:p>
    <w:p>
      <w:pPr>
        <w:pStyle w:val="BodyText"/>
        <w:spacing w:before="93"/>
        <w:ind w:left="1075"/>
        <w:rPr>
          <w:b w:val="0"/>
        </w:rPr>
      </w:pPr>
      <w:r>
        <w:rPr>
          <w:b w:val="0"/>
          <w:color w:val="231F20"/>
        </w:rPr>
        <w:t>The following diagram illustrates the most common reasons for referral in 2022/2023:</w:t>
      </w:r>
    </w:p>
    <w:p>
      <w:pPr>
        <w:pStyle w:val="BodyText"/>
        <w:rPr>
          <w:b w:val="0"/>
          <w:sz w:val="20"/>
        </w:rPr>
      </w:pPr>
    </w:p>
    <w:p>
      <w:pPr>
        <w:pStyle w:val="BodyText"/>
        <w:spacing w:before="7"/>
        <w:rPr>
          <w:b w:val="0"/>
          <w:sz w:val="15"/>
        </w:rPr>
      </w:pPr>
      <w:r>
        <w:rPr/>
        <w:drawing>
          <wp:anchor distT="0" distB="0" distL="0" distR="0" allowOverlap="1" layoutInCell="1" locked="0" behindDoc="0" simplePos="0" relativeHeight="124">
            <wp:simplePos x="0" y="0"/>
            <wp:positionH relativeFrom="page">
              <wp:posOffset>987717</wp:posOffset>
            </wp:positionH>
            <wp:positionV relativeFrom="paragraph">
              <wp:posOffset>144937</wp:posOffset>
            </wp:positionV>
            <wp:extent cx="2889512" cy="2702052"/>
            <wp:effectExtent l="0" t="0" r="0" b="0"/>
            <wp:wrapTopAndBottom/>
            <wp:docPr id="61" name="image48.jpeg"/>
            <wp:cNvGraphicFramePr>
              <a:graphicFrameLocks noChangeAspect="1"/>
            </wp:cNvGraphicFramePr>
            <a:graphic>
              <a:graphicData uri="http://schemas.openxmlformats.org/drawingml/2006/picture">
                <pic:pic>
                  <pic:nvPicPr>
                    <pic:cNvPr id="62" name="image48.jpeg"/>
                    <pic:cNvPicPr/>
                  </pic:nvPicPr>
                  <pic:blipFill>
                    <a:blip r:embed="rId76" cstate="print"/>
                    <a:stretch>
                      <a:fillRect/>
                    </a:stretch>
                  </pic:blipFill>
                  <pic:spPr>
                    <a:xfrm>
                      <a:off x="0" y="0"/>
                      <a:ext cx="2889512" cy="2702052"/>
                    </a:xfrm>
                    <a:prstGeom prst="rect">
                      <a:avLst/>
                    </a:prstGeom>
                  </pic:spPr>
                </pic:pic>
              </a:graphicData>
            </a:graphic>
          </wp:anchor>
        </w:drawing>
      </w:r>
    </w:p>
    <w:p>
      <w:pPr>
        <w:spacing w:after="0"/>
        <w:rPr>
          <w:sz w:val="15"/>
        </w:rPr>
        <w:sectPr>
          <w:type w:val="continuous"/>
          <w:pgSz w:w="12250" w:h="17180"/>
          <w:pgMar w:top="0" w:bottom="280" w:left="480" w:right="700"/>
        </w:sectPr>
      </w:pPr>
    </w:p>
    <w:p>
      <w:pPr>
        <w:pStyle w:val="BodyText"/>
        <w:rPr>
          <w:b w:val="0"/>
          <w:sz w:val="20"/>
        </w:rPr>
      </w:pPr>
      <w:r>
        <w:rPr/>
        <w:drawing>
          <wp:anchor distT="0" distB="0" distL="0" distR="0" allowOverlap="1" layoutInCell="1" locked="0" behindDoc="1" simplePos="0" relativeHeight="247970816">
            <wp:simplePos x="0" y="0"/>
            <wp:positionH relativeFrom="page">
              <wp:posOffset>4359552</wp:posOffset>
            </wp:positionH>
            <wp:positionV relativeFrom="page">
              <wp:posOffset>0</wp:posOffset>
            </wp:positionV>
            <wp:extent cx="3416441" cy="3203563"/>
            <wp:effectExtent l="0" t="0" r="0" b="0"/>
            <wp:wrapNone/>
            <wp:docPr id="63" name="image49.png"/>
            <wp:cNvGraphicFramePr>
              <a:graphicFrameLocks noChangeAspect="1"/>
            </wp:cNvGraphicFramePr>
            <a:graphic>
              <a:graphicData uri="http://schemas.openxmlformats.org/drawingml/2006/picture">
                <pic:pic>
                  <pic:nvPicPr>
                    <pic:cNvPr id="64" name="image49.png"/>
                    <pic:cNvPicPr/>
                  </pic:nvPicPr>
                  <pic:blipFill>
                    <a:blip r:embed="rId79" cstate="print"/>
                    <a:stretch>
                      <a:fillRect/>
                    </a:stretch>
                  </pic:blipFill>
                  <pic:spPr>
                    <a:xfrm>
                      <a:off x="0" y="0"/>
                      <a:ext cx="3416441" cy="3203563"/>
                    </a:xfrm>
                    <a:prstGeom prst="rect">
                      <a:avLst/>
                    </a:prstGeom>
                  </pic:spPr>
                </pic:pic>
              </a:graphicData>
            </a:graphic>
          </wp:anchor>
        </w:drawing>
      </w:r>
      <w:r>
        <w:rPr/>
        <w:pict>
          <v:shape style="position:absolute;margin-left:.0pt;margin-top:215.232925pt;width:13.95pt;height:54.15pt;mso-position-horizontal-relative:page;mso-position-vertical-relative:page;z-index:251807744" coordorigin="0,4305" coordsize="279,1083" path="m0,4305l0,5387,13,5379,68,5333,117,5281,162,5224,200,5162,231,5095,255,5023,271,4947,278,4871,277,4796,267,4722,250,4651,224,4582,192,4517,152,4456,106,4399,54,4347,0,4305xe" filled="true" fillcolor="#f29549" stroked="false">
            <v:path arrowok="t"/>
            <v:fill opacity="9830f" type="solid"/>
            <w10:wrap type="none"/>
          </v:shape>
        </w:pict>
      </w:r>
      <w:r>
        <w:rPr/>
        <w:pict>
          <v:shape style="position:absolute;margin-left:-.000001pt;margin-top:386.192688pt;width:13.95pt;height:54.15pt;mso-position-horizontal-relative:page;mso-position-vertical-relative:page;z-index:251808768" coordorigin="0,7724" coordsize="279,1083" path="m0,7724l0,8806,47,8770,100,8719,147,8662,187,8601,221,8536,247,8468,266,8397,276,8324,279,8249,272,8173,257,8096,234,8024,203,7956,165,7892,121,7834,72,7782,17,7735,0,7724xe" filled="true" fillcolor="#8473b2" stroked="false">
            <v:path arrowok="t"/>
            <v:fill opacity="9830f" type="solid"/>
            <w10:wrap type="none"/>
          </v:shape>
        </w:pict>
      </w:r>
    </w:p>
    <w:p>
      <w:pPr>
        <w:pStyle w:val="BodyText"/>
        <w:rPr>
          <w:b w:val="0"/>
          <w:sz w:val="20"/>
        </w:rPr>
      </w:pPr>
    </w:p>
    <w:p>
      <w:pPr>
        <w:pStyle w:val="BodyText"/>
        <w:spacing w:before="6"/>
        <w:rPr>
          <w:b w:val="0"/>
          <w:sz w:val="20"/>
        </w:rPr>
      </w:pPr>
    </w:p>
    <w:p>
      <w:pPr>
        <w:spacing w:line="237" w:lineRule="auto" w:before="0"/>
        <w:ind w:left="1171" w:right="2591" w:firstLine="0"/>
        <w:jc w:val="left"/>
        <w:rPr>
          <w:b/>
          <w:sz w:val="20"/>
        </w:rPr>
      </w:pPr>
      <w:r>
        <w:rPr/>
        <w:drawing>
          <wp:anchor distT="0" distB="0" distL="0" distR="0" allowOverlap="1" layoutInCell="1" locked="0" behindDoc="0" simplePos="0" relativeHeight="251806720">
            <wp:simplePos x="0" y="0"/>
            <wp:positionH relativeFrom="page">
              <wp:posOffset>377101</wp:posOffset>
            </wp:positionH>
            <wp:positionV relativeFrom="paragraph">
              <wp:posOffset>-136568</wp:posOffset>
            </wp:positionV>
            <wp:extent cx="514794" cy="574347"/>
            <wp:effectExtent l="0" t="0" r="0" b="0"/>
            <wp:wrapNone/>
            <wp:docPr id="65" name="image5.png"/>
            <wp:cNvGraphicFramePr>
              <a:graphicFrameLocks noChangeAspect="1"/>
            </wp:cNvGraphicFramePr>
            <a:graphic>
              <a:graphicData uri="http://schemas.openxmlformats.org/drawingml/2006/picture">
                <pic:pic>
                  <pic:nvPicPr>
                    <pic:cNvPr id="66" name="image5.png"/>
                    <pic:cNvPicPr/>
                  </pic:nvPicPr>
                  <pic:blipFill>
                    <a:blip r:embed="rId14" cstate="print"/>
                    <a:stretch>
                      <a:fillRect/>
                    </a:stretch>
                  </pic:blipFill>
                  <pic:spPr>
                    <a:xfrm>
                      <a:off x="0" y="0"/>
                      <a:ext cx="514794" cy="574347"/>
                    </a:xfrm>
                    <a:prstGeom prst="rect">
                      <a:avLst/>
                    </a:prstGeom>
                  </pic:spPr>
                </pic:pic>
              </a:graphicData>
            </a:graphic>
          </wp:anchor>
        </w:drawing>
      </w:r>
      <w:r>
        <w:rPr>
          <w:b w:val="0"/>
          <w:color w:val="768D99"/>
          <w:sz w:val="20"/>
        </w:rPr>
        <w:t>Humber and North Yorkshire Health and Care Partnership Mental Health, Learning Disabilities and Autism Collaborative Programme </w:t>
      </w:r>
      <w:r>
        <w:rPr>
          <w:b/>
          <w:color w:val="768D99"/>
          <w:sz w:val="20"/>
        </w:rPr>
        <w:t>Annual Report 2022-23</w:t>
      </w:r>
    </w:p>
    <w:p>
      <w:pPr>
        <w:pStyle w:val="BodyText"/>
        <w:rPr>
          <w:b/>
        </w:rPr>
      </w:pPr>
    </w:p>
    <w:p>
      <w:pPr>
        <w:pStyle w:val="BodyText"/>
        <w:rPr>
          <w:b/>
          <w:sz w:val="19"/>
        </w:rPr>
      </w:pPr>
    </w:p>
    <w:p>
      <w:pPr>
        <w:pStyle w:val="Heading4"/>
      </w:pPr>
      <w:r>
        <w:rPr>
          <w:color w:val="B21F75"/>
        </w:rPr>
        <w:t>Successes 2022/23</w:t>
      </w:r>
    </w:p>
    <w:p>
      <w:pPr>
        <w:pStyle w:val="ListParagraph"/>
        <w:numPr>
          <w:ilvl w:val="1"/>
          <w:numId w:val="5"/>
        </w:numPr>
        <w:tabs>
          <w:tab w:pos="1276" w:val="left" w:leader="none"/>
        </w:tabs>
        <w:spacing w:line="237" w:lineRule="auto" w:before="113" w:after="0"/>
        <w:ind w:left="1275" w:right="1053" w:hanging="200"/>
        <w:jc w:val="left"/>
        <w:rPr>
          <w:b w:val="0"/>
          <w:sz w:val="24"/>
        </w:rPr>
      </w:pPr>
      <w:r>
        <w:rPr>
          <w:b w:val="0"/>
          <w:color w:val="231F20"/>
          <w:sz w:val="24"/>
        </w:rPr>
        <w:t>In 2022/2023, the team have provided individual treatment for over 818 staff, as </w:t>
      </w:r>
      <w:r>
        <w:rPr>
          <w:b w:val="0"/>
          <w:color w:val="231F20"/>
          <w:spacing w:val="-4"/>
          <w:sz w:val="24"/>
        </w:rPr>
        <w:t>well </w:t>
      </w:r>
      <w:r>
        <w:rPr>
          <w:b w:val="0"/>
          <w:color w:val="231F20"/>
          <w:sz w:val="24"/>
        </w:rPr>
        <w:t>as supporting over 153 teams through team-based support and</w:t>
      </w:r>
      <w:r>
        <w:rPr>
          <w:b w:val="0"/>
          <w:color w:val="231F20"/>
          <w:spacing w:val="-2"/>
          <w:sz w:val="24"/>
        </w:rPr>
        <w:t> </w:t>
      </w:r>
      <w:r>
        <w:rPr>
          <w:b w:val="0"/>
          <w:color w:val="231F20"/>
          <w:sz w:val="24"/>
        </w:rPr>
        <w:t>training.</w:t>
      </w:r>
    </w:p>
    <w:p>
      <w:pPr>
        <w:pStyle w:val="ListParagraph"/>
        <w:numPr>
          <w:ilvl w:val="1"/>
          <w:numId w:val="5"/>
        </w:numPr>
        <w:tabs>
          <w:tab w:pos="1276" w:val="left" w:leader="none"/>
        </w:tabs>
        <w:spacing w:line="237" w:lineRule="auto" w:before="114" w:after="0"/>
        <w:ind w:left="1275" w:right="1066" w:hanging="200"/>
        <w:jc w:val="left"/>
        <w:rPr>
          <w:b w:val="0"/>
          <w:sz w:val="24"/>
        </w:rPr>
      </w:pPr>
      <w:r>
        <w:rPr>
          <w:b w:val="0"/>
          <w:color w:val="231F20"/>
          <w:sz w:val="24"/>
        </w:rPr>
        <w:t>99% of respondents who have used the service would recommend the resilience </w:t>
      </w:r>
      <w:r>
        <w:rPr>
          <w:b w:val="0"/>
          <w:color w:val="231F20"/>
          <w:spacing w:val="-6"/>
          <w:sz w:val="24"/>
        </w:rPr>
        <w:t>hub </w:t>
      </w:r>
      <w:r>
        <w:rPr>
          <w:b w:val="0"/>
          <w:color w:val="231F20"/>
          <w:sz w:val="24"/>
        </w:rPr>
        <w:t>to colleagues or family, and the service is rated an average of 4.9 stars out of 5 from service user experience feedback.</w:t>
      </w:r>
    </w:p>
    <w:p>
      <w:pPr>
        <w:pStyle w:val="ListParagraph"/>
        <w:numPr>
          <w:ilvl w:val="1"/>
          <w:numId w:val="5"/>
        </w:numPr>
        <w:tabs>
          <w:tab w:pos="1276" w:val="left" w:leader="none"/>
        </w:tabs>
        <w:spacing w:line="237" w:lineRule="auto" w:before="114" w:after="0"/>
        <w:ind w:left="1275" w:right="1621" w:hanging="200"/>
        <w:jc w:val="left"/>
        <w:rPr>
          <w:b w:val="0"/>
          <w:sz w:val="24"/>
        </w:rPr>
      </w:pPr>
      <w:r>
        <w:rPr>
          <w:b w:val="0"/>
          <w:color w:val="231F20"/>
          <w:sz w:val="24"/>
        </w:rPr>
        <w:t>Continued development of Long Covid support for staff – through peer </w:t>
      </w:r>
      <w:r>
        <w:rPr>
          <w:b w:val="0"/>
          <w:color w:val="231F20"/>
          <w:spacing w:val="-3"/>
          <w:sz w:val="24"/>
        </w:rPr>
        <w:t>support </w:t>
      </w:r>
      <w:r>
        <w:rPr>
          <w:b w:val="0"/>
          <w:color w:val="231F20"/>
          <w:sz w:val="24"/>
        </w:rPr>
        <w:t>programme and Long Covid Neuro care through cognitive</w:t>
      </w:r>
      <w:r>
        <w:rPr>
          <w:b w:val="0"/>
          <w:color w:val="231F20"/>
          <w:spacing w:val="-10"/>
          <w:sz w:val="24"/>
        </w:rPr>
        <w:t> </w:t>
      </w:r>
      <w:r>
        <w:rPr>
          <w:b w:val="0"/>
          <w:color w:val="231F20"/>
          <w:sz w:val="24"/>
        </w:rPr>
        <w:t>rehabilitation</w:t>
      </w:r>
    </w:p>
    <w:p>
      <w:pPr>
        <w:pStyle w:val="ListParagraph"/>
        <w:numPr>
          <w:ilvl w:val="1"/>
          <w:numId w:val="5"/>
        </w:numPr>
        <w:tabs>
          <w:tab w:pos="1276" w:val="left" w:leader="none"/>
        </w:tabs>
        <w:spacing w:line="237" w:lineRule="auto" w:before="114" w:after="0"/>
        <w:ind w:left="1275" w:right="1142" w:hanging="200"/>
        <w:jc w:val="left"/>
        <w:rPr>
          <w:b w:val="0"/>
          <w:sz w:val="24"/>
        </w:rPr>
      </w:pPr>
      <w:r>
        <w:rPr>
          <w:b w:val="0"/>
          <w:color w:val="231F20"/>
          <w:sz w:val="24"/>
        </w:rPr>
        <w:t>The Hub team have presented findings and outcomes from the Long Covid support programme at several national conferences (such as ‘Mental Health: Supporting </w:t>
      </w:r>
      <w:r>
        <w:rPr>
          <w:b w:val="0"/>
          <w:color w:val="231F20"/>
          <w:spacing w:val="-6"/>
          <w:sz w:val="24"/>
        </w:rPr>
        <w:t>NHS </w:t>
      </w:r>
      <w:r>
        <w:rPr>
          <w:b w:val="0"/>
          <w:color w:val="231F20"/>
          <w:sz w:val="24"/>
        </w:rPr>
        <w:t>Workforce</w:t>
      </w:r>
      <w:r>
        <w:rPr>
          <w:b w:val="0"/>
          <w:color w:val="231F20"/>
          <w:spacing w:val="-1"/>
          <w:sz w:val="24"/>
        </w:rPr>
        <w:t> </w:t>
      </w:r>
      <w:r>
        <w:rPr>
          <w:b w:val="0"/>
          <w:color w:val="231F20"/>
          <w:sz w:val="24"/>
        </w:rPr>
        <w:t>Resilience’).</w:t>
      </w:r>
    </w:p>
    <w:p>
      <w:pPr>
        <w:pStyle w:val="ListParagraph"/>
        <w:numPr>
          <w:ilvl w:val="1"/>
          <w:numId w:val="5"/>
        </w:numPr>
        <w:tabs>
          <w:tab w:pos="1276" w:val="left" w:leader="none"/>
        </w:tabs>
        <w:spacing w:line="237" w:lineRule="auto" w:before="114" w:after="0"/>
        <w:ind w:left="1275" w:right="965" w:hanging="200"/>
        <w:jc w:val="left"/>
        <w:rPr>
          <w:b w:val="0"/>
          <w:sz w:val="24"/>
        </w:rPr>
      </w:pPr>
      <w:r>
        <w:rPr>
          <w:b w:val="0"/>
          <w:color w:val="231F20"/>
          <w:sz w:val="24"/>
        </w:rPr>
        <w:t>Expansion of </w:t>
      </w:r>
      <w:r>
        <w:rPr>
          <w:b w:val="0"/>
          <w:color w:val="231F20"/>
          <w:spacing w:val="-4"/>
          <w:sz w:val="24"/>
        </w:rPr>
        <w:t>Trauma </w:t>
      </w:r>
      <w:r>
        <w:rPr>
          <w:b w:val="0"/>
          <w:color w:val="231F20"/>
          <w:sz w:val="24"/>
        </w:rPr>
        <w:t>Informed Care workstream, furthering collaborations across the region and increasing availability of trauma specific support for staff and their</w:t>
      </w:r>
      <w:r>
        <w:rPr>
          <w:b w:val="0"/>
          <w:color w:val="231F20"/>
          <w:spacing w:val="-34"/>
          <w:sz w:val="24"/>
        </w:rPr>
        <w:t> </w:t>
      </w:r>
      <w:r>
        <w:rPr>
          <w:b w:val="0"/>
          <w:color w:val="231F20"/>
          <w:sz w:val="24"/>
        </w:rPr>
        <w:t>families. This has been in accordance with NHSE guidance to provide critical incident response and coordination for psychological</w:t>
      </w:r>
      <w:r>
        <w:rPr>
          <w:b w:val="0"/>
          <w:color w:val="231F20"/>
          <w:spacing w:val="-1"/>
          <w:sz w:val="24"/>
        </w:rPr>
        <w:t> </w:t>
      </w:r>
      <w:r>
        <w:rPr>
          <w:b w:val="0"/>
          <w:color w:val="231F20"/>
          <w:sz w:val="24"/>
        </w:rPr>
        <w:t>care.</w:t>
      </w:r>
    </w:p>
    <w:p>
      <w:pPr>
        <w:pStyle w:val="ListParagraph"/>
        <w:numPr>
          <w:ilvl w:val="1"/>
          <w:numId w:val="5"/>
        </w:numPr>
        <w:tabs>
          <w:tab w:pos="1276" w:val="left" w:leader="none"/>
        </w:tabs>
        <w:spacing w:line="237" w:lineRule="auto" w:before="114" w:after="0"/>
        <w:ind w:left="1275" w:right="1142" w:hanging="200"/>
        <w:jc w:val="left"/>
        <w:rPr>
          <w:b w:val="0"/>
          <w:sz w:val="24"/>
        </w:rPr>
      </w:pPr>
      <w:r>
        <w:rPr>
          <w:b w:val="0"/>
          <w:color w:val="231F20"/>
          <w:sz w:val="24"/>
        </w:rPr>
        <w:t>Launched the Resilience Hub Staff Wellbeing Fund for the voluntary, community </w:t>
      </w:r>
      <w:r>
        <w:rPr>
          <w:b w:val="0"/>
          <w:color w:val="231F20"/>
          <w:spacing w:val="-6"/>
          <w:sz w:val="24"/>
        </w:rPr>
        <w:t>and </w:t>
      </w:r>
      <w:r>
        <w:rPr>
          <w:b w:val="0"/>
          <w:color w:val="231F20"/>
          <w:sz w:val="24"/>
        </w:rPr>
        <w:t>social enterprise </w:t>
      </w:r>
      <w:r>
        <w:rPr>
          <w:b w:val="0"/>
          <w:color w:val="231F20"/>
          <w:spacing w:val="-4"/>
          <w:sz w:val="24"/>
        </w:rPr>
        <w:t>sector, </w:t>
      </w:r>
      <w:r>
        <w:rPr>
          <w:b w:val="0"/>
          <w:color w:val="231F20"/>
          <w:sz w:val="24"/>
        </w:rPr>
        <w:t>enabling further collaboration across the</w:t>
      </w:r>
      <w:r>
        <w:rPr>
          <w:b w:val="0"/>
          <w:color w:val="231F20"/>
          <w:spacing w:val="2"/>
          <w:sz w:val="24"/>
        </w:rPr>
        <w:t> </w:t>
      </w:r>
      <w:r>
        <w:rPr>
          <w:b w:val="0"/>
          <w:color w:val="231F20"/>
          <w:sz w:val="24"/>
        </w:rPr>
        <w:t>region</w:t>
      </w:r>
    </w:p>
    <w:p>
      <w:pPr>
        <w:pStyle w:val="ListParagraph"/>
        <w:numPr>
          <w:ilvl w:val="1"/>
          <w:numId w:val="5"/>
        </w:numPr>
        <w:tabs>
          <w:tab w:pos="1276" w:val="left" w:leader="none"/>
        </w:tabs>
        <w:spacing w:line="237" w:lineRule="auto" w:before="114" w:after="0"/>
        <w:ind w:left="1275" w:right="954" w:hanging="200"/>
        <w:jc w:val="left"/>
        <w:rPr>
          <w:b w:val="0"/>
          <w:sz w:val="24"/>
        </w:rPr>
      </w:pPr>
      <w:r>
        <w:rPr>
          <w:b w:val="0"/>
          <w:color w:val="231F20"/>
          <w:sz w:val="24"/>
        </w:rPr>
        <w:t>Referral to assessment wait was on average 5.25 days and access to treatment within 30 working days of referral means those who require support and treatment are</w:t>
      </w:r>
      <w:r>
        <w:rPr>
          <w:b w:val="0"/>
          <w:color w:val="231F20"/>
          <w:spacing w:val="-23"/>
          <w:sz w:val="24"/>
        </w:rPr>
        <w:t> </w:t>
      </w:r>
      <w:r>
        <w:rPr>
          <w:b w:val="0"/>
          <w:color w:val="231F20"/>
          <w:spacing w:val="-3"/>
          <w:sz w:val="24"/>
        </w:rPr>
        <w:t>being </w:t>
      </w:r>
      <w:r>
        <w:rPr>
          <w:b w:val="0"/>
          <w:color w:val="231F20"/>
          <w:sz w:val="24"/>
        </w:rPr>
        <w:t>seen</w:t>
      </w:r>
      <w:r>
        <w:rPr>
          <w:b w:val="0"/>
          <w:color w:val="231F20"/>
          <w:spacing w:val="-1"/>
          <w:sz w:val="24"/>
        </w:rPr>
        <w:t> </w:t>
      </w:r>
      <w:r>
        <w:rPr>
          <w:b w:val="0"/>
          <w:color w:val="231F20"/>
          <w:sz w:val="24"/>
        </w:rPr>
        <w:t>promptly.</w:t>
      </w:r>
    </w:p>
    <w:p>
      <w:pPr>
        <w:pStyle w:val="ListParagraph"/>
        <w:numPr>
          <w:ilvl w:val="1"/>
          <w:numId w:val="5"/>
        </w:numPr>
        <w:tabs>
          <w:tab w:pos="1276" w:val="left" w:leader="none"/>
        </w:tabs>
        <w:spacing w:line="240" w:lineRule="auto" w:before="112" w:after="0"/>
        <w:ind w:left="1275" w:right="0" w:hanging="201"/>
        <w:jc w:val="left"/>
        <w:rPr>
          <w:b w:val="0"/>
          <w:sz w:val="24"/>
        </w:rPr>
      </w:pPr>
      <w:r>
        <w:rPr>
          <w:b w:val="0"/>
          <w:color w:val="231F20"/>
          <w:sz w:val="24"/>
        </w:rPr>
        <w:t>Shortlisted for The National Positive Practice in Mental Health Awards</w:t>
      </w:r>
      <w:r>
        <w:rPr>
          <w:b w:val="0"/>
          <w:color w:val="231F20"/>
          <w:spacing w:val="-3"/>
          <w:sz w:val="24"/>
        </w:rPr>
        <w:t> </w:t>
      </w:r>
      <w:r>
        <w:rPr>
          <w:b w:val="0"/>
          <w:color w:val="231F20"/>
          <w:sz w:val="24"/>
        </w:rPr>
        <w:t>2022</w:t>
      </w:r>
    </w:p>
    <w:p>
      <w:pPr>
        <w:pStyle w:val="BodyText"/>
        <w:spacing w:line="237" w:lineRule="auto" w:before="113"/>
        <w:ind w:left="1075" w:right="1172"/>
        <w:rPr>
          <w:b w:val="0"/>
        </w:rPr>
      </w:pPr>
      <w:r>
        <w:rPr>
          <w:b w:val="0"/>
          <w:color w:val="231F20"/>
        </w:rPr>
        <w:t>The HNY Our People App, developed by the hub in collaboration with the HNY Health and Wellbeing Team as part of the Integrated Care Partnership, continues to maintain and improve the physical and mental health of staff by providing a range of self-help materials, podcasts and weekly feeds.</w:t>
      </w:r>
    </w:p>
    <w:p>
      <w:pPr>
        <w:pStyle w:val="BodyText"/>
        <w:spacing w:line="331" w:lineRule="auto" w:before="112"/>
        <w:ind w:left="1075" w:right="887"/>
        <w:rPr>
          <w:b w:val="0"/>
        </w:rPr>
      </w:pPr>
      <w:r>
        <w:rPr>
          <w:b w:val="0"/>
          <w:color w:val="231F20"/>
          <w:spacing w:val="-4"/>
        </w:rPr>
        <w:t>HNY Our </w:t>
      </w:r>
      <w:r>
        <w:rPr>
          <w:b w:val="0"/>
          <w:color w:val="231F20"/>
          <w:spacing w:val="-5"/>
        </w:rPr>
        <w:t>People </w:t>
      </w:r>
      <w:r>
        <w:rPr>
          <w:b w:val="0"/>
          <w:color w:val="231F20"/>
          <w:spacing w:val="-4"/>
        </w:rPr>
        <w:t>has seen 1336 </w:t>
      </w:r>
      <w:r>
        <w:rPr>
          <w:b w:val="0"/>
          <w:color w:val="231F20"/>
          <w:spacing w:val="-5"/>
        </w:rPr>
        <w:t>registrations </w:t>
      </w:r>
      <w:r>
        <w:rPr>
          <w:b w:val="0"/>
          <w:color w:val="231F20"/>
          <w:spacing w:val="-3"/>
        </w:rPr>
        <w:t>in </w:t>
      </w:r>
      <w:r>
        <w:rPr>
          <w:b w:val="0"/>
          <w:color w:val="231F20"/>
          <w:spacing w:val="-5"/>
        </w:rPr>
        <w:t>2022/2023 following </w:t>
      </w:r>
      <w:r>
        <w:rPr>
          <w:b w:val="0"/>
          <w:color w:val="231F20"/>
          <w:spacing w:val="-4"/>
        </w:rPr>
        <w:t>its </w:t>
      </w:r>
      <w:r>
        <w:rPr>
          <w:b w:val="0"/>
          <w:color w:val="231F20"/>
          <w:spacing w:val="-5"/>
        </w:rPr>
        <w:t>launch </w:t>
      </w:r>
      <w:r>
        <w:rPr>
          <w:b w:val="0"/>
          <w:color w:val="231F20"/>
          <w:spacing w:val="-3"/>
        </w:rPr>
        <w:t>in </w:t>
      </w:r>
      <w:r>
        <w:rPr>
          <w:b w:val="0"/>
          <w:color w:val="231F20"/>
          <w:spacing w:val="-4"/>
        </w:rPr>
        <w:t>May </w:t>
      </w:r>
      <w:r>
        <w:rPr>
          <w:b w:val="0"/>
          <w:color w:val="231F20"/>
          <w:spacing w:val="-5"/>
        </w:rPr>
        <w:t>2022 </w:t>
      </w:r>
      <w:r>
        <w:rPr>
          <w:b w:val="0"/>
          <w:color w:val="231F20"/>
        </w:rPr>
        <w:t>HNY Our People has an app store rating of 5 out of 5</w:t>
      </w:r>
    </w:p>
    <w:p>
      <w:pPr>
        <w:pStyle w:val="BodyText"/>
        <w:spacing w:before="10"/>
        <w:rPr>
          <w:b w:val="0"/>
          <w:sz w:val="27"/>
        </w:rPr>
      </w:pPr>
      <w:r>
        <w:rPr/>
        <w:drawing>
          <wp:anchor distT="0" distB="0" distL="0" distR="0" allowOverlap="1" layoutInCell="1" locked="0" behindDoc="0" simplePos="0" relativeHeight="138">
            <wp:simplePos x="0" y="0"/>
            <wp:positionH relativeFrom="page">
              <wp:posOffset>942009</wp:posOffset>
            </wp:positionH>
            <wp:positionV relativeFrom="paragraph">
              <wp:posOffset>239290</wp:posOffset>
            </wp:positionV>
            <wp:extent cx="2113937" cy="2131695"/>
            <wp:effectExtent l="0" t="0" r="0" b="0"/>
            <wp:wrapTopAndBottom/>
            <wp:docPr id="67" name="image50.jpeg"/>
            <wp:cNvGraphicFramePr>
              <a:graphicFrameLocks noChangeAspect="1"/>
            </wp:cNvGraphicFramePr>
            <a:graphic>
              <a:graphicData uri="http://schemas.openxmlformats.org/drawingml/2006/picture">
                <pic:pic>
                  <pic:nvPicPr>
                    <pic:cNvPr id="68" name="image50.jpeg"/>
                    <pic:cNvPicPr/>
                  </pic:nvPicPr>
                  <pic:blipFill>
                    <a:blip r:embed="rId80" cstate="print"/>
                    <a:stretch>
                      <a:fillRect/>
                    </a:stretch>
                  </pic:blipFill>
                  <pic:spPr>
                    <a:xfrm>
                      <a:off x="0" y="0"/>
                      <a:ext cx="2113937" cy="2131695"/>
                    </a:xfrm>
                    <a:prstGeom prst="rect">
                      <a:avLst/>
                    </a:prstGeom>
                  </pic:spPr>
                </pic:pic>
              </a:graphicData>
            </a:graphic>
          </wp:anchor>
        </w:drawing>
      </w:r>
      <w:r>
        <w:rPr/>
        <w:pict>
          <v:shape style="position:absolute;margin-left:256.79599pt;margin-top:59.506142pt;width:29.5pt;height:27.65pt;mso-position-horizontal-relative:page;mso-position-vertical-relative:paragraph;z-index:-251515904;mso-wrap-distance-left:0;mso-wrap-distance-right:0" coordorigin="5136,1190" coordsize="590,553" path="m5426,1190l5415,1196,5406,1214,5365,1328,5353,1350,5334,1368,5310,1381,5285,1386,5164,1389,5145,1392,5136,1401,5138,1413,5152,1427,5248,1501,5265,1519,5277,1543,5282,1569,5279,1595,5244,1711,5241,1730,5247,1741,5259,1743,5277,1734,5376,1665,5399,1655,5426,1651,5590,1651,5578,1614,5575,1580,5581,1545,5596,1513,5619,1488,5715,1415,5724,1405,5726,1397,5720,1392,5707,1389,5606,1387,5564,1378,5525,1357,5493,1327,5473,1290,5446,1214,5436,1196,5426,1190xm5590,1651l5426,1651,5452,1655,5475,1665,5575,1734,5593,1743,5605,1741,5610,1730,5607,1711,5590,1651xe" filled="true" fillcolor="#fbba33" stroked="false">
            <v:path arrowok="t"/>
            <v:fill type="solid"/>
            <w10:wrap type="topAndBottom"/>
          </v:shape>
        </w:pict>
      </w:r>
      <w:r>
        <w:rPr/>
        <w:pict>
          <v:shape style="position:absolute;margin-left:295.244293pt;margin-top:59.506142pt;width:29.5pt;height:27.65pt;mso-position-horizontal-relative:page;mso-position-vertical-relative:paragraph;z-index:-251514880;mso-wrap-distance-left:0;mso-wrap-distance-right:0" coordorigin="5905,1190" coordsize="590,553" path="m6195,1190l6184,1196,6175,1214,6134,1328,6122,1350,6103,1368,6079,1381,6054,1386,5933,1389,5914,1392,5905,1401,5907,1413,5921,1427,6017,1501,6034,1519,6046,1543,6051,1569,6048,1595,6013,1711,6010,1730,6016,1741,6028,1743,6046,1734,6145,1665,6168,1655,6195,1651,6359,1651,6347,1614,6343,1580,6350,1545,6365,1513,6388,1488,6484,1415,6493,1405,6495,1397,6489,1392,6476,1389,6375,1387,6333,1378,6294,1357,6262,1327,6242,1290,6215,1214,6205,1196,6195,1190xm6359,1651l6195,1651,6221,1655,6244,1665,6344,1734,6362,1743,6374,1741,6379,1730,6376,1711,6359,1651xe" filled="true" fillcolor="#fbba33" stroked="false">
            <v:path arrowok="t"/>
            <v:fill type="solid"/>
            <w10:wrap type="topAndBottom"/>
          </v:shape>
        </w:pict>
      </w:r>
      <w:r>
        <w:rPr/>
        <w:pict>
          <v:shape style="position:absolute;margin-left:333.692505pt;margin-top:59.506142pt;width:29.5pt;height:27.65pt;mso-position-horizontal-relative:page;mso-position-vertical-relative:paragraph;z-index:-251513856;mso-wrap-distance-left:0;mso-wrap-distance-right:0" coordorigin="6674,1190" coordsize="590,553" path="m6964,1190l6953,1196,6944,1214,6903,1328,6891,1350,6872,1368,6848,1381,6823,1386,6702,1389,6683,1392,6674,1401,6676,1413,6690,1427,6786,1501,6803,1519,6815,1543,6819,1569,6817,1595,6782,1711,6779,1730,6785,1741,6797,1743,6814,1734,6914,1665,6937,1655,6964,1651,7127,1651,7116,1614,7112,1580,7119,1545,7134,1513,7157,1488,7253,1415,7262,1405,7264,1397,7258,1392,7245,1389,7144,1387,7102,1378,7063,1357,7031,1327,7011,1290,6984,1214,6974,1196,6964,1190xm7127,1651l6964,1651,6990,1655,7013,1665,7113,1734,7131,1743,7143,1741,7148,1730,7145,1711,7127,1651xe" filled="true" fillcolor="#fbba33" stroked="false">
            <v:path arrowok="t"/>
            <v:fill type="solid"/>
            <w10:wrap type="topAndBottom"/>
          </v:shape>
        </w:pict>
      </w:r>
      <w:r>
        <w:rPr/>
        <w:pict>
          <v:shape style="position:absolute;margin-left:372.140686pt;margin-top:59.506142pt;width:29.5pt;height:27.65pt;mso-position-horizontal-relative:page;mso-position-vertical-relative:paragraph;z-index:-251512832;mso-wrap-distance-left:0;mso-wrap-distance-right:0" coordorigin="7443,1190" coordsize="590,553" path="m7733,1190l7722,1196,7713,1214,7672,1328,7660,1350,7641,1368,7617,1381,7592,1386,7471,1389,7452,1392,7443,1401,7445,1413,7459,1427,7555,1501,7572,1519,7584,1543,7588,1569,7586,1595,7551,1711,7548,1730,7553,1741,7566,1743,7583,1734,7683,1665,7706,1655,7733,1651,7896,1651,7885,1614,7881,1580,7888,1545,7903,1513,7926,1488,8022,1415,8031,1405,8033,1397,8027,1392,8014,1389,7913,1387,7871,1378,7832,1357,7800,1327,7780,1290,7753,1214,7743,1196,7733,1190xm7896,1651l7733,1651,7759,1655,7782,1665,7882,1734,7900,1743,7912,1741,7917,1730,7914,1711,7896,1651xe" filled="true" fillcolor="#fbba33" stroked="false">
            <v:path arrowok="t"/>
            <v:fill type="solid"/>
            <w10:wrap type="topAndBottom"/>
          </v:shape>
        </w:pict>
      </w:r>
      <w:r>
        <w:rPr/>
        <w:pict>
          <v:shape style="position:absolute;margin-left:410.588989pt;margin-top:59.506142pt;width:29.5pt;height:27.65pt;mso-position-horizontal-relative:page;mso-position-vertical-relative:paragraph;z-index:-251511808;mso-wrap-distance-left:0;mso-wrap-distance-right:0" coordorigin="8212,1190" coordsize="590,553" path="m8502,1190l8491,1196,8482,1214,8441,1328,8429,1350,8409,1368,8386,1381,8361,1386,8240,1389,8221,1392,8212,1401,8214,1413,8228,1427,8324,1501,8341,1519,8353,1543,8357,1569,8354,1595,8320,1711,8317,1730,8322,1741,8335,1743,8352,1734,8452,1665,8475,1655,8502,1651,8665,1651,8654,1614,8650,1580,8657,1545,8672,1513,8695,1488,8791,1415,8800,1405,8802,1397,8796,1392,8783,1389,8682,1387,8640,1378,8601,1357,8569,1327,8549,1290,8522,1214,8512,1196,8502,1190xm8665,1651l8502,1651,8528,1655,8551,1665,8651,1734,8669,1743,8681,1741,8686,1730,8683,1711,8665,1651xe" filled="true" fillcolor="#fbba33" stroked="false">
            <v:path arrowok="t"/>
            <v:fill type="solid"/>
            <w10:wrap type="topAndBottom"/>
          </v:shape>
        </w:pict>
      </w:r>
    </w:p>
    <w:p>
      <w:pPr>
        <w:spacing w:after="0"/>
        <w:rPr>
          <w:sz w:val="27"/>
        </w:rPr>
        <w:sectPr>
          <w:headerReference w:type="default" r:id="rId77"/>
          <w:footerReference w:type="default" r:id="rId78"/>
          <w:pgSz w:w="12250" w:h="17180"/>
          <w:pgMar w:header="0" w:footer="403" w:top="0" w:bottom="600" w:left="480" w:right="700"/>
          <w:pgNumType w:start="23"/>
        </w:sectPr>
      </w:pPr>
    </w:p>
    <w:p>
      <w:pPr>
        <w:pStyle w:val="BodyText"/>
        <w:spacing w:before="9"/>
        <w:rPr>
          <w:b w:val="0"/>
          <w:sz w:val="17"/>
        </w:rPr>
      </w:pPr>
      <w:r>
        <w:rPr/>
        <w:drawing>
          <wp:anchor distT="0" distB="0" distL="0" distR="0" allowOverlap="1" layoutInCell="1" locked="0" behindDoc="1" simplePos="0" relativeHeight="247974912">
            <wp:simplePos x="0" y="0"/>
            <wp:positionH relativeFrom="page">
              <wp:posOffset>4786576</wp:posOffset>
            </wp:positionH>
            <wp:positionV relativeFrom="page">
              <wp:posOffset>7609131</wp:posOffset>
            </wp:positionV>
            <wp:extent cx="2989417" cy="3298873"/>
            <wp:effectExtent l="0" t="0" r="0" b="0"/>
            <wp:wrapNone/>
            <wp:docPr id="71" name="image51.png"/>
            <wp:cNvGraphicFramePr>
              <a:graphicFrameLocks noChangeAspect="1"/>
            </wp:cNvGraphicFramePr>
            <a:graphic>
              <a:graphicData uri="http://schemas.openxmlformats.org/drawingml/2006/picture">
                <pic:pic>
                  <pic:nvPicPr>
                    <pic:cNvPr id="72" name="image51.png"/>
                    <pic:cNvPicPr/>
                  </pic:nvPicPr>
                  <pic:blipFill>
                    <a:blip r:embed="rId83" cstate="print"/>
                    <a:stretch>
                      <a:fillRect/>
                    </a:stretch>
                  </pic:blipFill>
                  <pic:spPr>
                    <a:xfrm>
                      <a:off x="0" y="0"/>
                      <a:ext cx="2989417" cy="3298873"/>
                    </a:xfrm>
                    <a:prstGeom prst="rect">
                      <a:avLst/>
                    </a:prstGeom>
                  </pic:spPr>
                </pic:pic>
              </a:graphicData>
            </a:graphic>
          </wp:anchor>
        </w:drawing>
      </w:r>
      <w:r>
        <w:rPr/>
        <w:pict>
          <v:group style="position:absolute;margin-left:49.425701pt;margin-top:249.479218pt;width:260.8pt;height:96.3pt;mso-position-horizontal-relative:page;mso-position-vertical-relative:page;z-index:251813888" coordorigin="989,4990" coordsize="5216,1926">
            <v:shape style="position:absolute;left:988;top:4989;width:5216;height:1926" coordorigin="989,4990" coordsize="5216,1926" path="m2207,6576l1203,6576,1265,6589,1316,6623,1351,6674,1363,6736,1363,6865,1369,6893,1384,6910,1406,6915,1433,6907,1888,6658,1960,6626,2043,6600,2129,6583,2207,6576xm6034,4990l1159,4990,1092,5003,1038,5039,1002,5093,989,5160,989,6406,1002,6472,1038,6526,1092,6563,1159,6576,6034,6576,6100,6563,6154,6526,6191,6472,6204,6406,6204,5160,6191,5093,6154,5039,6100,5003,6034,4990xe" filled="true" fillcolor="#dcd5e5" stroked="false">
              <v:path arrowok="t"/>
              <v:fill type="solid"/>
            </v:shape>
            <v:shape style="position:absolute;left:988;top:4989;width:5216;height:1926" type="#_x0000_t202" filled="false" stroked="false">
              <v:textbox inset="0,0,0,0">
                <w:txbxContent>
                  <w:p>
                    <w:pPr>
                      <w:spacing w:line="237" w:lineRule="auto" w:before="56"/>
                      <w:ind w:left="137" w:right="236" w:firstLine="0"/>
                      <w:jc w:val="center"/>
                      <w:rPr>
                        <w:b w:val="0"/>
                        <w:sz w:val="24"/>
                      </w:rPr>
                    </w:pPr>
                    <w:r>
                      <w:rPr>
                        <w:b w:val="0"/>
                        <w:color w:val="231F20"/>
                        <w:spacing w:val="-3"/>
                        <w:sz w:val="24"/>
                      </w:rPr>
                      <w:t>“The virtual consultations </w:t>
                    </w:r>
                    <w:r>
                      <w:rPr>
                        <w:b w:val="0"/>
                        <w:color w:val="231F20"/>
                        <w:sz w:val="24"/>
                      </w:rPr>
                      <w:t>and </w:t>
                    </w:r>
                    <w:r>
                      <w:rPr>
                        <w:b w:val="0"/>
                        <w:color w:val="231F20"/>
                        <w:spacing w:val="-4"/>
                        <w:sz w:val="24"/>
                      </w:rPr>
                      <w:t>group </w:t>
                    </w:r>
                    <w:r>
                      <w:rPr>
                        <w:b w:val="0"/>
                        <w:color w:val="231F20"/>
                        <w:spacing w:val="-3"/>
                        <w:sz w:val="24"/>
                      </w:rPr>
                      <w:t>work enabled </w:t>
                    </w:r>
                    <w:r>
                      <w:rPr>
                        <w:b w:val="0"/>
                        <w:color w:val="231F20"/>
                        <w:sz w:val="24"/>
                      </w:rPr>
                      <w:t>me to </w:t>
                    </w:r>
                    <w:r>
                      <w:rPr>
                        <w:b w:val="0"/>
                        <w:color w:val="231F20"/>
                        <w:spacing w:val="-3"/>
                        <w:sz w:val="24"/>
                      </w:rPr>
                      <w:t>attend </w:t>
                    </w:r>
                    <w:r>
                      <w:rPr>
                        <w:b w:val="0"/>
                        <w:color w:val="231F20"/>
                        <w:sz w:val="24"/>
                      </w:rPr>
                      <w:t>and was </w:t>
                    </w:r>
                    <w:r>
                      <w:rPr>
                        <w:b w:val="0"/>
                        <w:color w:val="231F20"/>
                        <w:spacing w:val="-4"/>
                        <w:sz w:val="24"/>
                      </w:rPr>
                      <w:t>probably </w:t>
                    </w:r>
                    <w:r>
                      <w:rPr>
                        <w:b w:val="0"/>
                        <w:color w:val="231F20"/>
                        <w:spacing w:val="-3"/>
                        <w:sz w:val="24"/>
                      </w:rPr>
                      <w:t>safer as </w:t>
                    </w:r>
                    <w:r>
                      <w:rPr>
                        <w:b w:val="0"/>
                        <w:color w:val="231F20"/>
                        <w:sz w:val="24"/>
                      </w:rPr>
                      <w:t>I was not </w:t>
                    </w:r>
                    <w:r>
                      <w:rPr>
                        <w:b w:val="0"/>
                        <w:color w:val="231F20"/>
                        <w:spacing w:val="-3"/>
                        <w:sz w:val="24"/>
                      </w:rPr>
                      <w:t>having </w:t>
                    </w:r>
                    <w:r>
                      <w:rPr>
                        <w:b w:val="0"/>
                        <w:color w:val="231F20"/>
                        <w:sz w:val="24"/>
                      </w:rPr>
                      <w:t>to </w:t>
                    </w:r>
                    <w:r>
                      <w:rPr>
                        <w:b w:val="0"/>
                        <w:color w:val="231F20"/>
                        <w:spacing w:val="-3"/>
                        <w:sz w:val="24"/>
                      </w:rPr>
                      <w:t>drive after </w:t>
                    </w:r>
                    <w:r>
                      <w:rPr>
                        <w:b w:val="0"/>
                        <w:color w:val="231F20"/>
                        <w:sz w:val="24"/>
                      </w:rPr>
                      <w:t>a </w:t>
                    </w:r>
                    <w:r>
                      <w:rPr>
                        <w:b w:val="0"/>
                        <w:color w:val="231F20"/>
                        <w:spacing w:val="-3"/>
                        <w:sz w:val="24"/>
                      </w:rPr>
                      <w:t>session when </w:t>
                    </w:r>
                    <w:r>
                      <w:rPr>
                        <w:b w:val="0"/>
                        <w:color w:val="231F20"/>
                        <w:sz w:val="24"/>
                      </w:rPr>
                      <w:t>I</w:t>
                    </w:r>
                  </w:p>
                  <w:p>
                    <w:pPr>
                      <w:spacing w:line="288" w:lineRule="exact" w:before="0"/>
                      <w:ind w:left="0" w:right="98" w:firstLine="0"/>
                      <w:jc w:val="center"/>
                      <w:rPr>
                        <w:b w:val="0"/>
                        <w:sz w:val="24"/>
                      </w:rPr>
                    </w:pPr>
                    <w:r>
                      <w:rPr>
                        <w:b w:val="0"/>
                        <w:color w:val="231F20"/>
                        <w:sz w:val="24"/>
                      </w:rPr>
                      <w:t>might be feeling emotional, drained or distracted.</w:t>
                    </w:r>
                  </w:p>
                  <w:p>
                    <w:pPr>
                      <w:spacing w:line="289" w:lineRule="exact" w:before="0"/>
                      <w:ind w:left="137" w:right="235" w:firstLine="0"/>
                      <w:jc w:val="center"/>
                      <w:rPr>
                        <w:b w:val="0"/>
                        <w:sz w:val="24"/>
                      </w:rPr>
                    </w:pPr>
                    <w:r>
                      <w:rPr>
                        <w:b w:val="0"/>
                        <w:color w:val="231F20"/>
                        <w:sz w:val="24"/>
                      </w:rPr>
                      <w:t>I could access when working from home.”</w:t>
                    </w:r>
                  </w:p>
                </w:txbxContent>
              </v:textbox>
              <w10:wrap type="none"/>
            </v:shape>
            <w10:wrap type="none"/>
          </v:group>
        </w:pict>
      </w:r>
    </w:p>
    <w:p>
      <w:pPr>
        <w:pStyle w:val="Heading4"/>
        <w:spacing w:before="96"/>
      </w:pPr>
      <w:r>
        <w:rPr/>
        <w:pict>
          <v:group style="position:absolute;margin-left:43.409401pt;margin-top:36.278671pt;width:268.45pt;height:123.05pt;mso-position-horizontal-relative:page;mso-position-vertical-relative:paragraph;z-index:251811840" coordorigin="868,726" coordsize="5369,2461">
            <v:shape style="position:absolute;left:868;top:725;width:5369;height:2461" coordorigin="868,726" coordsize="5369,2461" path="m2087,2847l1083,2847,1145,2860,1196,2894,1230,2945,1243,3007,1243,3136,1248,3164,1263,3182,1286,3186,1313,3178,1768,2929,1839,2897,1923,2871,2009,2854,2087,2847xm6066,726l1038,726,972,739,918,775,882,829,868,896,868,2677,882,2744,918,2798,972,2834,1038,2847,6066,2847,6132,2834,6186,2798,6223,2744,6236,2677,6236,896,6223,829,6186,775,6132,739,6066,726xe" filled="true" fillcolor="#d0e1c1" stroked="false">
              <v:path arrowok="t"/>
              <v:fill type="solid"/>
            </v:shape>
            <v:shape style="position:absolute;left:868;top:725;width:5369;height:2461" type="#_x0000_t202" filled="false" stroked="false">
              <v:textbox inset="0,0,0,0">
                <w:txbxContent>
                  <w:p>
                    <w:pPr>
                      <w:spacing w:line="237" w:lineRule="auto" w:before="40"/>
                      <w:ind w:left="94" w:right="95" w:firstLine="0"/>
                      <w:jc w:val="center"/>
                      <w:rPr>
                        <w:b w:val="0"/>
                        <w:sz w:val="24"/>
                      </w:rPr>
                    </w:pPr>
                    <w:r>
                      <w:rPr>
                        <w:b w:val="0"/>
                        <w:color w:val="231F20"/>
                        <w:sz w:val="24"/>
                      </w:rPr>
                      <w:t>“I had 1:1 and </w:t>
                    </w:r>
                    <w:r>
                      <w:rPr>
                        <w:b w:val="0"/>
                        <w:color w:val="231F20"/>
                        <w:spacing w:val="-4"/>
                        <w:sz w:val="24"/>
                      </w:rPr>
                      <w:t>group </w:t>
                    </w:r>
                    <w:r>
                      <w:rPr>
                        <w:b w:val="0"/>
                        <w:color w:val="231F20"/>
                        <w:spacing w:val="-3"/>
                        <w:sz w:val="24"/>
                      </w:rPr>
                      <w:t>work. This </w:t>
                    </w:r>
                    <w:r>
                      <w:rPr>
                        <w:b w:val="0"/>
                        <w:color w:val="231F20"/>
                        <w:sz w:val="24"/>
                      </w:rPr>
                      <w:t>has </w:t>
                    </w:r>
                    <w:r>
                      <w:rPr>
                        <w:b w:val="0"/>
                        <w:color w:val="231F20"/>
                        <w:spacing w:val="-3"/>
                        <w:sz w:val="24"/>
                      </w:rPr>
                      <w:t>been </w:t>
                    </w:r>
                    <w:r>
                      <w:rPr>
                        <w:b w:val="0"/>
                        <w:color w:val="231F20"/>
                        <w:sz w:val="24"/>
                      </w:rPr>
                      <w:t>the </w:t>
                    </w:r>
                    <w:r>
                      <w:rPr>
                        <w:b w:val="0"/>
                        <w:color w:val="231F20"/>
                        <w:spacing w:val="-3"/>
                        <w:sz w:val="24"/>
                      </w:rPr>
                      <w:t>BEST support </w:t>
                    </w:r>
                    <w:r>
                      <w:rPr>
                        <w:b w:val="0"/>
                        <w:color w:val="231F20"/>
                        <w:sz w:val="24"/>
                      </w:rPr>
                      <w:t>I </w:t>
                    </w:r>
                    <w:r>
                      <w:rPr>
                        <w:b w:val="0"/>
                        <w:color w:val="231F20"/>
                        <w:spacing w:val="-3"/>
                        <w:sz w:val="24"/>
                      </w:rPr>
                      <w:t>have ever </w:t>
                    </w:r>
                    <w:r>
                      <w:rPr>
                        <w:b w:val="0"/>
                        <w:color w:val="231F20"/>
                        <w:spacing w:val="-4"/>
                        <w:sz w:val="24"/>
                      </w:rPr>
                      <w:t>received </w:t>
                    </w:r>
                    <w:r>
                      <w:rPr>
                        <w:b w:val="0"/>
                        <w:color w:val="231F20"/>
                        <w:spacing w:val="-3"/>
                        <w:sz w:val="24"/>
                      </w:rPr>
                      <w:t>with </w:t>
                    </w:r>
                    <w:r>
                      <w:rPr>
                        <w:b w:val="0"/>
                        <w:color w:val="231F20"/>
                        <w:sz w:val="24"/>
                      </w:rPr>
                      <w:t>any </w:t>
                    </w:r>
                    <w:r>
                      <w:rPr>
                        <w:b w:val="0"/>
                        <w:color w:val="231F20"/>
                        <w:spacing w:val="-3"/>
                        <w:sz w:val="24"/>
                      </w:rPr>
                      <w:t>counselling I’ve ever had. </w:t>
                    </w:r>
                    <w:r>
                      <w:rPr>
                        <w:b w:val="0"/>
                        <w:color w:val="231F20"/>
                        <w:sz w:val="24"/>
                      </w:rPr>
                      <w:t>The </w:t>
                    </w:r>
                    <w:r>
                      <w:rPr>
                        <w:b w:val="0"/>
                        <w:color w:val="231F20"/>
                        <w:spacing w:val="-4"/>
                        <w:sz w:val="24"/>
                      </w:rPr>
                      <w:t>resilience group </w:t>
                    </w:r>
                    <w:r>
                      <w:rPr>
                        <w:b w:val="0"/>
                        <w:color w:val="231F20"/>
                        <w:spacing w:val="-3"/>
                        <w:sz w:val="24"/>
                      </w:rPr>
                      <w:t>work </w:t>
                    </w:r>
                    <w:r>
                      <w:rPr>
                        <w:b w:val="0"/>
                        <w:color w:val="231F20"/>
                        <w:sz w:val="24"/>
                      </w:rPr>
                      <w:t>was </w:t>
                    </w:r>
                    <w:r>
                      <w:rPr>
                        <w:b w:val="0"/>
                        <w:color w:val="231F20"/>
                        <w:spacing w:val="-4"/>
                        <w:sz w:val="24"/>
                      </w:rPr>
                      <w:t>great </w:t>
                    </w:r>
                    <w:r>
                      <w:rPr>
                        <w:b w:val="0"/>
                        <w:color w:val="231F20"/>
                        <w:sz w:val="24"/>
                      </w:rPr>
                      <w:t>as I got to </w:t>
                    </w:r>
                    <w:r>
                      <w:rPr>
                        <w:b w:val="0"/>
                        <w:color w:val="231F20"/>
                        <w:spacing w:val="-3"/>
                        <w:sz w:val="24"/>
                      </w:rPr>
                      <w:t>hear others </w:t>
                    </w:r>
                    <w:r>
                      <w:rPr>
                        <w:b w:val="0"/>
                        <w:color w:val="231F20"/>
                        <w:sz w:val="24"/>
                      </w:rPr>
                      <w:t>who had </w:t>
                    </w:r>
                    <w:r>
                      <w:rPr>
                        <w:b w:val="0"/>
                        <w:color w:val="231F20"/>
                        <w:spacing w:val="-3"/>
                        <w:sz w:val="24"/>
                      </w:rPr>
                      <w:t>similar symptoms </w:t>
                    </w:r>
                    <w:r>
                      <w:rPr>
                        <w:b w:val="0"/>
                        <w:color w:val="231F20"/>
                        <w:sz w:val="24"/>
                      </w:rPr>
                      <w:t>and </w:t>
                    </w:r>
                    <w:r>
                      <w:rPr>
                        <w:b w:val="0"/>
                        <w:color w:val="231F20"/>
                        <w:spacing w:val="-3"/>
                        <w:sz w:val="24"/>
                      </w:rPr>
                      <w:t>experiences </w:t>
                    </w:r>
                    <w:r>
                      <w:rPr>
                        <w:b w:val="0"/>
                        <w:color w:val="231F20"/>
                        <w:sz w:val="24"/>
                      </w:rPr>
                      <w:t>as I do. The </w:t>
                    </w:r>
                    <w:r>
                      <w:rPr>
                        <w:b w:val="0"/>
                        <w:color w:val="231F20"/>
                        <w:spacing w:val="-3"/>
                        <w:sz w:val="24"/>
                      </w:rPr>
                      <w:t>compassion therapy </w:t>
                    </w:r>
                    <w:r>
                      <w:rPr>
                        <w:b w:val="0"/>
                        <w:color w:val="231F20"/>
                        <w:sz w:val="24"/>
                      </w:rPr>
                      <w:t>has </w:t>
                    </w:r>
                    <w:r>
                      <w:rPr>
                        <w:b w:val="0"/>
                        <w:color w:val="231F20"/>
                        <w:spacing w:val="-3"/>
                        <w:sz w:val="24"/>
                      </w:rPr>
                      <w:t>literally been </w:t>
                    </w:r>
                    <w:r>
                      <w:rPr>
                        <w:b w:val="0"/>
                        <w:color w:val="231F20"/>
                        <w:sz w:val="24"/>
                      </w:rPr>
                      <w:t>a </w:t>
                    </w:r>
                    <w:r>
                      <w:rPr>
                        <w:b w:val="0"/>
                        <w:color w:val="231F20"/>
                        <w:spacing w:val="-4"/>
                        <w:sz w:val="24"/>
                      </w:rPr>
                      <w:t>life </w:t>
                    </w:r>
                    <w:r>
                      <w:rPr>
                        <w:b w:val="0"/>
                        <w:color w:val="231F20"/>
                        <w:spacing w:val="-3"/>
                        <w:sz w:val="24"/>
                      </w:rPr>
                      <w:t>changer!!! </w:t>
                    </w:r>
                    <w:r>
                      <w:rPr>
                        <w:b w:val="0"/>
                        <w:color w:val="231F20"/>
                        <w:sz w:val="24"/>
                      </w:rPr>
                      <w:t>I </w:t>
                    </w:r>
                    <w:r>
                      <w:rPr>
                        <w:b w:val="0"/>
                        <w:color w:val="231F20"/>
                        <w:spacing w:val="-3"/>
                        <w:sz w:val="24"/>
                      </w:rPr>
                      <w:t>can’t thank and praise this service enough.”</w:t>
                    </w:r>
                  </w:p>
                </w:txbxContent>
              </v:textbox>
              <w10:wrap type="none"/>
            </v:shape>
            <w10:wrap type="none"/>
          </v:group>
        </w:pict>
      </w:r>
      <w:r>
        <w:rPr/>
        <w:pict>
          <v:group style="position:absolute;margin-left:317.952698pt;margin-top:36.278873pt;width:232pt;height:161.2pt;mso-position-horizontal-relative:page;mso-position-vertical-relative:paragraph;z-index:251817984" coordorigin="6359,726" coordsize="4640,3224">
            <v:shape style="position:absolute;left:6359;top:725;width:4640;height:3224" coordorigin="6359,726" coordsize="4640,3224" path="m7578,3610l6574,3610,6636,3622,6687,3657,6721,3707,6734,3770,6734,3899,6739,3927,6754,3944,6777,3949,6804,3940,7259,3691,7330,3660,7414,3634,7500,3616,7578,3610xm10828,726l6529,726,6463,739,6409,775,6372,829,6359,896,6359,3440,6372,3506,6409,3560,6463,3596,6529,3610,10828,3610,10895,3596,10949,3560,10985,3506,10998,3440,10998,896,10985,829,10949,775,10895,739,10828,726xe" filled="true" fillcolor="#dcd5e5" stroked="false">
              <v:path arrowok="t"/>
              <v:fill type="solid"/>
            </v:shape>
            <v:shape style="position:absolute;left:6359;top:725;width:4640;height:3224" type="#_x0000_t202" filled="false" stroked="false">
              <v:textbox inset="0,0,0,0">
                <w:txbxContent>
                  <w:p>
                    <w:pPr>
                      <w:spacing w:line="230" w:lineRule="auto" w:before="47"/>
                      <w:ind w:left="357" w:right="295" w:hanging="86"/>
                      <w:jc w:val="left"/>
                      <w:rPr>
                        <w:b w:val="0"/>
                        <w:sz w:val="24"/>
                      </w:rPr>
                    </w:pPr>
                    <w:r>
                      <w:rPr>
                        <w:b w:val="0"/>
                        <w:color w:val="231F20"/>
                        <w:spacing w:val="-10"/>
                        <w:sz w:val="24"/>
                      </w:rPr>
                      <w:t>“It’s </w:t>
                    </w:r>
                    <w:r>
                      <w:rPr>
                        <w:b w:val="0"/>
                        <w:color w:val="231F20"/>
                        <w:spacing w:val="-4"/>
                        <w:sz w:val="24"/>
                      </w:rPr>
                      <w:t>been </w:t>
                    </w:r>
                    <w:r>
                      <w:rPr>
                        <w:b w:val="0"/>
                        <w:color w:val="231F20"/>
                        <w:sz w:val="24"/>
                      </w:rPr>
                      <w:t>a </w:t>
                    </w:r>
                    <w:r>
                      <w:rPr>
                        <w:b w:val="0"/>
                        <w:color w:val="231F20"/>
                        <w:spacing w:val="-5"/>
                        <w:sz w:val="24"/>
                      </w:rPr>
                      <w:t>fabulous </w:t>
                    </w:r>
                    <w:r>
                      <w:rPr>
                        <w:b w:val="0"/>
                        <w:color w:val="231F20"/>
                        <w:spacing w:val="-4"/>
                        <w:sz w:val="24"/>
                      </w:rPr>
                      <w:t>and truly </w:t>
                    </w:r>
                    <w:r>
                      <w:rPr>
                        <w:b w:val="0"/>
                        <w:color w:val="231F20"/>
                        <w:spacing w:val="-5"/>
                        <w:sz w:val="24"/>
                      </w:rPr>
                      <w:t>valuable</w:t>
                    </w:r>
                    <w:r>
                      <w:rPr>
                        <w:b w:val="0"/>
                        <w:color w:val="231F20"/>
                        <w:spacing w:val="-28"/>
                        <w:sz w:val="24"/>
                      </w:rPr>
                      <w:t> </w:t>
                    </w:r>
                    <w:r>
                      <w:rPr>
                        <w:b w:val="0"/>
                        <w:color w:val="231F20"/>
                        <w:spacing w:val="-5"/>
                        <w:sz w:val="24"/>
                      </w:rPr>
                      <w:t>all round experience. </w:t>
                    </w:r>
                    <w:r>
                      <w:rPr>
                        <w:b w:val="0"/>
                        <w:color w:val="231F20"/>
                        <w:spacing w:val="-4"/>
                        <w:sz w:val="24"/>
                      </w:rPr>
                      <w:t>The </w:t>
                    </w:r>
                    <w:r>
                      <w:rPr>
                        <w:b w:val="0"/>
                        <w:color w:val="231F20"/>
                        <w:spacing w:val="-5"/>
                        <w:sz w:val="24"/>
                      </w:rPr>
                      <w:t>counselling with </w:t>
                    </w:r>
                    <w:r>
                      <w:rPr>
                        <w:b w:val="0"/>
                        <w:color w:val="231F20"/>
                        <w:sz w:val="24"/>
                      </w:rPr>
                      <w:t>X </w:t>
                    </w:r>
                    <w:r>
                      <w:rPr>
                        <w:b w:val="0"/>
                        <w:color w:val="231F20"/>
                        <w:spacing w:val="-4"/>
                        <w:sz w:val="24"/>
                      </w:rPr>
                      <w:t>was </w:t>
                    </w:r>
                    <w:r>
                      <w:rPr>
                        <w:b w:val="0"/>
                        <w:color w:val="231F20"/>
                        <w:spacing w:val="-5"/>
                        <w:sz w:val="24"/>
                      </w:rPr>
                      <w:t>second </w:t>
                    </w:r>
                    <w:r>
                      <w:rPr>
                        <w:b w:val="0"/>
                        <w:color w:val="231F20"/>
                        <w:spacing w:val="-3"/>
                        <w:sz w:val="24"/>
                      </w:rPr>
                      <w:t>to </w:t>
                    </w:r>
                    <w:r>
                      <w:rPr>
                        <w:b w:val="0"/>
                        <w:color w:val="231F20"/>
                        <w:spacing w:val="-4"/>
                        <w:sz w:val="24"/>
                      </w:rPr>
                      <w:t>none. She </w:t>
                    </w:r>
                    <w:r>
                      <w:rPr>
                        <w:b w:val="0"/>
                        <w:color w:val="231F20"/>
                        <w:spacing w:val="-5"/>
                        <w:sz w:val="24"/>
                      </w:rPr>
                      <w:t>listened</w:t>
                    </w:r>
                    <w:r>
                      <w:rPr>
                        <w:b w:val="0"/>
                        <w:color w:val="231F20"/>
                        <w:spacing w:val="-38"/>
                        <w:sz w:val="24"/>
                      </w:rPr>
                      <w:t> </w:t>
                    </w:r>
                    <w:r>
                      <w:rPr>
                        <w:b w:val="0"/>
                        <w:color w:val="231F20"/>
                        <w:spacing w:val="-5"/>
                        <w:sz w:val="24"/>
                      </w:rPr>
                      <w:t>and</w:t>
                    </w:r>
                  </w:p>
                  <w:p>
                    <w:pPr>
                      <w:spacing w:line="230" w:lineRule="auto" w:before="4"/>
                      <w:ind w:left="191" w:right="214" w:firstLine="0"/>
                      <w:jc w:val="center"/>
                      <w:rPr>
                        <w:b w:val="0"/>
                        <w:sz w:val="24"/>
                      </w:rPr>
                    </w:pPr>
                    <w:r>
                      <w:rPr>
                        <w:b w:val="0"/>
                        <w:color w:val="231F20"/>
                        <w:spacing w:val="-4"/>
                        <w:sz w:val="24"/>
                      </w:rPr>
                      <w:t>also help </w:t>
                    </w:r>
                    <w:r>
                      <w:rPr>
                        <w:b w:val="0"/>
                        <w:color w:val="231F20"/>
                        <w:spacing w:val="-3"/>
                        <w:sz w:val="24"/>
                      </w:rPr>
                      <w:t>me </w:t>
                    </w:r>
                    <w:r>
                      <w:rPr>
                        <w:b w:val="0"/>
                        <w:color w:val="231F20"/>
                        <w:spacing w:val="-5"/>
                        <w:sz w:val="24"/>
                      </w:rPr>
                      <w:t>exists </w:t>
                    </w:r>
                    <w:r>
                      <w:rPr>
                        <w:b w:val="0"/>
                        <w:color w:val="231F20"/>
                        <w:spacing w:val="-3"/>
                        <w:sz w:val="24"/>
                      </w:rPr>
                      <w:t>my </w:t>
                    </w:r>
                    <w:r>
                      <w:rPr>
                        <w:b w:val="0"/>
                        <w:color w:val="231F20"/>
                        <w:spacing w:val="-4"/>
                        <w:sz w:val="24"/>
                      </w:rPr>
                      <w:t>view and gave </w:t>
                    </w:r>
                    <w:r>
                      <w:rPr>
                        <w:b w:val="0"/>
                        <w:color w:val="231F20"/>
                        <w:spacing w:val="-5"/>
                        <w:sz w:val="24"/>
                      </w:rPr>
                      <w:t>me permission </w:t>
                    </w:r>
                    <w:r>
                      <w:rPr>
                        <w:b w:val="0"/>
                        <w:color w:val="231F20"/>
                        <w:spacing w:val="-4"/>
                        <w:sz w:val="24"/>
                      </w:rPr>
                      <w:t>and </w:t>
                    </w:r>
                    <w:r>
                      <w:rPr>
                        <w:b w:val="0"/>
                        <w:color w:val="231F20"/>
                        <w:spacing w:val="-5"/>
                        <w:sz w:val="24"/>
                      </w:rPr>
                      <w:t>confidence </w:t>
                    </w:r>
                    <w:r>
                      <w:rPr>
                        <w:b w:val="0"/>
                        <w:color w:val="231F20"/>
                        <w:spacing w:val="-3"/>
                        <w:sz w:val="24"/>
                      </w:rPr>
                      <w:t>to </w:t>
                    </w:r>
                    <w:r>
                      <w:rPr>
                        <w:b w:val="0"/>
                        <w:color w:val="231F20"/>
                        <w:spacing w:val="-8"/>
                        <w:sz w:val="24"/>
                      </w:rPr>
                      <w:t>grow. </w:t>
                    </w:r>
                    <w:r>
                      <w:rPr>
                        <w:b w:val="0"/>
                        <w:color w:val="231F20"/>
                        <w:spacing w:val="-5"/>
                        <w:sz w:val="24"/>
                      </w:rPr>
                      <w:t>Best </w:t>
                    </w:r>
                    <w:r>
                      <w:rPr>
                        <w:b w:val="0"/>
                        <w:color w:val="231F20"/>
                        <w:spacing w:val="-9"/>
                        <w:sz w:val="24"/>
                      </w:rPr>
                      <w:t>ever. </w:t>
                    </w:r>
                    <w:r>
                      <w:rPr>
                        <w:b w:val="0"/>
                        <w:color w:val="231F20"/>
                        <w:spacing w:val="-4"/>
                        <w:sz w:val="24"/>
                      </w:rPr>
                      <w:t>The long covid hub was </w:t>
                    </w:r>
                    <w:r>
                      <w:rPr>
                        <w:b w:val="0"/>
                        <w:color w:val="231F20"/>
                        <w:spacing w:val="-5"/>
                        <w:sz w:val="24"/>
                      </w:rPr>
                      <w:t>excellent, the </w:t>
                    </w:r>
                    <w:r>
                      <w:rPr>
                        <w:b w:val="0"/>
                        <w:color w:val="231F20"/>
                        <w:spacing w:val="-4"/>
                        <w:sz w:val="24"/>
                      </w:rPr>
                      <w:t>team </w:t>
                    </w:r>
                    <w:r>
                      <w:rPr>
                        <w:b w:val="0"/>
                        <w:color w:val="231F20"/>
                        <w:spacing w:val="-5"/>
                        <w:sz w:val="24"/>
                      </w:rPr>
                      <w:t>are </w:t>
                    </w:r>
                    <w:r>
                      <w:rPr>
                        <w:b w:val="0"/>
                        <w:color w:val="231F20"/>
                        <w:spacing w:val="-4"/>
                        <w:sz w:val="24"/>
                      </w:rPr>
                      <w:t>just </w:t>
                    </w:r>
                    <w:r>
                      <w:rPr>
                        <w:b w:val="0"/>
                        <w:color w:val="231F20"/>
                        <w:spacing w:val="-5"/>
                        <w:sz w:val="24"/>
                      </w:rPr>
                      <w:t>lovely </w:t>
                    </w:r>
                    <w:r>
                      <w:rPr>
                        <w:b w:val="0"/>
                        <w:color w:val="231F20"/>
                        <w:spacing w:val="-4"/>
                        <w:sz w:val="24"/>
                      </w:rPr>
                      <w:t>and </w:t>
                    </w:r>
                    <w:r>
                      <w:rPr>
                        <w:b w:val="0"/>
                        <w:color w:val="231F20"/>
                        <w:spacing w:val="-5"/>
                        <w:sz w:val="24"/>
                      </w:rPr>
                      <w:t>everybody </w:t>
                    </w:r>
                    <w:r>
                      <w:rPr>
                        <w:b w:val="0"/>
                        <w:color w:val="231F20"/>
                        <w:spacing w:val="-3"/>
                        <w:sz w:val="24"/>
                      </w:rPr>
                      <w:t>is </w:t>
                    </w:r>
                    <w:r>
                      <w:rPr>
                        <w:b w:val="0"/>
                        <w:color w:val="231F20"/>
                        <w:spacing w:val="-5"/>
                        <w:sz w:val="24"/>
                      </w:rPr>
                      <w:t>so professional. We </w:t>
                    </w:r>
                    <w:r>
                      <w:rPr>
                        <w:b w:val="0"/>
                        <w:color w:val="231F20"/>
                        <w:spacing w:val="-4"/>
                        <w:sz w:val="24"/>
                      </w:rPr>
                      <w:t>have our own </w:t>
                    </w:r>
                    <w:r>
                      <w:rPr>
                        <w:b w:val="0"/>
                        <w:color w:val="231F20"/>
                        <w:spacing w:val="-5"/>
                        <w:sz w:val="24"/>
                      </w:rPr>
                      <w:t>WhatsApp group </w:t>
                    </w:r>
                    <w:r>
                      <w:rPr>
                        <w:b w:val="0"/>
                        <w:color w:val="231F20"/>
                        <w:spacing w:val="-4"/>
                        <w:sz w:val="24"/>
                      </w:rPr>
                      <w:t>now and </w:t>
                    </w:r>
                    <w:r>
                      <w:rPr>
                        <w:b w:val="0"/>
                        <w:color w:val="231F20"/>
                        <w:spacing w:val="-3"/>
                        <w:sz w:val="24"/>
                      </w:rPr>
                      <w:t>so </w:t>
                    </w:r>
                    <w:r>
                      <w:rPr>
                        <w:b w:val="0"/>
                        <w:color w:val="231F20"/>
                        <w:spacing w:val="-4"/>
                        <w:sz w:val="24"/>
                      </w:rPr>
                      <w:t>will </w:t>
                    </w:r>
                    <w:r>
                      <w:rPr>
                        <w:b w:val="0"/>
                        <w:color w:val="231F20"/>
                        <w:spacing w:val="-5"/>
                        <w:sz w:val="24"/>
                      </w:rPr>
                      <w:t>continue.</w:t>
                    </w:r>
                  </w:p>
                  <w:p>
                    <w:pPr>
                      <w:spacing w:line="288" w:lineRule="exact" w:before="0"/>
                      <w:ind w:left="191" w:right="213" w:firstLine="0"/>
                      <w:jc w:val="center"/>
                      <w:rPr>
                        <w:b w:val="0"/>
                        <w:sz w:val="24"/>
                      </w:rPr>
                    </w:pPr>
                    <w:r>
                      <w:rPr>
                        <w:b w:val="0"/>
                        <w:color w:val="231F20"/>
                        <w:sz w:val="24"/>
                      </w:rPr>
                      <w:t>Thank you.”</w:t>
                    </w:r>
                  </w:p>
                </w:txbxContent>
              </v:textbox>
              <w10:wrap type="none"/>
            </v:shape>
            <w10:wrap type="none"/>
          </v:group>
        </w:pict>
      </w:r>
      <w:r>
        <w:rPr>
          <w:color w:val="B21F75"/>
        </w:rPr>
        <w:t>Service User Feedback</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234"/>
        <w:ind w:left="1286" w:right="0" w:firstLine="0"/>
        <w:jc w:val="left"/>
        <w:rPr>
          <w:b/>
          <w:sz w:val="24"/>
        </w:rPr>
      </w:pPr>
      <w:r>
        <w:rPr/>
        <w:pict>
          <v:group style="position:absolute;margin-left:50.044201pt;margin-top:-172.81041pt;width:259.6pt;height:109pt;mso-position-horizontal-relative:page;mso-position-vertical-relative:paragraph;z-index:251815936" coordorigin="1001,-3456" coordsize="5192,2180">
            <v:shape style="position:absolute;left:1000;top:-3457;width:5192;height:2180" coordorigin="1001,-3456" coordsize="5192,2180" path="m2220,-1616l1216,-1616,1278,-1603,1329,-1569,1363,-1518,1376,-1456,1376,-1327,1381,-1299,1396,-1282,1418,-1277,1446,-1285,1900,-1534,1972,-1566,2056,-1592,2142,-1609,2220,-1616xm6022,-3456l1171,-3456,1105,-3443,1051,-3406,1014,-3352,1001,-3286,1001,-1786,1014,-1720,1051,-1666,1105,-1629,1171,-1616,6022,-1616,6088,-1629,6142,-1666,6179,-1720,6192,-1786,6192,-3286,6179,-3352,6142,-3406,6088,-3443,6022,-3456xe" filled="true" fillcolor="#f8d9c1" stroked="false">
              <v:path arrowok="t"/>
              <v:fill type="solid"/>
            </v:shape>
            <v:shape style="position:absolute;left:1000;top:-3457;width:5192;height:2180" type="#_x0000_t202" filled="false" stroked="false">
              <v:textbox inset="0,0,0,0">
                <w:txbxContent>
                  <w:p>
                    <w:pPr>
                      <w:spacing w:line="237" w:lineRule="auto" w:before="42"/>
                      <w:ind w:left="173" w:right="121" w:hanging="21"/>
                      <w:jc w:val="center"/>
                      <w:rPr>
                        <w:b w:val="0"/>
                        <w:sz w:val="24"/>
                      </w:rPr>
                    </w:pPr>
                    <w:r>
                      <w:rPr>
                        <w:b w:val="0"/>
                        <w:color w:val="231F20"/>
                        <w:sz w:val="24"/>
                      </w:rPr>
                      <w:t>“I have already recommended the Resilience Hub to staff that I support. The support I have received has been fantastic, the people I have had contact with have been friendly, caring and compassionate and I have learnt a lot of skills that I can take away and use in the future.”</w:t>
                    </w:r>
                  </w:p>
                </w:txbxContent>
              </v:textbox>
              <w10:wrap type="none"/>
            </v:shape>
            <w10:wrap type="none"/>
          </v:group>
        </w:pict>
      </w:r>
      <w:r>
        <w:rPr/>
        <w:pict>
          <v:group style="position:absolute;margin-left:320.2854pt;margin-top:-239.080719pt;width:234.65pt;height:154.5pt;mso-position-horizontal-relative:page;mso-position-vertical-relative:paragraph;z-index:251821056" coordorigin="6406,-4782" coordsize="4693,3090">
            <v:shape style="position:absolute;left:6405;top:-4782;width:4308;height:1326" coordorigin="6406,-4782" coordsize="4308,1326" path="m10498,-3795l9494,-3795,9572,-3789,9658,-3771,9742,-3746,9813,-3714,10268,-3465,10296,-3456,10318,-3461,10333,-3478,10338,-3507,10338,-3635,10351,-3698,10385,-3749,10436,-3783,10498,-3795xm10543,-4782l6576,-4782,6510,-4768,6456,-4732,6419,-4678,6406,-4612,6406,-3965,6419,-3899,6456,-3845,6510,-3809,6576,-3795,10543,-3795,10609,-3809,10663,-3845,10700,-3899,10713,-3965,10713,-4612,10700,-4678,10663,-4732,10609,-4768,10543,-4782xe" filled="true" fillcolor="#d0e1c1" stroked="false">
              <v:path arrowok="t"/>
              <v:fill type="solid"/>
            </v:shape>
            <v:shape style="position:absolute;left:6405;top:-3433;width:4693;height:1740" coordorigin="6406,-3432" coordsize="4693,1740" path="m6576,-3432l6510,-3419,6456,-3383,6419,-3329,6406,-3263,6406,-2201,6419,-2135,6456,-2081,6510,-2045,6576,-2031,6620,-2031,6683,-2019,6734,-1985,6768,-1934,6780,-1871,6780,-1743,6786,-1715,6801,-1697,6823,-1692,6851,-1701,7305,-1950,7377,-1982,7461,-2007,7547,-2025,7625,-2031,10976,-2031,10995,-2035,11049,-2071,11085,-2125,11099,-2191,11099,-3252,11085,-3319,11049,-3373,10995,-3409,10929,-3423,6576,-3432xm10976,-2031l7625,-2031,10929,-2022,10976,-2031xe" filled="true" fillcolor="#dcd5e5" stroked="false">
              <v:path arrowok="t"/>
              <v:fill type="solid"/>
            </v:shape>
            <v:shape style="position:absolute;left:6581;top:-4718;width:3830;height:862" type="#_x0000_t202" filled="false" stroked="false">
              <v:textbox inset="0,0,0,0">
                <w:txbxContent>
                  <w:p>
                    <w:pPr>
                      <w:spacing w:line="237" w:lineRule="auto" w:before="0"/>
                      <w:ind w:left="0" w:right="18" w:firstLine="19"/>
                      <w:jc w:val="both"/>
                      <w:rPr>
                        <w:b w:val="0"/>
                        <w:sz w:val="24"/>
                      </w:rPr>
                    </w:pPr>
                    <w:r>
                      <w:rPr>
                        <w:b w:val="0"/>
                        <w:color w:val="231F20"/>
                        <w:sz w:val="24"/>
                      </w:rPr>
                      <w:t>“They understand the stress involved with caring for others and the </w:t>
                    </w:r>
                    <w:r>
                      <w:rPr>
                        <w:b w:val="0"/>
                        <w:color w:val="231F20"/>
                        <w:spacing w:val="-4"/>
                        <w:sz w:val="24"/>
                      </w:rPr>
                      <w:t>effects </w:t>
                    </w:r>
                    <w:r>
                      <w:rPr>
                        <w:b w:val="0"/>
                        <w:color w:val="231F20"/>
                        <w:sz w:val="24"/>
                      </w:rPr>
                      <w:t>of long covid on essential workers”</w:t>
                    </w:r>
                  </w:p>
                </w:txbxContent>
              </v:textbox>
              <w10:wrap type="none"/>
            </v:shape>
            <v:shape style="position:absolute;left:6552;top:-3347;width:4378;height:1150" type="#_x0000_t202" filled="false" stroked="false">
              <v:textbox inset="0,0,0,0">
                <w:txbxContent>
                  <w:p>
                    <w:pPr>
                      <w:spacing w:line="237" w:lineRule="auto" w:before="0"/>
                      <w:ind w:left="880" w:right="898" w:firstLine="0"/>
                      <w:jc w:val="center"/>
                      <w:rPr>
                        <w:b w:val="0"/>
                        <w:sz w:val="24"/>
                      </w:rPr>
                    </w:pPr>
                    <w:r>
                      <w:rPr>
                        <w:b w:val="0"/>
                        <w:color w:val="231F20"/>
                        <w:sz w:val="24"/>
                      </w:rPr>
                      <w:t>“Excellent all round care. You have saved my life”</w:t>
                    </w:r>
                  </w:p>
                  <w:p>
                    <w:pPr>
                      <w:spacing w:line="237" w:lineRule="auto" w:before="0"/>
                      <w:ind w:left="0" w:right="18" w:firstLine="0"/>
                      <w:jc w:val="center"/>
                      <w:rPr>
                        <w:b w:val="0"/>
                        <w:sz w:val="24"/>
                      </w:rPr>
                    </w:pPr>
                    <w:r>
                      <w:rPr>
                        <w:b w:val="0"/>
                        <w:color w:val="231F20"/>
                        <w:sz w:val="24"/>
                      </w:rPr>
                      <w:t>“…I don’t think I could of got through </w:t>
                    </w:r>
                    <w:r>
                      <w:rPr>
                        <w:b w:val="0"/>
                        <w:color w:val="231F20"/>
                        <w:spacing w:val="-6"/>
                        <w:sz w:val="24"/>
                      </w:rPr>
                      <w:t>the </w:t>
                    </w:r>
                    <w:r>
                      <w:rPr>
                        <w:b w:val="0"/>
                        <w:color w:val="231F20"/>
                        <w:sz w:val="24"/>
                      </w:rPr>
                      <w:t>last 2 years without the help I received”</w:t>
                    </w:r>
                  </w:p>
                </w:txbxContent>
              </v:textbox>
              <w10:wrap type="none"/>
            </v:shape>
            <w10:wrap type="none"/>
          </v:group>
        </w:pict>
      </w:r>
      <w:r>
        <w:rPr/>
        <w:pict>
          <v:group style="position:absolute;margin-left:320.285889pt;margin-top:-74.389114pt;width:232.7pt;height:64.9pt;mso-position-horizontal-relative:page;mso-position-vertical-relative:paragraph;z-index:251823104" coordorigin="6406,-1488" coordsize="4654,1298">
            <v:shape style="position:absolute;left:6405;top:-1488;width:4654;height:1298" coordorigin="6406,-1488" coordsize="4654,1298" path="m10844,-518l10204,-518,10279,-507,10356,-479,10428,-438,10484,-387,10633,-210,10653,-193,10669,-190,10680,-203,10684,-229,10684,-358,10697,-420,10731,-471,10782,-505,10844,-518xm10889,-1488l6576,-1488,6510,-1474,6456,-1438,6419,-1384,6406,-1318,6406,-688,6419,-622,6456,-567,6510,-531,6576,-518,10889,-518,10955,-531,11009,-567,11046,-622,11059,-688,11059,-1318,11046,-1384,11009,-1438,10955,-1474,10889,-1488xe" filled="true" fillcolor="#d0e1c1" stroked="false">
              <v:path arrowok="t"/>
              <v:fill type="solid"/>
            </v:shape>
            <v:shape style="position:absolute;left:6405;top:-1488;width:4654;height:1298" type="#_x0000_t202" filled="false" stroked="false">
              <v:textbox inset="0,0,0,0">
                <w:txbxContent>
                  <w:p>
                    <w:pPr>
                      <w:spacing w:line="237" w:lineRule="auto" w:before="28"/>
                      <w:ind w:left="363" w:right="418" w:hanging="11"/>
                      <w:jc w:val="both"/>
                      <w:rPr>
                        <w:b w:val="0"/>
                        <w:sz w:val="24"/>
                      </w:rPr>
                    </w:pPr>
                    <w:r>
                      <w:rPr>
                        <w:b w:val="0"/>
                        <w:color w:val="231F20"/>
                        <w:sz w:val="24"/>
                      </w:rPr>
                      <w:t>“Kept my sick leave to short spell, got me going again, helped overall mood towards fixing some work problems.”</w:t>
                    </w:r>
                  </w:p>
                </w:txbxContent>
              </v:textbox>
              <w10:wrap type="none"/>
            </v:shape>
            <w10:wrap type="none"/>
          </v:group>
        </w:pict>
      </w:r>
      <w:r>
        <w:rPr>
          <w:b/>
          <w:color w:val="B21F75"/>
          <w:sz w:val="24"/>
        </w:rPr>
        <w:t>Priorities 2023/24</w:t>
      </w:r>
    </w:p>
    <w:p>
      <w:pPr>
        <w:pStyle w:val="ListParagraph"/>
        <w:numPr>
          <w:ilvl w:val="2"/>
          <w:numId w:val="5"/>
        </w:numPr>
        <w:tabs>
          <w:tab w:pos="1486" w:val="left" w:leader="none"/>
        </w:tabs>
        <w:spacing w:line="237" w:lineRule="auto" w:before="113" w:after="0"/>
        <w:ind w:left="1485" w:right="1509" w:hanging="200"/>
        <w:jc w:val="left"/>
        <w:rPr>
          <w:b w:val="0"/>
          <w:color w:val="231F20"/>
          <w:sz w:val="24"/>
        </w:rPr>
      </w:pPr>
      <w:r>
        <w:rPr>
          <w:b w:val="0"/>
          <w:color w:val="231F20"/>
          <w:spacing w:val="-14"/>
          <w:sz w:val="24"/>
        </w:rPr>
        <w:t>To </w:t>
      </w:r>
      <w:r>
        <w:rPr>
          <w:b w:val="0"/>
          <w:color w:val="231F20"/>
          <w:sz w:val="24"/>
        </w:rPr>
        <w:t>award funding to successful bids from across the HNY system, following </w:t>
      </w:r>
      <w:r>
        <w:rPr>
          <w:b w:val="0"/>
          <w:color w:val="231F20"/>
          <w:spacing w:val="-5"/>
          <w:sz w:val="24"/>
        </w:rPr>
        <w:t>the </w:t>
      </w:r>
      <w:r>
        <w:rPr>
          <w:b w:val="0"/>
          <w:color w:val="231F20"/>
          <w:sz w:val="24"/>
        </w:rPr>
        <w:t>launch of the Resilience Hub Staff Wellbeing</w:t>
      </w:r>
      <w:r>
        <w:rPr>
          <w:b w:val="0"/>
          <w:color w:val="231F20"/>
          <w:spacing w:val="-2"/>
          <w:sz w:val="24"/>
        </w:rPr>
        <w:t> </w:t>
      </w:r>
      <w:r>
        <w:rPr>
          <w:b w:val="0"/>
          <w:color w:val="231F20"/>
          <w:sz w:val="24"/>
        </w:rPr>
        <w:t>Fund.</w:t>
      </w:r>
    </w:p>
    <w:p>
      <w:pPr>
        <w:pStyle w:val="ListParagraph"/>
        <w:numPr>
          <w:ilvl w:val="2"/>
          <w:numId w:val="5"/>
        </w:numPr>
        <w:tabs>
          <w:tab w:pos="1486" w:val="left" w:leader="none"/>
        </w:tabs>
        <w:spacing w:line="237" w:lineRule="auto" w:before="114" w:after="0"/>
        <w:ind w:left="1485" w:right="1352" w:hanging="200"/>
        <w:jc w:val="left"/>
        <w:rPr>
          <w:b w:val="0"/>
          <w:color w:val="231F20"/>
          <w:sz w:val="24"/>
        </w:rPr>
      </w:pPr>
      <w:r>
        <w:rPr>
          <w:b w:val="0"/>
          <w:color w:val="231F20"/>
          <w:sz w:val="24"/>
        </w:rPr>
        <w:t>Continue to expand Long Covid support provided by the Hub and expanded </w:t>
      </w:r>
      <w:r>
        <w:rPr>
          <w:b w:val="0"/>
          <w:color w:val="231F20"/>
          <w:spacing w:val="-4"/>
          <w:sz w:val="24"/>
        </w:rPr>
        <w:t>this </w:t>
      </w:r>
      <w:r>
        <w:rPr>
          <w:b w:val="0"/>
          <w:color w:val="231F20"/>
          <w:sz w:val="24"/>
        </w:rPr>
        <w:t>pathway to include all staff impacted by/diagnosed with long term</w:t>
      </w:r>
      <w:r>
        <w:rPr>
          <w:b w:val="0"/>
          <w:color w:val="231F20"/>
          <w:spacing w:val="-4"/>
          <w:sz w:val="24"/>
        </w:rPr>
        <w:t> </w:t>
      </w:r>
      <w:r>
        <w:rPr>
          <w:b w:val="0"/>
          <w:color w:val="231F20"/>
          <w:sz w:val="24"/>
        </w:rPr>
        <w:t>conditions.</w:t>
      </w:r>
    </w:p>
    <w:p>
      <w:pPr>
        <w:pStyle w:val="ListParagraph"/>
        <w:numPr>
          <w:ilvl w:val="2"/>
          <w:numId w:val="5"/>
        </w:numPr>
        <w:tabs>
          <w:tab w:pos="1486" w:val="left" w:leader="none"/>
        </w:tabs>
        <w:spacing w:line="237" w:lineRule="auto" w:before="113" w:after="0"/>
        <w:ind w:left="1485" w:right="1111" w:hanging="200"/>
        <w:jc w:val="left"/>
        <w:rPr>
          <w:b w:val="0"/>
          <w:color w:val="231F20"/>
          <w:sz w:val="24"/>
        </w:rPr>
      </w:pPr>
      <w:r>
        <w:rPr>
          <w:b w:val="0"/>
          <w:color w:val="231F20"/>
          <w:spacing w:val="-14"/>
          <w:sz w:val="24"/>
        </w:rPr>
        <w:t>To </w:t>
      </w:r>
      <w:r>
        <w:rPr>
          <w:b w:val="0"/>
          <w:color w:val="231F20"/>
          <w:sz w:val="24"/>
        </w:rPr>
        <w:t>present at a Health Education England conference on Trauma-Informed Care. The Hub will also work with organisations across the HNY system to implement postvention guidance following staff suicide incidents, and pilot collaborative approaches to Critical Incident Stress Management across several providers in</w:t>
      </w:r>
      <w:r>
        <w:rPr>
          <w:b w:val="0"/>
          <w:color w:val="231F20"/>
          <w:spacing w:val="-17"/>
          <w:sz w:val="24"/>
        </w:rPr>
        <w:t> </w:t>
      </w:r>
      <w:r>
        <w:rPr>
          <w:b w:val="0"/>
          <w:color w:val="231F20"/>
          <w:spacing w:val="-10"/>
          <w:sz w:val="24"/>
        </w:rPr>
        <w:t>HNY.</w:t>
      </w:r>
    </w:p>
    <w:p>
      <w:pPr>
        <w:spacing w:after="0" w:line="237" w:lineRule="auto"/>
        <w:jc w:val="left"/>
        <w:rPr>
          <w:sz w:val="24"/>
        </w:rPr>
        <w:sectPr>
          <w:headerReference w:type="default" r:id="rId81"/>
          <w:footerReference w:type="default" r:id="rId82"/>
          <w:pgSz w:w="12250" w:h="17180"/>
          <w:pgMar w:header="536" w:footer="0" w:top="1440" w:bottom="0" w:left="480" w:right="700"/>
          <w:pgNumType w:start="24"/>
        </w:sectPr>
      </w:pPr>
    </w:p>
    <w:p>
      <w:pPr>
        <w:pStyle w:val="BodyText"/>
        <w:rPr>
          <w:b w:val="0"/>
          <w:sz w:val="20"/>
        </w:rPr>
      </w:pPr>
      <w:r>
        <w:rPr/>
        <w:drawing>
          <wp:anchor distT="0" distB="0" distL="0" distR="0" allowOverlap="1" layoutInCell="1" locked="0" behindDoc="1" simplePos="0" relativeHeight="247989248">
            <wp:simplePos x="0" y="0"/>
            <wp:positionH relativeFrom="page">
              <wp:posOffset>4472124</wp:posOffset>
            </wp:positionH>
            <wp:positionV relativeFrom="page">
              <wp:posOffset>5814104</wp:posOffset>
            </wp:positionV>
            <wp:extent cx="3303869" cy="5093900"/>
            <wp:effectExtent l="0" t="0" r="0" b="0"/>
            <wp:wrapNone/>
            <wp:docPr id="75" name="image52.png"/>
            <wp:cNvGraphicFramePr>
              <a:graphicFrameLocks noChangeAspect="1"/>
            </wp:cNvGraphicFramePr>
            <a:graphic>
              <a:graphicData uri="http://schemas.openxmlformats.org/drawingml/2006/picture">
                <pic:pic>
                  <pic:nvPicPr>
                    <pic:cNvPr id="76" name="image52.png"/>
                    <pic:cNvPicPr/>
                  </pic:nvPicPr>
                  <pic:blipFill>
                    <a:blip r:embed="rId86" cstate="print"/>
                    <a:stretch>
                      <a:fillRect/>
                    </a:stretch>
                  </pic:blipFill>
                  <pic:spPr>
                    <a:xfrm>
                      <a:off x="0" y="0"/>
                      <a:ext cx="3303869" cy="5093900"/>
                    </a:xfrm>
                    <a:prstGeom prst="rect">
                      <a:avLst/>
                    </a:prstGeom>
                  </pic:spPr>
                </pic:pic>
              </a:graphicData>
            </a:graphic>
          </wp:anchor>
        </w:drawing>
      </w:r>
      <w:r>
        <w:rPr/>
        <w:drawing>
          <wp:anchor distT="0" distB="0" distL="0" distR="0" allowOverlap="1" layoutInCell="1" locked="0" behindDoc="1" simplePos="0" relativeHeight="247990272">
            <wp:simplePos x="0" y="0"/>
            <wp:positionH relativeFrom="page">
              <wp:posOffset>12001</wp:posOffset>
            </wp:positionH>
            <wp:positionV relativeFrom="page">
              <wp:posOffset>1144371</wp:posOffset>
            </wp:positionV>
            <wp:extent cx="7763992" cy="3528009"/>
            <wp:effectExtent l="0" t="0" r="0" b="0"/>
            <wp:wrapNone/>
            <wp:docPr id="77" name="image53.jpeg"/>
            <wp:cNvGraphicFramePr>
              <a:graphicFrameLocks noChangeAspect="1"/>
            </wp:cNvGraphicFramePr>
            <a:graphic>
              <a:graphicData uri="http://schemas.openxmlformats.org/drawingml/2006/picture">
                <pic:pic>
                  <pic:nvPicPr>
                    <pic:cNvPr id="78" name="image53.jpeg"/>
                    <pic:cNvPicPr/>
                  </pic:nvPicPr>
                  <pic:blipFill>
                    <a:blip r:embed="rId87" cstate="print"/>
                    <a:stretch>
                      <a:fillRect/>
                    </a:stretch>
                  </pic:blipFill>
                  <pic:spPr>
                    <a:xfrm>
                      <a:off x="0" y="0"/>
                      <a:ext cx="7763992" cy="3528009"/>
                    </a:xfrm>
                    <a:prstGeom prst="rect">
                      <a:avLst/>
                    </a:prstGeom>
                  </pic:spPr>
                </pic:pic>
              </a:graphicData>
            </a:graphic>
          </wp:anchor>
        </w:drawing>
      </w:r>
      <w:r>
        <w:rPr/>
        <w:pict>
          <v:shape style="position:absolute;margin-left:-.000001pt;margin-top:694.047241pt;width:10.4pt;height:48.3pt;mso-position-horizontal-relative:page;mso-position-vertical-relative:page;z-index:251826176" coordorigin="0,13881" coordsize="208,966" path="m0,13881l0,14846,46,14798,90,14741,128,14678,160,14611,184,14540,200,14463,207,14388,206,14313,196,14239,179,14168,153,14099,121,14034,81,13972,35,13916,0,13881xe" filled="true" fillcolor="#f29549" stroked="false">
            <v:path arrowok="t"/>
            <v:fill opacity="9830f" type="solid"/>
            <w10:wrap type="none"/>
          </v:shape>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8"/>
        <w:rPr>
          <w:b w:val="0"/>
        </w:rPr>
      </w:pPr>
    </w:p>
    <w:p>
      <w:pPr>
        <w:pStyle w:val="Heading1"/>
        <w:ind w:left="1149"/>
      </w:pPr>
      <w:r>
        <w:rPr>
          <w:color w:val="253776"/>
        </w:rPr>
        <w:t>Suicide Prevention</w:t>
      </w:r>
    </w:p>
    <w:p>
      <w:pPr>
        <w:pStyle w:val="Heading4"/>
        <w:spacing w:before="163"/>
        <w:ind w:left="1149"/>
      </w:pPr>
      <w:r>
        <w:rPr>
          <w:color w:val="B21F75"/>
        </w:rPr>
        <w:t>Successes 2022/23</w:t>
      </w:r>
    </w:p>
    <w:p>
      <w:pPr>
        <w:pStyle w:val="ListParagraph"/>
        <w:numPr>
          <w:ilvl w:val="1"/>
          <w:numId w:val="5"/>
        </w:numPr>
        <w:tabs>
          <w:tab w:pos="1350" w:val="left" w:leader="none"/>
        </w:tabs>
        <w:spacing w:line="237" w:lineRule="auto" w:before="113" w:after="0"/>
        <w:ind w:left="1349" w:right="948" w:hanging="200"/>
        <w:jc w:val="left"/>
        <w:rPr>
          <w:b w:val="0"/>
          <w:sz w:val="24"/>
        </w:rPr>
      </w:pPr>
      <w:r>
        <w:rPr>
          <w:b w:val="0"/>
          <w:color w:val="231F20"/>
          <w:spacing w:val="-6"/>
          <w:sz w:val="24"/>
        </w:rPr>
        <w:t>Growth</w:t>
      </w:r>
      <w:r>
        <w:rPr>
          <w:b w:val="0"/>
          <w:color w:val="231F20"/>
          <w:spacing w:val="-12"/>
          <w:sz w:val="24"/>
        </w:rPr>
        <w:t> </w:t>
      </w:r>
      <w:r>
        <w:rPr>
          <w:b w:val="0"/>
          <w:color w:val="231F20"/>
          <w:spacing w:val="-3"/>
          <w:sz w:val="24"/>
        </w:rPr>
        <w:t>of</w:t>
      </w:r>
      <w:r>
        <w:rPr>
          <w:b w:val="0"/>
          <w:color w:val="231F20"/>
          <w:spacing w:val="-11"/>
          <w:sz w:val="24"/>
        </w:rPr>
        <w:t> </w:t>
      </w:r>
      <w:r>
        <w:rPr>
          <w:b w:val="0"/>
          <w:color w:val="231F20"/>
          <w:spacing w:val="-4"/>
          <w:sz w:val="24"/>
        </w:rPr>
        <w:t>the</w:t>
      </w:r>
      <w:r>
        <w:rPr>
          <w:b w:val="0"/>
          <w:color w:val="231F20"/>
          <w:spacing w:val="-11"/>
          <w:sz w:val="24"/>
        </w:rPr>
        <w:t> </w:t>
      </w:r>
      <w:r>
        <w:rPr>
          <w:b w:val="0"/>
          <w:color w:val="231F20"/>
          <w:spacing w:val="-6"/>
          <w:sz w:val="24"/>
        </w:rPr>
        <w:t>Emotional</w:t>
      </w:r>
      <w:r>
        <w:rPr>
          <w:b w:val="0"/>
          <w:color w:val="231F20"/>
          <w:spacing w:val="-12"/>
          <w:sz w:val="24"/>
        </w:rPr>
        <w:t> </w:t>
      </w:r>
      <w:r>
        <w:rPr>
          <w:b w:val="0"/>
          <w:color w:val="231F20"/>
          <w:spacing w:val="-6"/>
          <w:sz w:val="24"/>
        </w:rPr>
        <w:t>Wellbeing</w:t>
      </w:r>
      <w:r>
        <w:rPr>
          <w:b w:val="0"/>
          <w:color w:val="231F20"/>
          <w:spacing w:val="-11"/>
          <w:sz w:val="24"/>
        </w:rPr>
        <w:t> </w:t>
      </w:r>
      <w:r>
        <w:rPr>
          <w:b w:val="0"/>
          <w:color w:val="231F20"/>
          <w:spacing w:val="-4"/>
          <w:sz w:val="24"/>
        </w:rPr>
        <w:t>hub</w:t>
      </w:r>
      <w:r>
        <w:rPr>
          <w:b w:val="0"/>
          <w:color w:val="231F20"/>
          <w:spacing w:val="-11"/>
          <w:sz w:val="24"/>
        </w:rPr>
        <w:t> </w:t>
      </w:r>
      <w:r>
        <w:rPr>
          <w:b w:val="0"/>
          <w:color w:val="231F20"/>
          <w:spacing w:val="-5"/>
          <w:sz w:val="24"/>
        </w:rPr>
        <w:t>which</w:t>
      </w:r>
      <w:r>
        <w:rPr>
          <w:b w:val="0"/>
          <w:color w:val="231F20"/>
          <w:spacing w:val="-11"/>
          <w:sz w:val="24"/>
        </w:rPr>
        <w:t> </w:t>
      </w:r>
      <w:r>
        <w:rPr>
          <w:b w:val="0"/>
          <w:color w:val="231F20"/>
          <w:spacing w:val="-4"/>
          <w:sz w:val="24"/>
        </w:rPr>
        <w:t>was</w:t>
      </w:r>
      <w:r>
        <w:rPr>
          <w:b w:val="0"/>
          <w:color w:val="231F20"/>
          <w:spacing w:val="-12"/>
          <w:sz w:val="24"/>
        </w:rPr>
        <w:t> </w:t>
      </w:r>
      <w:r>
        <w:rPr>
          <w:b w:val="0"/>
          <w:color w:val="231F20"/>
          <w:spacing w:val="-4"/>
          <w:sz w:val="24"/>
        </w:rPr>
        <w:t>set</w:t>
      </w:r>
      <w:r>
        <w:rPr>
          <w:b w:val="0"/>
          <w:color w:val="231F20"/>
          <w:spacing w:val="-11"/>
          <w:sz w:val="24"/>
        </w:rPr>
        <w:t> </w:t>
      </w:r>
      <w:r>
        <w:rPr>
          <w:b w:val="0"/>
          <w:color w:val="231F20"/>
          <w:spacing w:val="-3"/>
          <w:sz w:val="24"/>
        </w:rPr>
        <w:t>up</w:t>
      </w:r>
      <w:r>
        <w:rPr>
          <w:b w:val="0"/>
          <w:color w:val="231F20"/>
          <w:spacing w:val="-11"/>
          <w:sz w:val="24"/>
        </w:rPr>
        <w:t> </w:t>
      </w:r>
      <w:r>
        <w:rPr>
          <w:b w:val="0"/>
          <w:color w:val="231F20"/>
          <w:spacing w:val="-3"/>
          <w:sz w:val="24"/>
        </w:rPr>
        <w:t>by</w:t>
      </w:r>
      <w:r>
        <w:rPr>
          <w:b w:val="0"/>
          <w:color w:val="231F20"/>
          <w:spacing w:val="-11"/>
          <w:sz w:val="24"/>
        </w:rPr>
        <w:t> </w:t>
      </w:r>
      <w:r>
        <w:rPr>
          <w:b w:val="0"/>
          <w:color w:val="231F20"/>
          <w:spacing w:val="-4"/>
          <w:sz w:val="24"/>
        </w:rPr>
        <w:t>the</w:t>
      </w:r>
      <w:r>
        <w:rPr>
          <w:b w:val="0"/>
          <w:color w:val="231F20"/>
          <w:spacing w:val="-12"/>
          <w:sz w:val="24"/>
        </w:rPr>
        <w:t> </w:t>
      </w:r>
      <w:r>
        <w:rPr>
          <w:b w:val="0"/>
          <w:color w:val="231F20"/>
          <w:spacing w:val="-5"/>
          <w:sz w:val="24"/>
        </w:rPr>
        <w:t>Humber</w:t>
      </w:r>
      <w:r>
        <w:rPr>
          <w:b w:val="0"/>
          <w:color w:val="231F20"/>
          <w:spacing w:val="-11"/>
          <w:sz w:val="24"/>
        </w:rPr>
        <w:t> </w:t>
      </w:r>
      <w:r>
        <w:rPr>
          <w:b w:val="0"/>
          <w:color w:val="231F20"/>
          <w:spacing w:val="-5"/>
          <w:sz w:val="24"/>
        </w:rPr>
        <w:t>Bridge</w:t>
      </w:r>
      <w:r>
        <w:rPr>
          <w:b w:val="0"/>
          <w:color w:val="231F20"/>
          <w:spacing w:val="-11"/>
          <w:sz w:val="24"/>
        </w:rPr>
        <w:t> </w:t>
      </w:r>
      <w:r>
        <w:rPr>
          <w:b w:val="0"/>
          <w:color w:val="231F20"/>
          <w:spacing w:val="-6"/>
          <w:sz w:val="24"/>
        </w:rPr>
        <w:t>Board</w:t>
      </w:r>
      <w:r>
        <w:rPr>
          <w:b w:val="0"/>
          <w:color w:val="231F20"/>
          <w:spacing w:val="-11"/>
          <w:sz w:val="24"/>
        </w:rPr>
        <w:t> </w:t>
      </w:r>
      <w:r>
        <w:rPr>
          <w:b w:val="0"/>
          <w:color w:val="231F20"/>
          <w:spacing w:val="-14"/>
          <w:sz w:val="24"/>
        </w:rPr>
        <w:t>on </w:t>
      </w:r>
      <w:r>
        <w:rPr>
          <w:b w:val="0"/>
          <w:color w:val="231F20"/>
          <w:spacing w:val="-4"/>
          <w:sz w:val="24"/>
        </w:rPr>
        <w:t>the </w:t>
      </w:r>
      <w:r>
        <w:rPr>
          <w:b w:val="0"/>
          <w:color w:val="231F20"/>
          <w:spacing w:val="-6"/>
          <w:sz w:val="24"/>
        </w:rPr>
        <w:t>country </w:t>
      </w:r>
      <w:r>
        <w:rPr>
          <w:b w:val="0"/>
          <w:color w:val="231F20"/>
          <w:spacing w:val="-5"/>
          <w:sz w:val="24"/>
        </w:rPr>
        <w:t>park site </w:t>
      </w:r>
      <w:r>
        <w:rPr>
          <w:b w:val="0"/>
          <w:color w:val="231F20"/>
          <w:spacing w:val="-3"/>
          <w:sz w:val="24"/>
        </w:rPr>
        <w:t>in </w:t>
      </w:r>
      <w:r>
        <w:rPr>
          <w:b w:val="0"/>
          <w:color w:val="231F20"/>
          <w:spacing w:val="-6"/>
          <w:sz w:val="24"/>
        </w:rPr>
        <w:t>response </w:t>
      </w:r>
      <w:r>
        <w:rPr>
          <w:b w:val="0"/>
          <w:color w:val="231F20"/>
          <w:spacing w:val="-3"/>
          <w:sz w:val="24"/>
        </w:rPr>
        <w:t>to </w:t>
      </w:r>
      <w:r>
        <w:rPr>
          <w:b w:val="0"/>
          <w:color w:val="231F20"/>
          <w:sz w:val="24"/>
        </w:rPr>
        <w:t>a </w:t>
      </w:r>
      <w:r>
        <w:rPr>
          <w:b w:val="0"/>
          <w:color w:val="231F20"/>
          <w:spacing w:val="-5"/>
          <w:sz w:val="24"/>
        </w:rPr>
        <w:t>series </w:t>
      </w:r>
      <w:r>
        <w:rPr>
          <w:b w:val="0"/>
          <w:color w:val="231F20"/>
          <w:spacing w:val="-3"/>
          <w:sz w:val="24"/>
        </w:rPr>
        <w:t>of </w:t>
      </w:r>
      <w:r>
        <w:rPr>
          <w:b w:val="0"/>
          <w:color w:val="231F20"/>
          <w:spacing w:val="-6"/>
          <w:sz w:val="24"/>
        </w:rPr>
        <w:t>suicides </w:t>
      </w:r>
      <w:r>
        <w:rPr>
          <w:b w:val="0"/>
          <w:color w:val="231F20"/>
          <w:spacing w:val="-4"/>
          <w:sz w:val="24"/>
        </w:rPr>
        <w:t>and the </w:t>
      </w:r>
      <w:r>
        <w:rPr>
          <w:b w:val="0"/>
          <w:color w:val="231F20"/>
          <w:spacing w:val="-6"/>
          <w:sz w:val="24"/>
        </w:rPr>
        <w:t>temporary closure </w:t>
      </w:r>
      <w:r>
        <w:rPr>
          <w:b w:val="0"/>
          <w:color w:val="231F20"/>
          <w:spacing w:val="-3"/>
          <w:sz w:val="24"/>
        </w:rPr>
        <w:t>of </w:t>
      </w:r>
      <w:r>
        <w:rPr>
          <w:b w:val="0"/>
          <w:color w:val="231F20"/>
          <w:spacing w:val="-6"/>
          <w:sz w:val="24"/>
        </w:rPr>
        <w:t>the </w:t>
      </w:r>
      <w:r>
        <w:rPr>
          <w:b w:val="0"/>
          <w:color w:val="231F20"/>
          <w:spacing w:val="-5"/>
          <w:sz w:val="24"/>
        </w:rPr>
        <w:t>bridge</w:t>
      </w:r>
      <w:r>
        <w:rPr>
          <w:b w:val="0"/>
          <w:color w:val="231F20"/>
          <w:spacing w:val="-12"/>
          <w:sz w:val="24"/>
        </w:rPr>
        <w:t> </w:t>
      </w:r>
      <w:r>
        <w:rPr>
          <w:b w:val="0"/>
          <w:color w:val="231F20"/>
          <w:spacing w:val="-6"/>
          <w:sz w:val="24"/>
        </w:rPr>
        <w:t>footpaths</w:t>
      </w:r>
    </w:p>
    <w:p>
      <w:pPr>
        <w:pStyle w:val="ListParagraph"/>
        <w:numPr>
          <w:ilvl w:val="1"/>
          <w:numId w:val="5"/>
        </w:numPr>
        <w:tabs>
          <w:tab w:pos="1350" w:val="left" w:leader="none"/>
        </w:tabs>
        <w:spacing w:line="237" w:lineRule="auto" w:before="91" w:after="0"/>
        <w:ind w:left="1349" w:right="1546" w:hanging="200"/>
        <w:jc w:val="both"/>
        <w:rPr>
          <w:b w:val="0"/>
          <w:sz w:val="24"/>
        </w:rPr>
      </w:pPr>
      <w:r>
        <w:rPr>
          <w:b w:val="0"/>
          <w:color w:val="231F20"/>
          <w:spacing w:val="-6"/>
          <w:sz w:val="24"/>
        </w:rPr>
        <w:t>Continuing </w:t>
      </w:r>
      <w:r>
        <w:rPr>
          <w:b w:val="0"/>
          <w:color w:val="231F20"/>
          <w:spacing w:val="-3"/>
          <w:sz w:val="24"/>
        </w:rPr>
        <w:t>to </w:t>
      </w:r>
      <w:r>
        <w:rPr>
          <w:b w:val="0"/>
          <w:color w:val="231F20"/>
          <w:spacing w:val="-6"/>
          <w:sz w:val="24"/>
        </w:rPr>
        <w:t>deliver </w:t>
      </w:r>
      <w:r>
        <w:rPr>
          <w:b w:val="0"/>
          <w:color w:val="231F20"/>
          <w:spacing w:val="-4"/>
          <w:sz w:val="24"/>
        </w:rPr>
        <w:t>the </w:t>
      </w:r>
      <w:r>
        <w:rPr>
          <w:b w:val="0"/>
          <w:color w:val="231F20"/>
          <w:spacing w:val="-8"/>
          <w:sz w:val="24"/>
        </w:rPr>
        <w:t>#TalkSuicide </w:t>
      </w:r>
      <w:r>
        <w:rPr>
          <w:b w:val="0"/>
          <w:color w:val="231F20"/>
          <w:spacing w:val="-6"/>
          <w:sz w:val="24"/>
        </w:rPr>
        <w:t>training. </w:t>
      </w:r>
      <w:r>
        <w:rPr>
          <w:b w:val="0"/>
          <w:color w:val="231F20"/>
          <w:spacing w:val="-5"/>
          <w:sz w:val="24"/>
        </w:rPr>
        <w:t>Since </w:t>
      </w:r>
      <w:r>
        <w:rPr>
          <w:b w:val="0"/>
          <w:color w:val="231F20"/>
          <w:spacing w:val="-6"/>
          <w:sz w:val="24"/>
        </w:rPr>
        <w:t>January </w:t>
      </w:r>
      <w:r>
        <w:rPr>
          <w:b w:val="0"/>
          <w:color w:val="231F20"/>
          <w:spacing w:val="-5"/>
          <w:sz w:val="24"/>
        </w:rPr>
        <w:t>2019, </w:t>
      </w:r>
      <w:r>
        <w:rPr>
          <w:b w:val="0"/>
          <w:color w:val="231F20"/>
          <w:spacing w:val="-3"/>
          <w:sz w:val="24"/>
        </w:rPr>
        <w:t>we </w:t>
      </w:r>
      <w:r>
        <w:rPr>
          <w:b w:val="0"/>
          <w:color w:val="231F20"/>
          <w:spacing w:val="-6"/>
          <w:sz w:val="24"/>
        </w:rPr>
        <w:t>are</w:t>
      </w:r>
      <w:r>
        <w:rPr>
          <w:b w:val="0"/>
          <w:color w:val="231F20"/>
          <w:spacing w:val="-49"/>
          <w:sz w:val="24"/>
        </w:rPr>
        <w:t> </w:t>
      </w:r>
      <w:r>
        <w:rPr>
          <w:b w:val="0"/>
          <w:color w:val="231F20"/>
          <w:spacing w:val="-8"/>
          <w:sz w:val="24"/>
        </w:rPr>
        <w:t>delighted </w:t>
      </w:r>
      <w:r>
        <w:rPr>
          <w:b w:val="0"/>
          <w:color w:val="231F20"/>
          <w:spacing w:val="-3"/>
          <w:sz w:val="24"/>
        </w:rPr>
        <w:t>to</w:t>
      </w:r>
      <w:r>
        <w:rPr>
          <w:b w:val="0"/>
          <w:color w:val="231F20"/>
          <w:spacing w:val="-11"/>
          <w:sz w:val="24"/>
        </w:rPr>
        <w:t> </w:t>
      </w:r>
      <w:r>
        <w:rPr>
          <w:b w:val="0"/>
          <w:color w:val="231F20"/>
          <w:spacing w:val="-5"/>
          <w:sz w:val="24"/>
        </w:rPr>
        <w:t>have</w:t>
      </w:r>
      <w:r>
        <w:rPr>
          <w:b w:val="0"/>
          <w:color w:val="231F20"/>
          <w:spacing w:val="-11"/>
          <w:sz w:val="24"/>
        </w:rPr>
        <w:t> </w:t>
      </w:r>
      <w:r>
        <w:rPr>
          <w:b w:val="0"/>
          <w:color w:val="231F20"/>
          <w:spacing w:val="-6"/>
          <w:sz w:val="24"/>
        </w:rPr>
        <w:t>trained</w:t>
      </w:r>
      <w:r>
        <w:rPr>
          <w:b w:val="0"/>
          <w:color w:val="231F20"/>
          <w:spacing w:val="-10"/>
          <w:sz w:val="24"/>
        </w:rPr>
        <w:t> </w:t>
      </w:r>
      <w:r>
        <w:rPr>
          <w:b w:val="0"/>
          <w:color w:val="231F20"/>
          <w:spacing w:val="-5"/>
          <w:sz w:val="24"/>
        </w:rPr>
        <w:t>over</w:t>
      </w:r>
      <w:r>
        <w:rPr>
          <w:b w:val="0"/>
          <w:color w:val="231F20"/>
          <w:spacing w:val="-11"/>
          <w:sz w:val="24"/>
        </w:rPr>
        <w:t> </w:t>
      </w:r>
      <w:r>
        <w:rPr>
          <w:b w:val="0"/>
          <w:color w:val="231F20"/>
          <w:spacing w:val="-5"/>
          <w:sz w:val="24"/>
        </w:rPr>
        <w:t>19,000</w:t>
      </w:r>
      <w:r>
        <w:rPr>
          <w:b w:val="0"/>
          <w:color w:val="231F20"/>
          <w:spacing w:val="-10"/>
          <w:sz w:val="24"/>
        </w:rPr>
        <w:t> </w:t>
      </w:r>
      <w:r>
        <w:rPr>
          <w:b w:val="0"/>
          <w:color w:val="231F20"/>
          <w:spacing w:val="-5"/>
          <w:sz w:val="24"/>
        </w:rPr>
        <w:t>people</w:t>
      </w:r>
      <w:r>
        <w:rPr>
          <w:b w:val="0"/>
          <w:color w:val="231F20"/>
          <w:spacing w:val="-11"/>
          <w:sz w:val="24"/>
        </w:rPr>
        <w:t> </w:t>
      </w:r>
      <w:r>
        <w:rPr>
          <w:b w:val="0"/>
          <w:color w:val="231F20"/>
          <w:spacing w:val="-4"/>
          <w:sz w:val="24"/>
        </w:rPr>
        <w:t>and</w:t>
      </w:r>
      <w:r>
        <w:rPr>
          <w:b w:val="0"/>
          <w:color w:val="231F20"/>
          <w:spacing w:val="-11"/>
          <w:sz w:val="24"/>
        </w:rPr>
        <w:t> </w:t>
      </w:r>
      <w:r>
        <w:rPr>
          <w:b w:val="0"/>
          <w:color w:val="231F20"/>
          <w:spacing w:val="-4"/>
          <w:sz w:val="24"/>
        </w:rPr>
        <w:t>the</w:t>
      </w:r>
      <w:r>
        <w:rPr>
          <w:b w:val="0"/>
          <w:color w:val="231F20"/>
          <w:spacing w:val="-10"/>
          <w:sz w:val="24"/>
        </w:rPr>
        <w:t> </w:t>
      </w:r>
      <w:r>
        <w:rPr>
          <w:b w:val="0"/>
          <w:color w:val="231F20"/>
          <w:spacing w:val="-5"/>
          <w:sz w:val="24"/>
        </w:rPr>
        <w:t>number</w:t>
      </w:r>
      <w:r>
        <w:rPr>
          <w:b w:val="0"/>
          <w:color w:val="231F20"/>
          <w:spacing w:val="-11"/>
          <w:sz w:val="24"/>
        </w:rPr>
        <w:t> </w:t>
      </w:r>
      <w:r>
        <w:rPr>
          <w:b w:val="0"/>
          <w:color w:val="231F20"/>
          <w:spacing w:val="-3"/>
          <w:sz w:val="24"/>
        </w:rPr>
        <w:t>of</w:t>
      </w:r>
      <w:r>
        <w:rPr>
          <w:b w:val="0"/>
          <w:color w:val="231F20"/>
          <w:spacing w:val="-10"/>
          <w:sz w:val="24"/>
        </w:rPr>
        <w:t> </w:t>
      </w:r>
      <w:r>
        <w:rPr>
          <w:b w:val="0"/>
          <w:color w:val="231F20"/>
          <w:spacing w:val="-5"/>
          <w:sz w:val="24"/>
        </w:rPr>
        <w:t>people</w:t>
      </w:r>
      <w:r>
        <w:rPr>
          <w:b w:val="0"/>
          <w:color w:val="231F20"/>
          <w:spacing w:val="-11"/>
          <w:sz w:val="24"/>
        </w:rPr>
        <w:t> </w:t>
      </w:r>
      <w:r>
        <w:rPr>
          <w:b w:val="0"/>
          <w:color w:val="231F20"/>
          <w:spacing w:val="-6"/>
          <w:sz w:val="24"/>
        </w:rPr>
        <w:t>accessing</w:t>
      </w:r>
      <w:r>
        <w:rPr>
          <w:b w:val="0"/>
          <w:color w:val="231F20"/>
          <w:spacing w:val="-10"/>
          <w:sz w:val="24"/>
        </w:rPr>
        <w:t> </w:t>
      </w:r>
      <w:r>
        <w:rPr>
          <w:b w:val="0"/>
          <w:color w:val="231F20"/>
          <w:spacing w:val="-4"/>
          <w:sz w:val="24"/>
        </w:rPr>
        <w:t>the</w:t>
      </w:r>
      <w:r>
        <w:rPr>
          <w:b w:val="0"/>
          <w:color w:val="231F20"/>
          <w:spacing w:val="-11"/>
          <w:sz w:val="24"/>
        </w:rPr>
        <w:t> </w:t>
      </w:r>
      <w:r>
        <w:rPr>
          <w:b w:val="0"/>
          <w:color w:val="231F20"/>
          <w:spacing w:val="-8"/>
          <w:sz w:val="24"/>
        </w:rPr>
        <w:t>training </w:t>
      </w:r>
      <w:r>
        <w:rPr>
          <w:b w:val="0"/>
          <w:color w:val="231F20"/>
          <w:spacing w:val="-6"/>
          <w:sz w:val="24"/>
        </w:rPr>
        <w:t>continues </w:t>
      </w:r>
      <w:r>
        <w:rPr>
          <w:b w:val="0"/>
          <w:color w:val="231F20"/>
          <w:spacing w:val="-3"/>
          <w:sz w:val="24"/>
        </w:rPr>
        <w:t>to</w:t>
      </w:r>
      <w:r>
        <w:rPr>
          <w:b w:val="0"/>
          <w:color w:val="231F20"/>
          <w:spacing w:val="-18"/>
          <w:sz w:val="24"/>
        </w:rPr>
        <w:t> </w:t>
      </w:r>
      <w:r>
        <w:rPr>
          <w:b w:val="0"/>
          <w:color w:val="231F20"/>
          <w:spacing w:val="-9"/>
          <w:sz w:val="24"/>
        </w:rPr>
        <w:t>grow.</w:t>
      </w:r>
    </w:p>
    <w:p>
      <w:pPr>
        <w:pStyle w:val="ListParagraph"/>
        <w:numPr>
          <w:ilvl w:val="1"/>
          <w:numId w:val="5"/>
        </w:numPr>
        <w:tabs>
          <w:tab w:pos="1350" w:val="left" w:leader="none"/>
        </w:tabs>
        <w:spacing w:line="237" w:lineRule="auto" w:before="92" w:after="0"/>
        <w:ind w:left="1349" w:right="1074" w:hanging="200"/>
        <w:jc w:val="left"/>
        <w:rPr>
          <w:b w:val="0"/>
          <w:sz w:val="24"/>
        </w:rPr>
      </w:pPr>
      <w:r>
        <w:rPr>
          <w:b w:val="0"/>
          <w:color w:val="231F20"/>
          <w:spacing w:val="-6"/>
          <w:sz w:val="24"/>
        </w:rPr>
        <w:t>Continued delivery </w:t>
      </w:r>
      <w:r>
        <w:rPr>
          <w:b w:val="0"/>
          <w:color w:val="231F20"/>
          <w:spacing w:val="-3"/>
          <w:sz w:val="24"/>
        </w:rPr>
        <w:t>of </w:t>
      </w:r>
      <w:r>
        <w:rPr>
          <w:b w:val="0"/>
          <w:color w:val="231F20"/>
          <w:spacing w:val="-4"/>
          <w:sz w:val="24"/>
        </w:rPr>
        <w:t>the </w:t>
      </w:r>
      <w:r>
        <w:rPr>
          <w:b w:val="0"/>
          <w:color w:val="231F20"/>
          <w:spacing w:val="-9"/>
          <w:sz w:val="24"/>
        </w:rPr>
        <w:t>‘Together’ </w:t>
      </w:r>
      <w:r>
        <w:rPr>
          <w:b w:val="0"/>
          <w:color w:val="231F20"/>
          <w:spacing w:val="-6"/>
          <w:sz w:val="24"/>
        </w:rPr>
        <w:t>postvention service supporting </w:t>
      </w:r>
      <w:r>
        <w:rPr>
          <w:b w:val="0"/>
          <w:color w:val="231F20"/>
          <w:spacing w:val="-5"/>
          <w:sz w:val="24"/>
        </w:rPr>
        <w:t>those </w:t>
      </w:r>
      <w:r>
        <w:rPr>
          <w:b w:val="0"/>
          <w:color w:val="231F20"/>
          <w:spacing w:val="-4"/>
          <w:sz w:val="24"/>
        </w:rPr>
        <w:t>who </w:t>
      </w:r>
      <w:r>
        <w:rPr>
          <w:b w:val="0"/>
          <w:color w:val="231F20"/>
          <w:spacing w:val="-5"/>
          <w:sz w:val="24"/>
        </w:rPr>
        <w:t>have</w:t>
      </w:r>
      <w:r>
        <w:rPr>
          <w:b w:val="0"/>
          <w:color w:val="231F20"/>
          <w:spacing w:val="-37"/>
          <w:sz w:val="24"/>
        </w:rPr>
        <w:t> </w:t>
      </w:r>
      <w:r>
        <w:rPr>
          <w:b w:val="0"/>
          <w:color w:val="231F20"/>
          <w:spacing w:val="-6"/>
          <w:sz w:val="24"/>
        </w:rPr>
        <w:t>been bereaved </w:t>
      </w:r>
      <w:r>
        <w:rPr>
          <w:b w:val="0"/>
          <w:color w:val="231F20"/>
          <w:spacing w:val="-3"/>
          <w:sz w:val="24"/>
        </w:rPr>
        <w:t>or </w:t>
      </w:r>
      <w:r>
        <w:rPr>
          <w:b w:val="0"/>
          <w:color w:val="231F20"/>
          <w:spacing w:val="-6"/>
          <w:sz w:val="24"/>
        </w:rPr>
        <w:t>affected </w:t>
      </w:r>
      <w:r>
        <w:rPr>
          <w:b w:val="0"/>
          <w:color w:val="231F20"/>
          <w:spacing w:val="-3"/>
          <w:sz w:val="24"/>
        </w:rPr>
        <w:t>by </w:t>
      </w:r>
      <w:r>
        <w:rPr>
          <w:b w:val="0"/>
          <w:color w:val="231F20"/>
          <w:sz w:val="24"/>
        </w:rPr>
        <w:t>a </w:t>
      </w:r>
      <w:r>
        <w:rPr>
          <w:b w:val="0"/>
          <w:color w:val="231F20"/>
          <w:spacing w:val="-6"/>
          <w:sz w:val="24"/>
        </w:rPr>
        <w:t>suicide. </w:t>
      </w:r>
      <w:r>
        <w:rPr>
          <w:b w:val="0"/>
          <w:color w:val="231F20"/>
          <w:spacing w:val="-5"/>
          <w:sz w:val="24"/>
        </w:rPr>
        <w:t>This </w:t>
      </w:r>
      <w:r>
        <w:rPr>
          <w:b w:val="0"/>
          <w:color w:val="231F20"/>
          <w:spacing w:val="-6"/>
          <w:sz w:val="24"/>
        </w:rPr>
        <w:t>important </w:t>
      </w:r>
      <w:r>
        <w:rPr>
          <w:b w:val="0"/>
          <w:color w:val="231F20"/>
          <w:spacing w:val="-5"/>
          <w:sz w:val="24"/>
        </w:rPr>
        <w:t>work could </w:t>
      </w:r>
      <w:r>
        <w:rPr>
          <w:b w:val="0"/>
          <w:color w:val="231F20"/>
          <w:spacing w:val="-4"/>
          <w:sz w:val="24"/>
        </w:rPr>
        <w:t>not </w:t>
      </w:r>
      <w:r>
        <w:rPr>
          <w:b w:val="0"/>
          <w:color w:val="231F20"/>
          <w:spacing w:val="-5"/>
          <w:sz w:val="24"/>
        </w:rPr>
        <w:t>take place </w:t>
      </w:r>
      <w:r>
        <w:rPr>
          <w:b w:val="0"/>
          <w:color w:val="231F20"/>
          <w:spacing w:val="-6"/>
          <w:sz w:val="24"/>
        </w:rPr>
        <w:t>without the support</w:t>
      </w:r>
      <w:r>
        <w:rPr>
          <w:b w:val="0"/>
          <w:color w:val="231F20"/>
          <w:spacing w:val="-10"/>
          <w:sz w:val="24"/>
        </w:rPr>
        <w:t> </w:t>
      </w:r>
      <w:r>
        <w:rPr>
          <w:b w:val="0"/>
          <w:color w:val="231F20"/>
          <w:spacing w:val="-3"/>
          <w:sz w:val="24"/>
        </w:rPr>
        <w:t>of</w:t>
      </w:r>
      <w:r>
        <w:rPr>
          <w:b w:val="0"/>
          <w:color w:val="231F20"/>
          <w:spacing w:val="-9"/>
          <w:sz w:val="24"/>
        </w:rPr>
        <w:t> </w:t>
      </w:r>
      <w:r>
        <w:rPr>
          <w:b w:val="0"/>
          <w:color w:val="231F20"/>
          <w:spacing w:val="-4"/>
          <w:sz w:val="24"/>
        </w:rPr>
        <w:t>the</w:t>
      </w:r>
      <w:r>
        <w:rPr>
          <w:b w:val="0"/>
          <w:color w:val="231F20"/>
          <w:spacing w:val="-9"/>
          <w:sz w:val="24"/>
        </w:rPr>
        <w:t> </w:t>
      </w:r>
      <w:r>
        <w:rPr>
          <w:b w:val="0"/>
          <w:color w:val="231F20"/>
          <w:spacing w:val="-7"/>
          <w:sz w:val="24"/>
        </w:rPr>
        <w:t>Voluntary,</w:t>
      </w:r>
      <w:r>
        <w:rPr>
          <w:b w:val="0"/>
          <w:color w:val="231F20"/>
          <w:spacing w:val="-10"/>
          <w:sz w:val="24"/>
        </w:rPr>
        <w:t> </w:t>
      </w:r>
      <w:r>
        <w:rPr>
          <w:b w:val="0"/>
          <w:color w:val="231F20"/>
          <w:spacing w:val="-6"/>
          <w:sz w:val="24"/>
        </w:rPr>
        <w:t>Community</w:t>
      </w:r>
      <w:r>
        <w:rPr>
          <w:b w:val="0"/>
          <w:color w:val="231F20"/>
          <w:spacing w:val="-9"/>
          <w:sz w:val="24"/>
        </w:rPr>
        <w:t> </w:t>
      </w:r>
      <w:r>
        <w:rPr>
          <w:b w:val="0"/>
          <w:color w:val="231F20"/>
          <w:spacing w:val="-4"/>
          <w:sz w:val="24"/>
        </w:rPr>
        <w:t>and</w:t>
      </w:r>
      <w:r>
        <w:rPr>
          <w:b w:val="0"/>
          <w:color w:val="231F20"/>
          <w:spacing w:val="-9"/>
          <w:sz w:val="24"/>
        </w:rPr>
        <w:t> </w:t>
      </w:r>
      <w:r>
        <w:rPr>
          <w:b w:val="0"/>
          <w:color w:val="231F20"/>
          <w:spacing w:val="-5"/>
          <w:sz w:val="24"/>
        </w:rPr>
        <w:t>Social</w:t>
      </w:r>
      <w:r>
        <w:rPr>
          <w:b w:val="0"/>
          <w:color w:val="231F20"/>
          <w:spacing w:val="-10"/>
          <w:sz w:val="24"/>
        </w:rPr>
        <w:t> </w:t>
      </w:r>
      <w:r>
        <w:rPr>
          <w:b w:val="0"/>
          <w:color w:val="231F20"/>
          <w:spacing w:val="-6"/>
          <w:sz w:val="24"/>
        </w:rPr>
        <w:t>Enterprise</w:t>
      </w:r>
      <w:r>
        <w:rPr>
          <w:b w:val="0"/>
          <w:color w:val="231F20"/>
          <w:spacing w:val="-9"/>
          <w:sz w:val="24"/>
        </w:rPr>
        <w:t> sector, </w:t>
      </w:r>
      <w:r>
        <w:rPr>
          <w:b w:val="0"/>
          <w:color w:val="231F20"/>
          <w:spacing w:val="-6"/>
          <w:sz w:val="24"/>
        </w:rPr>
        <w:t>especially</w:t>
      </w:r>
      <w:r>
        <w:rPr>
          <w:b w:val="0"/>
          <w:color w:val="231F20"/>
          <w:spacing w:val="-10"/>
          <w:sz w:val="24"/>
        </w:rPr>
        <w:t> </w:t>
      </w:r>
      <w:r>
        <w:rPr>
          <w:b w:val="0"/>
          <w:color w:val="231F20"/>
          <w:spacing w:val="-5"/>
          <w:sz w:val="24"/>
        </w:rPr>
        <w:t>Hull</w:t>
      </w:r>
      <w:r>
        <w:rPr>
          <w:b w:val="0"/>
          <w:color w:val="231F20"/>
          <w:spacing w:val="-9"/>
          <w:sz w:val="24"/>
        </w:rPr>
        <w:t> </w:t>
      </w:r>
      <w:r>
        <w:rPr>
          <w:b w:val="0"/>
          <w:color w:val="231F20"/>
          <w:spacing w:val="-4"/>
          <w:sz w:val="24"/>
        </w:rPr>
        <w:t>and</w:t>
      </w:r>
      <w:r>
        <w:rPr>
          <w:b w:val="0"/>
          <w:color w:val="231F20"/>
          <w:spacing w:val="-9"/>
          <w:sz w:val="24"/>
        </w:rPr>
        <w:t> </w:t>
      </w:r>
      <w:r>
        <w:rPr>
          <w:b w:val="0"/>
          <w:color w:val="231F20"/>
          <w:spacing w:val="-10"/>
          <w:sz w:val="24"/>
        </w:rPr>
        <w:t>East </w:t>
      </w:r>
      <w:r>
        <w:rPr>
          <w:b w:val="0"/>
          <w:color w:val="231F20"/>
          <w:spacing w:val="-9"/>
          <w:sz w:val="24"/>
        </w:rPr>
        <w:t>Yorkshire</w:t>
      </w:r>
      <w:r>
        <w:rPr>
          <w:b w:val="0"/>
          <w:color w:val="231F20"/>
          <w:spacing w:val="-11"/>
          <w:sz w:val="24"/>
        </w:rPr>
        <w:t> </w:t>
      </w:r>
      <w:r>
        <w:rPr>
          <w:b w:val="0"/>
          <w:color w:val="231F20"/>
          <w:spacing w:val="-5"/>
          <w:sz w:val="24"/>
        </w:rPr>
        <w:t>Mind,</w:t>
      </w:r>
      <w:r>
        <w:rPr>
          <w:b w:val="0"/>
          <w:color w:val="231F20"/>
          <w:spacing w:val="-11"/>
          <w:sz w:val="24"/>
        </w:rPr>
        <w:t> </w:t>
      </w:r>
      <w:r>
        <w:rPr>
          <w:b w:val="0"/>
          <w:color w:val="231F20"/>
          <w:spacing w:val="-4"/>
          <w:sz w:val="24"/>
        </w:rPr>
        <w:t>and</w:t>
      </w:r>
      <w:r>
        <w:rPr>
          <w:b w:val="0"/>
          <w:color w:val="231F20"/>
          <w:spacing w:val="-11"/>
          <w:sz w:val="24"/>
        </w:rPr>
        <w:t> </w:t>
      </w:r>
      <w:r>
        <w:rPr>
          <w:b w:val="0"/>
          <w:color w:val="231F20"/>
          <w:spacing w:val="-5"/>
          <w:sz w:val="24"/>
        </w:rPr>
        <w:t>North</w:t>
      </w:r>
      <w:r>
        <w:rPr>
          <w:b w:val="0"/>
          <w:color w:val="231F20"/>
          <w:spacing w:val="-10"/>
          <w:sz w:val="24"/>
        </w:rPr>
        <w:t> </w:t>
      </w:r>
      <w:r>
        <w:rPr>
          <w:b w:val="0"/>
          <w:color w:val="231F20"/>
          <w:spacing w:val="-5"/>
          <w:sz w:val="24"/>
        </w:rPr>
        <w:t>East</w:t>
      </w:r>
      <w:r>
        <w:rPr>
          <w:b w:val="0"/>
          <w:color w:val="231F20"/>
          <w:spacing w:val="-11"/>
          <w:sz w:val="24"/>
        </w:rPr>
        <w:t> </w:t>
      </w:r>
      <w:r>
        <w:rPr>
          <w:b w:val="0"/>
          <w:color w:val="231F20"/>
          <w:spacing w:val="-6"/>
          <w:sz w:val="24"/>
        </w:rPr>
        <w:t>Lincolnshire</w:t>
      </w:r>
      <w:r>
        <w:rPr>
          <w:b w:val="0"/>
          <w:color w:val="231F20"/>
          <w:spacing w:val="-11"/>
          <w:sz w:val="24"/>
        </w:rPr>
        <w:t> </w:t>
      </w:r>
      <w:r>
        <w:rPr>
          <w:b w:val="0"/>
          <w:color w:val="231F20"/>
          <w:spacing w:val="-5"/>
          <w:sz w:val="24"/>
        </w:rPr>
        <w:t>Mind,</w:t>
      </w:r>
      <w:r>
        <w:rPr>
          <w:b w:val="0"/>
          <w:color w:val="231F20"/>
          <w:spacing w:val="-10"/>
          <w:sz w:val="24"/>
        </w:rPr>
        <w:t> </w:t>
      </w:r>
      <w:r>
        <w:rPr>
          <w:b w:val="0"/>
          <w:color w:val="231F20"/>
          <w:spacing w:val="-4"/>
          <w:sz w:val="24"/>
        </w:rPr>
        <w:t>who</w:t>
      </w:r>
      <w:r>
        <w:rPr>
          <w:b w:val="0"/>
          <w:color w:val="231F20"/>
          <w:spacing w:val="-11"/>
          <w:sz w:val="24"/>
        </w:rPr>
        <w:t> </w:t>
      </w:r>
      <w:r>
        <w:rPr>
          <w:b w:val="0"/>
          <w:color w:val="231F20"/>
          <w:spacing w:val="-6"/>
          <w:sz w:val="24"/>
        </w:rPr>
        <w:t>deliver</w:t>
      </w:r>
      <w:r>
        <w:rPr>
          <w:b w:val="0"/>
          <w:color w:val="231F20"/>
          <w:spacing w:val="-11"/>
          <w:sz w:val="24"/>
        </w:rPr>
        <w:t> </w:t>
      </w:r>
      <w:r>
        <w:rPr>
          <w:b w:val="0"/>
          <w:color w:val="231F20"/>
          <w:spacing w:val="-4"/>
          <w:sz w:val="24"/>
        </w:rPr>
        <w:t>the</w:t>
      </w:r>
      <w:r>
        <w:rPr>
          <w:b w:val="0"/>
          <w:color w:val="231F20"/>
          <w:spacing w:val="-10"/>
          <w:sz w:val="24"/>
        </w:rPr>
        <w:t> </w:t>
      </w:r>
      <w:r>
        <w:rPr>
          <w:b w:val="0"/>
          <w:color w:val="231F20"/>
          <w:spacing w:val="-9"/>
          <w:sz w:val="24"/>
        </w:rPr>
        <w:t>‘Together’</w:t>
      </w:r>
      <w:r>
        <w:rPr>
          <w:b w:val="0"/>
          <w:color w:val="231F20"/>
          <w:spacing w:val="-11"/>
          <w:sz w:val="24"/>
        </w:rPr>
        <w:t> </w:t>
      </w:r>
      <w:r>
        <w:rPr>
          <w:b w:val="0"/>
          <w:color w:val="231F20"/>
          <w:spacing w:val="-6"/>
          <w:sz w:val="24"/>
        </w:rPr>
        <w:t>service.</w:t>
      </w:r>
    </w:p>
    <w:p>
      <w:pPr>
        <w:pStyle w:val="Heading4"/>
        <w:spacing w:before="161"/>
        <w:ind w:left="1149"/>
      </w:pPr>
      <w:r>
        <w:rPr>
          <w:color w:val="B21F75"/>
        </w:rPr>
        <w:t>Priorities 2023/24</w:t>
      </w:r>
    </w:p>
    <w:p>
      <w:pPr>
        <w:pStyle w:val="ListParagraph"/>
        <w:numPr>
          <w:ilvl w:val="1"/>
          <w:numId w:val="5"/>
        </w:numPr>
        <w:tabs>
          <w:tab w:pos="1350" w:val="left" w:leader="none"/>
        </w:tabs>
        <w:spacing w:line="237" w:lineRule="auto" w:before="113" w:after="0"/>
        <w:ind w:left="1349" w:right="1036" w:hanging="200"/>
        <w:jc w:val="left"/>
        <w:rPr>
          <w:b w:val="0"/>
          <w:sz w:val="24"/>
        </w:rPr>
      </w:pPr>
      <w:r>
        <w:rPr>
          <w:b w:val="0"/>
          <w:color w:val="231F20"/>
          <w:spacing w:val="-4"/>
          <w:sz w:val="24"/>
        </w:rPr>
        <w:t>The </w:t>
      </w:r>
      <w:r>
        <w:rPr>
          <w:b w:val="0"/>
          <w:color w:val="231F20"/>
          <w:spacing w:val="-5"/>
          <w:sz w:val="24"/>
        </w:rPr>
        <w:t>number </w:t>
      </w:r>
      <w:r>
        <w:rPr>
          <w:b w:val="0"/>
          <w:color w:val="231F20"/>
          <w:spacing w:val="-3"/>
          <w:sz w:val="24"/>
        </w:rPr>
        <w:t>of </w:t>
      </w:r>
      <w:r>
        <w:rPr>
          <w:b w:val="0"/>
          <w:color w:val="231F20"/>
          <w:spacing w:val="-6"/>
          <w:sz w:val="24"/>
        </w:rPr>
        <w:t>children </w:t>
      </w:r>
      <w:r>
        <w:rPr>
          <w:b w:val="0"/>
          <w:color w:val="231F20"/>
          <w:spacing w:val="-4"/>
          <w:sz w:val="24"/>
        </w:rPr>
        <w:t>and </w:t>
      </w:r>
      <w:r>
        <w:rPr>
          <w:b w:val="0"/>
          <w:color w:val="231F20"/>
          <w:spacing w:val="-5"/>
          <w:sz w:val="24"/>
        </w:rPr>
        <w:t>young people either </w:t>
      </w:r>
      <w:r>
        <w:rPr>
          <w:b w:val="0"/>
          <w:color w:val="231F20"/>
          <w:spacing w:val="-6"/>
          <w:sz w:val="24"/>
        </w:rPr>
        <w:t>reported </w:t>
      </w:r>
      <w:r>
        <w:rPr>
          <w:b w:val="0"/>
          <w:color w:val="231F20"/>
          <w:spacing w:val="-3"/>
          <w:sz w:val="24"/>
        </w:rPr>
        <w:t>to </w:t>
      </w:r>
      <w:r>
        <w:rPr>
          <w:b w:val="0"/>
          <w:color w:val="231F20"/>
          <w:spacing w:val="-5"/>
          <w:sz w:val="24"/>
        </w:rPr>
        <w:t>have </w:t>
      </w:r>
      <w:r>
        <w:rPr>
          <w:b w:val="0"/>
          <w:color w:val="231F20"/>
          <w:spacing w:val="-6"/>
          <w:sz w:val="24"/>
        </w:rPr>
        <w:t>attempted </w:t>
      </w:r>
      <w:r>
        <w:rPr>
          <w:b w:val="0"/>
          <w:color w:val="231F20"/>
          <w:spacing w:val="-4"/>
          <w:sz w:val="24"/>
        </w:rPr>
        <w:t>to, </w:t>
      </w:r>
      <w:r>
        <w:rPr>
          <w:b w:val="0"/>
          <w:color w:val="231F20"/>
          <w:spacing w:val="-3"/>
          <w:sz w:val="24"/>
        </w:rPr>
        <w:t>or </w:t>
      </w:r>
      <w:r>
        <w:rPr>
          <w:b w:val="0"/>
          <w:color w:val="231F20"/>
          <w:spacing w:val="-6"/>
          <w:sz w:val="24"/>
        </w:rPr>
        <w:t>who </w:t>
      </w:r>
      <w:r>
        <w:rPr>
          <w:b w:val="0"/>
          <w:color w:val="231F20"/>
          <w:spacing w:val="-5"/>
          <w:sz w:val="24"/>
        </w:rPr>
        <w:t>have,</w:t>
      </w:r>
      <w:r>
        <w:rPr>
          <w:b w:val="0"/>
          <w:color w:val="231F20"/>
          <w:spacing w:val="-11"/>
          <w:sz w:val="24"/>
        </w:rPr>
        <w:t> </w:t>
      </w:r>
      <w:r>
        <w:rPr>
          <w:b w:val="0"/>
          <w:color w:val="231F20"/>
          <w:spacing w:val="-5"/>
          <w:sz w:val="24"/>
        </w:rPr>
        <w:t>taken</w:t>
      </w:r>
      <w:r>
        <w:rPr>
          <w:b w:val="0"/>
          <w:color w:val="231F20"/>
          <w:spacing w:val="-11"/>
          <w:sz w:val="24"/>
        </w:rPr>
        <w:t> </w:t>
      </w:r>
      <w:r>
        <w:rPr>
          <w:b w:val="0"/>
          <w:color w:val="231F20"/>
          <w:spacing w:val="-5"/>
          <w:sz w:val="24"/>
        </w:rPr>
        <w:t>their</w:t>
      </w:r>
      <w:r>
        <w:rPr>
          <w:b w:val="0"/>
          <w:color w:val="231F20"/>
          <w:spacing w:val="-10"/>
          <w:sz w:val="24"/>
        </w:rPr>
        <w:t> </w:t>
      </w:r>
      <w:r>
        <w:rPr>
          <w:b w:val="0"/>
          <w:color w:val="231F20"/>
          <w:spacing w:val="-4"/>
          <w:sz w:val="24"/>
        </w:rPr>
        <w:t>own</w:t>
      </w:r>
      <w:r>
        <w:rPr>
          <w:b w:val="0"/>
          <w:color w:val="231F20"/>
          <w:spacing w:val="-11"/>
          <w:sz w:val="24"/>
        </w:rPr>
        <w:t> </w:t>
      </w:r>
      <w:r>
        <w:rPr>
          <w:b w:val="0"/>
          <w:color w:val="231F20"/>
          <w:spacing w:val="-6"/>
          <w:sz w:val="24"/>
        </w:rPr>
        <w:t>life</w:t>
      </w:r>
      <w:r>
        <w:rPr>
          <w:b w:val="0"/>
          <w:color w:val="231F20"/>
          <w:spacing w:val="-10"/>
          <w:sz w:val="24"/>
        </w:rPr>
        <w:t> </w:t>
      </w:r>
      <w:r>
        <w:rPr>
          <w:b w:val="0"/>
          <w:color w:val="231F20"/>
          <w:spacing w:val="-3"/>
          <w:sz w:val="24"/>
        </w:rPr>
        <w:t>is</w:t>
      </w:r>
      <w:r>
        <w:rPr>
          <w:b w:val="0"/>
          <w:color w:val="231F20"/>
          <w:spacing w:val="-11"/>
          <w:sz w:val="24"/>
        </w:rPr>
        <w:t> </w:t>
      </w:r>
      <w:r>
        <w:rPr>
          <w:b w:val="0"/>
          <w:color w:val="231F20"/>
          <w:spacing w:val="-5"/>
          <w:sz w:val="24"/>
        </w:rPr>
        <w:t>sadly</w:t>
      </w:r>
      <w:r>
        <w:rPr>
          <w:b w:val="0"/>
          <w:color w:val="231F20"/>
          <w:spacing w:val="-10"/>
          <w:sz w:val="24"/>
        </w:rPr>
        <w:t> </w:t>
      </w:r>
      <w:r>
        <w:rPr>
          <w:b w:val="0"/>
          <w:color w:val="231F20"/>
          <w:spacing w:val="-6"/>
          <w:sz w:val="24"/>
        </w:rPr>
        <w:t>increasing</w:t>
      </w:r>
      <w:r>
        <w:rPr>
          <w:b w:val="0"/>
          <w:color w:val="231F20"/>
          <w:spacing w:val="-11"/>
          <w:sz w:val="24"/>
        </w:rPr>
        <w:t> </w:t>
      </w:r>
      <w:r>
        <w:rPr>
          <w:b w:val="0"/>
          <w:color w:val="231F20"/>
          <w:spacing w:val="-6"/>
          <w:sz w:val="24"/>
        </w:rPr>
        <w:t>across</w:t>
      </w:r>
      <w:r>
        <w:rPr>
          <w:b w:val="0"/>
          <w:color w:val="231F20"/>
          <w:spacing w:val="-10"/>
          <w:sz w:val="24"/>
        </w:rPr>
        <w:t> </w:t>
      </w:r>
      <w:r>
        <w:rPr>
          <w:b w:val="0"/>
          <w:color w:val="231F20"/>
          <w:spacing w:val="-4"/>
          <w:sz w:val="24"/>
        </w:rPr>
        <w:t>the</w:t>
      </w:r>
      <w:r>
        <w:rPr>
          <w:b w:val="0"/>
          <w:color w:val="231F20"/>
          <w:spacing w:val="-11"/>
          <w:sz w:val="24"/>
        </w:rPr>
        <w:t> </w:t>
      </w:r>
      <w:r>
        <w:rPr>
          <w:b w:val="0"/>
          <w:color w:val="231F20"/>
          <w:spacing w:val="-6"/>
          <w:sz w:val="24"/>
        </w:rPr>
        <w:t>country.</w:t>
      </w:r>
      <w:r>
        <w:rPr>
          <w:b w:val="0"/>
          <w:color w:val="231F20"/>
          <w:spacing w:val="-10"/>
          <w:sz w:val="24"/>
        </w:rPr>
        <w:t> </w:t>
      </w:r>
      <w:r>
        <w:rPr>
          <w:b w:val="0"/>
          <w:color w:val="231F20"/>
          <w:spacing w:val="-7"/>
          <w:sz w:val="24"/>
        </w:rPr>
        <w:t>Therefore,</w:t>
      </w:r>
      <w:r>
        <w:rPr>
          <w:b w:val="0"/>
          <w:color w:val="231F20"/>
          <w:spacing w:val="-11"/>
          <w:sz w:val="24"/>
        </w:rPr>
        <w:t> </w:t>
      </w:r>
      <w:r>
        <w:rPr>
          <w:b w:val="0"/>
          <w:color w:val="231F20"/>
          <w:spacing w:val="-6"/>
          <w:sz w:val="24"/>
        </w:rPr>
        <w:t>there</w:t>
      </w:r>
      <w:r>
        <w:rPr>
          <w:b w:val="0"/>
          <w:color w:val="231F20"/>
          <w:spacing w:val="-10"/>
          <w:sz w:val="24"/>
        </w:rPr>
        <w:t> </w:t>
      </w:r>
      <w:r>
        <w:rPr>
          <w:b w:val="0"/>
          <w:color w:val="231F20"/>
          <w:spacing w:val="-5"/>
          <w:sz w:val="24"/>
        </w:rPr>
        <w:t>will</w:t>
      </w:r>
      <w:r>
        <w:rPr>
          <w:b w:val="0"/>
          <w:color w:val="231F20"/>
          <w:spacing w:val="-11"/>
          <w:sz w:val="24"/>
        </w:rPr>
        <w:t> </w:t>
      </w:r>
      <w:r>
        <w:rPr>
          <w:b w:val="0"/>
          <w:color w:val="231F20"/>
          <w:spacing w:val="-3"/>
          <w:sz w:val="24"/>
        </w:rPr>
        <w:t>be</w:t>
      </w:r>
      <w:r>
        <w:rPr>
          <w:b w:val="0"/>
          <w:color w:val="231F20"/>
          <w:spacing w:val="-10"/>
          <w:sz w:val="24"/>
        </w:rPr>
        <w:t> </w:t>
      </w:r>
      <w:r>
        <w:rPr>
          <w:b w:val="0"/>
          <w:color w:val="231F20"/>
          <w:spacing w:val="-13"/>
          <w:sz w:val="24"/>
        </w:rPr>
        <w:t>an </w:t>
      </w:r>
      <w:r>
        <w:rPr>
          <w:b w:val="0"/>
          <w:color w:val="231F20"/>
          <w:spacing w:val="-6"/>
          <w:sz w:val="24"/>
        </w:rPr>
        <w:t>increased</w:t>
      </w:r>
      <w:r>
        <w:rPr>
          <w:b w:val="0"/>
          <w:color w:val="231F20"/>
          <w:spacing w:val="-12"/>
          <w:sz w:val="24"/>
        </w:rPr>
        <w:t> </w:t>
      </w:r>
      <w:r>
        <w:rPr>
          <w:b w:val="0"/>
          <w:color w:val="231F20"/>
          <w:spacing w:val="-5"/>
          <w:sz w:val="24"/>
        </w:rPr>
        <w:t>focus</w:t>
      </w:r>
      <w:r>
        <w:rPr>
          <w:b w:val="0"/>
          <w:color w:val="231F20"/>
          <w:spacing w:val="-11"/>
          <w:sz w:val="24"/>
        </w:rPr>
        <w:t> </w:t>
      </w:r>
      <w:r>
        <w:rPr>
          <w:b w:val="0"/>
          <w:color w:val="231F20"/>
          <w:spacing w:val="-3"/>
          <w:sz w:val="24"/>
        </w:rPr>
        <w:t>on</w:t>
      </w:r>
      <w:r>
        <w:rPr>
          <w:b w:val="0"/>
          <w:color w:val="231F20"/>
          <w:spacing w:val="-12"/>
          <w:sz w:val="24"/>
        </w:rPr>
        <w:t> </w:t>
      </w:r>
      <w:r>
        <w:rPr>
          <w:b w:val="0"/>
          <w:color w:val="231F20"/>
          <w:spacing w:val="-6"/>
          <w:sz w:val="24"/>
        </w:rPr>
        <w:t>reducing</w:t>
      </w:r>
      <w:r>
        <w:rPr>
          <w:b w:val="0"/>
          <w:color w:val="231F20"/>
          <w:spacing w:val="-11"/>
          <w:sz w:val="24"/>
        </w:rPr>
        <w:t> </w:t>
      </w:r>
      <w:r>
        <w:rPr>
          <w:b w:val="0"/>
          <w:color w:val="231F20"/>
          <w:spacing w:val="-4"/>
          <w:sz w:val="24"/>
        </w:rPr>
        <w:t>the</w:t>
      </w:r>
      <w:r>
        <w:rPr>
          <w:b w:val="0"/>
          <w:color w:val="231F20"/>
          <w:spacing w:val="-11"/>
          <w:sz w:val="24"/>
        </w:rPr>
        <w:t> </w:t>
      </w:r>
      <w:r>
        <w:rPr>
          <w:b w:val="0"/>
          <w:color w:val="231F20"/>
          <w:spacing w:val="-5"/>
          <w:sz w:val="24"/>
        </w:rPr>
        <w:t>risk</w:t>
      </w:r>
      <w:r>
        <w:rPr>
          <w:b w:val="0"/>
          <w:color w:val="231F20"/>
          <w:spacing w:val="-12"/>
          <w:sz w:val="24"/>
        </w:rPr>
        <w:t> </w:t>
      </w:r>
      <w:r>
        <w:rPr>
          <w:b w:val="0"/>
          <w:color w:val="231F20"/>
          <w:spacing w:val="-3"/>
          <w:sz w:val="24"/>
        </w:rPr>
        <w:t>of</w:t>
      </w:r>
      <w:r>
        <w:rPr>
          <w:b w:val="0"/>
          <w:color w:val="231F20"/>
          <w:spacing w:val="-11"/>
          <w:sz w:val="24"/>
        </w:rPr>
        <w:t> </w:t>
      </w:r>
      <w:r>
        <w:rPr>
          <w:b w:val="0"/>
          <w:color w:val="231F20"/>
          <w:spacing w:val="-6"/>
          <w:sz w:val="24"/>
        </w:rPr>
        <w:t>suicides</w:t>
      </w:r>
      <w:r>
        <w:rPr>
          <w:b w:val="0"/>
          <w:color w:val="231F20"/>
          <w:spacing w:val="-11"/>
          <w:sz w:val="24"/>
        </w:rPr>
        <w:t> </w:t>
      </w:r>
      <w:r>
        <w:rPr>
          <w:b w:val="0"/>
          <w:color w:val="231F20"/>
          <w:spacing w:val="-3"/>
          <w:sz w:val="24"/>
        </w:rPr>
        <w:t>of</w:t>
      </w:r>
      <w:r>
        <w:rPr>
          <w:b w:val="0"/>
          <w:color w:val="231F20"/>
          <w:spacing w:val="-12"/>
          <w:sz w:val="24"/>
        </w:rPr>
        <w:t> </w:t>
      </w:r>
      <w:r>
        <w:rPr>
          <w:b w:val="0"/>
          <w:color w:val="231F20"/>
          <w:spacing w:val="-6"/>
          <w:sz w:val="24"/>
        </w:rPr>
        <w:t>children</w:t>
      </w:r>
      <w:r>
        <w:rPr>
          <w:b w:val="0"/>
          <w:color w:val="231F20"/>
          <w:spacing w:val="-11"/>
          <w:sz w:val="24"/>
        </w:rPr>
        <w:t> </w:t>
      </w:r>
      <w:r>
        <w:rPr>
          <w:b w:val="0"/>
          <w:color w:val="231F20"/>
          <w:spacing w:val="-4"/>
          <w:sz w:val="24"/>
        </w:rPr>
        <w:t>and</w:t>
      </w:r>
      <w:r>
        <w:rPr>
          <w:b w:val="0"/>
          <w:color w:val="231F20"/>
          <w:spacing w:val="-11"/>
          <w:sz w:val="24"/>
        </w:rPr>
        <w:t> </w:t>
      </w:r>
      <w:r>
        <w:rPr>
          <w:b w:val="0"/>
          <w:color w:val="231F20"/>
          <w:spacing w:val="-5"/>
          <w:sz w:val="24"/>
        </w:rPr>
        <w:t>young</w:t>
      </w:r>
      <w:r>
        <w:rPr>
          <w:b w:val="0"/>
          <w:color w:val="231F20"/>
          <w:spacing w:val="-12"/>
          <w:sz w:val="24"/>
        </w:rPr>
        <w:t> </w:t>
      </w:r>
      <w:r>
        <w:rPr>
          <w:b w:val="0"/>
          <w:color w:val="231F20"/>
          <w:spacing w:val="-5"/>
          <w:sz w:val="24"/>
        </w:rPr>
        <w:t>people</w:t>
      </w:r>
      <w:r>
        <w:rPr>
          <w:b w:val="0"/>
          <w:color w:val="231F20"/>
          <w:spacing w:val="-11"/>
          <w:sz w:val="24"/>
        </w:rPr>
        <w:t> </w:t>
      </w:r>
      <w:r>
        <w:rPr>
          <w:b w:val="0"/>
          <w:color w:val="231F20"/>
          <w:spacing w:val="-3"/>
          <w:sz w:val="24"/>
        </w:rPr>
        <w:t>in</w:t>
      </w:r>
      <w:r>
        <w:rPr>
          <w:b w:val="0"/>
          <w:color w:val="231F20"/>
          <w:spacing w:val="-11"/>
          <w:sz w:val="24"/>
        </w:rPr>
        <w:t> HNY.</w:t>
      </w:r>
    </w:p>
    <w:p>
      <w:pPr>
        <w:pStyle w:val="ListParagraph"/>
        <w:numPr>
          <w:ilvl w:val="1"/>
          <w:numId w:val="5"/>
        </w:numPr>
        <w:tabs>
          <w:tab w:pos="1350" w:val="left" w:leader="none"/>
        </w:tabs>
        <w:spacing w:line="237" w:lineRule="auto" w:before="92" w:after="0"/>
        <w:ind w:left="1349" w:right="1772" w:hanging="200"/>
        <w:jc w:val="left"/>
        <w:rPr>
          <w:b w:val="0"/>
          <w:sz w:val="24"/>
        </w:rPr>
      </w:pPr>
      <w:r>
        <w:rPr>
          <w:b w:val="0"/>
          <w:color w:val="231F20"/>
          <w:spacing w:val="-6"/>
          <w:sz w:val="24"/>
        </w:rPr>
        <w:t>Increasing</w:t>
      </w:r>
      <w:r>
        <w:rPr>
          <w:b w:val="0"/>
          <w:color w:val="231F20"/>
          <w:spacing w:val="-11"/>
          <w:sz w:val="24"/>
        </w:rPr>
        <w:t> </w:t>
      </w:r>
      <w:r>
        <w:rPr>
          <w:b w:val="0"/>
          <w:color w:val="231F20"/>
          <w:spacing w:val="-4"/>
          <w:sz w:val="24"/>
        </w:rPr>
        <w:t>the</w:t>
      </w:r>
      <w:r>
        <w:rPr>
          <w:b w:val="0"/>
          <w:color w:val="231F20"/>
          <w:spacing w:val="-10"/>
          <w:sz w:val="24"/>
        </w:rPr>
        <w:t> </w:t>
      </w:r>
      <w:r>
        <w:rPr>
          <w:b w:val="0"/>
          <w:color w:val="231F20"/>
          <w:spacing w:val="-5"/>
          <w:sz w:val="24"/>
        </w:rPr>
        <w:t>number</w:t>
      </w:r>
      <w:r>
        <w:rPr>
          <w:b w:val="0"/>
          <w:color w:val="231F20"/>
          <w:spacing w:val="-10"/>
          <w:sz w:val="24"/>
        </w:rPr>
        <w:t> </w:t>
      </w:r>
      <w:r>
        <w:rPr>
          <w:b w:val="0"/>
          <w:color w:val="231F20"/>
          <w:spacing w:val="-3"/>
          <w:sz w:val="24"/>
        </w:rPr>
        <w:t>of</w:t>
      </w:r>
      <w:r>
        <w:rPr>
          <w:b w:val="0"/>
          <w:color w:val="231F20"/>
          <w:spacing w:val="-10"/>
          <w:sz w:val="24"/>
        </w:rPr>
        <w:t> </w:t>
      </w:r>
      <w:r>
        <w:rPr>
          <w:b w:val="0"/>
          <w:color w:val="231F20"/>
          <w:spacing w:val="-6"/>
          <w:sz w:val="24"/>
        </w:rPr>
        <w:t>professionals</w:t>
      </w:r>
      <w:r>
        <w:rPr>
          <w:b w:val="0"/>
          <w:color w:val="231F20"/>
          <w:spacing w:val="-11"/>
          <w:sz w:val="24"/>
        </w:rPr>
        <w:t> </w:t>
      </w:r>
      <w:r>
        <w:rPr>
          <w:b w:val="0"/>
          <w:color w:val="231F20"/>
          <w:spacing w:val="-6"/>
          <w:sz w:val="24"/>
        </w:rPr>
        <w:t>working</w:t>
      </w:r>
      <w:r>
        <w:rPr>
          <w:b w:val="0"/>
          <w:color w:val="231F20"/>
          <w:spacing w:val="-10"/>
          <w:sz w:val="24"/>
        </w:rPr>
        <w:t> </w:t>
      </w:r>
      <w:r>
        <w:rPr>
          <w:b w:val="0"/>
          <w:color w:val="231F20"/>
          <w:spacing w:val="-3"/>
          <w:sz w:val="24"/>
        </w:rPr>
        <w:t>in</w:t>
      </w:r>
      <w:r>
        <w:rPr>
          <w:b w:val="0"/>
          <w:color w:val="231F20"/>
          <w:spacing w:val="-10"/>
          <w:sz w:val="24"/>
        </w:rPr>
        <w:t> </w:t>
      </w:r>
      <w:r>
        <w:rPr>
          <w:b w:val="0"/>
          <w:color w:val="231F20"/>
          <w:spacing w:val="-5"/>
          <w:sz w:val="24"/>
        </w:rPr>
        <w:t>Mental</w:t>
      </w:r>
      <w:r>
        <w:rPr>
          <w:b w:val="0"/>
          <w:color w:val="231F20"/>
          <w:spacing w:val="-10"/>
          <w:sz w:val="24"/>
        </w:rPr>
        <w:t> </w:t>
      </w:r>
      <w:r>
        <w:rPr>
          <w:b w:val="0"/>
          <w:color w:val="231F20"/>
          <w:spacing w:val="-5"/>
          <w:sz w:val="24"/>
        </w:rPr>
        <w:t>Health</w:t>
      </w:r>
      <w:r>
        <w:rPr>
          <w:b w:val="0"/>
          <w:color w:val="231F20"/>
          <w:spacing w:val="-10"/>
          <w:sz w:val="24"/>
        </w:rPr>
        <w:t> </w:t>
      </w:r>
      <w:r>
        <w:rPr>
          <w:b w:val="0"/>
          <w:color w:val="231F20"/>
          <w:spacing w:val="-6"/>
          <w:sz w:val="24"/>
        </w:rPr>
        <w:t>trained</w:t>
      </w:r>
      <w:r>
        <w:rPr>
          <w:b w:val="0"/>
          <w:color w:val="231F20"/>
          <w:spacing w:val="-11"/>
          <w:sz w:val="24"/>
        </w:rPr>
        <w:t> </w:t>
      </w:r>
      <w:r>
        <w:rPr>
          <w:b w:val="0"/>
          <w:color w:val="231F20"/>
          <w:spacing w:val="-3"/>
          <w:sz w:val="24"/>
        </w:rPr>
        <w:t>in</w:t>
      </w:r>
      <w:r>
        <w:rPr>
          <w:b w:val="0"/>
          <w:color w:val="231F20"/>
          <w:spacing w:val="-10"/>
          <w:sz w:val="24"/>
        </w:rPr>
        <w:t> </w:t>
      </w:r>
      <w:r>
        <w:rPr>
          <w:b w:val="0"/>
          <w:color w:val="231F20"/>
          <w:spacing w:val="-9"/>
          <w:sz w:val="24"/>
        </w:rPr>
        <w:t>suicide </w:t>
      </w:r>
      <w:r>
        <w:rPr>
          <w:b w:val="0"/>
          <w:color w:val="231F20"/>
          <w:spacing w:val="-7"/>
          <w:sz w:val="24"/>
        </w:rPr>
        <w:t>prevention.</w:t>
      </w:r>
    </w:p>
    <w:p>
      <w:pPr>
        <w:pStyle w:val="ListParagraph"/>
        <w:numPr>
          <w:ilvl w:val="1"/>
          <w:numId w:val="5"/>
        </w:numPr>
        <w:tabs>
          <w:tab w:pos="1350" w:val="left" w:leader="none"/>
        </w:tabs>
        <w:spacing w:line="240" w:lineRule="auto" w:before="89" w:after="0"/>
        <w:ind w:left="1349" w:right="0" w:hanging="201"/>
        <w:jc w:val="left"/>
        <w:rPr>
          <w:b w:val="0"/>
          <w:sz w:val="24"/>
        </w:rPr>
      </w:pPr>
      <w:r>
        <w:rPr>
          <w:b w:val="0"/>
          <w:color w:val="231F20"/>
          <w:spacing w:val="-6"/>
          <w:sz w:val="24"/>
        </w:rPr>
        <w:t>Create</w:t>
      </w:r>
      <w:r>
        <w:rPr>
          <w:b w:val="0"/>
          <w:color w:val="231F20"/>
          <w:spacing w:val="-12"/>
          <w:sz w:val="24"/>
        </w:rPr>
        <w:t> </w:t>
      </w:r>
      <w:r>
        <w:rPr>
          <w:b w:val="0"/>
          <w:color w:val="231F20"/>
          <w:sz w:val="24"/>
        </w:rPr>
        <w:t>a</w:t>
      </w:r>
      <w:r>
        <w:rPr>
          <w:b w:val="0"/>
          <w:color w:val="231F20"/>
          <w:spacing w:val="-11"/>
          <w:sz w:val="24"/>
        </w:rPr>
        <w:t> </w:t>
      </w:r>
      <w:r>
        <w:rPr>
          <w:b w:val="0"/>
          <w:color w:val="231F20"/>
          <w:spacing w:val="-5"/>
          <w:sz w:val="24"/>
        </w:rPr>
        <w:t>Lived</w:t>
      </w:r>
      <w:r>
        <w:rPr>
          <w:b w:val="0"/>
          <w:color w:val="231F20"/>
          <w:spacing w:val="-12"/>
          <w:sz w:val="24"/>
        </w:rPr>
        <w:t> </w:t>
      </w:r>
      <w:r>
        <w:rPr>
          <w:b w:val="0"/>
          <w:color w:val="231F20"/>
          <w:spacing w:val="-6"/>
          <w:sz w:val="24"/>
        </w:rPr>
        <w:t>Expertise</w:t>
      </w:r>
      <w:r>
        <w:rPr>
          <w:b w:val="0"/>
          <w:color w:val="231F20"/>
          <w:spacing w:val="-11"/>
          <w:sz w:val="24"/>
        </w:rPr>
        <w:t> </w:t>
      </w:r>
      <w:r>
        <w:rPr>
          <w:b w:val="0"/>
          <w:color w:val="231F20"/>
          <w:spacing w:val="-5"/>
          <w:sz w:val="24"/>
        </w:rPr>
        <w:t>panel,</w:t>
      </w:r>
      <w:r>
        <w:rPr>
          <w:b w:val="0"/>
          <w:color w:val="231F20"/>
          <w:spacing w:val="-11"/>
          <w:sz w:val="24"/>
        </w:rPr>
        <w:t> </w:t>
      </w:r>
      <w:r>
        <w:rPr>
          <w:b w:val="0"/>
          <w:color w:val="231F20"/>
          <w:spacing w:val="-6"/>
          <w:sz w:val="24"/>
        </w:rPr>
        <w:t>comprised</w:t>
      </w:r>
      <w:r>
        <w:rPr>
          <w:b w:val="0"/>
          <w:color w:val="231F20"/>
          <w:spacing w:val="-12"/>
          <w:sz w:val="24"/>
        </w:rPr>
        <w:t> </w:t>
      </w:r>
      <w:r>
        <w:rPr>
          <w:b w:val="0"/>
          <w:color w:val="231F20"/>
          <w:spacing w:val="-3"/>
          <w:sz w:val="24"/>
        </w:rPr>
        <w:t>of</w:t>
      </w:r>
      <w:r>
        <w:rPr>
          <w:b w:val="0"/>
          <w:color w:val="231F20"/>
          <w:spacing w:val="-11"/>
          <w:sz w:val="24"/>
        </w:rPr>
        <w:t> </w:t>
      </w:r>
      <w:r>
        <w:rPr>
          <w:b w:val="0"/>
          <w:color w:val="231F20"/>
          <w:spacing w:val="-6"/>
          <w:sz w:val="24"/>
        </w:rPr>
        <w:t>service</w:t>
      </w:r>
      <w:r>
        <w:rPr>
          <w:b w:val="0"/>
          <w:color w:val="231F20"/>
          <w:spacing w:val="-12"/>
          <w:sz w:val="24"/>
        </w:rPr>
        <w:t> </w:t>
      </w:r>
      <w:r>
        <w:rPr>
          <w:b w:val="0"/>
          <w:color w:val="231F20"/>
          <w:spacing w:val="-5"/>
          <w:sz w:val="24"/>
        </w:rPr>
        <w:t>users,</w:t>
      </w:r>
      <w:r>
        <w:rPr>
          <w:b w:val="0"/>
          <w:color w:val="231F20"/>
          <w:spacing w:val="-11"/>
          <w:sz w:val="24"/>
        </w:rPr>
        <w:t> </w:t>
      </w:r>
      <w:r>
        <w:rPr>
          <w:b w:val="0"/>
          <w:color w:val="231F20"/>
          <w:spacing w:val="-6"/>
          <w:sz w:val="24"/>
        </w:rPr>
        <w:t>family,</w:t>
      </w:r>
      <w:r>
        <w:rPr>
          <w:b w:val="0"/>
          <w:color w:val="231F20"/>
          <w:spacing w:val="-11"/>
          <w:sz w:val="24"/>
        </w:rPr>
        <w:t> </w:t>
      </w:r>
      <w:r>
        <w:rPr>
          <w:b w:val="0"/>
          <w:color w:val="231F20"/>
          <w:spacing w:val="-6"/>
          <w:sz w:val="24"/>
        </w:rPr>
        <w:t>carers</w:t>
      </w:r>
      <w:r>
        <w:rPr>
          <w:b w:val="0"/>
          <w:color w:val="231F20"/>
          <w:spacing w:val="-12"/>
          <w:sz w:val="24"/>
        </w:rPr>
        <w:t> </w:t>
      </w:r>
      <w:r>
        <w:rPr>
          <w:b w:val="0"/>
          <w:color w:val="231F20"/>
          <w:spacing w:val="-4"/>
          <w:sz w:val="24"/>
        </w:rPr>
        <w:t>and</w:t>
      </w:r>
      <w:r>
        <w:rPr>
          <w:b w:val="0"/>
          <w:color w:val="231F20"/>
          <w:spacing w:val="-11"/>
          <w:sz w:val="24"/>
        </w:rPr>
        <w:t> </w:t>
      </w:r>
      <w:r>
        <w:rPr>
          <w:b w:val="0"/>
          <w:color w:val="231F20"/>
          <w:spacing w:val="-6"/>
          <w:sz w:val="24"/>
        </w:rPr>
        <w:t>peers.</w:t>
      </w:r>
    </w:p>
    <w:p>
      <w:pPr>
        <w:pStyle w:val="ListParagraph"/>
        <w:numPr>
          <w:ilvl w:val="1"/>
          <w:numId w:val="5"/>
        </w:numPr>
        <w:tabs>
          <w:tab w:pos="1350" w:val="left" w:leader="none"/>
        </w:tabs>
        <w:spacing w:line="237" w:lineRule="auto" w:before="90" w:after="0"/>
        <w:ind w:left="1349" w:right="1706" w:hanging="200"/>
        <w:jc w:val="left"/>
        <w:rPr>
          <w:b w:val="0"/>
          <w:sz w:val="24"/>
        </w:rPr>
      </w:pPr>
      <w:r>
        <w:rPr>
          <w:b w:val="0"/>
          <w:color w:val="231F20"/>
          <w:spacing w:val="-6"/>
          <w:sz w:val="24"/>
        </w:rPr>
        <w:t>Realign </w:t>
      </w:r>
      <w:r>
        <w:rPr>
          <w:b w:val="0"/>
          <w:color w:val="231F20"/>
          <w:spacing w:val="-4"/>
          <w:sz w:val="24"/>
        </w:rPr>
        <w:t>the HNY </w:t>
      </w:r>
      <w:r>
        <w:rPr>
          <w:b w:val="0"/>
          <w:color w:val="231F20"/>
          <w:spacing w:val="-6"/>
          <w:sz w:val="24"/>
        </w:rPr>
        <w:t>Suicide Prevention strategy </w:t>
      </w:r>
      <w:r>
        <w:rPr>
          <w:b w:val="0"/>
          <w:color w:val="231F20"/>
          <w:spacing w:val="-3"/>
          <w:sz w:val="24"/>
        </w:rPr>
        <w:t>to </w:t>
      </w:r>
      <w:r>
        <w:rPr>
          <w:b w:val="0"/>
          <w:color w:val="231F20"/>
          <w:spacing w:val="-4"/>
          <w:sz w:val="24"/>
        </w:rPr>
        <w:t>the new </w:t>
      </w:r>
      <w:r>
        <w:rPr>
          <w:b w:val="0"/>
          <w:color w:val="231F20"/>
          <w:spacing w:val="-6"/>
          <w:sz w:val="24"/>
        </w:rPr>
        <w:t>national Suicide</w:t>
      </w:r>
      <w:r>
        <w:rPr>
          <w:b w:val="0"/>
          <w:color w:val="231F20"/>
          <w:spacing w:val="-44"/>
          <w:sz w:val="24"/>
        </w:rPr>
        <w:t> </w:t>
      </w:r>
      <w:r>
        <w:rPr>
          <w:b w:val="0"/>
          <w:color w:val="231F20"/>
          <w:spacing w:val="-9"/>
          <w:sz w:val="24"/>
        </w:rPr>
        <w:t>Prevention </w:t>
      </w:r>
      <w:r>
        <w:rPr>
          <w:b w:val="0"/>
          <w:color w:val="231F20"/>
          <w:spacing w:val="-6"/>
          <w:sz w:val="24"/>
        </w:rPr>
        <w:t>Strategy 2023-2028 </w:t>
      </w:r>
      <w:r>
        <w:rPr>
          <w:b w:val="0"/>
          <w:color w:val="231F20"/>
          <w:spacing w:val="-4"/>
          <w:sz w:val="24"/>
        </w:rPr>
        <w:t>for</w:t>
      </w:r>
      <w:r>
        <w:rPr>
          <w:b w:val="0"/>
          <w:color w:val="231F20"/>
          <w:spacing w:val="-24"/>
          <w:sz w:val="24"/>
        </w:rPr>
        <w:t> </w:t>
      </w:r>
      <w:r>
        <w:rPr>
          <w:b w:val="0"/>
          <w:color w:val="231F20"/>
          <w:spacing w:val="-6"/>
          <w:sz w:val="24"/>
        </w:rPr>
        <w:t>England.</w:t>
      </w:r>
    </w:p>
    <w:p>
      <w:pPr>
        <w:pStyle w:val="ListParagraph"/>
        <w:numPr>
          <w:ilvl w:val="1"/>
          <w:numId w:val="5"/>
        </w:numPr>
        <w:tabs>
          <w:tab w:pos="1350" w:val="left" w:leader="none"/>
        </w:tabs>
        <w:spacing w:line="240" w:lineRule="auto" w:before="89" w:after="0"/>
        <w:ind w:left="1349" w:right="0" w:hanging="201"/>
        <w:jc w:val="left"/>
        <w:rPr>
          <w:b w:val="0"/>
          <w:sz w:val="24"/>
        </w:rPr>
      </w:pPr>
      <w:r>
        <w:rPr>
          <w:b w:val="0"/>
          <w:color w:val="231F20"/>
          <w:spacing w:val="-6"/>
          <w:sz w:val="24"/>
        </w:rPr>
        <w:t>Develop </w:t>
      </w:r>
      <w:r>
        <w:rPr>
          <w:b w:val="0"/>
          <w:color w:val="231F20"/>
          <w:sz w:val="24"/>
        </w:rPr>
        <w:t>a</w:t>
      </w:r>
      <w:r>
        <w:rPr>
          <w:b w:val="0"/>
          <w:color w:val="231F20"/>
          <w:spacing w:val="-47"/>
          <w:sz w:val="24"/>
        </w:rPr>
        <w:t> </w:t>
      </w:r>
      <w:r>
        <w:rPr>
          <w:b w:val="0"/>
          <w:color w:val="231F20"/>
          <w:spacing w:val="-6"/>
          <w:sz w:val="24"/>
        </w:rPr>
        <w:t>Suicide Prevention Communication </w:t>
      </w:r>
      <w:r>
        <w:rPr>
          <w:b w:val="0"/>
          <w:color w:val="231F20"/>
          <w:spacing w:val="-4"/>
          <w:sz w:val="24"/>
        </w:rPr>
        <w:t>and </w:t>
      </w:r>
      <w:r>
        <w:rPr>
          <w:b w:val="0"/>
          <w:color w:val="231F20"/>
          <w:spacing w:val="-6"/>
          <w:sz w:val="24"/>
        </w:rPr>
        <w:t>Engagement Strategy.</w:t>
      </w:r>
    </w:p>
    <w:p>
      <w:pPr>
        <w:pStyle w:val="ListParagraph"/>
        <w:numPr>
          <w:ilvl w:val="1"/>
          <w:numId w:val="5"/>
        </w:numPr>
        <w:tabs>
          <w:tab w:pos="1350" w:val="left" w:leader="none"/>
        </w:tabs>
        <w:spacing w:line="240" w:lineRule="auto" w:before="88" w:after="0"/>
        <w:ind w:left="1349" w:right="0" w:hanging="201"/>
        <w:jc w:val="left"/>
        <w:rPr>
          <w:b w:val="0"/>
          <w:sz w:val="24"/>
        </w:rPr>
      </w:pPr>
      <w:r>
        <w:rPr>
          <w:b w:val="0"/>
          <w:color w:val="231F20"/>
          <w:spacing w:val="-5"/>
          <w:sz w:val="24"/>
        </w:rPr>
        <w:t>Embed </w:t>
      </w:r>
      <w:r>
        <w:rPr>
          <w:b w:val="0"/>
          <w:color w:val="231F20"/>
          <w:spacing w:val="-6"/>
          <w:sz w:val="24"/>
        </w:rPr>
        <w:t>Suicide prevention training </w:t>
      </w:r>
      <w:r>
        <w:rPr>
          <w:b w:val="0"/>
          <w:color w:val="231F20"/>
          <w:spacing w:val="-4"/>
          <w:sz w:val="24"/>
        </w:rPr>
        <w:t>for </w:t>
      </w:r>
      <w:r>
        <w:rPr>
          <w:b w:val="0"/>
          <w:color w:val="231F20"/>
          <w:spacing w:val="-6"/>
          <w:sz w:val="24"/>
        </w:rPr>
        <w:t>Community businesses</w:t>
      </w:r>
      <w:r>
        <w:rPr>
          <w:b w:val="0"/>
          <w:color w:val="231F20"/>
          <w:spacing w:val="-49"/>
          <w:sz w:val="24"/>
        </w:rPr>
        <w:t> </w:t>
      </w:r>
      <w:r>
        <w:rPr>
          <w:b w:val="0"/>
          <w:color w:val="231F20"/>
          <w:spacing w:val="-6"/>
          <w:sz w:val="24"/>
        </w:rPr>
        <w:t>within:</w:t>
      </w:r>
    </w:p>
    <w:p>
      <w:pPr>
        <w:pStyle w:val="ListParagraph"/>
        <w:numPr>
          <w:ilvl w:val="2"/>
          <w:numId w:val="5"/>
        </w:numPr>
        <w:tabs>
          <w:tab w:pos="1525" w:val="left" w:leader="none"/>
          <w:tab w:pos="2589" w:val="left" w:leader="none"/>
          <w:tab w:pos="4029" w:val="left" w:leader="none"/>
        </w:tabs>
        <w:spacing w:line="240" w:lineRule="auto" w:before="88" w:after="0"/>
        <w:ind w:left="1524" w:right="0" w:hanging="176"/>
        <w:jc w:val="left"/>
        <w:rPr>
          <w:b w:val="0"/>
          <w:color w:val="768D99"/>
          <w:sz w:val="24"/>
        </w:rPr>
      </w:pPr>
      <w:r>
        <w:rPr>
          <w:b w:val="0"/>
          <w:color w:val="231F20"/>
          <w:spacing w:val="-6"/>
          <w:sz w:val="24"/>
        </w:rPr>
        <w:t>Barbers</w:t>
        <w:tab/>
      </w:r>
      <w:r>
        <w:rPr>
          <w:b w:val="0"/>
          <w:color w:val="768D99"/>
          <w:sz w:val="24"/>
        </w:rPr>
        <w:t>•</w:t>
      </w:r>
      <w:r>
        <w:rPr>
          <w:b w:val="0"/>
          <w:color w:val="768D99"/>
          <w:spacing w:val="-10"/>
          <w:sz w:val="24"/>
        </w:rPr>
        <w:t> </w:t>
      </w:r>
      <w:r>
        <w:rPr>
          <w:b w:val="0"/>
          <w:color w:val="231F20"/>
          <w:spacing w:val="-9"/>
          <w:sz w:val="24"/>
        </w:rPr>
        <w:t>Tattooists</w:t>
        <w:tab/>
      </w:r>
      <w:r>
        <w:rPr>
          <w:b w:val="0"/>
          <w:color w:val="768D99"/>
          <w:sz w:val="24"/>
        </w:rPr>
        <w:t>• </w:t>
      </w:r>
      <w:r>
        <w:rPr>
          <w:b w:val="0"/>
          <w:color w:val="231F20"/>
          <w:spacing w:val="-6"/>
          <w:sz w:val="24"/>
        </w:rPr>
        <w:t>Aesthetic</w:t>
      </w:r>
      <w:r>
        <w:rPr>
          <w:b w:val="0"/>
          <w:color w:val="231F20"/>
          <w:spacing w:val="-24"/>
          <w:sz w:val="24"/>
        </w:rPr>
        <w:t> </w:t>
      </w:r>
      <w:r>
        <w:rPr>
          <w:b w:val="0"/>
          <w:color w:val="231F20"/>
          <w:spacing w:val="-6"/>
          <w:sz w:val="24"/>
        </w:rPr>
        <w:t>clinics</w:t>
      </w:r>
    </w:p>
    <w:p>
      <w:pPr>
        <w:pStyle w:val="ListParagraph"/>
        <w:numPr>
          <w:ilvl w:val="2"/>
          <w:numId w:val="5"/>
        </w:numPr>
        <w:tabs>
          <w:tab w:pos="1525" w:val="left" w:leader="none"/>
          <w:tab w:pos="2589" w:val="left" w:leader="none"/>
        </w:tabs>
        <w:spacing w:line="240" w:lineRule="auto" w:before="88" w:after="0"/>
        <w:ind w:left="1524" w:right="0" w:hanging="176"/>
        <w:jc w:val="left"/>
        <w:rPr>
          <w:b w:val="0"/>
          <w:color w:val="768D99"/>
          <w:sz w:val="24"/>
        </w:rPr>
      </w:pPr>
      <w:r>
        <w:rPr>
          <w:b w:val="0"/>
          <w:color w:val="231F20"/>
          <w:spacing w:val="-5"/>
          <w:sz w:val="24"/>
        </w:rPr>
        <w:t>Gyms</w:t>
        <w:tab/>
      </w:r>
      <w:r>
        <w:rPr>
          <w:b w:val="0"/>
          <w:color w:val="768D99"/>
          <w:sz w:val="24"/>
        </w:rPr>
        <w:t>•</w:t>
      </w:r>
      <w:r>
        <w:rPr>
          <w:b w:val="0"/>
          <w:color w:val="768D99"/>
          <w:spacing w:val="-12"/>
          <w:sz w:val="24"/>
        </w:rPr>
        <w:t> </w:t>
      </w:r>
      <w:r>
        <w:rPr>
          <w:b w:val="0"/>
          <w:color w:val="231F20"/>
          <w:spacing w:val="-6"/>
          <w:sz w:val="24"/>
        </w:rPr>
        <w:t>Pubs</w:t>
      </w:r>
    </w:p>
    <w:p>
      <w:pPr>
        <w:pStyle w:val="BodyText"/>
        <w:spacing w:before="1"/>
        <w:rPr>
          <w:b w:val="0"/>
          <w:sz w:val="13"/>
        </w:rPr>
      </w:pPr>
    </w:p>
    <w:p>
      <w:pPr>
        <w:spacing w:before="95"/>
        <w:ind w:left="505" w:right="285" w:firstLine="0"/>
        <w:jc w:val="center"/>
        <w:rPr>
          <w:rFonts w:ascii="Frutiger LT Pro 55 Roman"/>
          <w:sz w:val="20"/>
        </w:rPr>
      </w:pPr>
      <w:r>
        <w:rPr>
          <w:rFonts w:ascii="Frutiger LT Pro 55 Roman"/>
          <w:color w:val="231F20"/>
          <w:sz w:val="20"/>
        </w:rPr>
        <w:t>25</w:t>
      </w:r>
    </w:p>
    <w:p>
      <w:pPr>
        <w:spacing w:after="0"/>
        <w:jc w:val="center"/>
        <w:rPr>
          <w:rFonts w:ascii="Frutiger LT Pro 55 Roman"/>
          <w:sz w:val="20"/>
        </w:rPr>
        <w:sectPr>
          <w:headerReference w:type="default" r:id="rId84"/>
          <w:footerReference w:type="default" r:id="rId85"/>
          <w:pgSz w:w="12250" w:h="17180"/>
          <w:pgMar w:header="536" w:footer="0" w:top="1440" w:bottom="0" w:left="480" w:right="700"/>
        </w:sectPr>
      </w:pPr>
    </w:p>
    <w:p>
      <w:pPr>
        <w:pStyle w:val="BodyText"/>
        <w:rPr>
          <w:rFonts w:ascii="Frutiger LT Pro 55 Roman"/>
          <w:sz w:val="20"/>
        </w:rPr>
      </w:pPr>
      <w:r>
        <w:rPr/>
        <w:drawing>
          <wp:anchor distT="0" distB="0" distL="0" distR="0" allowOverlap="1" layoutInCell="1" locked="0" behindDoc="1" simplePos="0" relativeHeight="247992320">
            <wp:simplePos x="0" y="0"/>
            <wp:positionH relativeFrom="page">
              <wp:posOffset>4140610</wp:posOffset>
            </wp:positionH>
            <wp:positionV relativeFrom="page">
              <wp:posOffset>5718436</wp:posOffset>
            </wp:positionV>
            <wp:extent cx="3635384" cy="5189465"/>
            <wp:effectExtent l="0" t="0" r="0" b="0"/>
            <wp:wrapNone/>
            <wp:docPr id="79" name="image54.png"/>
            <wp:cNvGraphicFramePr>
              <a:graphicFrameLocks noChangeAspect="1"/>
            </wp:cNvGraphicFramePr>
            <a:graphic>
              <a:graphicData uri="http://schemas.openxmlformats.org/drawingml/2006/picture">
                <pic:pic>
                  <pic:nvPicPr>
                    <pic:cNvPr id="80" name="image54.png"/>
                    <pic:cNvPicPr/>
                  </pic:nvPicPr>
                  <pic:blipFill>
                    <a:blip r:embed="rId90" cstate="print"/>
                    <a:stretch>
                      <a:fillRect/>
                    </a:stretch>
                  </pic:blipFill>
                  <pic:spPr>
                    <a:xfrm>
                      <a:off x="0" y="0"/>
                      <a:ext cx="3635384" cy="5189465"/>
                    </a:xfrm>
                    <a:prstGeom prst="rect">
                      <a:avLst/>
                    </a:prstGeom>
                  </pic:spPr>
                </pic:pic>
              </a:graphicData>
            </a:graphic>
          </wp:anchor>
        </w:drawing>
      </w:r>
      <w:r>
        <w:rPr/>
        <w:drawing>
          <wp:anchor distT="0" distB="0" distL="0" distR="0" allowOverlap="1" layoutInCell="1" locked="0" behindDoc="1" simplePos="0" relativeHeight="247993344">
            <wp:simplePos x="0" y="0"/>
            <wp:positionH relativeFrom="page">
              <wp:posOffset>4536302</wp:posOffset>
            </wp:positionH>
            <wp:positionV relativeFrom="page">
              <wp:posOffset>0</wp:posOffset>
            </wp:positionV>
            <wp:extent cx="3239691" cy="3213563"/>
            <wp:effectExtent l="0" t="0" r="0" b="0"/>
            <wp:wrapNone/>
            <wp:docPr id="81" name="image55.png"/>
            <wp:cNvGraphicFramePr>
              <a:graphicFrameLocks noChangeAspect="1"/>
            </wp:cNvGraphicFramePr>
            <a:graphic>
              <a:graphicData uri="http://schemas.openxmlformats.org/drawingml/2006/picture">
                <pic:pic>
                  <pic:nvPicPr>
                    <pic:cNvPr id="82" name="image55.png"/>
                    <pic:cNvPicPr/>
                  </pic:nvPicPr>
                  <pic:blipFill>
                    <a:blip r:embed="rId91" cstate="print"/>
                    <a:stretch>
                      <a:fillRect/>
                    </a:stretch>
                  </pic:blipFill>
                  <pic:spPr>
                    <a:xfrm>
                      <a:off x="0" y="0"/>
                      <a:ext cx="3239691" cy="3213563"/>
                    </a:xfrm>
                    <a:prstGeom prst="rect">
                      <a:avLst/>
                    </a:prstGeom>
                  </pic:spPr>
                </pic:pic>
              </a:graphicData>
            </a:graphic>
          </wp:anchor>
        </w:drawing>
      </w:r>
    </w:p>
    <w:p>
      <w:pPr>
        <w:pStyle w:val="BodyText"/>
        <w:rPr>
          <w:rFonts w:ascii="Frutiger LT Pro 55 Roman"/>
          <w:sz w:val="20"/>
        </w:rPr>
      </w:pPr>
    </w:p>
    <w:p>
      <w:pPr>
        <w:pStyle w:val="BodyText"/>
        <w:spacing w:before="5"/>
        <w:rPr>
          <w:rFonts w:ascii="Frutiger LT Pro 55 Roman"/>
          <w:sz w:val="19"/>
        </w:rPr>
      </w:pPr>
    </w:p>
    <w:p>
      <w:pPr>
        <w:spacing w:line="237" w:lineRule="auto" w:before="0"/>
        <w:ind w:left="1171" w:right="2591" w:firstLine="0"/>
        <w:jc w:val="left"/>
        <w:rPr>
          <w:b/>
          <w:sz w:val="20"/>
        </w:rPr>
      </w:pPr>
      <w:r>
        <w:rPr/>
        <w:drawing>
          <wp:anchor distT="0" distB="0" distL="0" distR="0" allowOverlap="1" layoutInCell="1" locked="0" behindDoc="0" simplePos="0" relativeHeight="251829248">
            <wp:simplePos x="0" y="0"/>
            <wp:positionH relativeFrom="page">
              <wp:posOffset>377101</wp:posOffset>
            </wp:positionH>
            <wp:positionV relativeFrom="paragraph">
              <wp:posOffset>-136568</wp:posOffset>
            </wp:positionV>
            <wp:extent cx="514794" cy="574347"/>
            <wp:effectExtent l="0" t="0" r="0" b="0"/>
            <wp:wrapNone/>
            <wp:docPr id="83" name="image5.png"/>
            <wp:cNvGraphicFramePr>
              <a:graphicFrameLocks noChangeAspect="1"/>
            </wp:cNvGraphicFramePr>
            <a:graphic>
              <a:graphicData uri="http://schemas.openxmlformats.org/drawingml/2006/picture">
                <pic:pic>
                  <pic:nvPicPr>
                    <pic:cNvPr id="84" name="image5.png"/>
                    <pic:cNvPicPr/>
                  </pic:nvPicPr>
                  <pic:blipFill>
                    <a:blip r:embed="rId14" cstate="print"/>
                    <a:stretch>
                      <a:fillRect/>
                    </a:stretch>
                  </pic:blipFill>
                  <pic:spPr>
                    <a:xfrm>
                      <a:off x="0" y="0"/>
                      <a:ext cx="514794" cy="574347"/>
                    </a:xfrm>
                    <a:prstGeom prst="rect">
                      <a:avLst/>
                    </a:prstGeom>
                  </pic:spPr>
                </pic:pic>
              </a:graphicData>
            </a:graphic>
          </wp:anchor>
        </w:drawing>
      </w:r>
      <w:r>
        <w:rPr>
          <w:b w:val="0"/>
          <w:color w:val="768D99"/>
          <w:sz w:val="20"/>
        </w:rPr>
        <w:t>Humber and North Yorkshire Health and Care Partnership Mental Health, Learning Disabilities and Autism Collaborative Programme </w:t>
      </w:r>
      <w:r>
        <w:rPr>
          <w:b/>
          <w:color w:val="768D99"/>
          <w:sz w:val="20"/>
        </w:rPr>
        <w:t>Annual Report 2022-23</w:t>
      </w:r>
    </w:p>
    <w:p>
      <w:pPr>
        <w:pStyle w:val="BodyText"/>
        <w:rPr>
          <w:b/>
        </w:rPr>
      </w:pPr>
    </w:p>
    <w:p>
      <w:pPr>
        <w:pStyle w:val="Heading1"/>
        <w:spacing w:before="214"/>
        <w:ind w:left="1167"/>
      </w:pPr>
      <w:r>
        <w:rPr>
          <w:color w:val="253776"/>
        </w:rPr>
        <w:t>Perinatal Mental Health and Maternal Mental Health</w:t>
      </w:r>
    </w:p>
    <w:p>
      <w:pPr>
        <w:pStyle w:val="Heading4"/>
        <w:spacing w:before="263"/>
        <w:ind w:left="1167"/>
      </w:pPr>
      <w:r>
        <w:rPr>
          <w:color w:val="B21F75"/>
        </w:rPr>
        <w:t>Successes 2022/23</w:t>
      </w:r>
    </w:p>
    <w:p>
      <w:pPr>
        <w:pStyle w:val="ListParagraph"/>
        <w:numPr>
          <w:ilvl w:val="1"/>
          <w:numId w:val="5"/>
        </w:numPr>
        <w:tabs>
          <w:tab w:pos="1368" w:val="left" w:leader="none"/>
        </w:tabs>
        <w:spacing w:line="237" w:lineRule="auto" w:before="113" w:after="0"/>
        <w:ind w:left="1367" w:right="1029" w:hanging="200"/>
        <w:jc w:val="left"/>
        <w:rPr>
          <w:b w:val="0"/>
          <w:sz w:val="24"/>
        </w:rPr>
      </w:pPr>
      <w:r>
        <w:rPr>
          <w:b w:val="0"/>
          <w:color w:val="231F20"/>
          <w:sz w:val="24"/>
        </w:rPr>
        <w:t>Continued to deliver high quality care to women and families, with access rates increasing. Evaluation of the outcome measures used have demonstrated that typically women who enter the service with severe psychological distress, and </w:t>
      </w:r>
      <w:r>
        <w:rPr>
          <w:b w:val="0"/>
          <w:color w:val="231F20"/>
          <w:spacing w:val="-4"/>
          <w:sz w:val="24"/>
        </w:rPr>
        <w:t>receive </w:t>
      </w:r>
      <w:r>
        <w:rPr>
          <w:b w:val="0"/>
          <w:color w:val="231F20"/>
          <w:sz w:val="24"/>
        </w:rPr>
        <w:t>evidence based interventions, see their symptoms reduce to mild psychological distress by</w:t>
      </w:r>
      <w:r>
        <w:rPr>
          <w:b w:val="0"/>
          <w:color w:val="231F20"/>
          <w:spacing w:val="-1"/>
          <w:sz w:val="24"/>
        </w:rPr>
        <w:t> </w:t>
      </w:r>
      <w:r>
        <w:rPr>
          <w:b w:val="0"/>
          <w:color w:val="231F20"/>
          <w:sz w:val="24"/>
        </w:rPr>
        <w:t>discharge.</w:t>
      </w:r>
    </w:p>
    <w:p>
      <w:pPr>
        <w:pStyle w:val="ListParagraph"/>
        <w:numPr>
          <w:ilvl w:val="1"/>
          <w:numId w:val="5"/>
        </w:numPr>
        <w:tabs>
          <w:tab w:pos="1368" w:val="left" w:leader="none"/>
        </w:tabs>
        <w:spacing w:line="240" w:lineRule="auto" w:before="112" w:after="0"/>
        <w:ind w:left="1367" w:right="0" w:hanging="201"/>
        <w:jc w:val="left"/>
        <w:rPr>
          <w:b w:val="0"/>
          <w:sz w:val="24"/>
        </w:rPr>
      </w:pPr>
      <w:r>
        <w:rPr>
          <w:b w:val="0"/>
          <w:color w:val="231F20"/>
          <w:sz w:val="24"/>
        </w:rPr>
        <w:t>Increased offer of psychological interventions which includes infant mental</w:t>
      </w:r>
      <w:r>
        <w:rPr>
          <w:b w:val="0"/>
          <w:color w:val="231F20"/>
          <w:spacing w:val="-4"/>
          <w:sz w:val="24"/>
        </w:rPr>
        <w:t> </w:t>
      </w:r>
      <w:r>
        <w:rPr>
          <w:b w:val="0"/>
          <w:color w:val="231F20"/>
          <w:sz w:val="24"/>
        </w:rPr>
        <w:t>health.</w:t>
      </w:r>
    </w:p>
    <w:p>
      <w:pPr>
        <w:pStyle w:val="ListParagraph"/>
        <w:numPr>
          <w:ilvl w:val="1"/>
          <w:numId w:val="5"/>
        </w:numPr>
        <w:tabs>
          <w:tab w:pos="1368" w:val="left" w:leader="none"/>
        </w:tabs>
        <w:spacing w:line="240" w:lineRule="auto" w:before="111" w:after="0"/>
        <w:ind w:left="1367" w:right="0" w:hanging="201"/>
        <w:jc w:val="left"/>
        <w:rPr>
          <w:b w:val="0"/>
          <w:sz w:val="24"/>
        </w:rPr>
      </w:pPr>
      <w:r>
        <w:rPr>
          <w:b w:val="0"/>
          <w:color w:val="231F20"/>
          <w:sz w:val="24"/>
        </w:rPr>
        <w:t>Co-designed and delivered Perinatal Mental Health Module with Hull</w:t>
      </w:r>
      <w:r>
        <w:rPr>
          <w:b w:val="0"/>
          <w:color w:val="231F20"/>
          <w:spacing w:val="-2"/>
          <w:sz w:val="24"/>
        </w:rPr>
        <w:t> </w:t>
      </w:r>
      <w:r>
        <w:rPr>
          <w:b w:val="0"/>
          <w:color w:val="231F20"/>
          <w:sz w:val="24"/>
        </w:rPr>
        <w:t>University</w:t>
      </w:r>
    </w:p>
    <w:p>
      <w:pPr>
        <w:pStyle w:val="ListParagraph"/>
        <w:numPr>
          <w:ilvl w:val="1"/>
          <w:numId w:val="5"/>
        </w:numPr>
        <w:tabs>
          <w:tab w:pos="1368" w:val="left" w:leader="none"/>
        </w:tabs>
        <w:spacing w:line="237" w:lineRule="auto" w:before="113" w:after="0"/>
        <w:ind w:left="1367" w:right="1272" w:hanging="200"/>
        <w:jc w:val="left"/>
        <w:rPr>
          <w:b w:val="0"/>
          <w:sz w:val="24"/>
        </w:rPr>
      </w:pPr>
      <w:r>
        <w:rPr>
          <w:b w:val="0"/>
          <w:color w:val="231F20"/>
          <w:sz w:val="24"/>
        </w:rPr>
        <w:t>Introduced peer support workers into the perinatal mental health service which covers the Humber Four region. Peer support workers have been in place for </w:t>
      </w:r>
      <w:r>
        <w:rPr>
          <w:b w:val="0"/>
          <w:color w:val="231F20"/>
          <w:spacing w:val="-5"/>
          <w:sz w:val="24"/>
        </w:rPr>
        <w:t>some </w:t>
      </w:r>
      <w:r>
        <w:rPr>
          <w:b w:val="0"/>
          <w:color w:val="231F20"/>
          <w:sz w:val="24"/>
        </w:rPr>
        <w:t>time in North </w:t>
      </w:r>
      <w:r>
        <w:rPr>
          <w:b w:val="0"/>
          <w:color w:val="231F20"/>
          <w:spacing w:val="-4"/>
          <w:sz w:val="24"/>
        </w:rPr>
        <w:t>Yorkshire </w:t>
      </w:r>
      <w:r>
        <w:rPr>
          <w:b w:val="0"/>
          <w:color w:val="231F20"/>
          <w:sz w:val="24"/>
        </w:rPr>
        <w:t>and</w:t>
      </w:r>
      <w:r>
        <w:rPr>
          <w:b w:val="0"/>
          <w:color w:val="231F20"/>
          <w:spacing w:val="4"/>
          <w:sz w:val="24"/>
        </w:rPr>
        <w:t> </w:t>
      </w:r>
      <w:r>
        <w:rPr>
          <w:b w:val="0"/>
          <w:color w:val="231F20"/>
          <w:spacing w:val="-5"/>
          <w:sz w:val="24"/>
        </w:rPr>
        <w:t>York.</w:t>
      </w:r>
    </w:p>
    <w:p>
      <w:pPr>
        <w:pStyle w:val="ListParagraph"/>
        <w:numPr>
          <w:ilvl w:val="1"/>
          <w:numId w:val="5"/>
        </w:numPr>
        <w:tabs>
          <w:tab w:pos="1368" w:val="left" w:leader="none"/>
        </w:tabs>
        <w:spacing w:line="237" w:lineRule="auto" w:before="114" w:after="0"/>
        <w:ind w:left="1367" w:right="1507" w:hanging="200"/>
        <w:jc w:val="left"/>
        <w:rPr>
          <w:b w:val="0"/>
          <w:sz w:val="24"/>
        </w:rPr>
      </w:pPr>
      <w:r>
        <w:rPr>
          <w:b w:val="0"/>
          <w:color w:val="231F20"/>
          <w:sz w:val="24"/>
        </w:rPr>
        <w:t>Commissioned a charitable organisation in Hull called Bora Shabaa who </w:t>
      </w:r>
      <w:r>
        <w:rPr>
          <w:b w:val="0"/>
          <w:color w:val="231F20"/>
          <w:spacing w:val="-3"/>
          <w:sz w:val="24"/>
        </w:rPr>
        <w:t>support </w:t>
      </w:r>
      <w:r>
        <w:rPr>
          <w:b w:val="0"/>
          <w:color w:val="231F20"/>
          <w:sz w:val="24"/>
        </w:rPr>
        <w:t>refugees to offer peer support for women from black and ethnic minority backgrounds who are experiencing baby</w:t>
      </w:r>
      <w:r>
        <w:rPr>
          <w:b w:val="0"/>
          <w:color w:val="231F20"/>
          <w:spacing w:val="-1"/>
          <w:sz w:val="24"/>
        </w:rPr>
        <w:t> </w:t>
      </w:r>
      <w:r>
        <w:rPr>
          <w:b w:val="0"/>
          <w:color w:val="231F20"/>
          <w:sz w:val="24"/>
        </w:rPr>
        <w:t>loss.</w:t>
      </w:r>
    </w:p>
    <w:p>
      <w:pPr>
        <w:pStyle w:val="ListParagraph"/>
        <w:numPr>
          <w:ilvl w:val="1"/>
          <w:numId w:val="5"/>
        </w:numPr>
        <w:tabs>
          <w:tab w:pos="1368" w:val="left" w:leader="none"/>
        </w:tabs>
        <w:spacing w:line="237" w:lineRule="auto" w:before="114" w:after="0"/>
        <w:ind w:left="1367" w:right="1120" w:hanging="200"/>
        <w:jc w:val="left"/>
        <w:rPr>
          <w:b w:val="0"/>
          <w:sz w:val="24"/>
        </w:rPr>
      </w:pPr>
      <w:r>
        <w:rPr>
          <w:b w:val="0"/>
          <w:color w:val="231F20"/>
          <w:sz w:val="24"/>
        </w:rPr>
        <w:t>North </w:t>
      </w:r>
      <w:r>
        <w:rPr>
          <w:b w:val="0"/>
          <w:color w:val="231F20"/>
          <w:spacing w:val="-4"/>
          <w:sz w:val="24"/>
        </w:rPr>
        <w:t>Yorkshire </w:t>
      </w:r>
      <w:r>
        <w:rPr>
          <w:b w:val="0"/>
          <w:color w:val="231F20"/>
          <w:sz w:val="24"/>
        </w:rPr>
        <w:t>and </w:t>
      </w:r>
      <w:r>
        <w:rPr>
          <w:b w:val="0"/>
          <w:color w:val="231F20"/>
          <w:spacing w:val="-9"/>
          <w:sz w:val="24"/>
        </w:rPr>
        <w:t>York’s </w:t>
      </w:r>
      <w:r>
        <w:rPr>
          <w:b w:val="0"/>
          <w:color w:val="231F20"/>
          <w:sz w:val="24"/>
        </w:rPr>
        <w:t>Perinatal Mental Health service has worked hard to </w:t>
      </w:r>
      <w:r>
        <w:rPr>
          <w:b w:val="0"/>
          <w:color w:val="231F20"/>
          <w:spacing w:val="-3"/>
          <w:sz w:val="24"/>
        </w:rPr>
        <w:t>bring </w:t>
      </w:r>
      <w:r>
        <w:rPr>
          <w:b w:val="0"/>
          <w:color w:val="231F20"/>
          <w:sz w:val="24"/>
        </w:rPr>
        <w:t>the team up to a full complement of staff, including the introduction of new roles, such as a pharmacist.</w:t>
      </w:r>
    </w:p>
    <w:p>
      <w:pPr>
        <w:pStyle w:val="ListParagraph"/>
        <w:numPr>
          <w:ilvl w:val="1"/>
          <w:numId w:val="5"/>
        </w:numPr>
        <w:tabs>
          <w:tab w:pos="1368" w:val="left" w:leader="none"/>
        </w:tabs>
        <w:spacing w:line="237" w:lineRule="auto" w:before="114" w:after="0"/>
        <w:ind w:left="1367" w:right="1064" w:hanging="200"/>
        <w:jc w:val="left"/>
        <w:rPr>
          <w:b w:val="0"/>
          <w:sz w:val="24"/>
        </w:rPr>
      </w:pPr>
      <w:r>
        <w:rPr>
          <w:b w:val="0"/>
          <w:color w:val="231F20"/>
          <w:sz w:val="24"/>
        </w:rPr>
        <w:t>A health inequalities lead has been recruited jointly to work across the specialist mental health services and the local maternity and neonatal system to improve access to services and improve outcomes for women. In particular they are</w:t>
      </w:r>
      <w:r>
        <w:rPr>
          <w:b w:val="0"/>
          <w:color w:val="231F20"/>
          <w:spacing w:val="-26"/>
          <w:sz w:val="24"/>
        </w:rPr>
        <w:t> </w:t>
      </w:r>
      <w:r>
        <w:rPr>
          <w:b w:val="0"/>
          <w:color w:val="231F20"/>
          <w:sz w:val="24"/>
        </w:rPr>
        <w:t>focussing on women under 25 and women from black, Asian and other ethnic minority backgrounds who we know are at an increased risk of poor birth outcomes, mental health problems and risk of suicide (MBRRACE, Nov</w:t>
      </w:r>
      <w:r>
        <w:rPr>
          <w:b w:val="0"/>
          <w:color w:val="231F20"/>
          <w:spacing w:val="-1"/>
          <w:sz w:val="24"/>
        </w:rPr>
        <w:t> </w:t>
      </w:r>
      <w:r>
        <w:rPr>
          <w:b w:val="0"/>
          <w:color w:val="231F20"/>
          <w:sz w:val="24"/>
        </w:rPr>
        <w:t>2022).</w:t>
      </w:r>
    </w:p>
    <w:p>
      <w:pPr>
        <w:pStyle w:val="ListParagraph"/>
        <w:numPr>
          <w:ilvl w:val="1"/>
          <w:numId w:val="5"/>
        </w:numPr>
        <w:tabs>
          <w:tab w:pos="1368" w:val="left" w:leader="none"/>
        </w:tabs>
        <w:spacing w:line="237" w:lineRule="auto" w:before="115" w:after="0"/>
        <w:ind w:left="1367" w:right="1037" w:hanging="200"/>
        <w:jc w:val="left"/>
        <w:rPr>
          <w:b w:val="0"/>
          <w:sz w:val="24"/>
        </w:rPr>
      </w:pPr>
      <w:r>
        <w:rPr>
          <w:b w:val="0"/>
          <w:color w:val="231F20"/>
          <w:sz w:val="24"/>
        </w:rPr>
        <w:t>Supported Local Authorities in the development of the Best Start for Life </w:t>
      </w:r>
      <w:r>
        <w:rPr>
          <w:b w:val="0"/>
          <w:color w:val="231F20"/>
          <w:spacing w:val="-3"/>
          <w:sz w:val="24"/>
        </w:rPr>
        <w:t>programme </w:t>
      </w:r>
      <w:r>
        <w:rPr>
          <w:b w:val="0"/>
          <w:color w:val="231F20"/>
          <w:sz w:val="24"/>
        </w:rPr>
        <w:t>in three of our six Places where funding was received (Hull, North</w:t>
      </w:r>
      <w:r>
        <w:rPr>
          <w:b w:val="0"/>
          <w:color w:val="231F20"/>
          <w:spacing w:val="-11"/>
          <w:sz w:val="24"/>
        </w:rPr>
        <w:t> </w:t>
      </w:r>
      <w:r>
        <w:rPr>
          <w:b w:val="0"/>
          <w:color w:val="231F20"/>
          <w:sz w:val="24"/>
        </w:rPr>
        <w:t>Lincolnshire</w:t>
      </w:r>
    </w:p>
    <w:p>
      <w:pPr>
        <w:pStyle w:val="BodyText"/>
        <w:spacing w:line="237" w:lineRule="auto"/>
        <w:ind w:left="1367" w:right="1480"/>
        <w:jc w:val="both"/>
        <w:rPr>
          <w:b w:val="0"/>
        </w:rPr>
      </w:pPr>
      <w:r>
        <w:rPr>
          <w:b w:val="0"/>
          <w:color w:val="231F20"/>
        </w:rPr>
        <w:t>and North East Lincolnshire) to increase the support for parents who have a </w:t>
      </w:r>
      <w:r>
        <w:rPr>
          <w:b w:val="0"/>
          <w:color w:val="231F20"/>
          <w:spacing w:val="-4"/>
        </w:rPr>
        <w:t>mild </w:t>
      </w:r>
      <w:r>
        <w:rPr>
          <w:b w:val="0"/>
          <w:color w:val="231F20"/>
        </w:rPr>
        <w:t>to moderate mental health need as well as infant mental health, training for the workforce and much more.</w:t>
      </w:r>
    </w:p>
    <w:p>
      <w:pPr>
        <w:pStyle w:val="ListParagraph"/>
        <w:numPr>
          <w:ilvl w:val="1"/>
          <w:numId w:val="5"/>
        </w:numPr>
        <w:tabs>
          <w:tab w:pos="1368" w:val="left" w:leader="none"/>
        </w:tabs>
        <w:spacing w:line="237" w:lineRule="auto" w:before="114" w:after="0"/>
        <w:ind w:left="1367" w:right="1206" w:hanging="200"/>
        <w:jc w:val="left"/>
        <w:rPr>
          <w:b w:val="0"/>
          <w:sz w:val="24"/>
        </w:rPr>
      </w:pPr>
      <w:r>
        <w:rPr>
          <w:b w:val="0"/>
          <w:color w:val="231F20"/>
          <w:sz w:val="24"/>
        </w:rPr>
        <w:t>Designed and implemented a Maternal Mental Health Service (MMHS) for women experiencing moderate to severe and/or complex mental health problems related to loss in the maternity context (fertility difficulties, miscarriage, ectopic pregnancy, termination for medical reasons or stillbirth). The service went live on 4th July</w:t>
      </w:r>
      <w:r>
        <w:rPr>
          <w:b w:val="0"/>
          <w:color w:val="231F20"/>
          <w:spacing w:val="-2"/>
          <w:sz w:val="24"/>
        </w:rPr>
        <w:t> </w:t>
      </w:r>
      <w:r>
        <w:rPr>
          <w:b w:val="0"/>
          <w:color w:val="231F20"/>
          <w:spacing w:val="-5"/>
          <w:sz w:val="24"/>
        </w:rPr>
        <w:t>2022</w:t>
      </w:r>
    </w:p>
    <w:p>
      <w:pPr>
        <w:pStyle w:val="BodyText"/>
        <w:spacing w:line="237" w:lineRule="auto" w:before="1"/>
        <w:ind w:left="1367" w:right="1027"/>
        <w:rPr>
          <w:b w:val="0"/>
        </w:rPr>
      </w:pPr>
      <w:r>
        <w:rPr>
          <w:b w:val="0"/>
          <w:color w:val="231F20"/>
        </w:rPr>
        <w:t>and was delivered by Hull and East Yorkshire Teaching Hospitals on behalf of the full Humber and North Yorkshire geography.</w:t>
      </w:r>
    </w:p>
    <w:p>
      <w:pPr>
        <w:pStyle w:val="ListParagraph"/>
        <w:numPr>
          <w:ilvl w:val="1"/>
          <w:numId w:val="5"/>
        </w:numPr>
        <w:tabs>
          <w:tab w:pos="1368" w:val="left" w:leader="none"/>
        </w:tabs>
        <w:spacing w:line="237" w:lineRule="auto" w:before="114" w:after="0"/>
        <w:ind w:left="1367" w:right="1015" w:hanging="200"/>
        <w:jc w:val="left"/>
        <w:rPr>
          <w:b w:val="0"/>
          <w:sz w:val="24"/>
        </w:rPr>
      </w:pPr>
      <w:r>
        <w:rPr>
          <w:b w:val="0"/>
          <w:color w:val="231F20"/>
          <w:sz w:val="24"/>
        </w:rPr>
        <w:t>Launched the Maternal Separation Support Service (MSSS) in North East </w:t>
      </w:r>
      <w:r>
        <w:rPr>
          <w:b w:val="0"/>
          <w:color w:val="231F20"/>
          <w:spacing w:val="-3"/>
          <w:sz w:val="24"/>
        </w:rPr>
        <w:t>Lincolnshire. </w:t>
      </w:r>
      <w:r>
        <w:rPr>
          <w:b w:val="0"/>
          <w:color w:val="231F20"/>
          <w:sz w:val="24"/>
        </w:rPr>
        <w:t>This service supports women who are at risk of separation, or who have been separated, from their baby at birth due to safeguarding</w:t>
      </w:r>
      <w:r>
        <w:rPr>
          <w:b w:val="0"/>
          <w:color w:val="231F20"/>
          <w:spacing w:val="-2"/>
          <w:sz w:val="24"/>
        </w:rPr>
        <w:t> </w:t>
      </w:r>
      <w:r>
        <w:rPr>
          <w:b w:val="0"/>
          <w:color w:val="231F20"/>
          <w:sz w:val="24"/>
        </w:rPr>
        <w:t>concerns.</w:t>
      </w:r>
    </w:p>
    <w:p>
      <w:pPr>
        <w:pStyle w:val="ListParagraph"/>
        <w:numPr>
          <w:ilvl w:val="1"/>
          <w:numId w:val="5"/>
        </w:numPr>
        <w:tabs>
          <w:tab w:pos="1368" w:val="left" w:leader="none"/>
        </w:tabs>
        <w:spacing w:line="237" w:lineRule="auto" w:before="114" w:after="0"/>
        <w:ind w:left="1367" w:right="1418" w:hanging="200"/>
        <w:jc w:val="left"/>
        <w:rPr>
          <w:b w:val="0"/>
          <w:sz w:val="24"/>
        </w:rPr>
      </w:pPr>
      <w:r>
        <w:rPr>
          <w:b w:val="0"/>
          <w:color w:val="231F20"/>
          <w:sz w:val="24"/>
        </w:rPr>
        <w:t>The MMHS and the MSSS both evaluated well, with high improved outcomes </w:t>
      </w:r>
      <w:r>
        <w:rPr>
          <w:b w:val="0"/>
          <w:color w:val="231F20"/>
          <w:spacing w:val="-6"/>
          <w:sz w:val="24"/>
        </w:rPr>
        <w:t>for </w:t>
      </w:r>
      <w:r>
        <w:rPr>
          <w:b w:val="0"/>
          <w:color w:val="231F20"/>
          <w:sz w:val="24"/>
        </w:rPr>
        <w:t>women. Unfortunately, these services ceased being operational in March</w:t>
      </w:r>
      <w:r>
        <w:rPr>
          <w:b w:val="0"/>
          <w:color w:val="231F20"/>
          <w:spacing w:val="-4"/>
          <w:sz w:val="24"/>
        </w:rPr>
        <w:t> </w:t>
      </w:r>
      <w:r>
        <w:rPr>
          <w:b w:val="0"/>
          <w:color w:val="231F20"/>
          <w:sz w:val="24"/>
        </w:rPr>
        <w:t>2023.</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1"/>
        <w:rPr>
          <w:b w:val="0"/>
          <w:sz w:val="21"/>
        </w:rPr>
      </w:pPr>
    </w:p>
    <w:p>
      <w:pPr>
        <w:spacing w:before="0"/>
        <w:ind w:left="505" w:right="285" w:firstLine="0"/>
        <w:jc w:val="center"/>
        <w:rPr>
          <w:rFonts w:ascii="Frutiger LT Pro 55 Roman"/>
          <w:sz w:val="20"/>
        </w:rPr>
      </w:pPr>
      <w:r>
        <w:rPr>
          <w:rFonts w:ascii="Frutiger LT Pro 55 Roman"/>
          <w:color w:val="231F20"/>
          <w:sz w:val="20"/>
        </w:rPr>
        <w:t>26</w:t>
      </w:r>
    </w:p>
    <w:p>
      <w:pPr>
        <w:spacing w:after="0"/>
        <w:jc w:val="center"/>
        <w:rPr>
          <w:rFonts w:ascii="Frutiger LT Pro 55 Roman"/>
          <w:sz w:val="20"/>
        </w:rPr>
        <w:sectPr>
          <w:headerReference w:type="default" r:id="rId88"/>
          <w:footerReference w:type="default" r:id="rId89"/>
          <w:pgSz w:w="12250" w:h="17180"/>
          <w:pgMar w:header="0" w:footer="0" w:top="0" w:bottom="0" w:left="480" w:right="700"/>
        </w:sectPr>
      </w:pPr>
    </w:p>
    <w:p>
      <w:pPr>
        <w:pStyle w:val="BodyText"/>
        <w:rPr>
          <w:rFonts w:ascii="Frutiger LT Pro 55 Roman"/>
          <w:sz w:val="20"/>
        </w:rPr>
      </w:pPr>
      <w:r>
        <w:rPr/>
        <w:pict>
          <v:group style="position:absolute;margin-left:59.4506pt;margin-top:555.590881pt;width:552.85pt;height:303.350pt;mso-position-horizontal-relative:page;mso-position-vertical-relative:page;z-index:-255321088" coordorigin="1189,11112" coordsize="11057,6067">
            <v:shape style="position:absolute;left:8632;top:14880;width:2526;height:2298" coordorigin="8633,14881" coordsize="2526,2298" path="m8798,17076l8773,17087,8709,17122,8650,17163,8633,17178,8635,17178,8673,17148,8735,17108,8798,17076xm11144,17035l9233,17035,9272,17047,9273,17047,9712,17178,11087,17178,11106,17134,11133,17065,11144,17035xm8804,17074l8800,17075,8798,17076,8804,17074xm8862,17052l8841,17058,8804,17074,8862,17052xm8884,17046l8870,17049,8862,17052,8884,17046xm9723,15753l9722,15754,9855,16310,9867,16389,9866,16466,9853,16541,9829,16612,9795,16679,9751,16740,9698,16793,9637,16838,9568,16874,9493,16898,8936,17031,8937,17032,8913,17037,8884,17046,8941,17031,9015,17021,9090,17018,11150,17018,11158,16994,11085,16972,11012,16948,10941,16920,10870,16889,10800,16855,10732,16819,10665,16779,10599,16736,10535,16690,10473,16642,10412,16590,10353,16535,10296,16477,9858,16014,9859,16014,9814,15953,9776,15889,9746,15822,9723,15753xm11150,17018l9090,17018,9126,17020,9161,17023,9197,17029,9233,17036,9233,17035,11144,17035,11150,17018xm10891,15098l10906,15114,10906,15114,10891,15098xm10888,15095l10891,15098,10890,15097,10888,15095xm10857,15064l10888,15095,10869,15075,10857,15064xm10851,15059l10857,15064,10855,15063,10851,15059xm10821,15033l10851,15059,10829,15039,10821,15033xm10807,15023l10821,15033,10819,15031,10807,15023xm10783,15005l10807,15023,10787,15007,10783,15005xm10742,14978l10783,15005,10781,15003,10742,14978xm10404,14881l10404,14881,10454,14884,10503,14890,10552,14900,10600,14914,10553,14900,10504,14890,10455,14884,10404,14881xe" filled="true" fillcolor="#4ab9e7" stroked="false">
              <v:path arrowok="t"/>
              <v:fill opacity="10486f" type="solid"/>
            </v:shape>
            <v:shape style="position:absolute;left:8635;top:17018;width:1078;height:160" coordorigin="8635,17018" coordsize="1078,160" path="m9090,17018l9015,17021,8941,17031,8870,17049,8800,17075,8735,17108,8673,17148,8635,17178,9712,17178,9273,17047,9272,17047,9237,17036,9233,17036,9197,17029,9161,17023,9126,17020,9090,17018xm9233,17035l9233,17036,9237,17036,9233,17035xe" filled="true" fillcolor="#54b4d6" stroked="false">
              <v:path arrowok="t"/>
              <v:fill opacity="10486f" type="solid"/>
            </v:shape>
            <v:shape style="position:absolute;left:7992;top:15326;width:1333;height:1332" coordorigin="7993,15327" coordsize="1333,1332" path="m8674,15327l8590,15330,8505,15345,8430,15367,8360,15397,8295,15434,8236,15478,8182,15528,8134,15583,8092,15644,8057,15708,8029,15775,8009,15846,7997,15919,7993,15994,7998,16070,8011,16147,8033,16220,8062,16289,8099,16353,8141,16412,8190,16465,8244,16513,8302,16555,8365,16590,8431,16618,8500,16639,8571,16653,8644,16659,8686,16658,8771,16649,8888,16618,8958,16588,9023,16551,9082,16507,9137,16457,9185,16402,9226,16342,9261,16277,9289,16210,9309,16139,9321,16066,9325,15991,9321,15915,9307,15838,9285,15765,9256,15696,9219,15632,9177,15573,9128,15520,9074,15472,9016,15430,8954,15395,8888,15367,8819,15346,8747,15332,8674,15327xe" filled="true" fillcolor="#4ab9e7" stroked="false">
              <v:path arrowok="t"/>
              <v:fill opacity="10486f" type="solid"/>
            </v:shape>
            <v:shape style="position:absolute;left:9698;top:14880;width:2547;height:2180" coordorigin="9699,14881" coordsize="2547,2180" path="m11150,15370l11050,15370,11198,15991,11215,16070,11229,16149,11239,16228,11245,16307,11248,16386,11248,16464,11245,16542,11238,16619,11228,16696,11215,16772,11199,16847,11180,16921,11158,16994,11231,17012,11304,17027,11377,17040,11452,17049,11526,17056,11601,17060,11614,17060,11701,17060,11789,17056,11876,17047,11963,17035,12050,17019,12032,16944,12017,16869,12005,16793,11996,16717,11991,16640,11988,16562,11989,16484,11993,16406,12001,16328,12012,16249,12026,16171,12044,16092,12066,16014,12165,15681,11644,15681,11640,15681,11566,15673,11493,15654,11423,15624,11358,15582,11300,15529,11150,15370xm12246,15306l11990,15548,11928,15598,11862,15635,11791,15662,11718,15677,11644,15681,12165,15681,12246,15411,12246,15306xm10906,15113l10906,15114,10951,15171,10991,15233,11023,15300,11049,15371,11050,15370,11150,15370,10906,15113xm10600,14914l10637,14927,10673,14942,10708,14959,10742,14978,10708,14959,10673,14942,10637,14927,10600,14914xm9719,15734l9723,15753,9724,15753,9719,15734xm9717,15726l9718,15730,9719,15734,9717,15726xm9705,15660l9707,15681,9717,15726,9705,15660xm9704,15649l9704,15656,9705,15660,9704,15649xm9699,15588l9699,15608,9704,15649,9699,15588xm9699,15573l9699,15583,9699,15588,9699,15573xm9701,15515l9699,15535,9699,15573,9701,15515xm9703,15500l9701,15510,9701,15515,9703,15500xm9711,15443l9707,15462,9703,15500,9711,15443xm9713,15432l9711,15439,9711,15443,9713,15432xm9728,15371l9722,15390,9713,15432,9728,15371xm9730,15367l9729,15370,9728,15371,9730,15367xm9958,15033l9914,15069,9861,15126,9814,15187,9776,15252,9745,15320,9730,15367,9753,15303,9784,15240,9821,15179,9864,15123,9912,15072,9958,15033xm9967,15024l9966,15025,9958,15033,9967,15024xm10013,14993l9975,15018,9967,15024,10013,14993xm10029,14982l10025,14984,10013,14993,10029,14982xm10077,14956l10041,14974,10029,14982,10077,14956xm10094,14947l10089,14949,10077,14956,10094,14947xm10146,14925l10109,14939,10094,14947,10146,14925xm10162,14919l10157,14921,10146,14925,10162,14919xm10217,14903l10181,14912,10162,14919,10217,14903xm10239,14898l10229,14899,10217,14903,10239,14898xm10266,14892l10254,14894,10239,14898,10266,14892xm10322,14884l10317,14884,10273,14890,10266,14892,10322,14884xm10339,14883l10328,14883,10322,14884,10339,14883xm10403,14881l10360,14881,10339,14883,10403,14881xe" filled="true" fillcolor="#b34186" stroked="false">
              <v:path arrowok="t"/>
              <v:fill opacity="10486f" type="solid"/>
            </v:shape>
            <v:shape style="position:absolute;left:9698;top:14880;width:1550;height:2114" coordorigin="9699,14881" coordsize="1550,2114" path="m10404,14881l10360,14881,10317,14884,10273,14891,10229,14899,10157,14921,10089,14949,10025,14984,9966,15025,9912,15072,9864,15123,9821,15179,9784,15240,9753,15303,9729,15370,9711,15439,9701,15510,9699,15583,9704,15656,9718,15730,9724,15753,9723,15753,9746,15822,9776,15889,9814,15953,9859,16014,9858,16014,9887,16044,9887,16045,10296,16477,10353,16535,10412,16590,10473,16642,10535,16690,10599,16736,10665,16779,10732,16819,10800,16855,10870,16889,10941,16920,11012,16948,11085,16972,11158,16994,11180,16921,11199,16847,11215,16772,11228,16696,11238,16619,11245,16542,11248,16464,11248,16386,11245,16307,11239,16228,11229,16149,11215,16070,11198,15991,11051,15371,11049,15371,11023,15300,10991,15233,10951,15171,10906,15114,10906,15114,10890,15097,10855,15063,10819,15031,10781,15003,10742,14978,10708,14959,10673,14942,10637,14927,10600,14914,10552,14900,10503,14890,10454,14884,10404,14881xm11050,15370l11049,15371,11051,15371,11050,15370xm10906,15114l10906,15114,10906,15114,10906,15114xe" filled="true" fillcolor="#a93e85" stroked="false">
              <v:path arrowok="t"/>
              <v:fill opacity="10486f" type="solid"/>
            </v:shape>
            <v:shape style="position:absolute;left:10995;top:13691;width:1251;height:1332" coordorigin="10995,13692" coordsize="1251,1332" path="m11675,13692l11603,13694,11531,13704,11460,13722,11392,13748,11325,13782,11262,13824,11203,13873,11150,13930,11105,13991,11067,14056,11037,14124,11015,14194,11001,14266,10995,14339,10997,14412,11007,14484,11025,14555,11051,14625,11085,14692,11127,14755,11177,14815,11234,14868,11296,14914,11361,14952,11430,14982,11500,15004,11573,15017,11646,15023,11719,15021,11791,15011,11861,14992,11930,14967,11996,14933,12059,14891,12118,14841,12172,14785,12217,14724,12246,14675,12246,14040,12195,13959,12145,13900,12088,13846,12026,13800,11961,13762,11892,13733,11821,13711,11749,13697,11675,13692xe" filled="true" fillcolor="#b34186" stroked="false">
              <v:path arrowok="t"/>
              <v:fill opacity="10486f" type="solid"/>
            </v:shape>
            <v:shape style="position:absolute;left:12049;top:16965;width:197;height:213" type="#_x0000_t75" stroked="false">
              <v:imagedata r:id="rId94" o:title=""/>
            </v:shape>
            <v:shape style="position:absolute;left:11988;top:15411;width:258;height:1608" coordorigin="11988,15411" coordsize="258,1608" path="m12246,15411l12236,15443,12236,15443,12066,16014,12044,16092,12026,16171,12012,16249,12001,16328,11993,16406,11989,16484,11988,16562,11991,16640,11996,16717,12005,16793,12017,16869,12032,16944,12050,17019,12124,17001,12198,16981,12246,16965,12246,15411xe" filled="true" fillcolor="#ea8444" stroked="false">
              <v:path arrowok="t"/>
              <v:fill opacity="10486f" type="solid"/>
            </v:shape>
            <v:shape style="position:absolute;left:1189;top:11111;width:9865;height:3336" coordorigin="1189,11112" coordsize="9865,3336" path="m9409,13824l8852,13824,8852,14447,9154,14350,9322,14135,9394,13921,9409,13824xm10657,11112l1586,11112,1515,11118,1447,11137,1386,11166,1330,11205,1282,11253,1243,11308,1214,11370,1195,11437,1189,11509,1189,13427,1195,13498,1214,13565,1243,13627,1282,13682,1330,13730,1386,13769,1447,13799,1515,13817,1586,13824,10657,13824,10728,13817,10795,13799,10857,13769,10912,13730,10960,13682,10999,13627,11029,13565,11047,13498,11054,13427,11054,11509,11047,11437,11029,11370,10999,11308,10960,11253,10912,11205,10857,11166,10795,11137,10728,11118,10657,11112xe" filled="true" fillcolor="#caebf9" stroked="false">
              <v:path arrowok="t"/>
              <v:fill type="solid"/>
            </v:shape>
            <v:shape style="position:absolute;left:1189;top:14623;width:9865;height:1813" coordorigin="1189,14623" coordsize="9865,1813" path="m3391,15813l2833,15813,2848,15910,2921,16124,3088,16339,3391,16436,3391,15813xm10657,14623l1586,14623,1515,14630,1447,14648,1386,14677,1330,14717,1282,14764,1243,14820,1214,14882,1195,14949,1189,15020,1189,15416,1195,15487,1214,15554,1243,15616,1282,15671,1330,15719,1386,15758,1447,15788,1515,15806,1586,15813,10657,15813,10728,15806,10795,15788,10857,15758,10912,15719,10960,15671,10999,15616,11029,15554,11047,15487,11054,15416,11054,15020,11047,14949,11029,14882,10999,14820,10960,14764,10912,14717,10857,14677,10795,14648,10728,14630,10657,14623xe" filled="true" fillcolor="#dbecc8" stroked="false">
              <v:path arrowok="t"/>
              <v:fill type="solid"/>
            </v:shape>
            <w10:wrap type="none"/>
          </v:group>
        </w:pict>
      </w:r>
      <w:r>
        <w:rPr/>
        <w:pict>
          <v:group style="position:absolute;margin-left:0pt;margin-top:90.108276pt;width:612.25pt;height:182.3pt;mso-position-horizontal-relative:page;mso-position-vertical-relative:page;z-index:-255320064" coordorigin="0,1802" coordsize="12245,3646">
            <v:shape style="position:absolute;left:0;top:1802;width:12245;height:3646" type="#_x0000_t75" stroked="false">
              <v:imagedata r:id="rId95" o:title=""/>
            </v:shape>
            <v:shape style="position:absolute;left:0;top:2102;width:345;height:1166" coordorigin="0,2102" coordsize="345,1166" path="m0,2102l0,3268,55,3235,114,3190,166,3139,213,3082,254,3022,287,2957,313,2888,332,2817,343,2744,345,2669,339,2593,323,2517,300,2444,269,2376,231,2313,187,2255,138,2202,83,2155,24,2115,0,2102xe" filled="true" fillcolor="#8473b2" stroked="false">
              <v:path arrowok="t"/>
              <v:fill opacity="9830f" type="solid"/>
            </v:shape>
            <w10:wrap type="none"/>
          </v:group>
        </w:pict>
      </w: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rPr>
          <w:rFonts w:ascii="Frutiger LT Pro 55 Roman"/>
          <w:sz w:val="20"/>
        </w:rPr>
      </w:pPr>
    </w:p>
    <w:p>
      <w:pPr>
        <w:pStyle w:val="BodyText"/>
        <w:spacing w:before="11"/>
        <w:rPr>
          <w:rFonts w:ascii="Frutiger LT Pro 55 Roman"/>
          <w:sz w:val="14"/>
        </w:rPr>
      </w:pPr>
    </w:p>
    <w:p>
      <w:pPr>
        <w:pStyle w:val="Heading4"/>
        <w:spacing w:before="96"/>
        <w:ind w:left="1073"/>
      </w:pPr>
      <w:r>
        <w:rPr>
          <w:color w:val="B21F75"/>
        </w:rPr>
        <w:t>Priorities 2023/24</w:t>
      </w:r>
    </w:p>
    <w:p>
      <w:pPr>
        <w:pStyle w:val="ListParagraph"/>
        <w:numPr>
          <w:ilvl w:val="0"/>
          <w:numId w:val="6"/>
        </w:numPr>
        <w:tabs>
          <w:tab w:pos="1274" w:val="left" w:leader="none"/>
        </w:tabs>
        <w:spacing w:line="237" w:lineRule="auto" w:before="113" w:after="0"/>
        <w:ind w:left="1273" w:right="1495" w:hanging="200"/>
        <w:jc w:val="left"/>
        <w:rPr>
          <w:b w:val="0"/>
          <w:sz w:val="24"/>
        </w:rPr>
      </w:pPr>
      <w:r>
        <w:rPr>
          <w:b w:val="0"/>
          <w:color w:val="231F20"/>
          <w:spacing w:val="-14"/>
          <w:sz w:val="24"/>
        </w:rPr>
        <w:t>To </w:t>
      </w:r>
      <w:r>
        <w:rPr>
          <w:b w:val="0"/>
          <w:color w:val="231F20"/>
          <w:sz w:val="24"/>
        </w:rPr>
        <w:t>increase the number of women receiving a service from the specialist perinatal mental health services and continue to ensure that outcomes and experience for women continue to be high.</w:t>
      </w:r>
    </w:p>
    <w:p>
      <w:pPr>
        <w:pStyle w:val="ListParagraph"/>
        <w:numPr>
          <w:ilvl w:val="0"/>
          <w:numId w:val="6"/>
        </w:numPr>
        <w:tabs>
          <w:tab w:pos="1274" w:val="left" w:leader="none"/>
        </w:tabs>
        <w:spacing w:line="237" w:lineRule="auto" w:before="114" w:after="0"/>
        <w:ind w:left="1273" w:right="1108" w:hanging="200"/>
        <w:jc w:val="left"/>
        <w:rPr>
          <w:b w:val="0"/>
          <w:sz w:val="24"/>
        </w:rPr>
      </w:pPr>
      <w:r>
        <w:rPr>
          <w:b w:val="0"/>
          <w:color w:val="231F20"/>
          <w:spacing w:val="-14"/>
          <w:sz w:val="24"/>
        </w:rPr>
        <w:t>To </w:t>
      </w:r>
      <w:r>
        <w:rPr>
          <w:b w:val="0"/>
          <w:color w:val="231F20"/>
          <w:sz w:val="24"/>
        </w:rPr>
        <w:t>increase the number of women with a Severe Mental Illness (SMI) who access </w:t>
      </w:r>
      <w:r>
        <w:rPr>
          <w:b w:val="0"/>
          <w:color w:val="231F20"/>
          <w:spacing w:val="-6"/>
          <w:sz w:val="24"/>
        </w:rPr>
        <w:t>pre- </w:t>
      </w:r>
      <w:r>
        <w:rPr>
          <w:b w:val="0"/>
          <w:color w:val="231F20"/>
          <w:sz w:val="24"/>
        </w:rPr>
        <w:t>conception advice through the specialist perinatal mental health</w:t>
      </w:r>
      <w:r>
        <w:rPr>
          <w:b w:val="0"/>
          <w:color w:val="231F20"/>
          <w:spacing w:val="-2"/>
          <w:sz w:val="24"/>
        </w:rPr>
        <w:t> </w:t>
      </w:r>
      <w:r>
        <w:rPr>
          <w:b w:val="0"/>
          <w:color w:val="231F20"/>
          <w:sz w:val="24"/>
        </w:rPr>
        <w:t>services.</w:t>
      </w:r>
    </w:p>
    <w:p>
      <w:pPr>
        <w:pStyle w:val="ListParagraph"/>
        <w:numPr>
          <w:ilvl w:val="0"/>
          <w:numId w:val="6"/>
        </w:numPr>
        <w:tabs>
          <w:tab w:pos="1274" w:val="left" w:leader="none"/>
        </w:tabs>
        <w:spacing w:line="240" w:lineRule="auto" w:before="112" w:after="0"/>
        <w:ind w:left="1273" w:right="0" w:hanging="201"/>
        <w:jc w:val="left"/>
        <w:rPr>
          <w:b w:val="0"/>
          <w:sz w:val="24"/>
        </w:rPr>
      </w:pPr>
      <w:r>
        <w:rPr>
          <w:b w:val="0"/>
          <w:color w:val="231F20"/>
          <w:spacing w:val="-14"/>
          <w:sz w:val="24"/>
        </w:rPr>
        <w:t>To </w:t>
      </w:r>
      <w:r>
        <w:rPr>
          <w:b w:val="0"/>
          <w:color w:val="231F20"/>
          <w:sz w:val="24"/>
        </w:rPr>
        <w:t>re-establish maternal mental health services across the</w:t>
      </w:r>
      <w:r>
        <w:rPr>
          <w:b w:val="0"/>
          <w:color w:val="231F20"/>
          <w:spacing w:val="13"/>
          <w:sz w:val="24"/>
        </w:rPr>
        <w:t> </w:t>
      </w:r>
      <w:r>
        <w:rPr>
          <w:b w:val="0"/>
          <w:color w:val="231F20"/>
          <w:sz w:val="24"/>
        </w:rPr>
        <w:t>patch.</w:t>
      </w:r>
    </w:p>
    <w:p>
      <w:pPr>
        <w:pStyle w:val="ListParagraph"/>
        <w:numPr>
          <w:ilvl w:val="0"/>
          <w:numId w:val="6"/>
        </w:numPr>
        <w:tabs>
          <w:tab w:pos="1274" w:val="left" w:leader="none"/>
        </w:tabs>
        <w:spacing w:line="240" w:lineRule="auto" w:before="110" w:after="0"/>
        <w:ind w:left="1273" w:right="0" w:hanging="201"/>
        <w:jc w:val="left"/>
        <w:rPr>
          <w:b w:val="0"/>
          <w:sz w:val="24"/>
        </w:rPr>
      </w:pPr>
      <w:r>
        <w:rPr>
          <w:b w:val="0"/>
          <w:color w:val="231F20"/>
          <w:spacing w:val="-14"/>
          <w:sz w:val="24"/>
        </w:rPr>
        <w:t>To </w:t>
      </w:r>
      <w:r>
        <w:rPr>
          <w:b w:val="0"/>
          <w:color w:val="231F20"/>
          <w:sz w:val="24"/>
        </w:rPr>
        <w:t>expand the peer support offer across services and</w:t>
      </w:r>
      <w:r>
        <w:rPr>
          <w:b w:val="0"/>
          <w:color w:val="231F20"/>
          <w:spacing w:val="12"/>
          <w:sz w:val="24"/>
        </w:rPr>
        <w:t> </w:t>
      </w:r>
      <w:r>
        <w:rPr>
          <w:b w:val="0"/>
          <w:color w:val="231F20"/>
          <w:sz w:val="24"/>
        </w:rPr>
        <w:t>communities.</w:t>
      </w:r>
    </w:p>
    <w:p>
      <w:pPr>
        <w:pStyle w:val="ListParagraph"/>
        <w:numPr>
          <w:ilvl w:val="0"/>
          <w:numId w:val="6"/>
        </w:numPr>
        <w:tabs>
          <w:tab w:pos="1274" w:val="left" w:leader="none"/>
        </w:tabs>
        <w:spacing w:line="237" w:lineRule="auto" w:before="113" w:after="0"/>
        <w:ind w:left="1273" w:right="1584" w:hanging="200"/>
        <w:jc w:val="left"/>
        <w:rPr>
          <w:b w:val="0"/>
          <w:sz w:val="24"/>
        </w:rPr>
      </w:pPr>
      <w:r>
        <w:rPr>
          <w:b w:val="0"/>
          <w:color w:val="231F20"/>
          <w:spacing w:val="-14"/>
          <w:sz w:val="24"/>
        </w:rPr>
        <w:t>To </w:t>
      </w:r>
      <w:r>
        <w:rPr>
          <w:b w:val="0"/>
          <w:color w:val="231F20"/>
          <w:sz w:val="24"/>
        </w:rPr>
        <w:t>improve the health inequalities faced by women from black, Asian and </w:t>
      </w:r>
      <w:r>
        <w:rPr>
          <w:b w:val="0"/>
          <w:color w:val="231F20"/>
          <w:spacing w:val="-3"/>
          <w:sz w:val="24"/>
        </w:rPr>
        <w:t>ethnic </w:t>
      </w:r>
      <w:r>
        <w:rPr>
          <w:b w:val="0"/>
          <w:color w:val="231F20"/>
          <w:sz w:val="24"/>
        </w:rPr>
        <w:t>minority backgrounds, and women under</w:t>
      </w:r>
      <w:r>
        <w:rPr>
          <w:b w:val="0"/>
          <w:color w:val="231F20"/>
          <w:spacing w:val="-1"/>
          <w:sz w:val="24"/>
        </w:rPr>
        <w:t> </w:t>
      </w:r>
      <w:r>
        <w:rPr>
          <w:b w:val="0"/>
          <w:color w:val="231F20"/>
          <w:sz w:val="24"/>
        </w:rPr>
        <w:t>25.</w:t>
      </w:r>
    </w:p>
    <w:p>
      <w:pPr>
        <w:pStyle w:val="ListParagraph"/>
        <w:numPr>
          <w:ilvl w:val="0"/>
          <w:numId w:val="6"/>
        </w:numPr>
        <w:tabs>
          <w:tab w:pos="1274" w:val="left" w:leader="none"/>
        </w:tabs>
        <w:spacing w:line="237" w:lineRule="auto" w:before="114" w:after="0"/>
        <w:ind w:left="1273" w:right="1553" w:hanging="200"/>
        <w:jc w:val="left"/>
        <w:rPr>
          <w:b w:val="0"/>
          <w:sz w:val="24"/>
        </w:rPr>
      </w:pPr>
      <w:r>
        <w:rPr>
          <w:b w:val="0"/>
          <w:color w:val="231F20"/>
          <w:spacing w:val="-14"/>
          <w:sz w:val="24"/>
        </w:rPr>
        <w:t>To </w:t>
      </w:r>
      <w:r>
        <w:rPr>
          <w:b w:val="0"/>
          <w:color w:val="231F20"/>
          <w:sz w:val="24"/>
        </w:rPr>
        <w:t>continue to support Local Authorities in the delivery of the Best Start for Life programme and services for mild to moderate perinatal mental health issues </w:t>
      </w:r>
      <w:r>
        <w:rPr>
          <w:b w:val="0"/>
          <w:color w:val="231F20"/>
          <w:spacing w:val="-6"/>
          <w:sz w:val="24"/>
        </w:rPr>
        <w:t>and </w:t>
      </w:r>
      <w:r>
        <w:rPr>
          <w:b w:val="0"/>
          <w:color w:val="231F20"/>
          <w:sz w:val="24"/>
        </w:rPr>
        <w:t>parent-infant</w:t>
      </w:r>
      <w:r>
        <w:rPr>
          <w:b w:val="0"/>
          <w:color w:val="231F20"/>
          <w:spacing w:val="-1"/>
          <w:sz w:val="24"/>
        </w:rPr>
        <w:t> </w:t>
      </w:r>
      <w:r>
        <w:rPr>
          <w:b w:val="0"/>
          <w:color w:val="231F20"/>
          <w:sz w:val="24"/>
        </w:rPr>
        <w:t>relationships.</w:t>
      </w:r>
    </w:p>
    <w:p>
      <w:pPr>
        <w:pStyle w:val="ListParagraph"/>
        <w:numPr>
          <w:ilvl w:val="0"/>
          <w:numId w:val="6"/>
        </w:numPr>
        <w:tabs>
          <w:tab w:pos="1274" w:val="left" w:leader="none"/>
        </w:tabs>
        <w:spacing w:line="237" w:lineRule="auto" w:before="114" w:after="0"/>
        <w:ind w:left="1273" w:right="1689" w:hanging="200"/>
        <w:jc w:val="left"/>
        <w:rPr>
          <w:b w:val="0"/>
          <w:sz w:val="24"/>
        </w:rPr>
      </w:pPr>
      <w:r>
        <w:rPr>
          <w:b w:val="0"/>
          <w:color w:val="231F20"/>
          <w:spacing w:val="-14"/>
          <w:sz w:val="24"/>
        </w:rPr>
        <w:t>To </w:t>
      </w:r>
      <w:r>
        <w:rPr>
          <w:b w:val="0"/>
          <w:color w:val="231F20"/>
          <w:sz w:val="24"/>
        </w:rPr>
        <w:t>support the implementation of the Women's Health Hubs in response to </w:t>
      </w:r>
      <w:r>
        <w:rPr>
          <w:b w:val="0"/>
          <w:color w:val="231F20"/>
          <w:spacing w:val="-5"/>
          <w:sz w:val="24"/>
        </w:rPr>
        <w:t>the </w:t>
      </w:r>
      <w:r>
        <w:rPr>
          <w:b w:val="0"/>
          <w:color w:val="231F20"/>
          <w:sz w:val="24"/>
        </w:rPr>
        <w:t>National 10 year strategy for Women's Health for</w:t>
      </w:r>
      <w:r>
        <w:rPr>
          <w:b w:val="0"/>
          <w:color w:val="231F20"/>
          <w:spacing w:val="-2"/>
          <w:sz w:val="24"/>
        </w:rPr>
        <w:t> </w:t>
      </w:r>
      <w:r>
        <w:rPr>
          <w:b w:val="0"/>
          <w:color w:val="231F20"/>
          <w:sz w:val="24"/>
        </w:rPr>
        <w:t>England.</w:t>
      </w:r>
    </w:p>
    <w:p>
      <w:pPr>
        <w:pStyle w:val="BodyText"/>
        <w:spacing w:before="6"/>
        <w:rPr>
          <w:b w:val="0"/>
          <w:sz w:val="22"/>
        </w:rPr>
      </w:pPr>
    </w:p>
    <w:p>
      <w:pPr>
        <w:pStyle w:val="BodyText"/>
        <w:spacing w:line="237" w:lineRule="auto" w:before="97"/>
        <w:ind w:left="1073" w:right="788"/>
        <w:rPr>
          <w:b w:val="0"/>
        </w:rPr>
      </w:pPr>
      <w:r>
        <w:rPr>
          <w:b w:val="0"/>
          <w:color w:val="231F20"/>
        </w:rPr>
        <w:t>“It's a year on since I had my little girl and I wanted to check in and say how we are doing. Things have been great. She is the happiest little baby and full of smiles apart from when she's teething (she's got 9 now!). I have put to bed a lot of grief and anxiety that overshadowed my daily life. Still on my happy pills and I have no intention of coming off them anytime soon. I've attached a picture of her from yesterday, her 1st birthday. I'll never forget the kindness and support you gave me. Being pregnant took me to hell and back, and without your clinical expertise and honest conversations, I dread to think how I would have coped. The future’s bright once again”.</w:t>
      </w:r>
    </w:p>
    <w:p>
      <w:pPr>
        <w:pStyle w:val="BodyText"/>
        <w:rPr>
          <w:b w:val="0"/>
          <w:sz w:val="28"/>
        </w:rPr>
      </w:pPr>
    </w:p>
    <w:p>
      <w:pPr>
        <w:pStyle w:val="BodyText"/>
        <w:rPr>
          <w:b w:val="0"/>
          <w:sz w:val="28"/>
        </w:rPr>
      </w:pPr>
    </w:p>
    <w:p>
      <w:pPr>
        <w:pStyle w:val="BodyText"/>
        <w:spacing w:before="8"/>
        <w:rPr>
          <w:b w:val="0"/>
          <w:sz w:val="41"/>
        </w:rPr>
      </w:pPr>
    </w:p>
    <w:p>
      <w:pPr>
        <w:pStyle w:val="BodyText"/>
        <w:spacing w:line="237" w:lineRule="auto"/>
        <w:ind w:left="1073" w:right="887"/>
        <w:rPr>
          <w:b w:val="0"/>
        </w:rPr>
      </w:pPr>
      <w:r>
        <w:rPr>
          <w:b w:val="0"/>
          <w:color w:val="231F20"/>
        </w:rPr>
        <w:t>“I’d like to thank you for all your continuous support throughout a very difficult, life changing time but also an amazing time in my life. You have been the first person in 10 years to help me in a way I needed for so long.”</w:t>
      </w:r>
    </w:p>
    <w:p>
      <w:pPr>
        <w:pStyle w:val="BodyText"/>
        <w:rPr>
          <w:b w:val="0"/>
          <w:sz w:val="20"/>
        </w:rPr>
      </w:pPr>
    </w:p>
    <w:p>
      <w:pPr>
        <w:pStyle w:val="BodyText"/>
        <w:rPr>
          <w:b w:val="0"/>
          <w:sz w:val="20"/>
        </w:rPr>
      </w:pPr>
    </w:p>
    <w:p>
      <w:pPr>
        <w:pStyle w:val="BodyText"/>
        <w:spacing w:before="9"/>
        <w:rPr>
          <w:b w:val="0"/>
          <w:sz w:val="26"/>
        </w:rPr>
      </w:pPr>
    </w:p>
    <w:p>
      <w:pPr>
        <w:spacing w:before="95"/>
        <w:ind w:left="505" w:right="285" w:firstLine="0"/>
        <w:jc w:val="center"/>
        <w:rPr>
          <w:rFonts w:ascii="Frutiger LT Pro 55 Roman"/>
          <w:sz w:val="20"/>
        </w:rPr>
      </w:pPr>
      <w:r>
        <w:rPr>
          <w:rFonts w:ascii="Frutiger LT Pro 55 Roman"/>
          <w:color w:val="231F20"/>
          <w:sz w:val="20"/>
        </w:rPr>
        <w:t>27</w:t>
      </w:r>
    </w:p>
    <w:p>
      <w:pPr>
        <w:spacing w:after="0"/>
        <w:jc w:val="center"/>
        <w:rPr>
          <w:rFonts w:ascii="Frutiger LT Pro 55 Roman"/>
          <w:sz w:val="20"/>
        </w:rPr>
        <w:sectPr>
          <w:headerReference w:type="default" r:id="rId92"/>
          <w:footerReference w:type="default" r:id="rId93"/>
          <w:pgSz w:w="12250" w:h="17180"/>
          <w:pgMar w:header="536" w:footer="0" w:top="1440" w:bottom="0" w:left="480" w:right="700"/>
        </w:sectPr>
      </w:pPr>
    </w:p>
    <w:p>
      <w:pPr>
        <w:pStyle w:val="BodyText"/>
        <w:spacing w:before="6"/>
        <w:rPr>
          <w:rFonts w:ascii="Frutiger LT Pro 55 Roman"/>
          <w:sz w:val="16"/>
        </w:rPr>
      </w:pPr>
      <w:r>
        <w:rPr/>
        <w:pict>
          <v:group style="position:absolute;margin-left:.000061pt;margin-top:471.969025pt;width:612.3pt;height:386.95pt;mso-position-horizontal-relative:page;mso-position-vertical-relative:page;z-index:251833344" coordorigin="0,9439" coordsize="12246,7739">
            <v:shape style="position:absolute;left:0;top:9439;width:12246;height:7739" type="#_x0000_t75" stroked="false">
              <v:imagedata r:id="rId98" o:title=""/>
            </v:shape>
            <v:shape style="position:absolute;left:11114;top:16700;width:1132;height:478" coordorigin="11114,16700" coordsize="1132,478" path="m11114,16902l11114,16903,11663,17066,11736,17095,11803,17134,11856,17178,12246,17178,12246,16924,11271,16924,11231,16922,11192,16918,11153,16911,11114,16902xm11406,16914l11372,16919,11338,16922,11305,16924,11271,16924,12246,16924,12246,16915,11406,16915,11406,16914xm12246,16700l12182,16723,12105,16747,12026,16767,11406,16915,12246,16915,12246,16700xe" filled="true" fillcolor="#fdbe54" stroked="false">
              <v:path arrowok="t"/>
              <v:fill opacity="10486f" type="solid"/>
            </v:shape>
            <v:shape style="position:absolute;left:10596;top:14279;width:1649;height:2623" coordorigin="10597,14279" coordsize="1649,2623" path="m11012,15602l10987,15613,10923,15648,10864,15689,10810,15735,10761,15787,10718,15843,10681,15903,10651,15967,10627,16033,10609,16102,10599,16174,10597,16246,10602,16320,10616,16394,10638,16469,10668,16540,10705,16605,10749,16666,10798,16721,10853,16771,10912,16814,10976,16850,11044,16880,11114,16902,11114,16901,11092,16895,11021,16870,10954,16837,10893,16799,10836,16755,10785,16705,10739,16651,10700,16593,10666,16530,10639,16465,10619,16397,10605,16327,10599,16256,10601,16183,10610,16110,10628,16037,10654,15963,10688,15894,10729,15830,10776,15772,10829,15720,10886,15674,10948,15634,11012,15602xm12246,15561l11446,15561,11486,15573,11486,15573,12057,15743,12134,15768,12210,15796,12246,15811,12246,15561xm11018,15600l11014,15601,11012,15602,11018,15600xm11076,15578l11055,15584,11018,15600,11076,15578xm11097,15572l11083,15575,11076,15578,11097,15572xm11936,14279l11936,14280,12068,14836,12080,14915,12080,14992,12067,15067,12043,15138,12008,15205,11964,15266,11911,15319,11850,15364,11782,15400,11707,15424,11150,15557,11150,15558,11127,15563,11097,15572,11155,15557,11228,15547,11304,15544,12246,15544,12246,14724,12072,14540,12073,14540,12027,14479,11990,14415,11959,14348,11936,14279xm12246,15544l11304,15544,11339,15546,11375,15549,11411,15555,11446,15562,11446,15561,12246,15561,12246,15544xe" filled="true" fillcolor="#4ab9e7" stroked="false">
              <v:path arrowok="t"/>
              <v:fill opacity="10486f" type="solid"/>
            </v:shape>
            <v:shape style="position:absolute;left:10599;top:15544;width:1647;height:1380" coordorigin="10599,15544" coordsize="1647,1380" path="m11304,15544l11228,15547,11155,15557,11083,15575,11014,15601,10948,15634,10886,15674,10829,15720,10776,15772,10729,15830,10688,15894,10654,15963,10628,16037,10610,16110,10601,16183,10599,16256,10605,16327,10619,16397,10639,16465,10666,16530,10700,16593,10739,16651,10785,16705,10836,16755,10893,16799,10954,16837,11021,16870,11092,16895,11114,16901,11114,16902,11153,16911,11192,16918,11231,16922,11271,16924,11305,16924,11338,16922,11372,16919,11406,16914,11412,16914,11446,16905,11446,16905,11447,16905,12026,16767,12105,16747,12182,16723,12246,16700,12246,15811,12210,15796,12134,15768,12057,15743,11486,15573,11486,15573,11451,15562,11446,15562,11411,15555,11375,15549,11339,15546,11304,15544xm11412,16914l11406,16914,11406,16915,11412,16914xm11446,15561l11446,15562,11451,15562,11446,15561xe" filled="true" fillcolor="#54b4d6" stroked="false">
              <v:path arrowok="t"/>
              <v:fill opacity="10486f" type="solid"/>
            </v:shape>
            <v:shape style="position:absolute;left:10206;top:13852;width:1333;height:1332" coordorigin="10206,13853" coordsize="1333,1332" path="m10888,13853l10803,13856,10718,13871,10644,13893,10574,13923,10509,13960,10449,14004,10395,14054,10347,14109,10305,14169,10271,14234,10243,14301,10223,14372,10210,14445,10206,14520,10211,14596,10225,14673,10247,14746,10276,14815,10312,14879,10355,14938,10403,14991,10457,15039,10516,15081,10578,15116,10644,15144,10713,15165,10784,15179,10858,15184,10899,15184,10984,15175,11101,15144,11171,15114,11236,15077,11296,15033,11350,14983,11398,14928,11440,14868,11474,14803,11502,14736,11522,14665,11535,14592,11539,14517,11534,14441,11520,14364,11499,14291,11469,14222,11433,14158,11390,14099,11342,14046,11288,13998,11230,13956,11167,13921,11101,13893,11032,13872,10961,13858,10888,13853xe" filled="true" fillcolor="#4ab9e7" stroked="false">
              <v:path arrowok="t"/>
              <v:fill opacity="10486f" type="solid"/>
            </v:shape>
            <v:shape style="position:absolute;left:11912;top:13505;width:334;height:774" coordorigin="11912,13506" coordsize="334,774" path="m11932,14260l11936,14279,11937,14279,11932,14260xm11930,14252l11931,14256,11932,14260,11930,14252xm11918,14186l11921,14207,11930,14252,11918,14186xm11917,14175l11918,14182,11918,14186,11917,14175xm11913,14114l11913,14134,11917,14175,11913,14114xm11913,14099l11912,14109,11913,14114,11913,14099xm11915,14041l11913,14061,11913,14099,11915,14041xm11916,14026l11915,14036,11915,14041,11916,14026xm11924,13969l11920,13988,11916,14026,11924,13969xm11927,13958l11925,13965,11924,13969,11927,13958xm11942,13897l11936,13916,11927,13958,11942,13897xm11943,13893l11942,13896,11942,13897,11943,13893xm12171,13559l12128,13595,12074,13652,12028,13713,11989,13778,11959,13846,11943,13893,11966,13829,11997,13766,12034,13705,12077,13649,12126,13598,12171,13559xm12181,13550l12180,13551,12171,13559,12181,13550xm12226,13519l12189,13544,12181,13550,12226,13519xm12242,13508l12239,13510,12226,13519,12242,13508xm12246,13506l12242,13508,12246,13506,12246,13506xe" filled="true" fillcolor="#b34186" stroked="false">
              <v:path arrowok="t"/>
              <v:fill opacity="10486f" type="solid"/>
            </v:shape>
            <v:shape style="position:absolute;left:11912;top:13506;width:334;height:1218" coordorigin="11912,13506" coordsize="334,1218" path="m12246,13506l12180,13551,12126,13598,12077,13649,12034,13705,11997,13766,11966,13829,11942,13896,11925,13965,11915,14036,11912,14109,11918,14182,11931,14256,11937,14279,11936,14279,11959,14348,11990,14415,12027,14479,12073,14540,12072,14540,12100,14570,12100,14571,12246,14724,12246,13506xe" filled="true" fillcolor="#a93e85" stroked="false">
              <v:path arrowok="t"/>
              <v:fill opacity="10486f" type="solid"/>
            </v:shape>
            <v:shape style="position:absolute;left:6011;top:16575;width:243;height:237" type="#_x0000_t202" filled="false" stroked="false">
              <v:textbox inset="0,0,0,0">
                <w:txbxContent>
                  <w:p>
                    <w:pPr>
                      <w:spacing w:line="237" w:lineRule="exact" w:before="0"/>
                      <w:ind w:left="0" w:right="0" w:firstLine="0"/>
                      <w:jc w:val="left"/>
                      <w:rPr>
                        <w:rFonts w:ascii="Frutiger LT Pro 55 Roman"/>
                        <w:sz w:val="20"/>
                      </w:rPr>
                    </w:pPr>
                    <w:r>
                      <w:rPr>
                        <w:rFonts w:ascii="Frutiger LT Pro 55 Roman"/>
                        <w:color w:val="FFFFFF"/>
                        <w:sz w:val="20"/>
                      </w:rPr>
                      <w:t>28</w:t>
                    </w:r>
                  </w:p>
                </w:txbxContent>
              </v:textbox>
              <w10:wrap type="none"/>
            </v:shape>
            <w10:wrap type="none"/>
          </v:group>
        </w:pict>
      </w:r>
    </w:p>
    <w:p>
      <w:pPr>
        <w:pStyle w:val="Heading1"/>
        <w:ind w:left="1167"/>
      </w:pPr>
      <w:r>
        <w:rPr>
          <w:color w:val="253776"/>
          <w:spacing w:val="-9"/>
        </w:rPr>
        <w:t>Urgent </w:t>
      </w:r>
      <w:r>
        <w:rPr>
          <w:color w:val="253776"/>
          <w:spacing w:val="-7"/>
        </w:rPr>
        <w:t>and </w:t>
      </w:r>
      <w:r>
        <w:rPr>
          <w:color w:val="253776"/>
          <w:spacing w:val="-9"/>
        </w:rPr>
        <w:t>Emergency Care Mental</w:t>
      </w:r>
      <w:r>
        <w:rPr>
          <w:color w:val="253776"/>
          <w:spacing w:val="-66"/>
        </w:rPr>
        <w:t> </w:t>
      </w:r>
      <w:r>
        <w:rPr>
          <w:color w:val="253776"/>
          <w:spacing w:val="-10"/>
        </w:rPr>
        <w:t>Health</w:t>
      </w:r>
    </w:p>
    <w:p>
      <w:pPr>
        <w:pStyle w:val="Heading4"/>
        <w:spacing w:before="263"/>
        <w:ind w:left="1167"/>
      </w:pPr>
      <w:r>
        <w:rPr>
          <w:color w:val="B21F75"/>
        </w:rPr>
        <w:t>Successes 2022/23</w:t>
      </w:r>
    </w:p>
    <w:p>
      <w:pPr>
        <w:pStyle w:val="ListParagraph"/>
        <w:numPr>
          <w:ilvl w:val="1"/>
          <w:numId w:val="6"/>
        </w:numPr>
        <w:tabs>
          <w:tab w:pos="1368" w:val="left" w:leader="none"/>
        </w:tabs>
        <w:spacing w:line="237" w:lineRule="auto" w:before="113" w:after="0"/>
        <w:ind w:left="1367" w:right="1049" w:hanging="200"/>
        <w:jc w:val="left"/>
        <w:rPr>
          <w:b w:val="0"/>
          <w:sz w:val="24"/>
        </w:rPr>
      </w:pPr>
      <w:r>
        <w:rPr>
          <w:b w:val="0"/>
          <w:color w:val="231F20"/>
          <w:sz w:val="24"/>
        </w:rPr>
        <w:t>The 6 weekly Crisis Coproduction group developed an improved communications offer around accessing crisis support including via NHS 111 in 2024; lived</w:t>
      </w:r>
      <w:r>
        <w:rPr>
          <w:b w:val="0"/>
          <w:color w:val="231F20"/>
          <w:spacing w:val="-25"/>
          <w:sz w:val="24"/>
        </w:rPr>
        <w:t> </w:t>
      </w:r>
      <w:r>
        <w:rPr>
          <w:b w:val="0"/>
          <w:color w:val="231F20"/>
          <w:sz w:val="24"/>
        </w:rPr>
        <w:t>experience recommendations were shared with the Urgent and Emergency Mental Health Steering group to help inform service planning and delivery; and priorities were developed for the </w:t>
      </w:r>
      <w:r>
        <w:rPr>
          <w:b w:val="0"/>
          <w:color w:val="231F20"/>
          <w:spacing w:val="-4"/>
          <w:sz w:val="24"/>
        </w:rPr>
        <w:t>Yorkshire </w:t>
      </w:r>
      <w:r>
        <w:rPr>
          <w:b w:val="0"/>
          <w:color w:val="231F20"/>
          <w:sz w:val="24"/>
        </w:rPr>
        <w:t>and Humber Shared Care Record to support the safe delivery of 111 access to mental health crisis support.</w:t>
      </w:r>
    </w:p>
    <w:p>
      <w:pPr>
        <w:pStyle w:val="ListParagraph"/>
        <w:numPr>
          <w:ilvl w:val="1"/>
          <w:numId w:val="6"/>
        </w:numPr>
        <w:tabs>
          <w:tab w:pos="1368" w:val="left" w:leader="none"/>
        </w:tabs>
        <w:spacing w:line="237" w:lineRule="auto" w:before="115" w:after="0"/>
        <w:ind w:left="1367" w:right="1116" w:hanging="200"/>
        <w:jc w:val="left"/>
        <w:rPr>
          <w:b w:val="0"/>
          <w:sz w:val="24"/>
        </w:rPr>
      </w:pPr>
      <w:r>
        <w:rPr>
          <w:b w:val="0"/>
          <w:color w:val="231F20"/>
          <w:spacing w:val="-3"/>
          <w:sz w:val="24"/>
        </w:rPr>
        <w:t>We </w:t>
      </w:r>
      <w:r>
        <w:rPr>
          <w:b w:val="0"/>
          <w:color w:val="231F20"/>
          <w:sz w:val="24"/>
        </w:rPr>
        <w:t>established a Frequent Use Network with a range of system partners to identify challenges, share learning and best practice, and develop proposals for an </w:t>
      </w:r>
      <w:r>
        <w:rPr>
          <w:b w:val="0"/>
          <w:color w:val="231F20"/>
          <w:spacing w:val="-3"/>
          <w:sz w:val="24"/>
        </w:rPr>
        <w:t>improved </w:t>
      </w:r>
      <w:r>
        <w:rPr>
          <w:b w:val="0"/>
          <w:color w:val="231F20"/>
          <w:sz w:val="24"/>
        </w:rPr>
        <w:t>and more coordinated approach to ensuring </w:t>
      </w:r>
      <w:r>
        <w:rPr>
          <w:b w:val="0"/>
          <w:color w:val="231F20"/>
          <w:spacing w:val="-4"/>
          <w:sz w:val="24"/>
        </w:rPr>
        <w:t>people’s </w:t>
      </w:r>
      <w:r>
        <w:rPr>
          <w:b w:val="0"/>
          <w:color w:val="231F20"/>
          <w:sz w:val="24"/>
        </w:rPr>
        <w:t>needs can be met more effectively.</w:t>
      </w:r>
    </w:p>
    <w:p>
      <w:pPr>
        <w:pStyle w:val="ListParagraph"/>
        <w:numPr>
          <w:ilvl w:val="1"/>
          <w:numId w:val="6"/>
        </w:numPr>
        <w:tabs>
          <w:tab w:pos="1368" w:val="left" w:leader="none"/>
        </w:tabs>
        <w:spacing w:line="237" w:lineRule="auto" w:before="114" w:after="0"/>
        <w:ind w:left="1367" w:right="1067" w:hanging="200"/>
        <w:jc w:val="left"/>
        <w:rPr>
          <w:b w:val="0"/>
          <w:sz w:val="24"/>
        </w:rPr>
      </w:pPr>
      <w:r>
        <w:rPr>
          <w:b w:val="0"/>
          <w:color w:val="231F20"/>
          <w:sz w:val="24"/>
        </w:rPr>
        <w:t>Humber and North </w:t>
      </w:r>
      <w:r>
        <w:rPr>
          <w:b w:val="0"/>
          <w:color w:val="231F20"/>
          <w:spacing w:val="-4"/>
          <w:sz w:val="24"/>
        </w:rPr>
        <w:t>Yorkshire </w:t>
      </w:r>
      <w:r>
        <w:rPr>
          <w:b w:val="0"/>
          <w:color w:val="231F20"/>
          <w:sz w:val="24"/>
        </w:rPr>
        <w:t>System partners were selected as pilot sites for the implementation of the NHS 111 ‘Select Mental Health Option’ ahead of the </w:t>
      </w:r>
      <w:r>
        <w:rPr>
          <w:b w:val="0"/>
          <w:color w:val="231F20"/>
          <w:spacing w:val="-3"/>
          <w:sz w:val="24"/>
        </w:rPr>
        <w:t>national </w:t>
      </w:r>
      <w:r>
        <w:rPr>
          <w:b w:val="0"/>
          <w:color w:val="231F20"/>
          <w:sz w:val="24"/>
        </w:rPr>
        <w:t>‘Go Live’ date of April 2024.</w:t>
      </w:r>
    </w:p>
    <w:p>
      <w:pPr>
        <w:pStyle w:val="ListParagraph"/>
        <w:numPr>
          <w:ilvl w:val="1"/>
          <w:numId w:val="6"/>
        </w:numPr>
        <w:tabs>
          <w:tab w:pos="1368" w:val="left" w:leader="none"/>
        </w:tabs>
        <w:spacing w:line="237" w:lineRule="auto" w:before="114" w:after="0"/>
        <w:ind w:left="1367" w:right="1223" w:hanging="200"/>
        <w:jc w:val="left"/>
        <w:rPr>
          <w:b w:val="0"/>
          <w:sz w:val="24"/>
        </w:rPr>
      </w:pPr>
      <w:r>
        <w:rPr>
          <w:b w:val="0"/>
          <w:color w:val="231F20"/>
          <w:spacing w:val="-3"/>
          <w:sz w:val="24"/>
        </w:rPr>
        <w:t>We </w:t>
      </w:r>
      <w:r>
        <w:rPr>
          <w:b w:val="0"/>
          <w:color w:val="231F20"/>
          <w:sz w:val="24"/>
        </w:rPr>
        <w:t>have been part of an Expert Reference Group with NHS England to develop guidance for the NHS and other health services which seeks to share good practice about what helps to reduce unwarranted police involvement in mental health </w:t>
      </w:r>
      <w:r>
        <w:rPr>
          <w:b w:val="0"/>
          <w:color w:val="231F20"/>
          <w:spacing w:val="-5"/>
          <w:sz w:val="24"/>
        </w:rPr>
        <w:t>care, </w:t>
      </w:r>
      <w:r>
        <w:rPr>
          <w:b w:val="0"/>
          <w:color w:val="231F20"/>
          <w:sz w:val="24"/>
        </w:rPr>
        <w:t>and improve access to the right mental health support, in response to the National roll out of Right Care Right Person</w:t>
      </w:r>
      <w:r>
        <w:rPr>
          <w:b w:val="0"/>
          <w:color w:val="231F20"/>
          <w:spacing w:val="-1"/>
          <w:sz w:val="24"/>
        </w:rPr>
        <w:t> </w:t>
      </w:r>
      <w:r>
        <w:rPr>
          <w:b w:val="0"/>
          <w:color w:val="231F20"/>
          <w:sz w:val="24"/>
        </w:rPr>
        <w:t>(RCRP)</w:t>
      </w:r>
    </w:p>
    <w:p>
      <w:pPr>
        <w:pStyle w:val="ListParagraph"/>
        <w:numPr>
          <w:ilvl w:val="1"/>
          <w:numId w:val="6"/>
        </w:numPr>
        <w:tabs>
          <w:tab w:pos="1368" w:val="left" w:leader="none"/>
        </w:tabs>
        <w:spacing w:line="237" w:lineRule="auto" w:before="115" w:after="0"/>
        <w:ind w:left="1367" w:right="996" w:hanging="200"/>
        <w:jc w:val="both"/>
        <w:rPr>
          <w:b w:val="0"/>
          <w:sz w:val="24"/>
        </w:rPr>
      </w:pPr>
      <w:r>
        <w:rPr>
          <w:b w:val="0"/>
          <w:color w:val="231F20"/>
          <w:sz w:val="24"/>
        </w:rPr>
        <w:t>Presented on Right Care Right Person at the Policing and Mental Health national </w:t>
      </w:r>
      <w:r>
        <w:rPr>
          <w:b w:val="0"/>
          <w:color w:val="231F20"/>
          <w:spacing w:val="-4"/>
          <w:sz w:val="24"/>
        </w:rPr>
        <w:t>best </w:t>
      </w:r>
      <w:r>
        <w:rPr>
          <w:b w:val="0"/>
          <w:color w:val="231F20"/>
          <w:sz w:val="24"/>
        </w:rPr>
        <w:t>practice webinar and supported NHSE, DHSC and the Home Office with the national roll-out.</w:t>
      </w:r>
    </w:p>
    <w:p>
      <w:pPr>
        <w:spacing w:after="0" w:line="237" w:lineRule="auto"/>
        <w:jc w:val="both"/>
        <w:rPr>
          <w:sz w:val="24"/>
        </w:rPr>
        <w:sectPr>
          <w:headerReference w:type="default" r:id="rId96"/>
          <w:footerReference w:type="default" r:id="rId97"/>
          <w:pgSz w:w="12250" w:h="17180"/>
          <w:pgMar w:header="536" w:footer="0" w:top="1440" w:bottom="0" w:left="480" w:right="700"/>
        </w:sectPr>
      </w:pPr>
    </w:p>
    <w:p>
      <w:pPr>
        <w:pStyle w:val="BodyText"/>
        <w:spacing w:before="10"/>
        <w:rPr>
          <w:b w:val="0"/>
          <w:sz w:val="29"/>
        </w:rPr>
      </w:pPr>
      <w:r>
        <w:rPr/>
        <w:pict>
          <v:group style="position:absolute;margin-left:-.000001pt;margin-top:610.874634pt;width:205.15pt;height:248.05pt;mso-position-horizontal-relative:page;mso-position-vertical-relative:page;z-index:-255316992" coordorigin="0,12217" coordsize="4103,4961">
            <v:shape style="position:absolute;left:0;top:17022;width:861;height:156" coordorigin="0,17023" coordsize="861,156" path="m336,17023l262,17026,189,17031,115,17040,42,17051,0,17059,0,17178,835,17178,842,17152,861,17090,788,17072,714,17056,640,17043,566,17033,491,17027,415,17023,410,17023,336,17023xe" filled="true" fillcolor="#a1ce7f" stroked="false">
              <v:path arrowok="t"/>
              <v:fill opacity="10486f" type="solid"/>
            </v:shape>
            <v:shape style="position:absolute;left:0;top:15516;width:11;height:35" coordorigin="0,15517" coordsize="11,35" path="m0,15517l0,15551,11,15520,0,15517xe" filled="true" fillcolor="#4ab9e7" stroked="false">
              <v:path arrowok="t"/>
              <v:fill opacity="10486f" type="solid"/>
            </v:shape>
            <v:shape style="position:absolute;left:0;top:13681;width:2431;height:1905" coordorigin="0,13681" coordsize="2431,1905" path="m2426,14303l2422,14322,2417,14343,2411,14363,2404,14386,2404,14386,2412,14360,2419,14334,2425,14308,2426,14303xm2430,14281l2426,14303,2427,14302,2430,14281xm0,13894l0,14303,51,14517,68,14596,81,14675,91,14754,98,14833,101,14912,101,14990,98,15068,91,15145,81,15222,68,15298,52,15373,33,15447,11,15520,83,15538,157,15553,230,15566,304,15575,379,15582,454,15586,467,15586,554,15586,642,15582,729,15573,816,15561,902,15545,884,15470,870,15395,858,15319,849,15243,843,15166,841,15088,842,15010,846,14932,854,14854,865,14775,879,14697,897,14618,919,14540,1018,14207,497,14207,493,14207,418,14199,346,14180,276,14150,211,14108,152,14055,0,13894xm1258,13681l842,14074,781,14124,715,14161,644,14188,571,14203,497,14207,1018,14207,1101,13929,1102,13929,1132,13860,1168,13796,1211,13736,1259,13682,1258,13681xm1102,13929l1101,13929,1102,13930,1102,13929xe" filled="true" fillcolor="#b34186" stroked="false">
              <v:path arrowok="t"/>
              <v:fill opacity="10486f" type="solid"/>
            </v:shape>
            <v:shape style="position:absolute;left:0;top:14302;width:102;height:1217" coordorigin="0,14303" coordsize="102,1217" path="m0,14303l0,15517,11,15520,33,15447,52,15373,68,15298,81,15222,91,15145,98,15068,101,14990,101,14912,98,14833,91,14754,81,14675,68,14596,51,14517,0,14303xe" filled="true" fillcolor="#a93e85" stroked="false">
              <v:path arrowok="t"/>
              <v:fill opacity="10486f" type="solid"/>
            </v:shape>
            <v:shape style="position:absolute;left:0;top:12217;width:1180;height:1332" coordorigin="0,12217" coordsize="1180,1332" path="m528,12217l456,12220,384,12230,313,12248,244,12274,178,12308,115,12350,56,12399,3,12456,0,12460,0,13305,87,13394,148,13440,214,13478,282,13508,353,13530,426,13543,499,13549,572,13547,643,13537,714,13518,783,13493,849,13459,912,13417,971,13367,1025,13311,1070,13250,1108,13185,1138,13117,1159,13047,1173,12975,1179,12902,1177,12829,1168,12756,1150,12685,1124,12616,1090,12549,1048,12485,998,12426,941,12372,879,12326,814,12288,745,12259,674,12237,602,12223,528,12217xe" filled="true" fillcolor="#b34186" stroked="false">
              <v:path arrowok="t"/>
              <v:fill opacity="10486f" type="solid"/>
            </v:shape>
            <v:shape style="position:absolute;left:902;top:13476;width:2164;height:2854" coordorigin="902,13476" coordsize="2164,2854" path="m2404,14386l2378,14454,2344,14519,2302,14581,2253,14639,2254,14640,1791,15078,1731,15132,1669,15184,1605,15232,1540,15277,1474,15319,1406,15358,1337,15394,1267,15427,1196,15456,1123,15483,1050,15507,977,15527,902,15545,923,15617,946,15688,972,15758,1001,15826,1033,15894,1067,15960,1068,15963,1105,16028,1144,16092,1186,16154,1231,16214,1278,16273,1327,16329,1383,16276,1440,16225,1501,16177,1563,16130,1627,16087,1693,16046,1761,16007,1831,15971,1903,15939,1977,15909,2053,15882,2130,15858,2209,15837,2829,15690,2862,15685,2896,15682,2929,15680,3031,15680,2570,15542,2496,15513,2429,15474,2371,15425,2321,15369,2280,15306,2250,15237,2230,15165,2222,15089,2225,15012,2242,14935,2405,14386,2404,14386xm3031,15680l2962,15680,2988,15681,3014,15683,3040,15686,3065,15690,3031,15680xm2439,14204l2430,14281,2439,14209,2439,14204xm2439,14127l2439,14202,2440,14137,2439,14127xm2438,14119l2439,14127,2439,14126,2438,14119xm2430,14052l2438,14119,2433,14066,2430,14052xm2427,14037l2430,14052,2430,14048,2427,14037xm2414,13979l2427,14037,2419,13997,2414,13979xm2408,13960l2414,13979,2412,13971,2408,13960xm2389,13907l2408,13960,2398,13930,2389,13907xm2381,13888l2389,13907,2385,13897,2381,13888xm2354,13834l2381,13888,2371,13865,2354,13834xm2346,13821l2354,13834,2349,13825,2346,13821xm2061,13551l2128,13590,2192,13637,2251,13693,2305,13757,2346,13821,2337,13804,2298,13746,2252,13693,2201,13644,2145,13600,2084,13562,2061,13551xm1271,13670l1259,13682,1259,13682,1271,13670xm1282,13660l1276,13666,1271,13670,1282,13660xm1334,13617l1318,13628,1282,13660,1334,13617xm1345,13609l1337,13614,1334,13617,1345,13609xm1399,13573l1383,13582,1345,13609,1399,13573xm1412,13566l1402,13571,1399,13573,1412,13566xm1469,13537l1453,13544,1412,13566,1469,13537xm2059,13550l2061,13551,2061,13551,2059,13550xm1992,13521l2059,13550,2018,13530,1992,13521xm1478,13533l1471,13536,1469,13537,1478,13533xm1765,13476l1683,13479,1604,13492,1527,13513,1478,13533,1542,13509,1616,13490,1690,13480,1765,13477,1785,13477,1765,13476xm1986,13519l1992,13521,1990,13520,1986,13519xm1785,13477l1765,13477,1841,13483,1916,13497,1986,13519,1947,13505,1902,13493,1856,13484,1810,13479,1785,13477xe" filled="true" fillcolor="#f29549" stroked="false">
              <v:path arrowok="t"/>
              <v:fill opacity="10486f" type="solid"/>
            </v:shape>
            <v:shape style="position:absolute;left:841;top:13477;width:1598;height:2068" coordorigin="841,13477" coordsize="1598,2068" path="m1101,13929l1089,13969,1089,13969,919,14540,897,14618,879,14697,865,14775,854,14854,846,14932,842,15010,841,15088,843,15166,849,15243,858,15319,870,15395,884,15470,902,15545,977,15527,1050,15507,1123,15483,1196,15456,1267,15427,1337,15394,1406,15358,1474,15319,1540,15277,1605,15232,1669,15184,1731,15132,1791,15078,2254,14640,2253,14639,2302,14581,2344,14519,2378,14454,2404,14386,2404,14386,2411,14363,2417,14343,2422,14322,2427,14302,2430,14281,2439,14204,2439,14126,2430,14048,2412,13971,2397,13930,1102,13930,1101,13929xm1259,13682l1211,13736,1168,13796,1132,13860,1102,13930,2397,13930,2385,13897,2349,13825,2305,13757,2251,13693,2240,13682,1259,13682,1259,13682xm1765,13477l1690,13480,1616,13490,1542,13509,1471,13536,1402,13571,1337,13614,1276,13666,1259,13682,2240,13682,2192,13637,2128,13590,2061,13551,1990,13520,1916,13497,1841,13483,1765,13477xe" filled="true" fillcolor="#ea8444" stroked="false">
              <v:path arrowok="t"/>
              <v:fill opacity="10486f" type="solid"/>
            </v:shape>
            <v:shape style="position:absolute;left:2771;top:13995;width:1331;height:1332" coordorigin="2772,13996" coordsize="1331,1332" path="m3451,13996l3379,13998,3308,14008,3238,14026,3172,14051,3108,14083,3048,14121,2993,14166,2942,14216,2897,14272,2857,14334,2825,14400,2799,14471,2781,14547,2772,14623,2772,14698,2780,14771,2796,14843,2820,14912,2851,14978,2889,15041,2934,15098,2985,15151,3043,15198,3105,15239,3174,15273,3247,15300,3335,15320,3423,15328,3496,15325,3567,15315,3636,15297,3703,15273,3766,15241,3826,15202,3881,15158,3932,15107,3977,15051,4017,14990,4050,14923,4075,14852,4093,14776,4102,14701,4102,14626,4094,14552,4078,14480,4054,14411,4023,14345,3985,14283,3940,14225,3889,14172,3832,14125,3769,14084,3701,14050,3628,14024,3539,14004,3451,13996xe" filled="true" fillcolor="#f29549" stroked="false">
              <v:path arrowok="t"/>
              <v:fill opacity="10486f" type="solid"/>
            </v:shape>
            <v:shape style="position:absolute;left:3047;top:16939;width:291;height:119" type="#_x0000_t75" stroked="false">
              <v:imagedata r:id="rId101" o:title=""/>
            </v:shape>
            <v:shape style="position:absolute;left:862;top:15689;width:2777;height:1489" coordorigin="862,15690" coordsize="2777,1489" path="m1327,16329l1275,16383,1226,16439,1179,16496,1134,16555,1091,16616,1051,16678,1013,16743,977,16810,944,16878,914,16947,887,17018,862,17090,926,17108,995,17130,1069,17158,1117,17178,2539,17178,3012,17064,2957,17064,2929,17064,2893,17063,2858,17059,2822,17053,2792,17047,2786,17047,2175,16865,2098,16840,2023,16812,1949,16781,1878,16748,1808,16711,1740,16672,1675,16630,1611,16586,1550,16539,1491,16490,1434,16438,1379,16385,1327,16329xm3040,17058l3012,17061,2985,17063,2957,17064,3012,17064,3040,17058xm2786,17046l2786,17047,2792,17047,2786,17046xm3065,15690l3118,15706,3118,15707,3141,15713,3212,15739,3278,15771,3340,15809,3396,15854,3447,15903,3493,15957,3533,16016,3566,16078,3594,16143,3614,16211,3627,16281,3633,16353,3632,16425,3622,16498,3605,16572,3579,16643,3547,16709,3508,16771,3464,16828,3414,16879,3360,16924,3416,16878,3466,16826,3511,16770,3549,16709,3581,16645,3607,16577,3625,16507,3635,16435,3638,16361,3633,16286,3619,16211,3598,16137,3569,16068,3533,16003,3490,15944,3443,15889,3390,15840,3332,15797,3270,15760,3205,15730,3136,15706,3065,15690xe" filled="true" fillcolor="#8473b2" stroked="false">
              <v:path arrowok="t"/>
              <v:fill opacity="10486f" type="solid"/>
            </v:shape>
            <v:shape style="position:absolute;left:1327;top:15679;width:2307;height:1385" coordorigin="1327,15680" coordsize="2307,1385" path="m3088,17046l2786,17046,2822,17053,2858,17059,2893,17063,2929,17064,2957,17064,2985,17063,3012,17061,3040,17058,3085,17047,3088,17046xm2962,15680l2929,15680,2896,15682,2862,15685,2829,15690,2209,15837,2130,15858,2053,15882,1977,15909,1903,15939,1831,15971,1761,16007,1693,16046,1627,16087,1563,16130,1500,16177,1440,16225,1383,16276,1327,16329,1379,16385,1434,16439,1491,16490,1550,16539,1611,16586,1675,16630,1740,16672,1808,16711,1878,16748,1949,16781,2023,16812,2098,16840,2175,16865,2786,17047,2786,17046,3088,17046,3108,17042,3177,17022,3242,16995,3303,16963,3360,16924,3414,16879,3464,16827,3508,16771,3547,16709,3579,16643,3605,16572,3622,16498,3632,16425,3633,16353,3627,16281,3614,16211,3594,16143,3566,16078,3533,16016,3493,15957,3447,15903,3396,15854,3340,15809,3278,15771,3212,15739,3141,15713,3118,15707,3118,15706,3065,15690,3040,15686,3014,15683,2988,15681,2962,15680xe" filled="true" fillcolor="#876ca4" stroked="false">
              <v:path arrowok="t"/>
              <v:fill opacity="10486f" type="solid"/>
            </v:shape>
            <v:shape style="position:absolute;left:861;top:17089;width:2;height:2" coordorigin="861,17089" coordsize="2,1" path="m861,17089l861,17090,862,17090,862,17090,861,17089xe" filled="true" fillcolor="#81c157" stroked="false">
              <v:path arrowok="t"/>
              <v:fill opacity="10486f" type="solid"/>
            </v:shape>
            <v:shape style="position:absolute;left:835;top:17089;width:27;height:88" coordorigin="835,17090" coordsize="27,88" path="m861,17090l842,17152,835,17178,836,17178,839,17166,862,17090,861,17090xe" filled="true" fillcolor="#78bc4c" stroked="false">
              <v:path arrowok="t"/>
              <v:fill opacity="10486f" type="solid"/>
            </v:shape>
            <v:shape style="position:absolute;left:836;top:17089;width:281;height:89" coordorigin="836,17090" coordsize="281,89" path="m1117,17178l1069,17158,995,17130,926,17108,864,17090,864,17091,841,17167,864,17091,864,17090,862,17090,862,17090,839,17166,836,17178,838,17178,1117,17178e" filled="true" fillcolor="#76b555" stroked="false">
              <v:path arrowok="t"/>
              <v:fill opacity="10486f" type="solid"/>
            </v:shape>
            <w10:wrap type="none"/>
          </v:group>
        </w:pict>
      </w:r>
    </w:p>
    <w:p>
      <w:pPr>
        <w:spacing w:line="240" w:lineRule="auto"/>
        <w:ind w:left="558" w:right="0" w:firstLine="0"/>
        <w:rPr>
          <w:sz w:val="20"/>
        </w:rPr>
      </w:pPr>
      <w:r>
        <w:rPr>
          <w:sz w:val="20"/>
        </w:rPr>
        <w:drawing>
          <wp:inline distT="0" distB="0" distL="0" distR="0">
            <wp:extent cx="2929531" cy="3338131"/>
            <wp:effectExtent l="0" t="0" r="0" b="0"/>
            <wp:docPr id="91" name="image60.png"/>
            <wp:cNvGraphicFramePr>
              <a:graphicFrameLocks noChangeAspect="1"/>
            </wp:cNvGraphicFramePr>
            <a:graphic>
              <a:graphicData uri="http://schemas.openxmlformats.org/drawingml/2006/picture">
                <pic:pic>
                  <pic:nvPicPr>
                    <pic:cNvPr id="92" name="image60.png"/>
                    <pic:cNvPicPr/>
                  </pic:nvPicPr>
                  <pic:blipFill>
                    <a:blip r:embed="rId102" cstate="print"/>
                    <a:stretch>
                      <a:fillRect/>
                    </a:stretch>
                  </pic:blipFill>
                  <pic:spPr>
                    <a:xfrm>
                      <a:off x="0" y="0"/>
                      <a:ext cx="2929531" cy="3338131"/>
                    </a:xfrm>
                    <a:prstGeom prst="rect">
                      <a:avLst/>
                    </a:prstGeom>
                  </pic:spPr>
                </pic:pic>
              </a:graphicData>
            </a:graphic>
          </wp:inline>
        </w:drawing>
      </w:r>
      <w:r>
        <w:rPr>
          <w:sz w:val="20"/>
        </w:rPr>
      </w:r>
      <w:r>
        <w:rPr>
          <w:rFonts w:ascii="Times New Roman"/>
          <w:spacing w:val="53"/>
          <w:sz w:val="20"/>
        </w:rPr>
        <w:t> </w:t>
      </w:r>
      <w:r>
        <w:rPr>
          <w:spacing w:val="53"/>
          <w:position w:val="1"/>
          <w:sz w:val="20"/>
        </w:rPr>
        <w:drawing>
          <wp:inline distT="0" distB="0" distL="0" distR="0">
            <wp:extent cx="3463763" cy="3334512"/>
            <wp:effectExtent l="0" t="0" r="0" b="0"/>
            <wp:docPr id="93" name="image61.jpeg"/>
            <wp:cNvGraphicFramePr>
              <a:graphicFrameLocks noChangeAspect="1"/>
            </wp:cNvGraphicFramePr>
            <a:graphic>
              <a:graphicData uri="http://schemas.openxmlformats.org/drawingml/2006/picture">
                <pic:pic>
                  <pic:nvPicPr>
                    <pic:cNvPr id="94" name="image61.jpeg"/>
                    <pic:cNvPicPr/>
                  </pic:nvPicPr>
                  <pic:blipFill>
                    <a:blip r:embed="rId103" cstate="print"/>
                    <a:stretch>
                      <a:fillRect/>
                    </a:stretch>
                  </pic:blipFill>
                  <pic:spPr>
                    <a:xfrm>
                      <a:off x="0" y="0"/>
                      <a:ext cx="3463763" cy="3334512"/>
                    </a:xfrm>
                    <a:prstGeom prst="rect">
                      <a:avLst/>
                    </a:prstGeom>
                  </pic:spPr>
                </pic:pic>
              </a:graphicData>
            </a:graphic>
          </wp:inline>
        </w:drawing>
      </w:r>
      <w:r>
        <w:rPr>
          <w:spacing w:val="53"/>
          <w:position w:val="1"/>
          <w:sz w:val="20"/>
        </w:rPr>
      </w:r>
    </w:p>
    <w:p>
      <w:pPr>
        <w:pStyle w:val="BodyText"/>
        <w:rPr>
          <w:b w:val="0"/>
          <w:sz w:val="20"/>
        </w:rPr>
      </w:pPr>
    </w:p>
    <w:p>
      <w:pPr>
        <w:pStyle w:val="BodyText"/>
        <w:rPr>
          <w:b w:val="0"/>
          <w:sz w:val="20"/>
        </w:rPr>
      </w:pPr>
    </w:p>
    <w:p>
      <w:pPr>
        <w:pStyle w:val="BodyText"/>
        <w:rPr>
          <w:b w:val="0"/>
          <w:sz w:val="20"/>
        </w:rPr>
      </w:pPr>
    </w:p>
    <w:p>
      <w:pPr>
        <w:pStyle w:val="BodyText"/>
        <w:spacing w:before="9"/>
        <w:rPr>
          <w:b w:val="0"/>
          <w:sz w:val="16"/>
        </w:rPr>
      </w:pPr>
    </w:p>
    <w:p>
      <w:pPr>
        <w:pStyle w:val="Heading4"/>
        <w:spacing w:before="96"/>
        <w:ind w:left="1167"/>
      </w:pPr>
      <w:r>
        <w:rPr>
          <w:color w:val="B21F75"/>
        </w:rPr>
        <w:t>Priorities for 2023/24</w:t>
      </w:r>
    </w:p>
    <w:p>
      <w:pPr>
        <w:pStyle w:val="ListParagraph"/>
        <w:numPr>
          <w:ilvl w:val="1"/>
          <w:numId w:val="6"/>
        </w:numPr>
        <w:tabs>
          <w:tab w:pos="1368" w:val="left" w:leader="none"/>
        </w:tabs>
        <w:spacing w:line="237" w:lineRule="auto" w:before="113" w:after="0"/>
        <w:ind w:left="1367" w:right="1068" w:hanging="200"/>
        <w:jc w:val="left"/>
        <w:rPr>
          <w:b w:val="0"/>
          <w:sz w:val="24"/>
        </w:rPr>
      </w:pPr>
      <w:r>
        <w:rPr>
          <w:b w:val="0"/>
          <w:color w:val="231F20"/>
          <w:sz w:val="24"/>
        </w:rPr>
        <w:t>Continue to develop the HNY crisis coproduction group, expand membership and progress with plans to coproduce an accessible crisis card and codesign and deliver improved communications that offer practical and emotional support to prevent </w:t>
      </w:r>
      <w:r>
        <w:rPr>
          <w:b w:val="0"/>
          <w:color w:val="231F20"/>
          <w:spacing w:val="-6"/>
          <w:sz w:val="24"/>
        </w:rPr>
        <w:t>and </w:t>
      </w:r>
      <w:r>
        <w:rPr>
          <w:b w:val="0"/>
          <w:color w:val="231F20"/>
          <w:sz w:val="24"/>
        </w:rPr>
        <w:t>manage crisis.</w:t>
      </w:r>
    </w:p>
    <w:p>
      <w:pPr>
        <w:pStyle w:val="ListParagraph"/>
        <w:numPr>
          <w:ilvl w:val="1"/>
          <w:numId w:val="6"/>
        </w:numPr>
        <w:tabs>
          <w:tab w:pos="1368" w:val="left" w:leader="none"/>
        </w:tabs>
        <w:spacing w:line="237" w:lineRule="auto" w:before="114" w:after="0"/>
        <w:ind w:left="1367" w:right="1165" w:hanging="200"/>
        <w:jc w:val="left"/>
        <w:rPr>
          <w:b w:val="0"/>
          <w:sz w:val="24"/>
        </w:rPr>
      </w:pPr>
      <w:r>
        <w:rPr>
          <w:b w:val="0"/>
          <w:color w:val="231F20"/>
          <w:spacing w:val="-3"/>
          <w:sz w:val="24"/>
        </w:rPr>
        <w:t>We </w:t>
      </w:r>
      <w:r>
        <w:rPr>
          <w:b w:val="0"/>
          <w:color w:val="231F20"/>
          <w:sz w:val="24"/>
        </w:rPr>
        <w:t>are working closely with other sector collaboratives to progress proposals to create a more equitable approach to supporting people who use services </w:t>
      </w:r>
      <w:r>
        <w:rPr>
          <w:b w:val="0"/>
          <w:color w:val="231F20"/>
          <w:spacing w:val="-3"/>
          <w:sz w:val="24"/>
        </w:rPr>
        <w:t>frequently </w:t>
      </w:r>
      <w:r>
        <w:rPr>
          <w:b w:val="0"/>
          <w:color w:val="231F20"/>
          <w:sz w:val="24"/>
        </w:rPr>
        <w:t>and address unmet need more effectively and</w:t>
      </w:r>
      <w:r>
        <w:rPr>
          <w:b w:val="0"/>
          <w:color w:val="231F20"/>
          <w:spacing w:val="-3"/>
          <w:sz w:val="24"/>
        </w:rPr>
        <w:t> </w:t>
      </w:r>
      <w:r>
        <w:rPr>
          <w:b w:val="0"/>
          <w:color w:val="231F20"/>
          <w:sz w:val="24"/>
        </w:rPr>
        <w:t>efficiently.</w:t>
      </w:r>
    </w:p>
    <w:p>
      <w:pPr>
        <w:pStyle w:val="ListParagraph"/>
        <w:numPr>
          <w:ilvl w:val="1"/>
          <w:numId w:val="6"/>
        </w:numPr>
        <w:tabs>
          <w:tab w:pos="1368" w:val="left" w:leader="none"/>
        </w:tabs>
        <w:spacing w:line="237" w:lineRule="auto" w:before="114" w:after="0"/>
        <w:ind w:left="1367" w:right="1152" w:hanging="200"/>
        <w:jc w:val="left"/>
        <w:rPr>
          <w:b w:val="0"/>
          <w:sz w:val="24"/>
        </w:rPr>
      </w:pPr>
      <w:r>
        <w:rPr>
          <w:b w:val="0"/>
          <w:color w:val="231F20"/>
          <w:sz w:val="24"/>
        </w:rPr>
        <w:t>Develop a Memorandum of Understanding with system partners to agree </w:t>
      </w:r>
      <w:r>
        <w:rPr>
          <w:b w:val="0"/>
          <w:color w:val="231F20"/>
          <w:spacing w:val="-3"/>
          <w:sz w:val="24"/>
        </w:rPr>
        <w:t>pathways </w:t>
      </w:r>
      <w:r>
        <w:rPr>
          <w:b w:val="0"/>
          <w:color w:val="231F20"/>
          <w:sz w:val="24"/>
        </w:rPr>
        <w:t>for people accessing Mental Health Crisis services via NHS 111.</w:t>
      </w:r>
    </w:p>
    <w:p>
      <w:pPr>
        <w:pStyle w:val="ListParagraph"/>
        <w:numPr>
          <w:ilvl w:val="1"/>
          <w:numId w:val="6"/>
        </w:numPr>
        <w:tabs>
          <w:tab w:pos="1368" w:val="left" w:leader="none"/>
        </w:tabs>
        <w:spacing w:line="237" w:lineRule="auto" w:before="114" w:after="0"/>
        <w:ind w:left="1367" w:right="946" w:hanging="200"/>
        <w:jc w:val="left"/>
        <w:rPr>
          <w:b w:val="0"/>
          <w:sz w:val="24"/>
        </w:rPr>
      </w:pPr>
      <w:r>
        <w:rPr>
          <w:b w:val="0"/>
          <w:color w:val="231F20"/>
          <w:sz w:val="24"/>
        </w:rPr>
        <w:t>Development of a shared mutual aid and escalation protocol for all age mental</w:t>
      </w:r>
      <w:r>
        <w:rPr>
          <w:b w:val="0"/>
          <w:color w:val="231F20"/>
          <w:spacing w:val="-23"/>
          <w:sz w:val="24"/>
        </w:rPr>
        <w:t> </w:t>
      </w:r>
      <w:r>
        <w:rPr>
          <w:b w:val="0"/>
          <w:color w:val="231F20"/>
          <w:sz w:val="24"/>
        </w:rPr>
        <w:t>health across Humber and North</w:t>
      </w:r>
      <w:r>
        <w:rPr>
          <w:b w:val="0"/>
          <w:color w:val="231F20"/>
          <w:spacing w:val="-1"/>
          <w:sz w:val="24"/>
        </w:rPr>
        <w:t> </w:t>
      </w:r>
      <w:r>
        <w:rPr>
          <w:b w:val="0"/>
          <w:color w:val="231F20"/>
          <w:spacing w:val="-3"/>
          <w:sz w:val="24"/>
        </w:rPr>
        <w:t>Yorkshire.</w:t>
      </w:r>
    </w:p>
    <w:p>
      <w:pPr>
        <w:pStyle w:val="ListParagraph"/>
        <w:numPr>
          <w:ilvl w:val="1"/>
          <w:numId w:val="6"/>
        </w:numPr>
        <w:tabs>
          <w:tab w:pos="1368" w:val="left" w:leader="none"/>
        </w:tabs>
        <w:spacing w:line="237" w:lineRule="auto" w:before="114" w:after="0"/>
        <w:ind w:left="1367" w:right="1224" w:hanging="200"/>
        <w:jc w:val="left"/>
        <w:rPr>
          <w:b w:val="0"/>
          <w:sz w:val="24"/>
        </w:rPr>
      </w:pPr>
      <w:r>
        <w:rPr>
          <w:b w:val="0"/>
          <w:color w:val="231F20"/>
          <w:sz w:val="24"/>
        </w:rPr>
        <w:t>Working with experts by lived experience and system partners to improve access </w:t>
      </w:r>
      <w:r>
        <w:rPr>
          <w:b w:val="0"/>
          <w:color w:val="231F20"/>
          <w:spacing w:val="-8"/>
          <w:sz w:val="24"/>
        </w:rPr>
        <w:t>to </w:t>
      </w:r>
      <w:r>
        <w:rPr>
          <w:b w:val="0"/>
          <w:color w:val="231F20"/>
          <w:sz w:val="24"/>
        </w:rPr>
        <w:t>timely support in a crisis from the right</w:t>
      </w:r>
      <w:r>
        <w:rPr>
          <w:b w:val="0"/>
          <w:color w:val="231F20"/>
          <w:spacing w:val="-1"/>
          <w:sz w:val="24"/>
        </w:rPr>
        <w:t> </w:t>
      </w:r>
      <w:r>
        <w:rPr>
          <w:b w:val="0"/>
          <w:color w:val="231F20"/>
          <w:sz w:val="24"/>
        </w:rPr>
        <w:t>service.</w:t>
      </w:r>
    </w:p>
    <w:p>
      <w:pPr>
        <w:spacing w:after="0" w:line="237" w:lineRule="auto"/>
        <w:jc w:val="left"/>
        <w:rPr>
          <w:sz w:val="24"/>
        </w:rPr>
        <w:sectPr>
          <w:headerReference w:type="default" r:id="rId99"/>
          <w:footerReference w:type="default" r:id="rId100"/>
          <w:pgSz w:w="12250" w:h="17180"/>
          <w:pgMar w:header="536" w:footer="403" w:top="1440" w:bottom="600" w:left="480" w:right="700"/>
          <w:pgNumType w:start="29"/>
        </w:sectPr>
      </w:pPr>
    </w:p>
    <w:p>
      <w:pPr>
        <w:pStyle w:val="BodyText"/>
        <w:spacing w:before="6"/>
        <w:rPr>
          <w:b w:val="0"/>
          <w:sz w:val="16"/>
        </w:rPr>
      </w:pPr>
    </w:p>
    <w:p>
      <w:pPr>
        <w:pStyle w:val="Heading1"/>
        <w:ind w:left="1167"/>
      </w:pPr>
      <w:r>
        <w:rPr>
          <w:color w:val="253776"/>
        </w:rPr>
        <w:t>Dementia</w:t>
      </w:r>
    </w:p>
    <w:p>
      <w:pPr>
        <w:pStyle w:val="Heading4"/>
        <w:spacing w:before="263"/>
        <w:ind w:left="1167"/>
      </w:pPr>
      <w:r>
        <w:rPr>
          <w:color w:val="B21F75"/>
        </w:rPr>
        <w:t>Successes 2022/23</w:t>
      </w:r>
    </w:p>
    <w:p>
      <w:pPr>
        <w:pStyle w:val="ListParagraph"/>
        <w:numPr>
          <w:ilvl w:val="1"/>
          <w:numId w:val="6"/>
        </w:numPr>
        <w:tabs>
          <w:tab w:pos="1368" w:val="left" w:leader="none"/>
        </w:tabs>
        <w:spacing w:line="237" w:lineRule="auto" w:before="113" w:after="0"/>
        <w:ind w:left="1367" w:right="1182" w:hanging="200"/>
        <w:jc w:val="left"/>
        <w:rPr>
          <w:b w:val="0"/>
          <w:sz w:val="24"/>
        </w:rPr>
      </w:pPr>
      <w:r>
        <w:rPr>
          <w:b w:val="0"/>
          <w:color w:val="231F20"/>
          <w:spacing w:val="-3"/>
          <w:sz w:val="24"/>
        </w:rPr>
        <w:t>We </w:t>
      </w:r>
      <w:r>
        <w:rPr>
          <w:b w:val="0"/>
          <w:color w:val="231F20"/>
          <w:sz w:val="24"/>
        </w:rPr>
        <w:t>were successful in securing funding to support education and training linked </w:t>
      </w:r>
      <w:r>
        <w:rPr>
          <w:b w:val="0"/>
          <w:color w:val="231F20"/>
          <w:spacing w:val="-8"/>
          <w:sz w:val="24"/>
        </w:rPr>
        <w:t>to </w:t>
      </w:r>
      <w:r>
        <w:rPr>
          <w:b w:val="0"/>
          <w:color w:val="231F20"/>
          <w:sz w:val="24"/>
        </w:rPr>
        <w:t>improving dementia diagnosis</w:t>
      </w:r>
      <w:r>
        <w:rPr>
          <w:b w:val="0"/>
          <w:color w:val="231F20"/>
          <w:spacing w:val="-1"/>
          <w:sz w:val="24"/>
        </w:rPr>
        <w:t> </w:t>
      </w:r>
      <w:r>
        <w:rPr>
          <w:b w:val="0"/>
          <w:color w:val="231F20"/>
          <w:sz w:val="24"/>
        </w:rPr>
        <w:t>rates.</w:t>
      </w:r>
    </w:p>
    <w:p>
      <w:pPr>
        <w:pStyle w:val="ListParagraph"/>
        <w:numPr>
          <w:ilvl w:val="1"/>
          <w:numId w:val="6"/>
        </w:numPr>
        <w:tabs>
          <w:tab w:pos="1368" w:val="left" w:leader="none"/>
        </w:tabs>
        <w:spacing w:line="237" w:lineRule="auto" w:before="114" w:after="0"/>
        <w:ind w:left="1367" w:right="1112" w:hanging="200"/>
        <w:jc w:val="left"/>
        <w:rPr>
          <w:b w:val="0"/>
          <w:sz w:val="24"/>
        </w:rPr>
      </w:pPr>
      <w:r>
        <w:rPr>
          <w:b w:val="0"/>
          <w:color w:val="231F20"/>
          <w:spacing w:val="-3"/>
          <w:sz w:val="24"/>
        </w:rPr>
        <w:t>We </w:t>
      </w:r>
      <w:r>
        <w:rPr>
          <w:b w:val="0"/>
          <w:color w:val="231F20"/>
          <w:sz w:val="24"/>
        </w:rPr>
        <w:t>were successful in securing funding to enable more Memory Assessment Service (MAS) Clinicians to be able to undertake dementia assessments and </w:t>
      </w:r>
      <w:r>
        <w:rPr>
          <w:b w:val="0"/>
          <w:color w:val="231F20"/>
          <w:spacing w:val="-3"/>
          <w:sz w:val="24"/>
        </w:rPr>
        <w:t>increase </w:t>
      </w:r>
      <w:r>
        <w:rPr>
          <w:b w:val="0"/>
          <w:color w:val="231F20"/>
          <w:sz w:val="24"/>
        </w:rPr>
        <w:t>diagnostic capacity.</w:t>
      </w:r>
    </w:p>
    <w:p>
      <w:pPr>
        <w:pStyle w:val="ListParagraph"/>
        <w:numPr>
          <w:ilvl w:val="1"/>
          <w:numId w:val="6"/>
        </w:numPr>
        <w:tabs>
          <w:tab w:pos="1368" w:val="left" w:leader="none"/>
        </w:tabs>
        <w:spacing w:line="237" w:lineRule="auto" w:before="114" w:after="0"/>
        <w:ind w:left="1367" w:right="1406" w:hanging="200"/>
        <w:jc w:val="left"/>
        <w:rPr>
          <w:b w:val="0"/>
          <w:sz w:val="24"/>
        </w:rPr>
      </w:pPr>
      <w:r>
        <w:rPr>
          <w:b w:val="0"/>
          <w:color w:val="231F20"/>
          <w:spacing w:val="-3"/>
          <w:sz w:val="24"/>
        </w:rPr>
        <w:t>We </w:t>
      </w:r>
      <w:r>
        <w:rPr>
          <w:b w:val="0"/>
          <w:color w:val="231F20"/>
          <w:sz w:val="24"/>
        </w:rPr>
        <w:t>have built up a large network of interested stakeholders from a range of organisations to support the dementia programme, and we are working with partners to strengthen the voice of people with lived experience of dementia at </w:t>
      </w:r>
      <w:r>
        <w:rPr>
          <w:b w:val="0"/>
          <w:color w:val="231F20"/>
          <w:spacing w:val="-17"/>
          <w:sz w:val="24"/>
        </w:rPr>
        <w:t>a </w:t>
      </w:r>
      <w:r>
        <w:rPr>
          <w:b w:val="0"/>
          <w:color w:val="231F20"/>
          <w:sz w:val="24"/>
        </w:rPr>
        <w:t>more strategic</w:t>
      </w:r>
      <w:r>
        <w:rPr>
          <w:b w:val="0"/>
          <w:color w:val="231F20"/>
          <w:spacing w:val="-1"/>
          <w:sz w:val="24"/>
        </w:rPr>
        <w:t> </w:t>
      </w:r>
      <w:r>
        <w:rPr>
          <w:b w:val="0"/>
          <w:color w:val="231F20"/>
          <w:sz w:val="24"/>
        </w:rPr>
        <w:t>level.</w:t>
      </w:r>
    </w:p>
    <w:p>
      <w:pPr>
        <w:pStyle w:val="ListParagraph"/>
        <w:numPr>
          <w:ilvl w:val="1"/>
          <w:numId w:val="6"/>
        </w:numPr>
        <w:tabs>
          <w:tab w:pos="1368" w:val="left" w:leader="none"/>
        </w:tabs>
        <w:spacing w:line="237" w:lineRule="auto" w:before="114" w:after="0"/>
        <w:ind w:left="1367" w:right="1854" w:hanging="200"/>
        <w:jc w:val="left"/>
        <w:rPr>
          <w:b w:val="0"/>
          <w:sz w:val="24"/>
        </w:rPr>
      </w:pPr>
      <w:r>
        <w:rPr>
          <w:b w:val="0"/>
          <w:color w:val="231F20"/>
          <w:spacing w:val="-3"/>
          <w:sz w:val="24"/>
        </w:rPr>
        <w:t>We </w:t>
      </w:r>
      <w:r>
        <w:rPr>
          <w:b w:val="0"/>
          <w:color w:val="231F20"/>
          <w:sz w:val="24"/>
        </w:rPr>
        <w:t>have coproduced an action plan to support the recovery of the dementia diagnosis rates across HNY and improve dementia diagnosis</w:t>
      </w:r>
      <w:r>
        <w:rPr>
          <w:b w:val="0"/>
          <w:color w:val="231F20"/>
          <w:spacing w:val="-5"/>
          <w:sz w:val="24"/>
        </w:rPr>
        <w:t> </w:t>
      </w:r>
      <w:r>
        <w:rPr>
          <w:b w:val="0"/>
          <w:color w:val="231F20"/>
          <w:sz w:val="24"/>
        </w:rPr>
        <w:t>pathways.</w:t>
      </w:r>
    </w:p>
    <w:p>
      <w:pPr>
        <w:pStyle w:val="BodyText"/>
        <w:spacing w:before="5"/>
        <w:rPr>
          <w:b w:val="0"/>
          <w:sz w:val="23"/>
        </w:rPr>
      </w:pPr>
    </w:p>
    <w:p>
      <w:pPr>
        <w:pStyle w:val="Heading4"/>
        <w:ind w:left="1167"/>
      </w:pPr>
      <w:r>
        <w:rPr>
          <w:color w:val="B21F75"/>
        </w:rPr>
        <w:t>Priorities 2023/24</w:t>
      </w:r>
    </w:p>
    <w:p>
      <w:pPr>
        <w:pStyle w:val="ListParagraph"/>
        <w:numPr>
          <w:ilvl w:val="1"/>
          <w:numId w:val="6"/>
        </w:numPr>
        <w:tabs>
          <w:tab w:pos="1368" w:val="left" w:leader="none"/>
        </w:tabs>
        <w:spacing w:line="237" w:lineRule="auto" w:before="113" w:after="0"/>
        <w:ind w:left="1367" w:right="1400" w:hanging="200"/>
        <w:jc w:val="left"/>
        <w:rPr>
          <w:b w:val="0"/>
          <w:sz w:val="24"/>
        </w:rPr>
      </w:pPr>
      <w:r>
        <w:rPr>
          <w:b w:val="0"/>
          <w:color w:val="231F20"/>
          <w:sz w:val="24"/>
        </w:rPr>
        <w:t>Face to face workshops are planned throughout 23/24 to coproduce action </w:t>
      </w:r>
      <w:r>
        <w:rPr>
          <w:b w:val="0"/>
          <w:color w:val="231F20"/>
          <w:spacing w:val="-4"/>
          <w:sz w:val="24"/>
        </w:rPr>
        <w:t>plans </w:t>
      </w:r>
      <w:r>
        <w:rPr>
          <w:b w:val="0"/>
          <w:color w:val="231F20"/>
          <w:sz w:val="24"/>
        </w:rPr>
        <w:t>and pathways across all stages of the dementia journey from first recognition of symptoms through to post diagnostic support and living well with</w:t>
      </w:r>
      <w:r>
        <w:rPr>
          <w:b w:val="0"/>
          <w:color w:val="231F20"/>
          <w:spacing w:val="-3"/>
          <w:sz w:val="24"/>
        </w:rPr>
        <w:t> </w:t>
      </w:r>
      <w:r>
        <w:rPr>
          <w:b w:val="0"/>
          <w:color w:val="231F20"/>
          <w:sz w:val="24"/>
        </w:rPr>
        <w:t>dementia.</w:t>
      </w:r>
    </w:p>
    <w:p>
      <w:pPr>
        <w:pStyle w:val="ListParagraph"/>
        <w:numPr>
          <w:ilvl w:val="1"/>
          <w:numId w:val="6"/>
        </w:numPr>
        <w:tabs>
          <w:tab w:pos="1368" w:val="left" w:leader="none"/>
        </w:tabs>
        <w:spacing w:line="237" w:lineRule="auto" w:before="114" w:after="0"/>
        <w:ind w:left="1367" w:right="1171" w:hanging="200"/>
        <w:jc w:val="left"/>
        <w:rPr>
          <w:b w:val="0"/>
          <w:sz w:val="24"/>
        </w:rPr>
      </w:pPr>
      <w:r>
        <w:rPr>
          <w:b w:val="0"/>
          <w:color w:val="231F20"/>
          <w:sz w:val="24"/>
        </w:rPr>
        <w:t>All of the Memory Assessment Services across HNY will be accredited or affiliated with the Memory Assessment Services National Accreditation Programme</w:t>
      </w:r>
      <w:r>
        <w:rPr>
          <w:b w:val="0"/>
          <w:color w:val="231F20"/>
          <w:spacing w:val="-25"/>
          <w:sz w:val="24"/>
        </w:rPr>
        <w:t> </w:t>
      </w:r>
      <w:r>
        <w:rPr>
          <w:b w:val="0"/>
          <w:color w:val="231F20"/>
          <w:sz w:val="24"/>
        </w:rPr>
        <w:t>(MSNAP).</w:t>
      </w:r>
    </w:p>
    <w:p>
      <w:pPr>
        <w:pStyle w:val="ListParagraph"/>
        <w:numPr>
          <w:ilvl w:val="1"/>
          <w:numId w:val="6"/>
        </w:numPr>
        <w:tabs>
          <w:tab w:pos="1368" w:val="left" w:leader="none"/>
        </w:tabs>
        <w:spacing w:line="237" w:lineRule="auto" w:before="114" w:after="0"/>
        <w:ind w:left="1367" w:right="1784" w:hanging="200"/>
        <w:jc w:val="left"/>
        <w:rPr>
          <w:b w:val="0"/>
          <w:sz w:val="24"/>
        </w:rPr>
      </w:pPr>
      <w:r>
        <w:rPr>
          <w:b w:val="0"/>
          <w:color w:val="231F20"/>
          <w:spacing w:val="-3"/>
          <w:sz w:val="24"/>
        </w:rPr>
        <w:t>We </w:t>
      </w:r>
      <w:r>
        <w:rPr>
          <w:b w:val="0"/>
          <w:color w:val="231F20"/>
          <w:sz w:val="24"/>
        </w:rPr>
        <w:t>will develop a HNY Memory Assessment Service peer review network </w:t>
      </w:r>
      <w:r>
        <w:rPr>
          <w:b w:val="0"/>
          <w:color w:val="231F20"/>
          <w:spacing w:val="-6"/>
          <w:sz w:val="24"/>
        </w:rPr>
        <w:t>and </w:t>
      </w:r>
      <w:r>
        <w:rPr>
          <w:b w:val="0"/>
          <w:color w:val="231F20"/>
          <w:sz w:val="24"/>
        </w:rPr>
        <w:t>establish a community of practice to share learning and best</w:t>
      </w:r>
      <w:r>
        <w:rPr>
          <w:b w:val="0"/>
          <w:color w:val="231F20"/>
          <w:spacing w:val="-1"/>
          <w:sz w:val="24"/>
        </w:rPr>
        <w:t> </w:t>
      </w:r>
      <w:r>
        <w:rPr>
          <w:b w:val="0"/>
          <w:color w:val="231F20"/>
          <w:sz w:val="24"/>
        </w:rPr>
        <w:t>practice.</w:t>
      </w:r>
    </w:p>
    <w:p>
      <w:pPr>
        <w:pStyle w:val="ListParagraph"/>
        <w:numPr>
          <w:ilvl w:val="1"/>
          <w:numId w:val="6"/>
        </w:numPr>
        <w:tabs>
          <w:tab w:pos="1368" w:val="left" w:leader="none"/>
        </w:tabs>
        <w:spacing w:line="237" w:lineRule="auto" w:before="114" w:after="0"/>
        <w:ind w:left="1367" w:right="1006" w:hanging="200"/>
        <w:jc w:val="left"/>
        <w:rPr>
          <w:b w:val="0"/>
          <w:sz w:val="24"/>
        </w:rPr>
      </w:pPr>
      <w:r>
        <w:rPr>
          <w:b w:val="0"/>
          <w:color w:val="231F20"/>
          <w:spacing w:val="-3"/>
          <w:sz w:val="24"/>
        </w:rPr>
        <w:t>We </w:t>
      </w:r>
      <w:r>
        <w:rPr>
          <w:b w:val="0"/>
          <w:color w:val="231F20"/>
          <w:sz w:val="24"/>
        </w:rPr>
        <w:t>will explore the feasibility of developing separate </w:t>
      </w:r>
      <w:r>
        <w:rPr>
          <w:b w:val="0"/>
          <w:color w:val="231F20"/>
          <w:spacing w:val="-5"/>
          <w:sz w:val="24"/>
        </w:rPr>
        <w:t>Young </w:t>
      </w:r>
      <w:r>
        <w:rPr>
          <w:b w:val="0"/>
          <w:color w:val="231F20"/>
          <w:sz w:val="24"/>
        </w:rPr>
        <w:t>Onset Dementia Services across HNY based on best practice from other</w:t>
      </w:r>
      <w:r>
        <w:rPr>
          <w:b w:val="0"/>
          <w:color w:val="231F20"/>
          <w:spacing w:val="-3"/>
          <w:sz w:val="24"/>
        </w:rPr>
        <w:t> </w:t>
      </w:r>
      <w:r>
        <w:rPr>
          <w:b w:val="0"/>
          <w:color w:val="231F20"/>
          <w:sz w:val="24"/>
        </w:rPr>
        <w:t>areas.</w:t>
      </w:r>
    </w:p>
    <w:p>
      <w:pPr>
        <w:pStyle w:val="ListParagraph"/>
        <w:numPr>
          <w:ilvl w:val="1"/>
          <w:numId w:val="6"/>
        </w:numPr>
        <w:tabs>
          <w:tab w:pos="1368" w:val="left" w:leader="none"/>
        </w:tabs>
        <w:spacing w:line="237" w:lineRule="auto" w:before="114" w:after="0"/>
        <w:ind w:left="1367" w:right="1000" w:hanging="200"/>
        <w:jc w:val="left"/>
        <w:rPr>
          <w:b w:val="0"/>
          <w:sz w:val="24"/>
        </w:rPr>
      </w:pPr>
      <w:r>
        <w:rPr>
          <w:b w:val="0"/>
          <w:color w:val="231F20"/>
          <w:sz w:val="24"/>
        </w:rPr>
        <w:t>Improve access to assessment by ensuring people are aware of how to access assessment, their rights and options in where they access assessment, how to access financial support for travel costs for appointments, improved referral processes to prevent delays in referrals being processed, and more accessible resources using</w:t>
      </w:r>
      <w:r>
        <w:rPr>
          <w:b w:val="0"/>
          <w:color w:val="231F20"/>
          <w:spacing w:val="-27"/>
          <w:sz w:val="24"/>
        </w:rPr>
        <w:t> </w:t>
      </w:r>
      <w:r>
        <w:rPr>
          <w:b w:val="0"/>
          <w:color w:val="231F20"/>
          <w:spacing w:val="-3"/>
          <w:sz w:val="24"/>
        </w:rPr>
        <w:t>plain </w:t>
      </w:r>
      <w:r>
        <w:rPr>
          <w:b w:val="0"/>
          <w:color w:val="231F20"/>
          <w:sz w:val="24"/>
        </w:rPr>
        <w:t>English.</w:t>
      </w:r>
    </w:p>
    <w:p>
      <w:pPr>
        <w:pStyle w:val="ListParagraph"/>
        <w:numPr>
          <w:ilvl w:val="1"/>
          <w:numId w:val="6"/>
        </w:numPr>
        <w:tabs>
          <w:tab w:pos="1368" w:val="left" w:leader="none"/>
        </w:tabs>
        <w:spacing w:line="237" w:lineRule="auto" w:before="114" w:after="0"/>
        <w:ind w:left="1367" w:right="1503" w:hanging="200"/>
        <w:jc w:val="left"/>
        <w:rPr>
          <w:b w:val="0"/>
          <w:sz w:val="24"/>
        </w:rPr>
      </w:pPr>
      <w:r>
        <w:rPr>
          <w:b w:val="0"/>
          <w:color w:val="231F20"/>
          <w:sz w:val="24"/>
        </w:rPr>
        <w:t>Work with partners to identify people at higher risk of developing dementia </w:t>
      </w:r>
      <w:r>
        <w:rPr>
          <w:b w:val="0"/>
          <w:color w:val="231F20"/>
          <w:spacing w:val="-6"/>
          <w:sz w:val="24"/>
        </w:rPr>
        <w:t>and </w:t>
      </w:r>
      <w:r>
        <w:rPr>
          <w:b w:val="0"/>
          <w:color w:val="231F20"/>
          <w:sz w:val="24"/>
        </w:rPr>
        <w:t>ensuring they have timely access to assessment, diagnosis and post diagnostic support.</w:t>
      </w:r>
    </w:p>
    <w:p>
      <w:pPr>
        <w:spacing w:after="0" w:line="237" w:lineRule="auto"/>
        <w:jc w:val="left"/>
        <w:rPr>
          <w:sz w:val="24"/>
        </w:rPr>
        <w:sectPr>
          <w:pgSz w:w="12250" w:h="17180"/>
          <w:pgMar w:header="536" w:footer="403" w:top="1440" w:bottom="600" w:left="480" w:right="700"/>
        </w:sectPr>
      </w:pPr>
    </w:p>
    <w:p>
      <w:pPr>
        <w:spacing w:line="268" w:lineRule="exact" w:before="103"/>
        <w:ind w:left="1577" w:right="0" w:firstLine="0"/>
        <w:jc w:val="left"/>
        <w:rPr>
          <w:rFonts w:ascii="Arial"/>
          <w:sz w:val="20"/>
        </w:rPr>
      </w:pPr>
      <w:r>
        <w:rPr/>
        <w:pict>
          <v:group style="position:absolute;margin-left:48.07864pt;margin-top:43.245201pt;width:526.950pt;height:748.65pt;mso-position-horizontal-relative:page;mso-position-vertical-relative:page;z-index:-255315968" coordorigin="962,865" coordsize="10539,14973">
            <v:shape style="position:absolute;left:1000;top:864;width:3212;height:1692" type="#_x0000_t75" stroked="false">
              <v:imagedata r:id="rId106" o:title=""/>
            </v:shape>
            <v:shape style="position:absolute;left:961;top:1749;width:10539;height:7900" type="#_x0000_t75" stroked="false">
              <v:imagedata r:id="rId107" o:title=""/>
            </v:shape>
            <v:shape style="position:absolute;left:7461;top:1979;width:2539;height:596" type="#_x0000_t75" stroked="false">
              <v:imagedata r:id="rId108" o:title=""/>
            </v:shape>
            <v:shape style="position:absolute;left:961;top:9672;width:10530;height:6165" type="#_x0000_t75" stroked="false">
              <v:imagedata r:id="rId109" o:title=""/>
            </v:shape>
            <w10:wrap type="none"/>
          </v:group>
        </w:pict>
      </w:r>
      <w:r>
        <w:rPr/>
        <w:drawing>
          <wp:anchor distT="0" distB="0" distL="0" distR="0" allowOverlap="1" layoutInCell="1" locked="0" behindDoc="0" simplePos="0" relativeHeight="251836416">
            <wp:simplePos x="0" y="0"/>
            <wp:positionH relativeFrom="page">
              <wp:posOffset>6447923</wp:posOffset>
            </wp:positionH>
            <wp:positionV relativeFrom="paragraph">
              <wp:posOffset>77152</wp:posOffset>
            </wp:positionV>
            <wp:extent cx="622810" cy="292913"/>
            <wp:effectExtent l="0" t="0" r="0" b="0"/>
            <wp:wrapNone/>
            <wp:docPr id="95" name="image66.jpeg"/>
            <wp:cNvGraphicFramePr>
              <a:graphicFrameLocks noChangeAspect="1"/>
            </wp:cNvGraphicFramePr>
            <a:graphic>
              <a:graphicData uri="http://schemas.openxmlformats.org/drawingml/2006/picture">
                <pic:pic>
                  <pic:nvPicPr>
                    <pic:cNvPr id="96" name="image66.jpeg"/>
                    <pic:cNvPicPr/>
                  </pic:nvPicPr>
                  <pic:blipFill>
                    <a:blip r:embed="rId110" cstate="print"/>
                    <a:stretch>
                      <a:fillRect/>
                    </a:stretch>
                  </pic:blipFill>
                  <pic:spPr>
                    <a:xfrm>
                      <a:off x="0" y="0"/>
                      <a:ext cx="622810" cy="292913"/>
                    </a:xfrm>
                    <a:prstGeom prst="rect">
                      <a:avLst/>
                    </a:prstGeom>
                  </pic:spPr>
                </pic:pic>
              </a:graphicData>
            </a:graphic>
          </wp:anchor>
        </w:drawing>
      </w:r>
      <w:r>
        <w:rPr>
          <w:rFonts w:ascii="Arial"/>
          <w:color w:val="413D41"/>
          <w:sz w:val="24"/>
        </w:rPr>
        <w:t>Humber </w:t>
      </w:r>
      <w:r>
        <w:rPr>
          <w:rFonts w:ascii="Times New Roman"/>
          <w:color w:val="413D41"/>
          <w:sz w:val="22"/>
        </w:rPr>
        <w:t>and </w:t>
      </w:r>
      <w:r>
        <w:rPr>
          <w:rFonts w:ascii="Arial"/>
          <w:color w:val="413D41"/>
          <w:sz w:val="20"/>
        </w:rPr>
        <w:t>North Yorkshire</w:t>
      </w:r>
    </w:p>
    <w:p>
      <w:pPr>
        <w:spacing w:line="233" w:lineRule="exact" w:before="0"/>
        <w:ind w:left="1598" w:right="0" w:firstLine="0"/>
        <w:jc w:val="left"/>
        <w:rPr>
          <w:rFonts w:ascii="Arial"/>
          <w:sz w:val="17"/>
        </w:rPr>
      </w:pPr>
      <w:r>
        <w:rPr>
          <w:rFonts w:ascii="Times New Roman"/>
          <w:color w:val="5D5B5D"/>
          <w:sz w:val="21"/>
        </w:rPr>
        <w:t>Heallh and C3re Parlne ip </w:t>
      </w:r>
      <w:r>
        <w:rPr>
          <w:rFonts w:ascii="Arial"/>
          <w:color w:val="757274"/>
          <w:sz w:val="17"/>
        </w:rPr>
        <w:t>ICS</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3"/>
        </w:rPr>
      </w:pPr>
    </w:p>
    <w:p>
      <w:pPr>
        <w:spacing w:line="184" w:lineRule="exact" w:before="0"/>
        <w:ind w:left="9806" w:right="0" w:firstLine="0"/>
        <w:jc w:val="left"/>
        <w:rPr>
          <w:rFonts w:ascii="Times New Roman"/>
          <w:sz w:val="17"/>
        </w:rPr>
      </w:pPr>
      <w:r>
        <w:rPr>
          <w:rFonts w:ascii="Times New Roman"/>
          <w:color w:val="265DD6"/>
          <w:w w:val="105"/>
          <w:sz w:val="17"/>
        </w:rPr>
        <w:t>;\lzheimers</w:t>
      </w:r>
    </w:p>
    <w:p>
      <w:pPr>
        <w:spacing w:line="172" w:lineRule="exact" w:before="0"/>
        <w:ind w:left="9801" w:right="0" w:firstLine="0"/>
        <w:jc w:val="left"/>
        <w:rPr>
          <w:rFonts w:ascii="Arial"/>
          <w:sz w:val="16"/>
        </w:rPr>
      </w:pPr>
      <w:r>
        <w:rPr>
          <w:rFonts w:ascii="Arial"/>
          <w:color w:val="23C8EB"/>
          <w:sz w:val="16"/>
        </w:rPr>
        <w:t>Soc.</w:t>
      </w:r>
      <w:r>
        <w:rPr>
          <w:rFonts w:ascii="Arial"/>
          <w:color w:val="48C6EF"/>
          <w:sz w:val="16"/>
        </w:rPr>
        <w:t>i</w:t>
      </w:r>
      <w:r>
        <w:rPr>
          <w:rFonts w:ascii="Arial"/>
          <w:color w:val="23C8EB"/>
          <w:sz w:val="16"/>
        </w:rPr>
        <w:t>et</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5"/>
        <w:rPr>
          <w:rFonts w:ascii="Arial"/>
          <w:sz w:val="29"/>
        </w:rPr>
      </w:pPr>
    </w:p>
    <w:p>
      <w:pPr>
        <w:tabs>
          <w:tab w:pos="7587" w:val="left" w:leader="none"/>
        </w:tabs>
        <w:spacing w:line="194" w:lineRule="auto" w:before="144"/>
        <w:ind w:left="5981" w:right="2591" w:firstLine="185"/>
        <w:jc w:val="left"/>
        <w:rPr>
          <w:rFonts w:ascii="Times New Roman"/>
          <w:i/>
          <w:sz w:val="22"/>
        </w:rPr>
      </w:pPr>
      <w:r>
        <w:rPr>
          <w:rFonts w:ascii="Times New Roman"/>
          <w:i/>
          <w:color w:val="153DE1"/>
          <w:w w:val="80"/>
          <w:sz w:val="32"/>
          <w:u w:val="thick" w:color="153DE1"/>
        </w:rPr>
        <w:t>Bloo</w:t>
      </w:r>
      <w:r>
        <w:rPr>
          <w:rFonts w:ascii="Times New Roman"/>
          <w:i/>
          <w:color w:val="153DE1"/>
          <w:spacing w:val="-49"/>
          <w:w w:val="80"/>
          <w:sz w:val="32"/>
          <w:u w:val="thick" w:color="153DE1"/>
        </w:rPr>
        <w:t> </w:t>
      </w:r>
      <w:r>
        <w:rPr>
          <w:rFonts w:ascii="Times New Roman"/>
          <w:i/>
          <w:color w:val="153DE1"/>
          <w:w w:val="80"/>
          <w:sz w:val="32"/>
          <w:u w:val="thick" w:color="153DE1"/>
        </w:rPr>
        <w:t>-vased</w:t>
      </w:r>
      <w:r>
        <w:rPr>
          <w:rFonts w:ascii="Times New Roman"/>
          <w:i/>
          <w:color w:val="153DE1"/>
          <w:w w:val="80"/>
          <w:sz w:val="32"/>
        </w:rPr>
        <w:t> </w:t>
      </w:r>
      <w:r>
        <w:rPr>
          <w:rFonts w:ascii="Times New Roman"/>
          <w:color w:val="5241BF"/>
          <w:w w:val="80"/>
          <w:sz w:val="29"/>
          <w:u w:val="thick" w:color="153DE1"/>
        </w:rPr>
        <w:t>!</w:t>
      </w:r>
      <w:r>
        <w:rPr>
          <w:rFonts w:ascii="Times New Roman"/>
          <w:color w:val="5241BF"/>
          <w:w w:val="80"/>
          <w:sz w:val="29"/>
        </w:rPr>
        <w:t> </w:t>
      </w:r>
      <w:r>
        <w:rPr>
          <w:rFonts w:ascii="Times New Roman"/>
          <w:color w:val="153DE1"/>
          <w:spacing w:val="-6"/>
          <w:w w:val="80"/>
          <w:sz w:val="29"/>
          <w:u w:val="thick" w:color="153DE1"/>
        </w:rPr>
        <w:t>io,narKers</w:t>
      </w:r>
      <w:r>
        <w:rPr>
          <w:rFonts w:ascii="Times New Roman"/>
          <w:color w:val="153DE1"/>
          <w:spacing w:val="-6"/>
          <w:w w:val="80"/>
          <w:sz w:val="29"/>
        </w:rPr>
        <w:t> </w:t>
      </w:r>
      <w:r>
        <w:rPr>
          <w:rFonts w:ascii="Arial"/>
          <w:i/>
          <w:color w:val="1C49B8"/>
          <w:w w:val="90"/>
          <w:sz w:val="25"/>
        </w:rPr>
        <w:t>Pr </w:t>
      </w:r>
      <w:r>
        <w:rPr>
          <w:rFonts w:ascii="Arial"/>
          <w:i/>
          <w:color w:val="1C49B8"/>
          <w:w w:val="90"/>
          <w:sz w:val="24"/>
        </w:rPr>
        <w:t>b</w:t>
      </w:r>
      <w:r>
        <w:rPr>
          <w:rFonts w:ascii="Arial"/>
          <w:i/>
          <w:color w:val="265DD6"/>
          <w:w w:val="90"/>
          <w:sz w:val="24"/>
        </w:rPr>
        <w:t>loo</w:t>
      </w:r>
      <w:r>
        <w:rPr>
          <w:rFonts w:ascii="Arial"/>
          <w:i/>
          <w:color w:val="1C49B8"/>
          <w:w w:val="90"/>
          <w:sz w:val="24"/>
        </w:rPr>
        <w:t>d </w:t>
      </w:r>
      <w:r>
        <w:rPr>
          <w:rFonts w:ascii="Arial"/>
          <w:i/>
          <w:color w:val="265DD6"/>
          <w:w w:val="90"/>
          <w:sz w:val="24"/>
        </w:rPr>
        <w:t>-test </w:t>
      </w:r>
      <w:r>
        <w:rPr>
          <w:rFonts w:ascii="Times New Roman"/>
          <w:color w:val="265DD6"/>
          <w:w w:val="90"/>
          <w:sz w:val="22"/>
        </w:rPr>
        <w:t>is ot1 </w:t>
      </w:r>
      <w:r>
        <w:rPr>
          <w:rFonts w:ascii="Times New Roman"/>
          <w:i/>
          <w:color w:val="265DD6"/>
          <w:w w:val="90"/>
          <w:sz w:val="24"/>
        </w:rPr>
        <w:t>the. </w:t>
      </w:r>
      <w:r>
        <w:rPr>
          <w:rFonts w:ascii="Times New Roman"/>
          <w:i/>
          <w:color w:val="265DD6"/>
          <w:spacing w:val="-4"/>
          <w:w w:val="90"/>
          <w:sz w:val="25"/>
        </w:rPr>
        <w:t>ho</w:t>
      </w:r>
      <w:r>
        <w:rPr>
          <w:rFonts w:ascii="Times New Roman"/>
          <w:i/>
          <w:color w:val="1C49B8"/>
          <w:spacing w:val="-4"/>
          <w:w w:val="90"/>
          <w:sz w:val="25"/>
        </w:rPr>
        <w:t>r</w:t>
      </w:r>
      <w:r>
        <w:rPr>
          <w:rFonts w:ascii="Times New Roman"/>
          <w:i/>
          <w:color w:val="265DD6"/>
          <w:spacing w:val="-4"/>
          <w:w w:val="90"/>
          <w:sz w:val="25"/>
        </w:rPr>
        <w:t>izon</w:t>
      </w:r>
      <w:r>
        <w:rPr>
          <w:rFonts w:ascii="Times New Roman"/>
          <w:i/>
          <w:color w:val="265DD6"/>
          <w:spacing w:val="24"/>
          <w:w w:val="90"/>
          <w:sz w:val="25"/>
        </w:rPr>
        <w:t> </w:t>
      </w:r>
      <w:r>
        <w:rPr>
          <w:rFonts w:ascii="Arial"/>
          <w:color w:val="265DD6"/>
          <w:w w:val="90"/>
          <w:sz w:val="24"/>
        </w:rPr>
        <w:t>-ttlat</w:t>
      </w:r>
      <w:r>
        <w:rPr>
          <w:rFonts w:ascii="Arial"/>
          <w:color w:val="265DD6"/>
          <w:spacing w:val="44"/>
          <w:w w:val="90"/>
          <w:sz w:val="24"/>
        </w:rPr>
        <w:t> </w:t>
      </w:r>
      <w:r>
        <w:rPr>
          <w:rFonts w:ascii="Arial"/>
          <w:color w:val="265DD6"/>
          <w:w w:val="90"/>
          <w:sz w:val="24"/>
          <w:vertAlign w:val="subscript"/>
        </w:rPr>
        <w:t>ff</w:t>
      </w:r>
      <w:r>
        <w:rPr>
          <w:rFonts w:ascii="Arial"/>
          <w:color w:val="265DD6"/>
          <w:w w:val="90"/>
          <w:sz w:val="24"/>
          <w:vertAlign w:val="baseline"/>
        </w:rPr>
        <w:tab/>
      </w:r>
      <w:r>
        <w:rPr>
          <w:rFonts w:ascii="Times New Roman"/>
          <w:i/>
          <w:color w:val="265DD6"/>
          <w:w w:val="90"/>
          <w:sz w:val="22"/>
          <w:vertAlign w:val="baseline"/>
        </w:rPr>
        <w:t>help</w:t>
      </w:r>
    </w:p>
    <w:p>
      <w:pPr>
        <w:tabs>
          <w:tab w:pos="6746" w:val="left" w:leader="none"/>
          <w:tab w:pos="6889" w:val="left" w:leader="none"/>
        </w:tabs>
        <w:spacing w:line="182" w:lineRule="auto" w:before="4"/>
        <w:ind w:left="5937" w:right="3236" w:firstLine="8"/>
        <w:jc w:val="left"/>
        <w:rPr>
          <w:rFonts w:ascii="Arial"/>
          <w:sz w:val="20"/>
        </w:rPr>
      </w:pPr>
      <w:r>
        <w:rPr>
          <w:rFonts w:ascii="Times New Roman"/>
          <w:color w:val="265DD6"/>
          <w:spacing w:val="2"/>
          <w:w w:val="90"/>
          <w:sz w:val="21"/>
        </w:rPr>
        <w:t>di </w:t>
      </w:r>
      <w:r>
        <w:rPr>
          <w:rFonts w:ascii="Times New Roman"/>
          <w:color w:val="4664BF"/>
          <w:spacing w:val="-7"/>
          <w:w w:val="90"/>
          <w:sz w:val="21"/>
        </w:rPr>
        <w:t>_</w:t>
      </w:r>
      <w:r>
        <w:rPr>
          <w:rFonts w:ascii="Times New Roman"/>
          <w:color w:val="265DD6"/>
          <w:spacing w:val="-7"/>
          <w:w w:val="90"/>
          <w:sz w:val="21"/>
        </w:rPr>
        <w:t>4110.se </w:t>
      </w:r>
      <w:r>
        <w:rPr>
          <w:rFonts w:ascii="Times New Roman"/>
          <w:i/>
          <w:color w:val="265DD6"/>
          <w:w w:val="90"/>
          <w:sz w:val="22"/>
        </w:rPr>
        <w:t>Al.zheimers </w:t>
      </w:r>
      <w:r>
        <w:rPr>
          <w:rFonts w:ascii="Times New Roman"/>
          <w:i/>
          <w:color w:val="265DD6"/>
          <w:w w:val="85"/>
          <w:sz w:val="20"/>
        </w:rPr>
        <w:t>e,ar1Ttt'</w:t>
        <w:tab/>
      </w:r>
      <w:r>
        <w:rPr>
          <w:rFonts w:ascii="Times New Roman"/>
          <w:i/>
          <w:color w:val="265DD6"/>
          <w:w w:val="95"/>
          <w:sz w:val="20"/>
        </w:rPr>
        <w:t>help</w:t>
      </w:r>
      <w:r>
        <w:rPr>
          <w:rFonts w:ascii="Times New Roman"/>
          <w:i/>
          <w:color w:val="265DD6"/>
          <w:spacing w:val="-41"/>
          <w:w w:val="95"/>
          <w:sz w:val="20"/>
        </w:rPr>
        <w:t> </w:t>
      </w:r>
      <w:r>
        <w:rPr>
          <w:rFonts w:ascii="Arial"/>
          <w:i/>
          <w:color w:val="265DD6"/>
          <w:w w:val="95"/>
          <w:sz w:val="18"/>
        </w:rPr>
        <w:t>-lo </w:t>
      </w:r>
      <w:r>
        <w:rPr>
          <w:rFonts w:ascii="Times New Roman"/>
          <w:i/>
          <w:color w:val="265DD6"/>
          <w:spacing w:val="-3"/>
          <w:w w:val="95"/>
          <w:sz w:val="20"/>
        </w:rPr>
        <w:t>infc('m </w:t>
      </w:r>
      <w:r>
        <w:rPr>
          <w:rFonts w:ascii="Times New Roman"/>
          <w:color w:val="265DD6"/>
          <w:w w:val="95"/>
          <w:sz w:val="21"/>
        </w:rPr>
        <w:t>frwfrtint</w:t>
        <w:tab/>
        <w:tab/>
      </w:r>
      <w:r>
        <w:rPr>
          <w:rFonts w:ascii="Arial"/>
          <w:color w:val="265DD6"/>
          <w:spacing w:val="-5"/>
          <w:w w:val="95"/>
          <w:sz w:val="20"/>
        </w:rPr>
        <w:t>ecisiorts</w:t>
      </w:r>
      <w:r>
        <w:rPr>
          <w:rFonts w:ascii="Arial"/>
          <w:color w:val="4D4F87"/>
          <w:spacing w:val="-5"/>
          <w:w w:val="95"/>
          <w:sz w:val="20"/>
        </w:rPr>
        <w:t>.</w:t>
      </w:r>
    </w:p>
    <w:p>
      <w:pPr>
        <w:spacing w:line="151" w:lineRule="exact" w:before="0"/>
        <w:ind w:left="2187" w:right="0" w:firstLine="0"/>
        <w:jc w:val="center"/>
        <w:rPr>
          <w:rFonts w:ascii="Arial"/>
          <w:i/>
          <w:sz w:val="15"/>
        </w:rPr>
      </w:pPr>
      <w:r>
        <w:rPr>
          <w:rFonts w:ascii="Arial"/>
          <w:i/>
          <w:color w:val="42DFE8"/>
          <w:w w:val="98"/>
          <w:sz w:val="15"/>
        </w:rPr>
        <w:t>&lt;</w:t>
      </w:r>
    </w:p>
    <w:p>
      <w:pPr>
        <w:spacing w:after="0" w:line="151" w:lineRule="exact"/>
        <w:jc w:val="center"/>
        <w:rPr>
          <w:rFonts w:ascii="Arial"/>
          <w:sz w:val="15"/>
        </w:rPr>
        <w:sectPr>
          <w:headerReference w:type="default" r:id="rId104"/>
          <w:footerReference w:type="default" r:id="rId105"/>
          <w:pgSz w:w="12250" w:h="17180"/>
          <w:pgMar w:header="0" w:footer="403" w:top="840" w:bottom="600" w:left="480" w:right="700"/>
          <w:pgNumType w:start="31"/>
        </w:sectPr>
      </w:pPr>
    </w:p>
    <w:p>
      <w:pPr>
        <w:pStyle w:val="BodyText"/>
        <w:spacing w:before="4"/>
        <w:rPr>
          <w:rFonts w:ascii="Arial"/>
          <w:i/>
          <w:sz w:val="17"/>
        </w:rPr>
      </w:pPr>
      <w:r>
        <w:rPr/>
        <w:pict>
          <v:group style="position:absolute;margin-left:.0pt;margin-top:422.362pt;width:564.35pt;height:392.6pt;mso-position-horizontal-relative:page;mso-position-vertical-relative:page;z-index:251837440" coordorigin="0,8447" coordsize="11287,7852">
            <v:shape style="position:absolute;left:1036;top:10118;width:9921;height:5310" coordorigin="1036,10119" coordsize="9921,5310" path="m5623,15366l5574,15129,5473,14646,5412,14136,1949,14011,1519,14005,1462,14022,1449,14145,1413,14381,1374,14611,1357,14714,1383,15428,1972,15242,2401,15151,2880,15129,3617,15150,4458,15203,5089,15275,5485,15339,5623,15366m6535,11480l6472,11243,6343,10760,6263,10250,1800,10125,1245,10119,1172,10136,1156,10259,1109,10495,1059,10724,1036,10828,1070,11542,1830,11356,2383,11265,3000,11243,3950,11264,5033,11317,5847,11389,6358,11452,6535,11480m10956,12455l10905,12218,10801,11735,10737,11225,7140,11100,6693,11094,6634,11111,6621,11234,6582,11470,6543,11700,6524,11803,6552,12517,7164,12331,7609,12240,8107,12218,8873,12239,9746,12292,10401,12364,10813,12428,10956,12455e" filled="true" fillcolor="#231f20" stroked="false">
              <v:path arrowok="t"/>
              <v:fill opacity="39321f" type="solid"/>
            </v:shape>
            <v:shape style="position:absolute;left:0;top:10110;width:3441;height:4005" type="#_x0000_t75" stroked="false">
              <v:imagedata r:id="rId113" o:title=""/>
            </v:shape>
            <v:shape style="position:absolute;left:832;top:8447;width:5919;height:2778" type="#_x0000_t75" stroked="false">
              <v:imagedata r:id="rId114" o:title=""/>
            </v:shape>
            <v:shape style="position:absolute;left:963;top:11488;width:4955;height:3691" type="#_x0000_t75" stroked="false">
              <v:imagedata r:id="rId115" o:title=""/>
            </v:shape>
            <v:shape style="position:absolute;left:6422;top:9150;width:4865;height:3062" type="#_x0000_t75" stroked="false">
              <v:imagedata r:id="rId116" o:title=""/>
            </v:shape>
            <v:shape style="position:absolute;left:6330;top:14875;width:4626;height:1424" coordorigin="6331,14875" coordsize="4626,1424" path="m6507,14875l6445,14893,6431,15015,6392,15251,6350,15481,6331,15584,6359,16299,6998,16113,7463,16022,7982,16000,10903,16000,10794,15516,10728,15006,6973,14881,6507,14875xm10903,16000l7982,16000,8782,16021,9693,16074,10377,16146,10807,16209,10956,16236,10903,16000xe" filled="true" fillcolor="#231f20" stroked="false">
              <v:path arrowok="t"/>
              <v:fill opacity="39321f" type="solid"/>
            </v:shape>
            <v:shape style="position:absolute;left:6172;top:12340;width:4865;height:3683" type="#_x0000_t75" stroked="false">
              <v:imagedata r:id="rId117" o:title=""/>
            </v:shape>
            <w10:wrap type="none"/>
          </v:group>
        </w:pict>
      </w:r>
    </w:p>
    <w:p>
      <w:pPr>
        <w:pStyle w:val="Heading1"/>
        <w:spacing w:before="95"/>
        <w:ind w:left="1248"/>
      </w:pPr>
      <w:r>
        <w:rPr>
          <w:color w:val="253776"/>
        </w:rPr>
        <w:t>Workforce and Culture</w:t>
      </w:r>
    </w:p>
    <w:p>
      <w:pPr>
        <w:pStyle w:val="Heading4"/>
        <w:spacing w:before="262"/>
        <w:ind w:left="1248"/>
      </w:pPr>
      <w:r>
        <w:rPr>
          <w:color w:val="B21F75"/>
        </w:rPr>
        <w:t>Successes 2022/23</w:t>
      </w:r>
    </w:p>
    <w:p>
      <w:pPr>
        <w:pStyle w:val="BodyText"/>
        <w:spacing w:line="237" w:lineRule="auto" w:before="113"/>
        <w:ind w:left="1248" w:right="887"/>
        <w:rPr>
          <w:b w:val="0"/>
        </w:rPr>
      </w:pPr>
      <w:r>
        <w:rPr>
          <w:b w:val="0"/>
          <w:color w:val="231F20"/>
          <w:spacing w:val="-5"/>
        </w:rPr>
        <w:t>We </w:t>
      </w:r>
      <w:r>
        <w:rPr>
          <w:b w:val="0"/>
          <w:color w:val="231F20"/>
          <w:spacing w:val="-4"/>
        </w:rPr>
        <w:t>have been </w:t>
      </w:r>
      <w:r>
        <w:rPr>
          <w:b w:val="0"/>
          <w:color w:val="231F20"/>
          <w:spacing w:val="-5"/>
        </w:rPr>
        <w:t>working </w:t>
      </w:r>
      <w:r>
        <w:rPr>
          <w:b w:val="0"/>
          <w:color w:val="231F20"/>
          <w:spacing w:val="-4"/>
        </w:rPr>
        <w:t>with all </w:t>
      </w:r>
      <w:r>
        <w:rPr>
          <w:b w:val="0"/>
          <w:color w:val="231F20"/>
          <w:spacing w:val="-5"/>
        </w:rPr>
        <w:t>providers </w:t>
      </w:r>
      <w:r>
        <w:rPr>
          <w:b w:val="0"/>
          <w:color w:val="231F20"/>
          <w:spacing w:val="-4"/>
        </w:rPr>
        <w:t>and the ICB </w:t>
      </w:r>
      <w:r>
        <w:rPr>
          <w:b w:val="0"/>
          <w:color w:val="231F20"/>
          <w:spacing w:val="-5"/>
        </w:rPr>
        <w:t>People Directorate building relationships </w:t>
      </w:r>
      <w:r>
        <w:rPr>
          <w:b w:val="0"/>
          <w:color w:val="231F20"/>
          <w:spacing w:val="-4"/>
        </w:rPr>
        <w:t>and </w:t>
      </w:r>
      <w:r>
        <w:rPr>
          <w:b w:val="0"/>
          <w:color w:val="231F20"/>
          <w:spacing w:val="-5"/>
        </w:rPr>
        <w:t>exploring </w:t>
      </w:r>
      <w:r>
        <w:rPr>
          <w:b w:val="0"/>
          <w:color w:val="231F20"/>
          <w:spacing w:val="-4"/>
        </w:rPr>
        <w:t>what </w:t>
      </w:r>
      <w:r>
        <w:rPr>
          <w:b w:val="0"/>
          <w:color w:val="231F20"/>
          <w:spacing w:val="-3"/>
        </w:rPr>
        <w:t>we </w:t>
      </w:r>
      <w:r>
        <w:rPr>
          <w:b w:val="0"/>
          <w:color w:val="231F20"/>
          <w:spacing w:val="-4"/>
        </w:rPr>
        <w:t>can </w:t>
      </w:r>
      <w:r>
        <w:rPr>
          <w:b w:val="0"/>
          <w:color w:val="231F20"/>
          <w:spacing w:val="-3"/>
        </w:rPr>
        <w:t>do </w:t>
      </w:r>
      <w:r>
        <w:rPr>
          <w:b w:val="0"/>
          <w:color w:val="231F20"/>
          <w:spacing w:val="-6"/>
        </w:rPr>
        <w:t>differently </w:t>
      </w:r>
      <w:r>
        <w:rPr>
          <w:b w:val="0"/>
          <w:color w:val="231F20"/>
          <w:spacing w:val="-3"/>
        </w:rPr>
        <w:t>to </w:t>
      </w:r>
      <w:r>
        <w:rPr>
          <w:b w:val="0"/>
          <w:color w:val="231F20"/>
          <w:spacing w:val="-5"/>
        </w:rPr>
        <w:t>ensure </w:t>
      </w:r>
      <w:r>
        <w:rPr>
          <w:b w:val="0"/>
          <w:color w:val="231F20"/>
          <w:spacing w:val="-4"/>
        </w:rPr>
        <w:t>our </w:t>
      </w:r>
      <w:r>
        <w:rPr>
          <w:b w:val="0"/>
          <w:color w:val="231F20"/>
          <w:spacing w:val="-5"/>
        </w:rPr>
        <w:t>workforce are supported </w:t>
      </w:r>
      <w:r>
        <w:rPr>
          <w:b w:val="0"/>
          <w:color w:val="231F20"/>
          <w:spacing w:val="-3"/>
        </w:rPr>
        <w:t>to be at </w:t>
      </w:r>
      <w:r>
        <w:rPr>
          <w:b w:val="0"/>
          <w:color w:val="231F20"/>
          <w:spacing w:val="-4"/>
        </w:rPr>
        <w:t>their best, </w:t>
      </w:r>
      <w:r>
        <w:rPr>
          <w:b w:val="0"/>
          <w:color w:val="231F20"/>
          <w:spacing w:val="-5"/>
        </w:rPr>
        <w:t>enabling </w:t>
      </w:r>
      <w:r>
        <w:rPr>
          <w:b w:val="0"/>
          <w:color w:val="231F20"/>
          <w:spacing w:val="-4"/>
        </w:rPr>
        <w:t>them </w:t>
      </w:r>
      <w:r>
        <w:rPr>
          <w:b w:val="0"/>
          <w:color w:val="231F20"/>
          <w:spacing w:val="-3"/>
        </w:rPr>
        <w:t>to </w:t>
      </w:r>
      <w:r>
        <w:rPr>
          <w:b w:val="0"/>
          <w:color w:val="231F20"/>
          <w:spacing w:val="-5"/>
        </w:rPr>
        <w:t>deliver </w:t>
      </w:r>
      <w:r>
        <w:rPr>
          <w:b w:val="0"/>
          <w:color w:val="231F20"/>
          <w:spacing w:val="-4"/>
        </w:rPr>
        <w:t>the best </w:t>
      </w:r>
      <w:r>
        <w:rPr>
          <w:b w:val="0"/>
          <w:color w:val="231F20"/>
          <w:spacing w:val="-5"/>
        </w:rPr>
        <w:t>care possible </w:t>
      </w:r>
      <w:r>
        <w:rPr>
          <w:b w:val="0"/>
          <w:color w:val="231F20"/>
          <w:spacing w:val="-3"/>
        </w:rPr>
        <w:t>to </w:t>
      </w:r>
      <w:r>
        <w:rPr>
          <w:b w:val="0"/>
          <w:color w:val="231F20"/>
          <w:spacing w:val="-5"/>
        </w:rPr>
        <w:t>those within </w:t>
      </w:r>
      <w:r>
        <w:rPr>
          <w:b w:val="0"/>
          <w:color w:val="231F20"/>
          <w:spacing w:val="-4"/>
        </w:rPr>
        <w:t>our </w:t>
      </w:r>
      <w:r>
        <w:rPr>
          <w:b w:val="0"/>
          <w:color w:val="231F20"/>
          <w:spacing w:val="-5"/>
        </w:rPr>
        <w:t>populations.</w:t>
      </w:r>
    </w:p>
    <w:p>
      <w:pPr>
        <w:pStyle w:val="BodyText"/>
        <w:spacing w:line="237" w:lineRule="auto" w:before="115"/>
        <w:ind w:left="1248" w:right="1292"/>
        <w:rPr>
          <w:b w:val="0"/>
        </w:rPr>
      </w:pPr>
      <w:r>
        <w:rPr>
          <w:b w:val="0"/>
          <w:color w:val="231F20"/>
          <w:spacing w:val="-5"/>
        </w:rPr>
        <w:t>Psychiatry vacancies </w:t>
      </w:r>
      <w:r>
        <w:rPr>
          <w:b w:val="0"/>
          <w:color w:val="231F20"/>
          <w:spacing w:val="-4"/>
        </w:rPr>
        <w:t>have been </w:t>
      </w:r>
      <w:r>
        <w:rPr>
          <w:b w:val="0"/>
          <w:color w:val="231F20"/>
          <w:spacing w:val="-6"/>
        </w:rPr>
        <w:t>difficult </w:t>
      </w:r>
      <w:r>
        <w:rPr>
          <w:b w:val="0"/>
          <w:color w:val="231F20"/>
          <w:spacing w:val="-3"/>
        </w:rPr>
        <w:t>to </w:t>
      </w:r>
      <w:r>
        <w:rPr>
          <w:b w:val="0"/>
          <w:color w:val="231F20"/>
          <w:spacing w:val="-5"/>
        </w:rPr>
        <w:t>recruit roles </w:t>
      </w:r>
      <w:r>
        <w:rPr>
          <w:b w:val="0"/>
          <w:color w:val="231F20"/>
          <w:spacing w:val="-4"/>
        </w:rPr>
        <w:t>for </w:t>
      </w:r>
      <w:r>
        <w:rPr>
          <w:b w:val="0"/>
          <w:color w:val="231F20"/>
        </w:rPr>
        <w:t>a </w:t>
      </w:r>
      <w:r>
        <w:rPr>
          <w:b w:val="0"/>
          <w:color w:val="231F20"/>
          <w:spacing w:val="-5"/>
        </w:rPr>
        <w:t>number </w:t>
      </w:r>
      <w:r>
        <w:rPr>
          <w:b w:val="0"/>
          <w:color w:val="231F20"/>
          <w:spacing w:val="-3"/>
        </w:rPr>
        <w:t>of </w:t>
      </w:r>
      <w:r>
        <w:rPr>
          <w:b w:val="0"/>
          <w:color w:val="231F20"/>
          <w:spacing w:val="-5"/>
        </w:rPr>
        <w:t>years. Following </w:t>
      </w:r>
      <w:r>
        <w:rPr>
          <w:b w:val="0"/>
          <w:color w:val="231F20"/>
        </w:rPr>
        <w:t>a </w:t>
      </w:r>
      <w:r>
        <w:rPr>
          <w:b w:val="0"/>
          <w:color w:val="231F20"/>
          <w:spacing w:val="-5"/>
        </w:rPr>
        <w:t>successful international recruitment project, Navigo (North Lincolnshire Mental Health</w:t>
      </w:r>
    </w:p>
    <w:p>
      <w:pPr>
        <w:pStyle w:val="BodyText"/>
        <w:spacing w:line="237" w:lineRule="auto"/>
        <w:ind w:left="1248" w:right="887"/>
        <w:rPr>
          <w:b w:val="0"/>
        </w:rPr>
      </w:pPr>
      <w:r>
        <w:rPr>
          <w:b w:val="0"/>
          <w:color w:val="231F20"/>
          <w:spacing w:val="-5"/>
        </w:rPr>
        <w:t>provider) joined </w:t>
      </w:r>
      <w:r>
        <w:rPr>
          <w:b w:val="0"/>
          <w:color w:val="231F20"/>
          <w:spacing w:val="-3"/>
        </w:rPr>
        <w:t>up </w:t>
      </w:r>
      <w:r>
        <w:rPr>
          <w:b w:val="0"/>
          <w:color w:val="231F20"/>
          <w:spacing w:val="-4"/>
        </w:rPr>
        <w:t>with </w:t>
      </w:r>
      <w:r>
        <w:rPr>
          <w:b w:val="0"/>
          <w:color w:val="231F20"/>
          <w:spacing w:val="-5"/>
        </w:rPr>
        <w:t>Rotherham, Doncaster </w:t>
      </w:r>
      <w:r>
        <w:rPr>
          <w:b w:val="0"/>
          <w:color w:val="231F20"/>
          <w:spacing w:val="-4"/>
        </w:rPr>
        <w:t>and South </w:t>
      </w:r>
      <w:r>
        <w:rPr>
          <w:b w:val="0"/>
          <w:color w:val="231F20"/>
          <w:spacing w:val="-5"/>
        </w:rPr>
        <w:t>Humber </w:t>
      </w:r>
      <w:r>
        <w:rPr>
          <w:b w:val="0"/>
          <w:color w:val="231F20"/>
          <w:spacing w:val="-4"/>
        </w:rPr>
        <w:t>NHS </w:t>
      </w:r>
      <w:r>
        <w:rPr>
          <w:b w:val="0"/>
          <w:color w:val="231F20"/>
          <w:spacing w:val="-5"/>
        </w:rPr>
        <w:t>Foundation </w:t>
      </w:r>
      <w:r>
        <w:rPr>
          <w:b w:val="0"/>
          <w:color w:val="231F20"/>
          <w:spacing w:val="-9"/>
        </w:rPr>
        <w:t>Trust; </w:t>
      </w:r>
      <w:r>
        <w:rPr>
          <w:b w:val="0"/>
          <w:color w:val="231F20"/>
          <w:spacing w:val="-10"/>
        </w:rPr>
        <w:t>Tees, </w:t>
      </w:r>
      <w:r>
        <w:rPr>
          <w:b w:val="0"/>
          <w:color w:val="231F20"/>
          <w:spacing w:val="-4"/>
        </w:rPr>
        <w:t>Esk and </w:t>
      </w:r>
      <w:r>
        <w:rPr>
          <w:b w:val="0"/>
          <w:color w:val="231F20"/>
          <w:spacing w:val="-5"/>
        </w:rPr>
        <w:t>Wear </w:t>
      </w:r>
      <w:r>
        <w:rPr>
          <w:b w:val="0"/>
          <w:color w:val="231F20"/>
          <w:spacing w:val="-7"/>
        </w:rPr>
        <w:t>Valleys </w:t>
      </w:r>
      <w:r>
        <w:rPr>
          <w:b w:val="0"/>
          <w:color w:val="231F20"/>
          <w:spacing w:val="-4"/>
        </w:rPr>
        <w:t>NHS </w:t>
      </w:r>
      <w:r>
        <w:rPr>
          <w:b w:val="0"/>
          <w:color w:val="231F20"/>
          <w:spacing w:val="-5"/>
        </w:rPr>
        <w:t>Foundation </w:t>
      </w:r>
      <w:r>
        <w:rPr>
          <w:b w:val="0"/>
          <w:color w:val="231F20"/>
          <w:spacing w:val="-8"/>
        </w:rPr>
        <w:t>Trust; </w:t>
      </w:r>
      <w:r>
        <w:rPr>
          <w:b w:val="0"/>
          <w:color w:val="231F20"/>
          <w:spacing w:val="-4"/>
        </w:rPr>
        <w:t>and </w:t>
      </w:r>
      <w:r>
        <w:rPr>
          <w:b w:val="0"/>
          <w:color w:val="231F20"/>
          <w:spacing w:val="-5"/>
        </w:rPr>
        <w:t>Humber </w:t>
      </w:r>
      <w:r>
        <w:rPr>
          <w:b w:val="0"/>
          <w:color w:val="231F20"/>
          <w:spacing w:val="-8"/>
        </w:rPr>
        <w:t>Teaching </w:t>
      </w:r>
      <w:r>
        <w:rPr>
          <w:b w:val="0"/>
          <w:color w:val="231F20"/>
          <w:spacing w:val="-4"/>
        </w:rPr>
        <w:t>NHS </w:t>
      </w:r>
      <w:r>
        <w:rPr>
          <w:b w:val="0"/>
          <w:color w:val="231F20"/>
          <w:spacing w:val="-5"/>
        </w:rPr>
        <w:t>Foundation </w:t>
      </w:r>
      <w:r>
        <w:rPr>
          <w:b w:val="0"/>
          <w:color w:val="231F20"/>
          <w:spacing w:val="-9"/>
        </w:rPr>
        <w:t>Trust </w:t>
      </w:r>
      <w:r>
        <w:rPr>
          <w:b w:val="0"/>
          <w:color w:val="231F20"/>
          <w:spacing w:val="-3"/>
        </w:rPr>
        <w:t>to </w:t>
      </w:r>
      <w:r>
        <w:rPr>
          <w:b w:val="0"/>
          <w:color w:val="231F20"/>
          <w:spacing w:val="-4"/>
        </w:rPr>
        <w:t>carry out </w:t>
      </w:r>
      <w:r>
        <w:rPr>
          <w:b w:val="0"/>
          <w:color w:val="231F20"/>
        </w:rPr>
        <w:t>a </w:t>
      </w:r>
      <w:r>
        <w:rPr>
          <w:b w:val="0"/>
          <w:color w:val="231F20"/>
          <w:spacing w:val="-5"/>
        </w:rPr>
        <w:t>programme </w:t>
      </w:r>
      <w:r>
        <w:rPr>
          <w:b w:val="0"/>
          <w:color w:val="231F20"/>
          <w:spacing w:val="-3"/>
        </w:rPr>
        <w:t>of </w:t>
      </w:r>
      <w:r>
        <w:rPr>
          <w:b w:val="0"/>
          <w:color w:val="231F20"/>
          <w:spacing w:val="-4"/>
        </w:rPr>
        <w:t>joint </w:t>
      </w:r>
      <w:r>
        <w:rPr>
          <w:b w:val="0"/>
          <w:color w:val="231F20"/>
          <w:spacing w:val="-6"/>
        </w:rPr>
        <w:t>recruitment.</w:t>
      </w:r>
    </w:p>
    <w:p>
      <w:pPr>
        <w:pStyle w:val="BodyText"/>
        <w:spacing w:line="237" w:lineRule="auto" w:before="114"/>
        <w:ind w:left="1248" w:right="1255"/>
        <w:rPr>
          <w:b w:val="0"/>
        </w:rPr>
      </w:pPr>
      <w:r>
        <w:rPr>
          <w:b w:val="0"/>
          <w:color w:val="231F20"/>
          <w:spacing w:val="-3"/>
        </w:rPr>
        <w:t>As </w:t>
      </w:r>
      <w:r>
        <w:rPr>
          <w:b w:val="0"/>
          <w:color w:val="231F20"/>
          <w:spacing w:val="-4"/>
        </w:rPr>
        <w:t>part </w:t>
      </w:r>
      <w:r>
        <w:rPr>
          <w:b w:val="0"/>
          <w:color w:val="231F20"/>
          <w:spacing w:val="-3"/>
        </w:rPr>
        <w:t>of </w:t>
      </w:r>
      <w:r>
        <w:rPr>
          <w:b w:val="0"/>
          <w:color w:val="231F20"/>
        </w:rPr>
        <w:t>a </w:t>
      </w:r>
      <w:r>
        <w:rPr>
          <w:b w:val="0"/>
          <w:color w:val="231F20"/>
          <w:spacing w:val="-4"/>
        </w:rPr>
        <w:t>wider </w:t>
      </w:r>
      <w:r>
        <w:rPr>
          <w:b w:val="0"/>
          <w:color w:val="231F20"/>
          <w:spacing w:val="-5"/>
        </w:rPr>
        <w:t>system partnership initiative, </w:t>
      </w:r>
      <w:r>
        <w:rPr>
          <w:b w:val="0"/>
          <w:color w:val="231F20"/>
          <w:spacing w:val="-4"/>
        </w:rPr>
        <w:t>our </w:t>
      </w:r>
      <w:r>
        <w:rPr>
          <w:b w:val="0"/>
          <w:color w:val="231F20"/>
          <w:spacing w:val="-5"/>
        </w:rPr>
        <w:t>mental health, </w:t>
      </w:r>
      <w:r>
        <w:rPr>
          <w:b w:val="0"/>
          <w:color w:val="231F20"/>
          <w:spacing w:val="-4"/>
        </w:rPr>
        <w:t>learning </w:t>
      </w:r>
      <w:r>
        <w:rPr>
          <w:b w:val="0"/>
          <w:color w:val="231F20"/>
          <w:spacing w:val="-5"/>
        </w:rPr>
        <w:t>disability </w:t>
      </w:r>
      <w:r>
        <w:rPr>
          <w:b w:val="0"/>
          <w:color w:val="231F20"/>
          <w:spacing w:val="-4"/>
        </w:rPr>
        <w:t>and </w:t>
      </w:r>
      <w:r>
        <w:rPr>
          <w:b w:val="0"/>
          <w:color w:val="231F20"/>
          <w:spacing w:val="-5"/>
        </w:rPr>
        <w:t>autism providers visited Kerala </w:t>
      </w:r>
      <w:r>
        <w:rPr>
          <w:b w:val="0"/>
          <w:color w:val="231F20"/>
          <w:spacing w:val="-3"/>
        </w:rPr>
        <w:t>in </w:t>
      </w:r>
      <w:r>
        <w:rPr>
          <w:b w:val="0"/>
          <w:color w:val="231F20"/>
          <w:spacing w:val="-4"/>
        </w:rPr>
        <w:t>India </w:t>
      </w:r>
      <w:r>
        <w:rPr>
          <w:b w:val="0"/>
          <w:color w:val="231F20"/>
          <w:spacing w:val="-3"/>
        </w:rPr>
        <w:t>to </w:t>
      </w:r>
      <w:r>
        <w:rPr>
          <w:b w:val="0"/>
          <w:color w:val="231F20"/>
          <w:spacing w:val="-5"/>
        </w:rPr>
        <w:t>interview pre-selected candidates. Those interviewed were exceptional, </w:t>
      </w:r>
      <w:r>
        <w:rPr>
          <w:b w:val="0"/>
          <w:color w:val="231F20"/>
          <w:spacing w:val="-4"/>
        </w:rPr>
        <w:t>with many years </w:t>
      </w:r>
      <w:r>
        <w:rPr>
          <w:b w:val="0"/>
          <w:color w:val="231F20"/>
          <w:spacing w:val="-3"/>
        </w:rPr>
        <w:t>of </w:t>
      </w:r>
      <w:r>
        <w:rPr>
          <w:b w:val="0"/>
          <w:color w:val="231F20"/>
          <w:spacing w:val="-5"/>
        </w:rPr>
        <w:t>clinical experience </w:t>
      </w:r>
      <w:r>
        <w:rPr>
          <w:b w:val="0"/>
          <w:color w:val="231F20"/>
          <w:spacing w:val="-3"/>
        </w:rPr>
        <w:t>as </w:t>
      </w:r>
      <w:r>
        <w:rPr>
          <w:b w:val="0"/>
          <w:color w:val="231F20"/>
          <w:spacing w:val="-5"/>
        </w:rPr>
        <w:t>psychiatrists</w:t>
      </w:r>
    </w:p>
    <w:p>
      <w:pPr>
        <w:pStyle w:val="BodyText"/>
        <w:spacing w:line="237" w:lineRule="auto" w:before="1"/>
        <w:ind w:left="1248" w:right="887"/>
        <w:rPr>
          <w:b w:val="0"/>
        </w:rPr>
      </w:pPr>
      <w:r>
        <w:rPr>
          <w:b w:val="0"/>
          <w:color w:val="231F20"/>
          <w:spacing w:val="-3"/>
        </w:rPr>
        <w:t>in </w:t>
      </w:r>
      <w:r>
        <w:rPr>
          <w:b w:val="0"/>
          <w:color w:val="231F20"/>
          <w:spacing w:val="-5"/>
        </w:rPr>
        <w:t>India, </w:t>
      </w:r>
      <w:r>
        <w:rPr>
          <w:b w:val="0"/>
          <w:color w:val="231F20"/>
          <w:spacing w:val="-4"/>
        </w:rPr>
        <w:t>and </w:t>
      </w:r>
      <w:r>
        <w:rPr>
          <w:b w:val="0"/>
          <w:color w:val="231F20"/>
          <w:spacing w:val="-3"/>
        </w:rPr>
        <w:t>we </w:t>
      </w:r>
      <w:r>
        <w:rPr>
          <w:b w:val="0"/>
          <w:color w:val="231F20"/>
          <w:spacing w:val="-5"/>
        </w:rPr>
        <w:t>were </w:t>
      </w:r>
      <w:r>
        <w:rPr>
          <w:b w:val="0"/>
          <w:color w:val="231F20"/>
          <w:spacing w:val="-4"/>
        </w:rPr>
        <w:t>able </w:t>
      </w:r>
      <w:r>
        <w:rPr>
          <w:b w:val="0"/>
          <w:color w:val="231F20"/>
          <w:spacing w:val="-3"/>
        </w:rPr>
        <w:t>to </w:t>
      </w:r>
      <w:r>
        <w:rPr>
          <w:b w:val="0"/>
          <w:color w:val="231F20"/>
          <w:spacing w:val="-5"/>
        </w:rPr>
        <w:t>recruit </w:t>
      </w:r>
      <w:r>
        <w:rPr>
          <w:b w:val="0"/>
          <w:color w:val="231F20"/>
          <w:spacing w:val="-3"/>
        </w:rPr>
        <w:t>to </w:t>
      </w:r>
      <w:r>
        <w:rPr>
          <w:b w:val="0"/>
          <w:color w:val="231F20"/>
          <w:spacing w:val="-4"/>
        </w:rPr>
        <w:t>over </w:t>
      </w:r>
      <w:r>
        <w:rPr>
          <w:b w:val="0"/>
          <w:color w:val="231F20"/>
          <w:spacing w:val="-3"/>
        </w:rPr>
        <w:t>20 </w:t>
      </w:r>
      <w:r>
        <w:rPr>
          <w:b w:val="0"/>
          <w:color w:val="231F20"/>
          <w:spacing w:val="-5"/>
        </w:rPr>
        <w:t>psychiatry vacancies. </w:t>
      </w:r>
      <w:r>
        <w:rPr>
          <w:b w:val="0"/>
          <w:color w:val="231F20"/>
          <w:spacing w:val="-4"/>
        </w:rPr>
        <w:t>Each </w:t>
      </w:r>
      <w:r>
        <w:rPr>
          <w:b w:val="0"/>
          <w:color w:val="231F20"/>
          <w:spacing w:val="-5"/>
        </w:rPr>
        <w:t>successful candidate </w:t>
      </w:r>
      <w:r>
        <w:rPr>
          <w:b w:val="0"/>
          <w:color w:val="231F20"/>
          <w:spacing w:val="-4"/>
        </w:rPr>
        <w:t>will </w:t>
      </w:r>
      <w:r>
        <w:rPr>
          <w:b w:val="0"/>
          <w:color w:val="231F20"/>
          <w:spacing w:val="-5"/>
        </w:rPr>
        <w:t>undertake </w:t>
      </w:r>
      <w:r>
        <w:rPr>
          <w:b w:val="0"/>
          <w:color w:val="231F20"/>
        </w:rPr>
        <w:t>a </w:t>
      </w:r>
      <w:r>
        <w:rPr>
          <w:b w:val="0"/>
          <w:color w:val="231F20"/>
          <w:spacing w:val="-4"/>
        </w:rPr>
        <w:t>GMC </w:t>
      </w:r>
      <w:r>
        <w:rPr>
          <w:b w:val="0"/>
          <w:color w:val="231F20"/>
          <w:spacing w:val="-5"/>
        </w:rPr>
        <w:t>approved training programme </w:t>
      </w:r>
      <w:r>
        <w:rPr>
          <w:b w:val="0"/>
          <w:color w:val="231F20"/>
          <w:spacing w:val="-3"/>
        </w:rPr>
        <w:t>to </w:t>
      </w:r>
      <w:r>
        <w:rPr>
          <w:b w:val="0"/>
          <w:color w:val="231F20"/>
          <w:spacing w:val="-5"/>
        </w:rPr>
        <w:t>become </w:t>
      </w:r>
      <w:r>
        <w:rPr>
          <w:b w:val="0"/>
          <w:color w:val="231F20"/>
        </w:rPr>
        <w:t>a </w:t>
      </w:r>
      <w:r>
        <w:rPr>
          <w:b w:val="0"/>
          <w:color w:val="231F20"/>
          <w:spacing w:val="-5"/>
        </w:rPr>
        <w:t>Consultant Psychiatrist </w:t>
      </w:r>
      <w:r>
        <w:rPr>
          <w:b w:val="0"/>
          <w:color w:val="231F20"/>
          <w:spacing w:val="-3"/>
        </w:rPr>
        <w:t>in </w:t>
      </w:r>
      <w:r>
        <w:rPr>
          <w:b w:val="0"/>
          <w:color w:val="231F20"/>
          <w:spacing w:val="-4"/>
        </w:rPr>
        <w:t>the UK. Our </w:t>
      </w:r>
      <w:r>
        <w:rPr>
          <w:b w:val="0"/>
          <w:color w:val="231F20"/>
          <w:spacing w:val="-5"/>
        </w:rPr>
        <w:t>partnership </w:t>
      </w:r>
      <w:r>
        <w:rPr>
          <w:b w:val="0"/>
          <w:color w:val="231F20"/>
          <w:spacing w:val="-4"/>
        </w:rPr>
        <w:t>work has </w:t>
      </w:r>
      <w:r>
        <w:rPr>
          <w:b w:val="0"/>
          <w:color w:val="231F20"/>
          <w:spacing w:val="-5"/>
        </w:rPr>
        <w:t>continued </w:t>
      </w:r>
      <w:r>
        <w:rPr>
          <w:b w:val="0"/>
          <w:color w:val="231F20"/>
          <w:spacing w:val="-3"/>
        </w:rPr>
        <w:t>in </w:t>
      </w:r>
      <w:r>
        <w:rPr>
          <w:b w:val="0"/>
          <w:color w:val="231F20"/>
          <w:spacing w:val="-4"/>
        </w:rPr>
        <w:t>the </w:t>
      </w:r>
      <w:r>
        <w:rPr>
          <w:b w:val="0"/>
          <w:color w:val="231F20"/>
          <w:spacing w:val="-5"/>
        </w:rPr>
        <w:t>development </w:t>
      </w:r>
      <w:r>
        <w:rPr>
          <w:b w:val="0"/>
          <w:color w:val="231F20"/>
          <w:spacing w:val="-3"/>
        </w:rPr>
        <w:t>of </w:t>
      </w:r>
      <w:r>
        <w:rPr>
          <w:b w:val="0"/>
          <w:color w:val="231F20"/>
          <w:spacing w:val="-5"/>
        </w:rPr>
        <w:t>the training programme, supporting </w:t>
      </w:r>
      <w:r>
        <w:rPr>
          <w:b w:val="0"/>
          <w:color w:val="231F20"/>
          <w:spacing w:val="-4"/>
        </w:rPr>
        <w:t>new </w:t>
      </w:r>
      <w:r>
        <w:rPr>
          <w:b w:val="0"/>
          <w:color w:val="231F20"/>
          <w:spacing w:val="-5"/>
        </w:rPr>
        <w:t>candidates during </w:t>
      </w:r>
      <w:r>
        <w:rPr>
          <w:b w:val="0"/>
          <w:color w:val="231F20"/>
          <w:spacing w:val="-4"/>
        </w:rPr>
        <w:t>the </w:t>
      </w:r>
      <w:r>
        <w:rPr>
          <w:b w:val="0"/>
          <w:color w:val="231F20"/>
          <w:spacing w:val="-5"/>
        </w:rPr>
        <w:t>recruitment process </w:t>
      </w:r>
      <w:r>
        <w:rPr>
          <w:b w:val="0"/>
          <w:color w:val="231F20"/>
          <w:spacing w:val="-4"/>
        </w:rPr>
        <w:t>and </w:t>
      </w:r>
      <w:r>
        <w:rPr>
          <w:b w:val="0"/>
          <w:color w:val="231F20"/>
          <w:spacing w:val="-5"/>
        </w:rPr>
        <w:t>new employees </w:t>
      </w:r>
      <w:r>
        <w:rPr>
          <w:b w:val="0"/>
          <w:color w:val="231F20"/>
          <w:spacing w:val="-4"/>
        </w:rPr>
        <w:t>once they have </w:t>
      </w:r>
      <w:r>
        <w:rPr>
          <w:b w:val="0"/>
          <w:color w:val="231F20"/>
          <w:spacing w:val="-5"/>
        </w:rPr>
        <w:t>started </w:t>
      </w:r>
      <w:r>
        <w:rPr>
          <w:b w:val="0"/>
          <w:color w:val="231F20"/>
          <w:spacing w:val="-3"/>
        </w:rPr>
        <w:t>in </w:t>
      </w:r>
      <w:r>
        <w:rPr>
          <w:b w:val="0"/>
          <w:color w:val="231F20"/>
          <w:spacing w:val="-4"/>
        </w:rPr>
        <w:t>post. </w:t>
      </w:r>
      <w:r>
        <w:rPr>
          <w:b w:val="0"/>
          <w:color w:val="231F20"/>
          <w:spacing w:val="-5"/>
        </w:rPr>
        <w:t>Working </w:t>
      </w:r>
      <w:r>
        <w:rPr>
          <w:b w:val="0"/>
          <w:color w:val="231F20"/>
          <w:spacing w:val="-3"/>
        </w:rPr>
        <w:t>in </w:t>
      </w:r>
      <w:r>
        <w:rPr>
          <w:b w:val="0"/>
          <w:color w:val="231F20"/>
          <w:spacing w:val="-4"/>
        </w:rPr>
        <w:t>this way, </w:t>
      </w:r>
      <w:r>
        <w:rPr>
          <w:b w:val="0"/>
          <w:color w:val="231F20"/>
          <w:spacing w:val="-5"/>
        </w:rPr>
        <w:t>collaboratively, continues </w:t>
      </w:r>
      <w:r>
        <w:rPr>
          <w:b w:val="0"/>
          <w:color w:val="231F20"/>
          <w:spacing w:val="-4"/>
        </w:rPr>
        <w:t>into 2024 with </w:t>
      </w:r>
      <w:r>
        <w:rPr>
          <w:b w:val="0"/>
          <w:color w:val="231F20"/>
          <w:spacing w:val="-5"/>
        </w:rPr>
        <w:t>more </w:t>
      </w:r>
      <w:r>
        <w:rPr>
          <w:b w:val="0"/>
          <w:color w:val="231F20"/>
          <w:spacing w:val="-4"/>
        </w:rPr>
        <w:t>joint </w:t>
      </w:r>
      <w:r>
        <w:rPr>
          <w:b w:val="0"/>
          <w:color w:val="231F20"/>
          <w:spacing w:val="-5"/>
        </w:rPr>
        <w:t>initiatives planned.</w:t>
      </w:r>
    </w:p>
    <w:p>
      <w:pPr>
        <w:spacing w:after="0" w:line="237" w:lineRule="auto"/>
        <w:sectPr>
          <w:headerReference w:type="default" r:id="rId111"/>
          <w:footerReference w:type="default" r:id="rId112"/>
          <w:pgSz w:w="12250" w:h="17180"/>
          <w:pgMar w:header="536" w:footer="403" w:top="1440" w:bottom="600" w:left="480" w:right="700"/>
          <w:pgNumType w:start="32"/>
        </w:sectPr>
      </w:pPr>
    </w:p>
    <w:p>
      <w:pPr>
        <w:pStyle w:val="BodyText"/>
        <w:spacing w:before="6"/>
        <w:rPr>
          <w:b w:val="0"/>
          <w:sz w:val="16"/>
        </w:rPr>
      </w:pPr>
    </w:p>
    <w:p>
      <w:pPr>
        <w:pStyle w:val="Heading1"/>
        <w:ind w:left="1241"/>
      </w:pPr>
      <w:r>
        <w:rPr>
          <w:color w:val="253776"/>
          <w:spacing w:val="-9"/>
        </w:rPr>
        <w:t>Priorities </w:t>
      </w:r>
      <w:r>
        <w:rPr>
          <w:color w:val="253776"/>
          <w:spacing w:val="-7"/>
        </w:rPr>
        <w:t>for </w:t>
      </w:r>
      <w:r>
        <w:rPr>
          <w:color w:val="253776"/>
          <w:spacing w:val="-8"/>
        </w:rPr>
        <w:t>2023 </w:t>
      </w:r>
      <w:r>
        <w:rPr>
          <w:color w:val="253776"/>
        </w:rPr>
        <w:t>–</w:t>
      </w:r>
      <w:r>
        <w:rPr>
          <w:color w:val="253776"/>
          <w:spacing w:val="-56"/>
        </w:rPr>
        <w:t> </w:t>
      </w:r>
      <w:r>
        <w:rPr>
          <w:color w:val="253776"/>
          <w:spacing w:val="-10"/>
        </w:rPr>
        <w:t>2025</w:t>
      </w:r>
    </w:p>
    <w:p>
      <w:pPr>
        <w:pStyle w:val="BodyText"/>
        <w:spacing w:line="237" w:lineRule="auto" w:before="93"/>
        <w:ind w:left="1241" w:right="1097"/>
        <w:rPr>
          <w:b w:val="0"/>
        </w:rPr>
      </w:pPr>
      <w:r>
        <w:rPr>
          <w:b w:val="0"/>
          <w:color w:val="231F20"/>
          <w:spacing w:val="-3"/>
        </w:rPr>
        <w:t>In </w:t>
      </w:r>
      <w:r>
        <w:rPr>
          <w:b w:val="0"/>
          <w:color w:val="231F20"/>
          <w:spacing w:val="-4"/>
        </w:rPr>
        <w:t>line with the NHS Long </w:t>
      </w:r>
      <w:r>
        <w:rPr>
          <w:b w:val="0"/>
          <w:color w:val="231F20"/>
          <w:spacing w:val="-11"/>
        </w:rPr>
        <w:t>Term </w:t>
      </w:r>
      <w:r>
        <w:rPr>
          <w:b w:val="0"/>
          <w:color w:val="231F20"/>
          <w:spacing w:val="-6"/>
        </w:rPr>
        <w:t>Workforce </w:t>
      </w:r>
      <w:r>
        <w:rPr>
          <w:b w:val="0"/>
          <w:color w:val="231F20"/>
          <w:spacing w:val="-4"/>
        </w:rPr>
        <w:t>Plan, NHS </w:t>
      </w:r>
      <w:r>
        <w:rPr>
          <w:b w:val="0"/>
          <w:color w:val="231F20"/>
          <w:spacing w:val="-6"/>
        </w:rPr>
        <w:t>Workforce </w:t>
      </w:r>
      <w:r>
        <w:rPr>
          <w:b w:val="0"/>
          <w:color w:val="231F20"/>
          <w:spacing w:val="-5"/>
        </w:rPr>
        <w:t>Priorities </w:t>
      </w:r>
      <w:r>
        <w:rPr>
          <w:b w:val="0"/>
          <w:color w:val="231F20"/>
          <w:spacing w:val="-4"/>
        </w:rPr>
        <w:t>and our </w:t>
      </w:r>
      <w:r>
        <w:rPr>
          <w:b w:val="0"/>
          <w:color w:val="231F20"/>
          <w:spacing w:val="-5"/>
        </w:rPr>
        <w:t>local Integrated Care System People Strategy, </w:t>
      </w:r>
      <w:r>
        <w:rPr>
          <w:b w:val="0"/>
          <w:color w:val="231F20"/>
          <w:spacing w:val="-3"/>
        </w:rPr>
        <w:t>we </w:t>
      </w:r>
      <w:r>
        <w:rPr>
          <w:b w:val="0"/>
          <w:color w:val="231F20"/>
          <w:spacing w:val="-4"/>
        </w:rPr>
        <w:t>have </w:t>
      </w:r>
      <w:r>
        <w:rPr>
          <w:b w:val="0"/>
          <w:color w:val="231F20"/>
          <w:spacing w:val="-5"/>
        </w:rPr>
        <w:t>identified </w:t>
      </w:r>
      <w:r>
        <w:rPr>
          <w:b w:val="0"/>
          <w:color w:val="231F20"/>
          <w:spacing w:val="-4"/>
        </w:rPr>
        <w:t>key </w:t>
      </w:r>
      <w:r>
        <w:rPr>
          <w:b w:val="0"/>
          <w:color w:val="231F20"/>
          <w:spacing w:val="-5"/>
        </w:rPr>
        <w:t>areas </w:t>
      </w:r>
      <w:r>
        <w:rPr>
          <w:b w:val="0"/>
          <w:color w:val="231F20"/>
          <w:spacing w:val="-3"/>
        </w:rPr>
        <w:t>of </w:t>
      </w:r>
      <w:r>
        <w:rPr>
          <w:b w:val="0"/>
          <w:color w:val="231F20"/>
          <w:spacing w:val="-5"/>
        </w:rPr>
        <w:t>transformational </w:t>
      </w:r>
      <w:r>
        <w:rPr>
          <w:b w:val="0"/>
          <w:color w:val="231F20"/>
          <w:spacing w:val="-4"/>
        </w:rPr>
        <w:t>work. This </w:t>
      </w:r>
      <w:r>
        <w:rPr>
          <w:b w:val="0"/>
          <w:color w:val="231F20"/>
          <w:spacing w:val="-5"/>
        </w:rPr>
        <w:t>transformation </w:t>
      </w:r>
      <w:r>
        <w:rPr>
          <w:b w:val="0"/>
          <w:color w:val="231F20"/>
          <w:spacing w:val="-4"/>
        </w:rPr>
        <w:t>work will </w:t>
      </w:r>
      <w:r>
        <w:rPr>
          <w:b w:val="0"/>
          <w:color w:val="231F20"/>
          <w:spacing w:val="-3"/>
        </w:rPr>
        <w:t>be </w:t>
      </w:r>
      <w:r>
        <w:rPr>
          <w:b w:val="0"/>
          <w:color w:val="231F20"/>
          <w:spacing w:val="-4"/>
        </w:rPr>
        <w:t>led </w:t>
      </w:r>
      <w:r>
        <w:rPr>
          <w:b w:val="0"/>
          <w:color w:val="231F20"/>
          <w:spacing w:val="-3"/>
        </w:rPr>
        <w:t>by </w:t>
      </w:r>
      <w:r>
        <w:rPr>
          <w:b w:val="0"/>
          <w:color w:val="231F20"/>
          <w:spacing w:val="-4"/>
        </w:rPr>
        <w:t>the </w:t>
      </w:r>
      <w:r>
        <w:rPr>
          <w:b w:val="0"/>
          <w:color w:val="231F20"/>
          <w:spacing w:val="-5"/>
        </w:rPr>
        <w:t>established Mental Health, Learning Disabilities </w:t>
      </w:r>
      <w:r>
        <w:rPr>
          <w:b w:val="0"/>
          <w:color w:val="231F20"/>
          <w:spacing w:val="-4"/>
        </w:rPr>
        <w:t>and </w:t>
      </w:r>
      <w:r>
        <w:rPr>
          <w:b w:val="0"/>
          <w:color w:val="231F20"/>
          <w:spacing w:val="-5"/>
        </w:rPr>
        <w:t>Autism Sector Collaborate Culture </w:t>
      </w:r>
      <w:r>
        <w:rPr>
          <w:b w:val="0"/>
          <w:color w:val="231F20"/>
          <w:spacing w:val="-4"/>
        </w:rPr>
        <w:t>and </w:t>
      </w:r>
      <w:r>
        <w:rPr>
          <w:b w:val="0"/>
          <w:color w:val="231F20"/>
          <w:spacing w:val="-6"/>
        </w:rPr>
        <w:t>Workforce </w:t>
      </w:r>
      <w:r>
        <w:rPr>
          <w:b w:val="0"/>
          <w:color w:val="231F20"/>
          <w:spacing w:val="-5"/>
        </w:rPr>
        <w:t>Steering Group with </w:t>
      </w:r>
      <w:r>
        <w:rPr>
          <w:b w:val="0"/>
          <w:color w:val="231F20"/>
          <w:spacing w:val="-4"/>
        </w:rPr>
        <w:t>key </w:t>
      </w:r>
      <w:r>
        <w:rPr>
          <w:b w:val="0"/>
          <w:color w:val="231F20"/>
          <w:spacing w:val="-5"/>
        </w:rPr>
        <w:t>stakeholder membership </w:t>
      </w:r>
      <w:r>
        <w:rPr>
          <w:b w:val="0"/>
          <w:color w:val="231F20"/>
          <w:spacing w:val="-4"/>
        </w:rPr>
        <w:t>and </w:t>
      </w:r>
      <w:r>
        <w:rPr>
          <w:b w:val="0"/>
          <w:color w:val="231F20"/>
          <w:spacing w:val="-5"/>
        </w:rPr>
        <w:t>supported through </w:t>
      </w:r>
      <w:r>
        <w:rPr>
          <w:b w:val="0"/>
          <w:color w:val="231F20"/>
          <w:spacing w:val="-4"/>
        </w:rPr>
        <w:t>those </w:t>
      </w:r>
      <w:r>
        <w:rPr>
          <w:b w:val="0"/>
          <w:color w:val="231F20"/>
          <w:spacing w:val="-5"/>
        </w:rPr>
        <w:t>working within </w:t>
      </w:r>
      <w:r>
        <w:rPr>
          <w:b w:val="0"/>
          <w:color w:val="231F20"/>
          <w:spacing w:val="-4"/>
        </w:rPr>
        <w:t>the </w:t>
      </w:r>
      <w:r>
        <w:rPr>
          <w:b w:val="0"/>
          <w:color w:val="231F20"/>
          <w:spacing w:val="-5"/>
        </w:rPr>
        <w:t>system, </w:t>
      </w:r>
      <w:r>
        <w:rPr>
          <w:b w:val="0"/>
          <w:color w:val="231F20"/>
          <w:spacing w:val="-4"/>
        </w:rPr>
        <w:t>and </w:t>
      </w:r>
      <w:r>
        <w:rPr>
          <w:b w:val="0"/>
          <w:color w:val="231F20"/>
          <w:spacing w:val="-3"/>
        </w:rPr>
        <w:t>in </w:t>
      </w:r>
      <w:r>
        <w:rPr>
          <w:b w:val="0"/>
          <w:color w:val="231F20"/>
          <w:spacing w:val="-4"/>
        </w:rPr>
        <w:t>some cases </w:t>
      </w:r>
      <w:r>
        <w:rPr>
          <w:b w:val="0"/>
          <w:color w:val="231F20"/>
          <w:spacing w:val="-5"/>
        </w:rPr>
        <w:t>through successful </w:t>
      </w:r>
      <w:r>
        <w:rPr>
          <w:b w:val="0"/>
          <w:color w:val="231F20"/>
          <w:spacing w:val="-4"/>
        </w:rPr>
        <w:t>financial </w:t>
      </w:r>
      <w:r>
        <w:rPr>
          <w:b w:val="0"/>
          <w:color w:val="231F20"/>
          <w:spacing w:val="-5"/>
        </w:rPr>
        <w:t>‘bids’.</w:t>
      </w:r>
    </w:p>
    <w:p>
      <w:pPr>
        <w:pStyle w:val="BodyText"/>
        <w:spacing w:before="3"/>
        <w:rPr>
          <w:b w:val="0"/>
          <w:sz w:val="21"/>
        </w:rPr>
      </w:pPr>
      <w:r>
        <w:rPr/>
        <w:pict>
          <v:group style="position:absolute;margin-left:78.117401pt;margin-top:14.842928pt;width:456.05pt;height:32.6pt;mso-position-horizontal-relative:page;mso-position-vertical-relative:paragraph;z-index:-251475968;mso-wrap-distance-left:0;mso-wrap-distance-right:0" coordorigin="1562,297" coordsize="9121,652">
            <v:shape style="position:absolute;left:1562;top:296;width:2396;height:652" coordorigin="1562,297" coordsize="2396,652" path="m3958,297l1802,297,1726,309,1661,343,1609,395,1575,461,1562,537,1562,709,1575,785,1609,851,1661,903,1726,937,1802,949,3958,949,3958,297xe" filled="true" fillcolor="#b21f75" stroked="false">
              <v:path arrowok="t"/>
              <v:fill opacity="22281f" type="solid"/>
            </v:shape>
            <v:shape style="position:absolute;left:3958;top:296;width:6726;height:652" coordorigin="3958,297" coordsize="6726,652" path="m10443,297l3958,297,3958,949,10443,949,10519,937,10585,903,10637,851,10671,785,10683,709,10683,537,10671,461,10637,395,10585,343,10519,309,10443,297xe" filled="true" fillcolor="#00b3e3" stroked="false">
              <v:path arrowok="t"/>
              <v:fill opacity="22281f" type="solid"/>
            </v:shape>
            <v:shape style="position:absolute;left:1721;top:311;width:1465;height:575" type="#_x0000_t202" filled="false" stroked="false">
              <v:textbox inset="0,0,0,0">
                <w:txbxContent>
                  <w:p>
                    <w:pPr>
                      <w:spacing w:line="237" w:lineRule="auto" w:before="0"/>
                      <w:ind w:left="0" w:right="3" w:firstLine="0"/>
                      <w:jc w:val="left"/>
                      <w:rPr>
                        <w:b/>
                        <w:sz w:val="24"/>
                      </w:rPr>
                    </w:pPr>
                    <w:r>
                      <w:rPr>
                        <w:b/>
                        <w:color w:val="231F20"/>
                        <w:spacing w:val="-5"/>
                        <w:sz w:val="24"/>
                      </w:rPr>
                      <w:t>Psychological </w:t>
                    </w:r>
                    <w:r>
                      <w:rPr>
                        <w:b/>
                        <w:color w:val="231F20"/>
                        <w:spacing w:val="-6"/>
                        <w:sz w:val="24"/>
                      </w:rPr>
                      <w:t>Professions</w:t>
                    </w:r>
                  </w:p>
                </w:txbxContent>
              </v:textbox>
              <w10:wrap type="none"/>
            </v:shape>
            <v:shape style="position:absolute;left:4300;top:320;width:5913;height:477" type="#_x0000_t202" filled="false" stroked="false">
              <v:textbox inset="0,0,0,0">
                <w:txbxContent>
                  <w:p>
                    <w:pPr>
                      <w:spacing w:line="237" w:lineRule="auto" w:before="0"/>
                      <w:ind w:left="0" w:right="-11" w:firstLine="0"/>
                      <w:jc w:val="left"/>
                      <w:rPr>
                        <w:rFonts w:ascii="Frutiger LT Pro 55 Roman"/>
                        <w:sz w:val="20"/>
                      </w:rPr>
                    </w:pPr>
                    <w:r>
                      <w:rPr>
                        <w:rFonts w:ascii="Frutiger LT Pro 55 Roman"/>
                        <w:color w:val="231F20"/>
                        <w:spacing w:val="-4"/>
                        <w:sz w:val="20"/>
                      </w:rPr>
                      <w:t>Expand </w:t>
                    </w:r>
                    <w:r>
                      <w:rPr>
                        <w:rFonts w:ascii="Frutiger LT Pro 55 Roman"/>
                        <w:color w:val="231F20"/>
                        <w:spacing w:val="-3"/>
                        <w:sz w:val="20"/>
                      </w:rPr>
                      <w:t>and </w:t>
                    </w:r>
                    <w:r>
                      <w:rPr>
                        <w:rFonts w:ascii="Frutiger LT Pro 55 Roman"/>
                        <w:color w:val="231F20"/>
                        <w:spacing w:val="-4"/>
                        <w:sz w:val="20"/>
                      </w:rPr>
                      <w:t>retrain </w:t>
                    </w:r>
                    <w:r>
                      <w:rPr>
                        <w:rFonts w:ascii="Frutiger LT Pro 55 Roman"/>
                        <w:color w:val="231F20"/>
                        <w:spacing w:val="-3"/>
                        <w:sz w:val="20"/>
                      </w:rPr>
                      <w:t>this </w:t>
                    </w:r>
                    <w:r>
                      <w:rPr>
                        <w:rFonts w:ascii="Frutiger LT Pro 55 Roman"/>
                        <w:color w:val="231F20"/>
                        <w:spacing w:val="-4"/>
                        <w:sz w:val="20"/>
                      </w:rPr>
                      <w:t>crucial workforce, identifying </w:t>
                    </w:r>
                    <w:r>
                      <w:rPr>
                        <w:rFonts w:ascii="Frutiger LT Pro 55 Roman"/>
                        <w:color w:val="231F20"/>
                        <w:spacing w:val="-3"/>
                        <w:sz w:val="20"/>
                      </w:rPr>
                      <w:t>how </w:t>
                    </w:r>
                    <w:r>
                      <w:rPr>
                        <w:rFonts w:ascii="Frutiger LT Pro 55 Roman"/>
                        <w:color w:val="231F20"/>
                        <w:sz w:val="20"/>
                      </w:rPr>
                      <w:t>we </w:t>
                    </w:r>
                    <w:r>
                      <w:rPr>
                        <w:rFonts w:ascii="Frutiger LT Pro 55 Roman"/>
                        <w:color w:val="231F20"/>
                        <w:spacing w:val="-10"/>
                        <w:sz w:val="20"/>
                      </w:rPr>
                      <w:t>can </w:t>
                    </w:r>
                    <w:r>
                      <w:rPr>
                        <w:rFonts w:ascii="Frutiger LT Pro 55 Roman"/>
                        <w:color w:val="231F20"/>
                        <w:spacing w:val="-3"/>
                        <w:sz w:val="20"/>
                      </w:rPr>
                      <w:t>work </w:t>
                    </w:r>
                    <w:r>
                      <w:rPr>
                        <w:rFonts w:ascii="Frutiger LT Pro 55 Roman"/>
                        <w:color w:val="231F20"/>
                        <w:spacing w:val="-5"/>
                        <w:sz w:val="20"/>
                      </w:rPr>
                      <w:t>differently, </w:t>
                    </w:r>
                    <w:r>
                      <w:rPr>
                        <w:rFonts w:ascii="Frutiger LT Pro 55 Roman"/>
                        <w:color w:val="231F20"/>
                        <w:spacing w:val="-6"/>
                        <w:sz w:val="20"/>
                      </w:rPr>
                      <w:t>together, </w:t>
                    </w:r>
                    <w:r>
                      <w:rPr>
                        <w:rFonts w:ascii="Frutiger LT Pro 55 Roman"/>
                        <w:color w:val="231F20"/>
                        <w:spacing w:val="-4"/>
                        <w:sz w:val="20"/>
                      </w:rPr>
                      <w:t>across </w:t>
                    </w:r>
                    <w:r>
                      <w:rPr>
                        <w:rFonts w:ascii="Frutiger LT Pro 55 Roman"/>
                        <w:color w:val="231F20"/>
                        <w:spacing w:val="-3"/>
                        <w:sz w:val="20"/>
                      </w:rPr>
                      <w:t>the </w:t>
                    </w:r>
                    <w:r>
                      <w:rPr>
                        <w:rFonts w:ascii="Frutiger LT Pro 55 Roman"/>
                        <w:color w:val="231F20"/>
                        <w:spacing w:val="-4"/>
                        <w:sz w:val="20"/>
                      </w:rPr>
                      <w:t>system.</w:t>
                    </w:r>
                  </w:p>
                </w:txbxContent>
              </v:textbox>
              <w10:wrap type="none"/>
            </v:shape>
            <w10:wrap type="topAndBottom"/>
          </v:group>
        </w:pict>
      </w:r>
    </w:p>
    <w:p>
      <w:pPr>
        <w:pStyle w:val="BodyText"/>
        <w:spacing w:before="9"/>
        <w:rPr>
          <w:b w:val="0"/>
          <w:sz w:val="5"/>
        </w:rPr>
      </w:pPr>
    </w:p>
    <w:p>
      <w:pPr>
        <w:spacing w:after="0"/>
        <w:rPr>
          <w:sz w:val="5"/>
        </w:rPr>
        <w:sectPr>
          <w:pgSz w:w="12250" w:h="17180"/>
          <w:pgMar w:header="536" w:footer="403" w:top="1440" w:bottom="600" w:left="480" w:right="700"/>
        </w:sectPr>
      </w:pPr>
    </w:p>
    <w:p>
      <w:pPr>
        <w:pStyle w:val="Heading4"/>
        <w:spacing w:line="237" w:lineRule="auto" w:before="98"/>
        <w:ind w:left="1241" w:right="171"/>
      </w:pPr>
      <w:r>
        <w:rPr/>
        <w:pict>
          <v:group style="position:absolute;margin-left:78.117401pt;margin-top:4.269464pt;width:456.05pt;height:37.8pt;mso-position-horizontal-relative:page;mso-position-vertical-relative:paragraph;z-index:-255303680" coordorigin="1562,85" coordsize="9121,756">
            <v:shape style="position:absolute;left:1562;top:85;width:2396;height:652" coordorigin="1562,85" coordsize="2396,652" path="m3958,85l1802,85,1726,98,1661,132,1609,184,1575,250,1562,325,1562,497,1575,573,1609,639,1661,691,1726,725,1802,737,3958,737,3958,85xe" filled="true" fillcolor="#00b3e3" stroked="false">
              <v:path arrowok="t"/>
              <v:fill opacity="22281f" type="solid"/>
            </v:shape>
            <v:shape style="position:absolute;left:3958;top:85;width:6726;height:756" coordorigin="3958,85" coordsize="6726,756" path="m10443,85l3958,85,3958,841,10443,841,10519,829,10585,795,10637,743,10671,677,10683,601,10683,325,10671,250,10637,184,10585,132,10519,98,10443,85xe" filled="true" fillcolor="#b21f75" stroked="false">
              <v:path arrowok="t"/>
              <v:fill opacity="22281f" type="solid"/>
            </v:shape>
            <w10:wrap type="none"/>
          </v:group>
        </w:pict>
      </w:r>
      <w:r>
        <w:rPr>
          <w:color w:val="231F20"/>
        </w:rPr>
        <w:t>System Wide Psychiatrist</w:t>
      </w:r>
    </w:p>
    <w:p>
      <w:pPr>
        <w:pStyle w:val="BodyText"/>
        <w:spacing w:before="1"/>
        <w:rPr>
          <w:b/>
          <w:sz w:val="30"/>
        </w:rPr>
      </w:pPr>
    </w:p>
    <w:p>
      <w:pPr>
        <w:spacing w:line="237" w:lineRule="auto" w:before="0"/>
        <w:ind w:left="1241" w:right="171" w:firstLine="0"/>
        <w:jc w:val="left"/>
        <w:rPr>
          <w:b/>
          <w:sz w:val="24"/>
        </w:rPr>
      </w:pPr>
      <w:r>
        <w:rPr/>
        <w:pict>
          <v:group style="position:absolute;margin-left:78.117401pt;margin-top:-.628901pt;width:456.05pt;height:37.8pt;mso-position-horizontal-relative:page;mso-position-vertical-relative:paragraph;z-index:-255302656" coordorigin="1562,-13" coordsize="9121,756">
            <v:shape style="position:absolute;left:1562;top:-13;width:2396;height:652" coordorigin="1562,-13" coordsize="2396,652" path="m3958,-13l1802,-13,1726,0,1661,34,1609,86,1575,152,1562,227,1562,399,1575,475,1609,541,1661,593,1726,627,1802,639,3958,639,3958,-13xe" filled="true" fillcolor="#b21f75" stroked="false">
              <v:path arrowok="t"/>
              <v:fill opacity="22281f" type="solid"/>
            </v:shape>
            <v:shape style="position:absolute;left:3958;top:-13;width:6726;height:756" coordorigin="3958,-13" coordsize="6726,756" path="m10443,-13l3958,-13,3958,743,10443,743,10519,731,10585,697,10637,645,10671,579,10683,503,10683,227,10671,152,10637,86,10585,34,10519,0,10443,-13xe" filled="true" fillcolor="#00b3e3" stroked="false">
              <v:path arrowok="t"/>
              <v:fill opacity="22281f" type="solid"/>
            </v:shape>
            <w10:wrap type="none"/>
          </v:group>
        </w:pict>
      </w:r>
      <w:r>
        <w:rPr>
          <w:b/>
          <w:color w:val="231F20"/>
          <w:spacing w:val="-5"/>
          <w:sz w:val="24"/>
        </w:rPr>
        <w:t>Psychiatry Support</w:t>
      </w:r>
      <w:r>
        <w:rPr>
          <w:b/>
          <w:color w:val="231F20"/>
          <w:spacing w:val="-4"/>
          <w:sz w:val="24"/>
        </w:rPr>
        <w:t> </w:t>
      </w:r>
      <w:r>
        <w:rPr>
          <w:b/>
          <w:color w:val="231F20"/>
          <w:spacing w:val="-9"/>
          <w:sz w:val="24"/>
        </w:rPr>
        <w:t>Role</w:t>
      </w:r>
    </w:p>
    <w:p>
      <w:pPr>
        <w:pStyle w:val="BodyText"/>
        <w:spacing w:before="1"/>
        <w:rPr>
          <w:b/>
          <w:sz w:val="30"/>
        </w:rPr>
      </w:pPr>
    </w:p>
    <w:p>
      <w:pPr>
        <w:spacing w:line="237" w:lineRule="auto" w:before="1"/>
        <w:ind w:left="1241" w:right="320" w:firstLine="0"/>
        <w:jc w:val="left"/>
        <w:rPr>
          <w:b/>
          <w:sz w:val="24"/>
        </w:rPr>
      </w:pPr>
      <w:r>
        <w:rPr/>
        <w:pict>
          <v:group style="position:absolute;margin-left:78.117401pt;margin-top:-.579418pt;width:456.05pt;height:52.2pt;mso-position-horizontal-relative:page;mso-position-vertical-relative:paragraph;z-index:-255301632" coordorigin="1562,-12" coordsize="9121,1044">
            <v:shape style="position:absolute;left:1562;top:-12;width:2396;height:652" coordorigin="1562,-12" coordsize="2396,652" path="m3958,-12l1802,-12,1726,1,1661,35,1609,87,1575,153,1562,228,1562,400,1575,476,1609,542,1661,594,1726,628,1802,640,3958,640,3958,-12xe" filled="true" fillcolor="#00b3e3" stroked="false">
              <v:path arrowok="t"/>
              <v:fill opacity="22281f" type="solid"/>
            </v:shape>
            <v:shape style="position:absolute;left:3958;top:-12;width:6726;height:1044" coordorigin="3958,-12" coordsize="6726,1044" path="m10443,-12l3958,-12,3958,1032,10443,1032,10519,1020,10585,986,10637,934,10671,868,10683,792,10683,228,10671,153,10637,87,10585,35,10519,1,10443,-12xe" filled="true" fillcolor="#b21f75" stroked="false">
              <v:path arrowok="t"/>
              <v:fill opacity="22281f" type="solid"/>
            </v:shape>
            <w10:wrap type="none"/>
          </v:group>
        </w:pict>
      </w:r>
      <w:r>
        <w:rPr>
          <w:b/>
          <w:color w:val="231F20"/>
          <w:spacing w:val="-4"/>
          <w:sz w:val="24"/>
        </w:rPr>
        <w:t>Job </w:t>
      </w:r>
      <w:r>
        <w:rPr>
          <w:b/>
          <w:color w:val="231F20"/>
          <w:spacing w:val="-5"/>
          <w:sz w:val="24"/>
        </w:rPr>
        <w:t>Centre Recruitment</w:t>
      </w:r>
    </w:p>
    <w:p>
      <w:pPr>
        <w:pStyle w:val="BodyText"/>
        <w:rPr>
          <w:b/>
          <w:sz w:val="28"/>
        </w:rPr>
      </w:pPr>
    </w:p>
    <w:p>
      <w:pPr>
        <w:pStyle w:val="BodyText"/>
        <w:spacing w:before="8"/>
        <w:rPr>
          <w:b/>
          <w:sz w:val="25"/>
        </w:rPr>
      </w:pPr>
    </w:p>
    <w:p>
      <w:pPr>
        <w:spacing w:line="289" w:lineRule="exact" w:before="0"/>
        <w:ind w:left="1241" w:right="0" w:firstLine="0"/>
        <w:jc w:val="left"/>
        <w:rPr>
          <w:b/>
          <w:sz w:val="24"/>
        </w:rPr>
      </w:pPr>
      <w:r>
        <w:rPr/>
        <w:pict>
          <v:group style="position:absolute;margin-left:78.117401pt;margin-top:-.515987pt;width:456.05pt;height:37.8pt;mso-position-horizontal-relative:page;mso-position-vertical-relative:paragraph;z-index:-255300608" coordorigin="1562,-10" coordsize="9121,756">
            <v:shape style="position:absolute;left:1562;top:-11;width:2396;height:652" coordorigin="1562,-10" coordsize="2396,652" path="m3958,-10l1802,-10,1726,2,1661,36,1609,88,1575,154,1562,230,1562,402,1575,477,1609,543,1661,595,1726,629,1802,642,3958,642,3958,-10xe" filled="true" fillcolor="#b21f75" stroked="false">
              <v:path arrowok="t"/>
              <v:fill opacity="22281f" type="solid"/>
            </v:shape>
            <v:shape style="position:absolute;left:3958;top:-11;width:6726;height:756" coordorigin="3958,-10" coordsize="6726,756" path="m10443,-10l3958,-10,3958,746,10443,746,10519,733,10585,699,10637,647,10671,582,10683,506,10683,230,10671,154,10637,88,10585,36,10519,2,10443,-10xe" filled="true" fillcolor="#00b3e3" stroked="false">
              <v:path arrowok="t"/>
              <v:fill opacity="22281f" type="solid"/>
            </v:shape>
            <w10:wrap type="none"/>
          </v:group>
        </w:pict>
      </w:r>
      <w:r>
        <w:rPr>
          <w:b/>
          <w:color w:val="231F20"/>
          <w:sz w:val="24"/>
        </w:rPr>
        <w:t>LD&amp;A</w:t>
      </w:r>
    </w:p>
    <w:p>
      <w:pPr>
        <w:spacing w:line="289" w:lineRule="exact" w:before="0"/>
        <w:ind w:left="1241" w:right="0" w:firstLine="0"/>
        <w:jc w:val="left"/>
        <w:rPr>
          <w:b/>
          <w:sz w:val="24"/>
        </w:rPr>
      </w:pPr>
      <w:r>
        <w:rPr>
          <w:b/>
          <w:color w:val="231F20"/>
          <w:spacing w:val="-6"/>
          <w:sz w:val="24"/>
        </w:rPr>
        <w:t>Workforce </w:t>
      </w:r>
      <w:r>
        <w:rPr>
          <w:b/>
          <w:color w:val="231F20"/>
          <w:spacing w:val="-9"/>
          <w:sz w:val="24"/>
        </w:rPr>
        <w:t>Plan</w:t>
      </w:r>
    </w:p>
    <w:p>
      <w:pPr>
        <w:spacing w:line="237" w:lineRule="auto" w:before="106"/>
        <w:ind w:left="881" w:right="1703" w:firstLine="0"/>
        <w:jc w:val="left"/>
        <w:rPr>
          <w:rFonts w:ascii="Frutiger LT Pro 55 Roman"/>
          <w:sz w:val="20"/>
        </w:rPr>
      </w:pPr>
      <w:r>
        <w:rPr/>
        <w:br w:type="column"/>
      </w:r>
      <w:r>
        <w:rPr>
          <w:rFonts w:ascii="Frutiger LT Pro 55 Roman"/>
          <w:color w:val="231F20"/>
          <w:sz w:val="20"/>
        </w:rPr>
        <w:t>A </w:t>
      </w:r>
      <w:r>
        <w:rPr>
          <w:rFonts w:ascii="Frutiger LT Pro 55 Roman"/>
          <w:color w:val="231F20"/>
          <w:spacing w:val="-3"/>
          <w:sz w:val="20"/>
        </w:rPr>
        <w:t>role </w:t>
      </w:r>
      <w:r>
        <w:rPr>
          <w:rFonts w:ascii="Frutiger LT Pro 55 Roman"/>
          <w:color w:val="231F20"/>
          <w:spacing w:val="-4"/>
          <w:sz w:val="20"/>
        </w:rPr>
        <w:t>developed </w:t>
      </w:r>
      <w:r>
        <w:rPr>
          <w:rFonts w:ascii="Frutiger LT Pro 55 Roman"/>
          <w:color w:val="231F20"/>
          <w:sz w:val="20"/>
        </w:rPr>
        <w:t>to </w:t>
      </w:r>
      <w:r>
        <w:rPr>
          <w:rFonts w:ascii="Frutiger LT Pro 55 Roman"/>
          <w:color w:val="231F20"/>
          <w:spacing w:val="-4"/>
          <w:sz w:val="20"/>
        </w:rPr>
        <w:t>comprise </w:t>
      </w:r>
      <w:r>
        <w:rPr>
          <w:rFonts w:ascii="Frutiger LT Pro 55 Roman"/>
          <w:color w:val="231F20"/>
          <w:sz w:val="20"/>
        </w:rPr>
        <w:t>of </w:t>
      </w:r>
      <w:r>
        <w:rPr>
          <w:rFonts w:ascii="Frutiger LT Pro 55 Roman"/>
          <w:color w:val="231F20"/>
          <w:spacing w:val="-4"/>
          <w:sz w:val="20"/>
        </w:rPr>
        <w:t>assigned caseload, rotation, multi-organisational network </w:t>
      </w:r>
      <w:r>
        <w:rPr>
          <w:rFonts w:ascii="Frutiger LT Pro 55 Roman"/>
          <w:color w:val="231F20"/>
          <w:spacing w:val="-3"/>
          <w:sz w:val="20"/>
        </w:rPr>
        <w:t>and peer </w:t>
      </w:r>
      <w:r>
        <w:rPr>
          <w:rFonts w:ascii="Frutiger LT Pro 55 Roman"/>
          <w:color w:val="231F20"/>
          <w:spacing w:val="-4"/>
          <w:sz w:val="20"/>
        </w:rPr>
        <w:t>support, recruited </w:t>
      </w:r>
      <w:r>
        <w:rPr>
          <w:rFonts w:ascii="Frutiger LT Pro 55 Roman"/>
          <w:color w:val="231F20"/>
          <w:sz w:val="20"/>
        </w:rPr>
        <w:t>as </w:t>
      </w:r>
      <w:r>
        <w:rPr>
          <w:rFonts w:ascii="Frutiger LT Pro 55 Roman"/>
          <w:color w:val="231F20"/>
          <w:spacing w:val="-17"/>
          <w:sz w:val="20"/>
        </w:rPr>
        <w:t>a </w:t>
      </w:r>
      <w:r>
        <w:rPr>
          <w:rFonts w:ascii="Frutiger LT Pro 55 Roman"/>
          <w:color w:val="231F20"/>
          <w:spacing w:val="-4"/>
          <w:sz w:val="20"/>
        </w:rPr>
        <w:t>collaboration between </w:t>
      </w:r>
      <w:r>
        <w:rPr>
          <w:rFonts w:ascii="Frutiger LT Pro 55 Roman"/>
          <w:color w:val="231F20"/>
          <w:spacing w:val="-3"/>
          <w:sz w:val="20"/>
        </w:rPr>
        <w:t>our </w:t>
      </w:r>
      <w:r>
        <w:rPr>
          <w:rFonts w:ascii="Frutiger LT Pro 55 Roman"/>
          <w:color w:val="231F20"/>
          <w:spacing w:val="-4"/>
          <w:sz w:val="20"/>
        </w:rPr>
        <w:t>mental health providers.</w:t>
      </w:r>
    </w:p>
    <w:p>
      <w:pPr>
        <w:pStyle w:val="BodyText"/>
        <w:spacing w:before="3"/>
        <w:rPr>
          <w:rFonts w:ascii="Frutiger LT Pro 55 Roman"/>
          <w:sz w:val="18"/>
        </w:rPr>
      </w:pPr>
    </w:p>
    <w:p>
      <w:pPr>
        <w:spacing w:line="237" w:lineRule="auto" w:before="0"/>
        <w:ind w:left="881" w:right="840" w:firstLine="0"/>
        <w:jc w:val="left"/>
        <w:rPr>
          <w:rFonts w:ascii="Frutiger LT Pro 55 Roman"/>
          <w:sz w:val="20"/>
        </w:rPr>
      </w:pPr>
      <w:r>
        <w:rPr>
          <w:rFonts w:ascii="Frutiger LT Pro 55 Roman"/>
          <w:color w:val="231F20"/>
          <w:spacing w:val="-4"/>
          <w:sz w:val="20"/>
        </w:rPr>
        <w:t>Identifying </w:t>
      </w:r>
      <w:r>
        <w:rPr>
          <w:rFonts w:ascii="Frutiger LT Pro 55 Roman"/>
          <w:color w:val="231F20"/>
          <w:spacing w:val="-3"/>
          <w:sz w:val="20"/>
        </w:rPr>
        <w:t>work that can </w:t>
      </w:r>
      <w:r>
        <w:rPr>
          <w:rFonts w:ascii="Frutiger LT Pro 55 Roman"/>
          <w:color w:val="231F20"/>
          <w:sz w:val="20"/>
        </w:rPr>
        <w:t>be </w:t>
      </w:r>
      <w:r>
        <w:rPr>
          <w:rFonts w:ascii="Frutiger LT Pro 55 Roman"/>
          <w:color w:val="231F20"/>
          <w:spacing w:val="-4"/>
          <w:sz w:val="20"/>
        </w:rPr>
        <w:t>undertaken </w:t>
      </w:r>
      <w:r>
        <w:rPr>
          <w:rFonts w:ascii="Frutiger LT Pro 55 Roman"/>
          <w:color w:val="231F20"/>
          <w:sz w:val="20"/>
        </w:rPr>
        <w:t>by a </w:t>
      </w:r>
      <w:r>
        <w:rPr>
          <w:rFonts w:ascii="Frutiger LT Pro 55 Roman"/>
          <w:color w:val="231F20"/>
          <w:spacing w:val="-5"/>
          <w:sz w:val="20"/>
        </w:rPr>
        <w:t>different </w:t>
      </w:r>
      <w:r>
        <w:rPr>
          <w:rFonts w:ascii="Frutiger LT Pro 55 Roman"/>
          <w:color w:val="231F20"/>
          <w:spacing w:val="-4"/>
          <w:sz w:val="20"/>
        </w:rPr>
        <w:t>role, </w:t>
      </w:r>
      <w:r>
        <w:rPr>
          <w:rFonts w:ascii="Frutiger LT Pro 55 Roman"/>
          <w:color w:val="231F20"/>
          <w:spacing w:val="-7"/>
          <w:sz w:val="20"/>
        </w:rPr>
        <w:t>rather </w:t>
      </w:r>
      <w:r>
        <w:rPr>
          <w:rFonts w:ascii="Frutiger LT Pro 55 Roman"/>
          <w:color w:val="231F20"/>
          <w:spacing w:val="-3"/>
          <w:sz w:val="20"/>
        </w:rPr>
        <w:t>than the </w:t>
      </w:r>
      <w:r>
        <w:rPr>
          <w:rFonts w:ascii="Frutiger LT Pro 55 Roman"/>
          <w:color w:val="231F20"/>
          <w:spacing w:val="-4"/>
          <w:sz w:val="20"/>
        </w:rPr>
        <w:t>psychiatrist (currently being piloted within provider collaborative</w:t>
      </w:r>
    </w:p>
    <w:p>
      <w:pPr>
        <w:pStyle w:val="BodyText"/>
        <w:spacing w:before="2"/>
        <w:rPr>
          <w:rFonts w:ascii="Frutiger LT Pro 55 Roman"/>
          <w:sz w:val="18"/>
        </w:rPr>
      </w:pPr>
    </w:p>
    <w:p>
      <w:pPr>
        <w:spacing w:line="237" w:lineRule="auto" w:before="1"/>
        <w:ind w:left="881" w:right="1459" w:firstLine="0"/>
        <w:jc w:val="left"/>
        <w:rPr>
          <w:rFonts w:ascii="Frutiger LT Pro 55 Roman"/>
          <w:sz w:val="20"/>
        </w:rPr>
      </w:pPr>
      <w:r>
        <w:rPr>
          <w:rFonts w:ascii="Frutiger LT Pro 55 Roman"/>
          <w:color w:val="231F20"/>
          <w:spacing w:val="-4"/>
          <w:sz w:val="20"/>
        </w:rPr>
        <w:t>Create links </w:t>
      </w:r>
      <w:r>
        <w:rPr>
          <w:rFonts w:ascii="Frutiger LT Pro 55 Roman"/>
          <w:color w:val="231F20"/>
          <w:spacing w:val="-3"/>
          <w:sz w:val="20"/>
        </w:rPr>
        <w:t>with </w:t>
      </w:r>
      <w:r>
        <w:rPr>
          <w:rFonts w:ascii="Frutiger LT Pro 55 Roman"/>
          <w:color w:val="231F20"/>
          <w:spacing w:val="-4"/>
          <w:sz w:val="20"/>
        </w:rPr>
        <w:t>local </w:t>
      </w:r>
      <w:r>
        <w:rPr>
          <w:rFonts w:ascii="Frutiger LT Pro 55 Roman"/>
          <w:color w:val="231F20"/>
          <w:spacing w:val="-3"/>
          <w:sz w:val="20"/>
        </w:rPr>
        <w:t>Job </w:t>
      </w:r>
      <w:r>
        <w:rPr>
          <w:rFonts w:ascii="Frutiger LT Pro 55 Roman"/>
          <w:color w:val="231F20"/>
          <w:spacing w:val="-4"/>
          <w:sz w:val="20"/>
        </w:rPr>
        <w:t>Centres </w:t>
      </w:r>
      <w:r>
        <w:rPr>
          <w:rFonts w:ascii="Frutiger LT Pro 55 Roman"/>
          <w:color w:val="231F20"/>
          <w:sz w:val="20"/>
        </w:rPr>
        <w:t>to </w:t>
      </w:r>
      <w:r>
        <w:rPr>
          <w:rFonts w:ascii="Frutiger LT Pro 55 Roman"/>
          <w:color w:val="231F20"/>
          <w:spacing w:val="-4"/>
          <w:sz w:val="20"/>
        </w:rPr>
        <w:t>reach local population, increase awareness </w:t>
      </w:r>
      <w:r>
        <w:rPr>
          <w:rFonts w:ascii="Frutiger LT Pro 55 Roman"/>
          <w:color w:val="231F20"/>
          <w:spacing w:val="-3"/>
          <w:sz w:val="20"/>
        </w:rPr>
        <w:t>and </w:t>
      </w:r>
      <w:r>
        <w:rPr>
          <w:rFonts w:ascii="Frutiger LT Pro 55 Roman"/>
          <w:color w:val="231F20"/>
          <w:spacing w:val="-4"/>
          <w:sz w:val="20"/>
        </w:rPr>
        <w:t>provided dedication support </w:t>
      </w:r>
      <w:r>
        <w:rPr>
          <w:rFonts w:ascii="Frutiger LT Pro 55 Roman"/>
          <w:color w:val="231F20"/>
          <w:sz w:val="20"/>
        </w:rPr>
        <w:t>to </w:t>
      </w:r>
      <w:r>
        <w:rPr>
          <w:rFonts w:ascii="Frutiger LT Pro 55 Roman"/>
          <w:color w:val="231F20"/>
          <w:spacing w:val="-4"/>
          <w:sz w:val="20"/>
        </w:rPr>
        <w:t>provide information, signpost, support application </w:t>
      </w:r>
      <w:r>
        <w:rPr>
          <w:rFonts w:ascii="Frutiger LT Pro 55 Roman"/>
          <w:color w:val="231F20"/>
          <w:spacing w:val="-3"/>
          <w:sz w:val="20"/>
        </w:rPr>
        <w:t>form </w:t>
      </w:r>
      <w:r>
        <w:rPr>
          <w:rFonts w:ascii="Frutiger LT Pro 55 Roman"/>
          <w:color w:val="231F20"/>
          <w:spacing w:val="-4"/>
          <w:sz w:val="20"/>
        </w:rPr>
        <w:t>completion, </w:t>
      </w:r>
      <w:r>
        <w:rPr>
          <w:rFonts w:ascii="Frutiger LT Pro 55 Roman"/>
          <w:color w:val="231F20"/>
          <w:spacing w:val="-10"/>
          <w:sz w:val="20"/>
        </w:rPr>
        <w:t>and </w:t>
      </w:r>
      <w:r>
        <w:rPr>
          <w:rFonts w:ascii="Frutiger LT Pro 55 Roman"/>
          <w:color w:val="231F20"/>
          <w:spacing w:val="-4"/>
          <w:sz w:val="20"/>
        </w:rPr>
        <w:t>interview preparation.</w:t>
      </w:r>
    </w:p>
    <w:p>
      <w:pPr>
        <w:pStyle w:val="BodyText"/>
        <w:spacing w:before="2"/>
        <w:rPr>
          <w:rFonts w:ascii="Frutiger LT Pro 55 Roman"/>
          <w:sz w:val="22"/>
        </w:rPr>
      </w:pPr>
    </w:p>
    <w:p>
      <w:pPr>
        <w:spacing w:line="237" w:lineRule="auto" w:before="0"/>
        <w:ind w:left="881" w:right="1521" w:firstLine="0"/>
        <w:jc w:val="left"/>
        <w:rPr>
          <w:rFonts w:ascii="Frutiger LT Pro 55 Roman"/>
          <w:sz w:val="20"/>
        </w:rPr>
      </w:pPr>
      <w:r>
        <w:rPr>
          <w:rFonts w:ascii="Frutiger LT Pro 55 Roman"/>
          <w:color w:val="231F20"/>
          <w:spacing w:val="-4"/>
          <w:sz w:val="20"/>
        </w:rPr>
        <w:t>Ensure </w:t>
      </w:r>
      <w:r>
        <w:rPr>
          <w:rFonts w:ascii="Frutiger LT Pro 55 Roman"/>
          <w:color w:val="231F20"/>
          <w:spacing w:val="-3"/>
          <w:sz w:val="20"/>
        </w:rPr>
        <w:t>our data </w:t>
      </w:r>
      <w:r>
        <w:rPr>
          <w:rFonts w:ascii="Frutiger LT Pro 55 Roman"/>
          <w:color w:val="231F20"/>
          <w:spacing w:val="-4"/>
          <w:sz w:val="20"/>
        </w:rPr>
        <w:t>system accurately record </w:t>
      </w:r>
      <w:r>
        <w:rPr>
          <w:rFonts w:ascii="Frutiger LT Pro 55 Roman"/>
          <w:color w:val="231F20"/>
          <w:spacing w:val="-3"/>
          <w:sz w:val="20"/>
        </w:rPr>
        <w:t>the </w:t>
      </w:r>
      <w:r>
        <w:rPr>
          <w:rFonts w:ascii="Frutiger LT Pro 55 Roman"/>
          <w:color w:val="231F20"/>
          <w:spacing w:val="-4"/>
          <w:sz w:val="20"/>
        </w:rPr>
        <w:t>workforce within learning disabilities </w:t>
      </w:r>
      <w:r>
        <w:rPr>
          <w:rFonts w:ascii="Frutiger LT Pro 55 Roman"/>
          <w:color w:val="231F20"/>
          <w:spacing w:val="-3"/>
          <w:sz w:val="20"/>
        </w:rPr>
        <w:t>and </w:t>
      </w:r>
      <w:r>
        <w:rPr>
          <w:rFonts w:ascii="Frutiger LT Pro 55 Roman"/>
          <w:color w:val="231F20"/>
          <w:spacing w:val="-4"/>
          <w:sz w:val="20"/>
        </w:rPr>
        <w:t>autism </w:t>
      </w:r>
      <w:r>
        <w:rPr>
          <w:rFonts w:ascii="Frutiger LT Pro 55 Roman"/>
          <w:color w:val="231F20"/>
          <w:sz w:val="20"/>
        </w:rPr>
        <w:t>to </w:t>
      </w:r>
      <w:r>
        <w:rPr>
          <w:rFonts w:ascii="Frutiger LT Pro 55 Roman"/>
          <w:color w:val="231F20"/>
          <w:spacing w:val="-4"/>
          <w:sz w:val="20"/>
        </w:rPr>
        <w:t>enable </w:t>
      </w:r>
      <w:r>
        <w:rPr>
          <w:rFonts w:ascii="Frutiger LT Pro 55 Roman"/>
          <w:color w:val="231F20"/>
          <w:sz w:val="20"/>
        </w:rPr>
        <w:t>a </w:t>
      </w:r>
      <w:r>
        <w:rPr>
          <w:rFonts w:ascii="Frutiger LT Pro 55 Roman"/>
          <w:color w:val="231F20"/>
          <w:spacing w:val="-4"/>
          <w:sz w:val="20"/>
        </w:rPr>
        <w:t>baseline beyond </w:t>
      </w:r>
      <w:r>
        <w:rPr>
          <w:rFonts w:ascii="Frutiger LT Pro 55 Roman"/>
          <w:color w:val="231F20"/>
          <w:spacing w:val="-10"/>
          <w:sz w:val="20"/>
        </w:rPr>
        <w:t>the </w:t>
      </w:r>
      <w:r>
        <w:rPr>
          <w:rFonts w:ascii="Frutiger LT Pro 55 Roman"/>
          <w:color w:val="231F20"/>
          <w:spacing w:val="-4"/>
          <w:sz w:val="20"/>
        </w:rPr>
        <w:t>national </w:t>
      </w:r>
      <w:r>
        <w:rPr>
          <w:rFonts w:ascii="Frutiger LT Pro 55 Roman"/>
          <w:color w:val="231F20"/>
          <w:spacing w:val="-3"/>
          <w:sz w:val="20"/>
        </w:rPr>
        <w:t>work </w:t>
      </w:r>
      <w:r>
        <w:rPr>
          <w:rFonts w:ascii="Frutiger LT Pro 55 Roman"/>
          <w:color w:val="231F20"/>
          <w:sz w:val="20"/>
        </w:rPr>
        <w:t>to be </w:t>
      </w:r>
      <w:r>
        <w:rPr>
          <w:rFonts w:ascii="Frutiger LT Pro 55 Roman"/>
          <w:color w:val="231F20"/>
          <w:spacing w:val="-4"/>
          <w:sz w:val="20"/>
        </w:rPr>
        <w:t>created </w:t>
      </w:r>
      <w:r>
        <w:rPr>
          <w:rFonts w:ascii="Frutiger LT Pro 55 Roman"/>
          <w:color w:val="231F20"/>
          <w:spacing w:val="-3"/>
          <w:sz w:val="20"/>
        </w:rPr>
        <w:t>and </w:t>
      </w:r>
      <w:r>
        <w:rPr>
          <w:rFonts w:ascii="Frutiger LT Pro 55 Roman"/>
          <w:color w:val="231F20"/>
          <w:sz w:val="20"/>
        </w:rPr>
        <w:t>a </w:t>
      </w:r>
      <w:r>
        <w:rPr>
          <w:rFonts w:ascii="Frutiger LT Pro 55 Roman"/>
          <w:color w:val="231F20"/>
          <w:spacing w:val="-3"/>
          <w:sz w:val="20"/>
        </w:rPr>
        <w:t>plan for the </w:t>
      </w:r>
      <w:r>
        <w:rPr>
          <w:rFonts w:ascii="Frutiger LT Pro 55 Roman"/>
          <w:color w:val="231F20"/>
          <w:spacing w:val="-4"/>
          <w:sz w:val="20"/>
        </w:rPr>
        <w:t>future.</w:t>
      </w:r>
    </w:p>
    <w:p>
      <w:pPr>
        <w:spacing w:after="0" w:line="237" w:lineRule="auto"/>
        <w:jc w:val="left"/>
        <w:rPr>
          <w:rFonts w:ascii="Frutiger LT Pro 55 Roman"/>
          <w:sz w:val="20"/>
        </w:rPr>
        <w:sectPr>
          <w:type w:val="continuous"/>
          <w:pgSz w:w="12250" w:h="17180"/>
          <w:pgMar w:top="0" w:bottom="280" w:left="480" w:right="700"/>
          <w:cols w:num="2" w:equalWidth="0">
            <w:col w:w="2900" w:space="40"/>
            <w:col w:w="8130"/>
          </w:cols>
        </w:sectPr>
      </w:pPr>
    </w:p>
    <w:p>
      <w:pPr>
        <w:pStyle w:val="BodyText"/>
        <w:spacing w:before="6" w:after="1"/>
        <w:rPr>
          <w:rFonts w:ascii="Frutiger LT Pro 55 Roman"/>
          <w:sz w:val="16"/>
        </w:rPr>
      </w:pPr>
    </w:p>
    <w:p>
      <w:pPr>
        <w:pStyle w:val="BodyText"/>
        <w:ind w:left="1082"/>
        <w:rPr>
          <w:rFonts w:ascii="Frutiger LT Pro 55 Roman"/>
          <w:sz w:val="20"/>
        </w:rPr>
      </w:pPr>
      <w:r>
        <w:rPr>
          <w:rFonts w:ascii="Frutiger LT Pro 55 Roman"/>
          <w:sz w:val="20"/>
        </w:rPr>
        <w:pict>
          <v:group style="width:456.05pt;height:32.6pt;mso-position-horizontal-relative:char;mso-position-vertical-relative:line" coordorigin="0,0" coordsize="9121,652">
            <v:shape style="position:absolute;left:0;top:0;width:2396;height:652" coordorigin="0,0" coordsize="2396,652" path="m2396,0l240,0,164,12,98,46,46,98,12,164,0,240,0,412,12,488,46,554,98,606,164,640,240,652,2396,652,2396,0xe" filled="true" fillcolor="#00b3e3" stroked="false">
              <v:path arrowok="t"/>
              <v:fill opacity="22281f" type="solid"/>
            </v:shape>
            <v:shape style="position:absolute;left:2395;top:0;width:6726;height:652" coordorigin="2396,0" coordsize="6726,652" path="m8881,0l2396,0,2396,652,8881,652,8957,640,9023,606,9075,554,9109,488,9121,412,9121,240,9109,164,9075,98,9023,46,8957,12,8881,0xe" filled="true" fillcolor="#b21f75" stroked="false">
              <v:path arrowok="t"/>
              <v:fill opacity="22281f" type="solid"/>
            </v:shape>
            <v:shape style="position:absolute;left:158;top:14;width:1934;height:575" type="#_x0000_t202" filled="false" stroked="false">
              <v:textbox inset="0,0,0,0">
                <w:txbxContent>
                  <w:p>
                    <w:pPr>
                      <w:spacing w:line="237" w:lineRule="auto" w:before="0"/>
                      <w:ind w:left="0" w:right="3" w:firstLine="0"/>
                      <w:jc w:val="left"/>
                      <w:rPr>
                        <w:b/>
                        <w:sz w:val="24"/>
                      </w:rPr>
                    </w:pPr>
                    <w:r>
                      <w:rPr>
                        <w:b/>
                        <w:color w:val="231F20"/>
                        <w:spacing w:val="-5"/>
                        <w:sz w:val="24"/>
                      </w:rPr>
                      <w:t>Learning Disability </w:t>
                    </w:r>
                    <w:r>
                      <w:rPr>
                        <w:b/>
                        <w:color w:val="231F20"/>
                        <w:spacing w:val="-8"/>
                        <w:sz w:val="24"/>
                      </w:rPr>
                      <w:t>Nursing</w:t>
                    </w:r>
                  </w:p>
                </w:txbxContent>
              </v:textbox>
              <w10:wrap type="none"/>
            </v:shape>
            <v:shape style="position:absolute;left:2738;top:23;width:5463;height:477" type="#_x0000_t202" filled="false" stroked="false">
              <v:textbox inset="0,0,0,0">
                <w:txbxContent>
                  <w:p>
                    <w:pPr>
                      <w:spacing w:line="237" w:lineRule="auto" w:before="0"/>
                      <w:ind w:left="0" w:right="-6" w:firstLine="0"/>
                      <w:jc w:val="left"/>
                      <w:rPr>
                        <w:rFonts w:ascii="Frutiger LT Pro 55 Roman"/>
                        <w:sz w:val="20"/>
                      </w:rPr>
                    </w:pPr>
                    <w:r>
                      <w:rPr>
                        <w:rFonts w:ascii="Frutiger LT Pro 55 Roman"/>
                        <w:color w:val="231F20"/>
                        <w:spacing w:val="-4"/>
                        <w:sz w:val="20"/>
                      </w:rPr>
                      <w:t>Retaining </w:t>
                    </w:r>
                    <w:r>
                      <w:rPr>
                        <w:rFonts w:ascii="Frutiger LT Pro 55 Roman"/>
                        <w:color w:val="231F20"/>
                        <w:spacing w:val="-3"/>
                        <w:sz w:val="20"/>
                      </w:rPr>
                      <w:t>and </w:t>
                    </w:r>
                    <w:r>
                      <w:rPr>
                        <w:rFonts w:ascii="Frutiger LT Pro 55 Roman"/>
                        <w:color w:val="231F20"/>
                        <w:spacing w:val="-4"/>
                        <w:sz w:val="20"/>
                      </w:rPr>
                      <w:t>developing </w:t>
                    </w:r>
                    <w:r>
                      <w:rPr>
                        <w:rFonts w:ascii="Frutiger LT Pro 55 Roman"/>
                        <w:color w:val="231F20"/>
                        <w:spacing w:val="-3"/>
                        <w:sz w:val="20"/>
                      </w:rPr>
                      <w:t>this </w:t>
                    </w:r>
                    <w:r>
                      <w:rPr>
                        <w:rFonts w:ascii="Frutiger LT Pro 55 Roman"/>
                        <w:color w:val="231F20"/>
                        <w:spacing w:val="-4"/>
                        <w:sz w:val="20"/>
                      </w:rPr>
                      <w:t>workforce </w:t>
                    </w:r>
                    <w:r>
                      <w:rPr>
                        <w:rFonts w:ascii="Frutiger LT Pro 55 Roman"/>
                        <w:color w:val="231F20"/>
                        <w:spacing w:val="-3"/>
                        <w:sz w:val="20"/>
                      </w:rPr>
                      <w:t>from </w:t>
                    </w:r>
                    <w:r>
                      <w:rPr>
                        <w:rFonts w:ascii="Frutiger LT Pro 55 Roman"/>
                        <w:color w:val="231F20"/>
                        <w:spacing w:val="-4"/>
                        <w:sz w:val="20"/>
                      </w:rPr>
                      <w:t>point </w:t>
                    </w:r>
                    <w:r>
                      <w:rPr>
                        <w:rFonts w:ascii="Frutiger LT Pro 55 Roman"/>
                        <w:color w:val="231F20"/>
                        <w:sz w:val="20"/>
                      </w:rPr>
                      <w:t>of </w:t>
                    </w:r>
                    <w:r>
                      <w:rPr>
                        <w:rFonts w:ascii="Frutiger LT Pro 55 Roman"/>
                        <w:color w:val="231F20"/>
                        <w:spacing w:val="-8"/>
                        <w:sz w:val="20"/>
                      </w:rPr>
                      <w:t>entry </w:t>
                    </w:r>
                    <w:r>
                      <w:rPr>
                        <w:rFonts w:ascii="Frutiger LT Pro 55 Roman"/>
                        <w:color w:val="231F20"/>
                        <w:spacing w:val="-4"/>
                        <w:sz w:val="20"/>
                      </w:rPr>
                      <w:t>including increased levels </w:t>
                    </w:r>
                    <w:r>
                      <w:rPr>
                        <w:rFonts w:ascii="Frutiger LT Pro 55 Roman"/>
                        <w:color w:val="231F20"/>
                        <w:sz w:val="20"/>
                      </w:rPr>
                      <w:t>of </w:t>
                    </w:r>
                    <w:r>
                      <w:rPr>
                        <w:rFonts w:ascii="Frutiger LT Pro 55 Roman"/>
                        <w:color w:val="231F20"/>
                        <w:spacing w:val="-4"/>
                        <w:sz w:val="20"/>
                      </w:rPr>
                      <w:t>awareness </w:t>
                    </w:r>
                    <w:r>
                      <w:rPr>
                        <w:rFonts w:ascii="Frutiger LT Pro 55 Roman"/>
                        <w:color w:val="231F20"/>
                        <w:spacing w:val="-3"/>
                        <w:sz w:val="20"/>
                      </w:rPr>
                      <w:t>and </w:t>
                    </w:r>
                    <w:r>
                      <w:rPr>
                        <w:rFonts w:ascii="Frutiger LT Pro 55 Roman"/>
                        <w:color w:val="231F20"/>
                        <w:spacing w:val="-4"/>
                        <w:sz w:val="20"/>
                      </w:rPr>
                      <w:t>engagement.</w:t>
                    </w:r>
                  </w:p>
                </w:txbxContent>
              </v:textbox>
              <w10:wrap type="none"/>
            </v:shape>
          </v:group>
        </w:pict>
      </w:r>
      <w:r>
        <w:rPr>
          <w:rFonts w:ascii="Frutiger LT Pro 55 Roman"/>
          <w:sz w:val="20"/>
        </w:rPr>
      </w:r>
    </w:p>
    <w:p>
      <w:pPr>
        <w:pStyle w:val="BodyText"/>
        <w:spacing w:before="9"/>
        <w:rPr>
          <w:rFonts w:ascii="Frutiger LT Pro 55 Roman"/>
          <w:sz w:val="5"/>
        </w:rPr>
      </w:pPr>
    </w:p>
    <w:p>
      <w:pPr>
        <w:spacing w:after="0"/>
        <w:rPr>
          <w:rFonts w:ascii="Frutiger LT Pro 55 Roman"/>
          <w:sz w:val="5"/>
        </w:rPr>
        <w:sectPr>
          <w:type w:val="continuous"/>
          <w:pgSz w:w="12250" w:h="17180"/>
          <w:pgMar w:top="0" w:bottom="280" w:left="480" w:right="700"/>
        </w:sectPr>
      </w:pPr>
    </w:p>
    <w:p>
      <w:pPr>
        <w:pStyle w:val="Heading4"/>
        <w:spacing w:line="237" w:lineRule="auto" w:before="94"/>
        <w:ind w:left="1241" w:right="22"/>
      </w:pPr>
      <w:r>
        <w:rPr/>
        <w:pict>
          <v:group style="position:absolute;margin-left:78.117401pt;margin-top:4.068288pt;width:456.05pt;height:53.05pt;mso-position-horizontal-relative:page;mso-position-vertical-relative:paragraph;z-index:-255299584" coordorigin="1562,81" coordsize="9121,1061">
            <v:shape style="position:absolute;left:1562;top:81;width:2396;height:652" coordorigin="1562,81" coordsize="2396,652" path="m3958,81l1802,81,1726,94,1661,128,1609,180,1575,246,1562,321,1562,493,1575,569,1609,635,1661,687,1726,721,1802,733,3958,733,3958,81xe" filled="true" fillcolor="#b21f75" stroked="false">
              <v:path arrowok="t"/>
              <v:fill opacity="22281f" type="solid"/>
            </v:shape>
            <v:shape style="position:absolute;left:3958;top:81;width:6726;height:1061" coordorigin="3958,81" coordsize="6726,1061" path="m10443,81l3958,81,3958,1142,10443,1142,10519,1130,10585,1096,10637,1044,10671,978,10683,902,10683,321,10671,246,10637,180,10585,128,10519,94,10443,81xe" filled="true" fillcolor="#00b3e3" stroked="false">
              <v:path arrowok="t"/>
              <v:fill opacity="22281f" type="solid"/>
            </v:shape>
            <w10:wrap type="none"/>
          </v:group>
        </w:pict>
      </w:r>
      <w:r>
        <w:rPr>
          <w:color w:val="231F20"/>
          <w:spacing w:val="-5"/>
        </w:rPr>
        <w:t>Social Workers </w:t>
      </w:r>
      <w:r>
        <w:rPr>
          <w:color w:val="231F20"/>
          <w:spacing w:val="-12"/>
        </w:rPr>
        <w:t>in </w:t>
      </w:r>
      <w:r>
        <w:rPr>
          <w:color w:val="231F20"/>
          <w:spacing w:val="-3"/>
        </w:rPr>
        <w:t>MH </w:t>
      </w:r>
      <w:r>
        <w:rPr>
          <w:color w:val="231F20"/>
          <w:spacing w:val="-5"/>
        </w:rPr>
        <w:t>Settings</w:t>
      </w:r>
    </w:p>
    <w:p>
      <w:pPr>
        <w:pStyle w:val="BodyText"/>
        <w:rPr>
          <w:b/>
          <w:sz w:val="28"/>
        </w:rPr>
      </w:pPr>
    </w:p>
    <w:p>
      <w:pPr>
        <w:pStyle w:val="BodyText"/>
        <w:spacing w:before="3"/>
        <w:rPr>
          <w:b/>
          <w:sz w:val="27"/>
        </w:rPr>
      </w:pPr>
    </w:p>
    <w:p>
      <w:pPr>
        <w:spacing w:line="237" w:lineRule="auto" w:before="0"/>
        <w:ind w:left="1241" w:right="390" w:firstLine="0"/>
        <w:jc w:val="left"/>
        <w:rPr>
          <w:b/>
          <w:sz w:val="24"/>
        </w:rPr>
      </w:pPr>
      <w:r>
        <w:rPr/>
        <w:pict>
          <v:group style="position:absolute;margin-left:78.117401pt;margin-top:-.628330pt;width:456.05pt;height:39.550pt;mso-position-horizontal-relative:page;mso-position-vertical-relative:paragraph;z-index:-255297536" coordorigin="1562,-13" coordsize="9121,791">
            <v:shape style="position:absolute;left:1562;top:-13;width:2396;height:652" coordorigin="1562,-13" coordsize="2396,652" path="m3958,-13l1802,-13,1726,0,1661,34,1609,86,1575,152,1562,227,1562,399,1575,475,1609,541,1661,593,1726,627,1802,639,3958,639,3958,-13xe" filled="true" fillcolor="#00b3e3" stroked="false">
              <v:path arrowok="t"/>
              <v:fill opacity="22281f" type="solid"/>
            </v:shape>
            <v:shape style="position:absolute;left:3958;top:-13;width:6726;height:791" coordorigin="3958,-13" coordsize="6726,791" path="m10443,-13l3958,-13,3958,778,10443,778,10519,766,10585,732,10637,680,10671,614,10683,538,10683,227,10671,152,10637,86,10585,34,10519,0,10443,-13xe" filled="true" fillcolor="#b21f75" stroked="false">
              <v:path arrowok="t"/>
              <v:fill opacity="22281f" type="solid"/>
            </v:shape>
            <w10:wrap type="none"/>
          </v:group>
        </w:pict>
      </w:r>
      <w:r>
        <w:rPr>
          <w:b/>
          <w:color w:val="231F20"/>
          <w:sz w:val="24"/>
        </w:rPr>
        <w:t>Utilising AHP Roles</w:t>
      </w:r>
    </w:p>
    <w:p>
      <w:pPr>
        <w:pStyle w:val="BodyText"/>
        <w:rPr>
          <w:b/>
          <w:sz w:val="33"/>
        </w:rPr>
      </w:pPr>
    </w:p>
    <w:p>
      <w:pPr>
        <w:spacing w:line="237" w:lineRule="auto" w:before="0"/>
        <w:ind w:left="1303" w:right="488" w:firstLine="0"/>
        <w:jc w:val="left"/>
        <w:rPr>
          <w:b/>
          <w:sz w:val="24"/>
        </w:rPr>
      </w:pPr>
      <w:r>
        <w:rPr/>
        <w:pict>
          <v:group style="position:absolute;margin-left:81.259903pt;margin-top:-.629526pt;width:456.05pt;height:51.1pt;mso-position-horizontal-relative:page;mso-position-vertical-relative:paragraph;z-index:-255298560" coordorigin="1625,-13" coordsize="9121,1022">
            <v:shape style="position:absolute;left:1625;top:-13;width:2396;height:652" coordorigin="1625,-13" coordsize="2396,652" path="m4021,-13l1865,-13,1789,0,1723,34,1672,86,1637,152,1625,227,1625,399,1637,475,1672,541,1723,593,1789,627,1865,639,4021,639,4021,-13xe" filled="true" fillcolor="#b21f75" stroked="false">
              <v:path arrowok="t"/>
              <v:fill opacity="22281f" type="solid"/>
            </v:shape>
            <v:shape style="position:absolute;left:4020;top:-13;width:6726;height:1022" coordorigin="4021,-13" coordsize="6726,1022" path="m10506,-13l4021,-13,4021,1008,10506,1008,10582,996,10648,962,10700,910,10734,844,10746,768,10746,227,10734,152,10700,86,10648,34,10582,0,10506,-13xe" filled="true" fillcolor="#00b3e3" stroked="false">
              <v:path arrowok="t"/>
              <v:fill opacity="22281f" type="solid"/>
            </v:shape>
            <w10:wrap type="none"/>
          </v:group>
        </w:pict>
      </w:r>
      <w:r>
        <w:rPr>
          <w:b/>
          <w:color w:val="231F20"/>
          <w:sz w:val="24"/>
        </w:rPr>
        <w:t>Supervision Capacity</w:t>
      </w:r>
    </w:p>
    <w:p>
      <w:pPr>
        <w:pStyle w:val="BodyText"/>
        <w:rPr>
          <w:b/>
          <w:sz w:val="28"/>
        </w:rPr>
      </w:pPr>
    </w:p>
    <w:p>
      <w:pPr>
        <w:pStyle w:val="BodyText"/>
        <w:rPr>
          <w:b/>
        </w:rPr>
      </w:pPr>
    </w:p>
    <w:p>
      <w:pPr>
        <w:spacing w:line="237" w:lineRule="auto" w:before="0"/>
        <w:ind w:left="1303" w:right="155" w:firstLine="0"/>
        <w:jc w:val="left"/>
        <w:rPr>
          <w:b/>
          <w:sz w:val="24"/>
        </w:rPr>
      </w:pPr>
      <w:r>
        <w:rPr/>
        <w:pict>
          <v:group style="position:absolute;margin-left:81.259903pt;margin-top:-.630318pt;width:456.05pt;height:44.85pt;mso-position-horizontal-relative:page;mso-position-vertical-relative:paragraph;z-index:-255296512" coordorigin="1625,-13" coordsize="9121,897">
            <v:shape style="position:absolute;left:1625;top:-13;width:2396;height:897" coordorigin="1625,-13" coordsize="2396,897" path="m4021,-13l1865,-13,1789,0,1723,34,1672,86,1637,152,1625,227,1625,644,1637,720,1672,786,1723,837,1789,872,1865,884,4021,884,4021,-13xe" filled="true" fillcolor="#00b3e3" stroked="false">
              <v:path arrowok="t"/>
              <v:fill opacity="22281f" type="solid"/>
            </v:shape>
            <v:shape style="position:absolute;left:4020;top:-13;width:6726;height:897" coordorigin="4021,-13" coordsize="6726,897" path="m10506,-13l4021,-13,4021,884,10506,884,10582,872,10648,837,10700,786,10734,720,10746,644,10746,227,10734,152,10700,86,10648,34,10582,0,10506,-13xe" filled="true" fillcolor="#b21f75" stroked="false">
              <v:path arrowok="t"/>
              <v:fill opacity="22281f" type="solid"/>
            </v:shape>
            <w10:wrap type="none"/>
          </v:group>
        </w:pict>
      </w:r>
      <w:r>
        <w:rPr>
          <w:b/>
          <w:color w:val="231F20"/>
          <w:sz w:val="24"/>
        </w:rPr>
        <w:t>Collaborative Job Evaluation Panels</w:t>
      </w:r>
    </w:p>
    <w:p>
      <w:pPr>
        <w:spacing w:line="237" w:lineRule="auto" w:before="217"/>
        <w:ind w:left="1237" w:right="-19" w:firstLine="0"/>
        <w:jc w:val="left"/>
        <w:rPr>
          <w:b/>
          <w:sz w:val="24"/>
        </w:rPr>
      </w:pPr>
      <w:r>
        <w:rPr/>
        <w:pict>
          <v:group style="position:absolute;margin-left:77.952797pt;margin-top:10.219578pt;width:456.05pt;height:53.35pt;mso-position-horizontal-relative:page;mso-position-vertical-relative:paragraph;z-index:-255295488" coordorigin="1559,204" coordsize="9121,1067">
            <v:shape style="position:absolute;left:1559;top:204;width:2396;height:897" coordorigin="1559,204" coordsize="2396,897" path="m3955,204l1799,204,1723,217,1657,251,1605,303,1571,369,1559,444,1559,861,1571,937,1605,1003,1657,1054,1723,1089,1799,1101,3955,1101,3955,204xe" filled="true" fillcolor="#b21f75" stroked="false">
              <v:path arrowok="t"/>
              <v:fill opacity="22281f" type="solid"/>
            </v:shape>
            <v:shape style="position:absolute;left:3954;top:204;width:6726;height:1067" coordorigin="3955,204" coordsize="6726,1067" path="m10440,204l3955,204,3955,1271,10440,1271,10516,1259,10582,1225,10634,1173,10668,1107,10680,1031,10680,444,10668,369,10634,303,10582,251,10516,217,10440,204xe" filled="true" fillcolor="#00b3e3" stroked="false">
              <v:path arrowok="t"/>
              <v:fill opacity="22281f" type="solid"/>
            </v:shape>
            <w10:wrap type="none"/>
          </v:group>
        </w:pict>
      </w:r>
      <w:r>
        <w:rPr>
          <w:b/>
          <w:color w:val="231F20"/>
          <w:sz w:val="24"/>
        </w:rPr>
        <w:t>Oliver McGowan Mandatory Training</w:t>
      </w:r>
    </w:p>
    <w:p>
      <w:pPr>
        <w:spacing w:line="237" w:lineRule="auto" w:before="102"/>
        <w:ind w:left="649" w:right="928" w:firstLine="0"/>
        <w:jc w:val="left"/>
        <w:rPr>
          <w:rFonts w:ascii="Frutiger LT Pro 55 Roman"/>
          <w:sz w:val="20"/>
        </w:rPr>
      </w:pPr>
      <w:r>
        <w:rPr/>
        <w:br w:type="column"/>
      </w:r>
      <w:r>
        <w:rPr>
          <w:rFonts w:ascii="Frutiger LT Pro 55 Roman"/>
          <w:color w:val="231F20"/>
          <w:sz w:val="20"/>
        </w:rPr>
        <w:t>Learn</w:t>
      </w:r>
      <w:r>
        <w:rPr>
          <w:rFonts w:ascii="Frutiger LT Pro 55 Roman"/>
          <w:color w:val="231F20"/>
          <w:spacing w:val="-9"/>
          <w:sz w:val="20"/>
        </w:rPr>
        <w:t> </w:t>
      </w:r>
      <w:r>
        <w:rPr>
          <w:rFonts w:ascii="Frutiger LT Pro 55 Roman"/>
          <w:color w:val="231F20"/>
          <w:sz w:val="20"/>
        </w:rPr>
        <w:t>from</w:t>
      </w:r>
      <w:r>
        <w:rPr>
          <w:rFonts w:ascii="Frutiger LT Pro 55 Roman"/>
          <w:color w:val="231F20"/>
          <w:spacing w:val="-8"/>
          <w:sz w:val="20"/>
        </w:rPr>
        <w:t> </w:t>
      </w:r>
      <w:r>
        <w:rPr>
          <w:rFonts w:ascii="Frutiger LT Pro 55 Roman"/>
          <w:color w:val="231F20"/>
          <w:sz w:val="20"/>
        </w:rPr>
        <w:t>current</w:t>
      </w:r>
      <w:r>
        <w:rPr>
          <w:rFonts w:ascii="Frutiger LT Pro 55 Roman"/>
          <w:color w:val="231F20"/>
          <w:spacing w:val="-9"/>
          <w:sz w:val="20"/>
        </w:rPr>
        <w:t> </w:t>
      </w:r>
      <w:r>
        <w:rPr>
          <w:rFonts w:ascii="Frutiger LT Pro 55 Roman"/>
          <w:color w:val="231F20"/>
          <w:sz w:val="20"/>
        </w:rPr>
        <w:t>project</w:t>
      </w:r>
      <w:r>
        <w:rPr>
          <w:rFonts w:ascii="Frutiger LT Pro 55 Roman"/>
          <w:color w:val="231F20"/>
          <w:spacing w:val="-8"/>
          <w:sz w:val="20"/>
        </w:rPr>
        <w:t> </w:t>
      </w:r>
      <w:r>
        <w:rPr>
          <w:rFonts w:ascii="Frutiger LT Pro 55 Roman"/>
          <w:color w:val="231F20"/>
          <w:sz w:val="20"/>
        </w:rPr>
        <w:t>within</w:t>
      </w:r>
      <w:r>
        <w:rPr>
          <w:rFonts w:ascii="Frutiger LT Pro 55 Roman"/>
          <w:color w:val="231F20"/>
          <w:spacing w:val="-9"/>
          <w:sz w:val="20"/>
        </w:rPr>
        <w:t> </w:t>
      </w:r>
      <w:r>
        <w:rPr>
          <w:rFonts w:ascii="Frutiger LT Pro 55 Roman"/>
          <w:color w:val="231F20"/>
          <w:spacing w:val="-6"/>
          <w:sz w:val="20"/>
        </w:rPr>
        <w:t>Tees</w:t>
      </w:r>
      <w:r>
        <w:rPr>
          <w:rFonts w:ascii="Frutiger LT Pro 55 Roman"/>
          <w:color w:val="231F20"/>
          <w:spacing w:val="-8"/>
          <w:sz w:val="20"/>
        </w:rPr>
        <w:t> </w:t>
      </w:r>
      <w:r>
        <w:rPr>
          <w:rFonts w:ascii="Frutiger LT Pro 55 Roman"/>
          <w:color w:val="231F20"/>
          <w:sz w:val="20"/>
        </w:rPr>
        <w:t>Esk</w:t>
      </w:r>
      <w:r>
        <w:rPr>
          <w:rFonts w:ascii="Frutiger LT Pro 55 Roman"/>
          <w:color w:val="231F20"/>
          <w:spacing w:val="-8"/>
          <w:sz w:val="20"/>
        </w:rPr>
        <w:t> </w:t>
      </w:r>
      <w:r>
        <w:rPr>
          <w:rFonts w:ascii="Frutiger LT Pro 55 Roman"/>
          <w:color w:val="231F20"/>
          <w:sz w:val="20"/>
        </w:rPr>
        <w:t>and</w:t>
      </w:r>
      <w:r>
        <w:rPr>
          <w:rFonts w:ascii="Frutiger LT Pro 55 Roman"/>
          <w:color w:val="231F20"/>
          <w:spacing w:val="-9"/>
          <w:sz w:val="20"/>
        </w:rPr>
        <w:t> </w:t>
      </w:r>
      <w:r>
        <w:rPr>
          <w:rFonts w:ascii="Frutiger LT Pro 55 Roman"/>
          <w:color w:val="231F20"/>
          <w:spacing w:val="-3"/>
          <w:sz w:val="20"/>
        </w:rPr>
        <w:t>Wear</w:t>
      </w:r>
      <w:r>
        <w:rPr>
          <w:rFonts w:ascii="Frutiger LT Pro 55 Roman"/>
          <w:color w:val="231F20"/>
          <w:spacing w:val="-8"/>
          <w:sz w:val="20"/>
        </w:rPr>
        <w:t> </w:t>
      </w:r>
      <w:r>
        <w:rPr>
          <w:rFonts w:ascii="Frutiger LT Pro 55 Roman"/>
          <w:color w:val="231F20"/>
          <w:spacing w:val="-4"/>
          <w:sz w:val="20"/>
        </w:rPr>
        <w:t>Valleys</w:t>
      </w:r>
      <w:r>
        <w:rPr>
          <w:rFonts w:ascii="Frutiger LT Pro 55 Roman"/>
          <w:color w:val="231F20"/>
          <w:spacing w:val="-9"/>
          <w:sz w:val="20"/>
        </w:rPr>
        <w:t> </w:t>
      </w:r>
      <w:r>
        <w:rPr>
          <w:rFonts w:ascii="Frutiger LT Pro 55 Roman"/>
          <w:color w:val="231F20"/>
          <w:spacing w:val="-8"/>
          <w:sz w:val="20"/>
        </w:rPr>
        <w:t>NHS </w:t>
      </w:r>
      <w:r>
        <w:rPr>
          <w:rFonts w:ascii="Frutiger LT Pro 55 Roman"/>
          <w:color w:val="231F20"/>
          <w:sz w:val="20"/>
        </w:rPr>
        <w:t>Foundation </w:t>
      </w:r>
      <w:r>
        <w:rPr>
          <w:rFonts w:ascii="Frutiger LT Pro 55 Roman"/>
          <w:color w:val="231F20"/>
          <w:spacing w:val="-5"/>
          <w:sz w:val="20"/>
        </w:rPr>
        <w:t>Trust </w:t>
      </w:r>
      <w:r>
        <w:rPr>
          <w:rFonts w:ascii="Frutiger LT Pro 55 Roman"/>
          <w:color w:val="231F20"/>
          <w:sz w:val="20"/>
        </w:rPr>
        <w:t>and Lincolnshire Partnership NHS Foundation </w:t>
      </w:r>
      <w:r>
        <w:rPr>
          <w:rFonts w:ascii="Frutiger LT Pro 55 Roman"/>
          <w:color w:val="231F20"/>
          <w:spacing w:val="-5"/>
          <w:sz w:val="20"/>
        </w:rPr>
        <w:t>Trust, </w:t>
      </w:r>
      <w:r>
        <w:rPr>
          <w:rFonts w:ascii="Frutiger LT Pro 55 Roman"/>
          <w:color w:val="231F20"/>
          <w:sz w:val="20"/>
        </w:rPr>
        <w:t>where social workers form part of the core team </w:t>
      </w:r>
      <w:r>
        <w:rPr>
          <w:rFonts w:ascii="Frutiger LT Pro 55 Roman"/>
          <w:color w:val="231F20"/>
          <w:spacing w:val="-2"/>
          <w:sz w:val="20"/>
        </w:rPr>
        <w:t>within </w:t>
      </w:r>
      <w:r>
        <w:rPr>
          <w:rFonts w:ascii="Frutiger LT Pro 55 Roman"/>
          <w:color w:val="231F20"/>
          <w:sz w:val="20"/>
        </w:rPr>
        <w:t>mental health settings. Look to expand across our</w:t>
      </w:r>
      <w:r>
        <w:rPr>
          <w:rFonts w:ascii="Frutiger LT Pro 55 Roman"/>
          <w:color w:val="231F20"/>
          <w:spacing w:val="-19"/>
          <w:sz w:val="20"/>
        </w:rPr>
        <w:t> </w:t>
      </w:r>
      <w:r>
        <w:rPr>
          <w:rFonts w:ascii="Frutiger LT Pro 55 Roman"/>
          <w:color w:val="231F20"/>
          <w:sz w:val="20"/>
        </w:rPr>
        <w:t>services.</w:t>
      </w:r>
    </w:p>
    <w:p>
      <w:pPr>
        <w:pStyle w:val="BodyText"/>
        <w:spacing w:before="7"/>
        <w:rPr>
          <w:rFonts w:ascii="Frutiger LT Pro 55 Roman"/>
          <w:sz w:val="23"/>
        </w:rPr>
      </w:pPr>
    </w:p>
    <w:p>
      <w:pPr>
        <w:spacing w:line="237" w:lineRule="auto" w:before="0"/>
        <w:ind w:left="649" w:right="928" w:firstLine="0"/>
        <w:jc w:val="left"/>
        <w:rPr>
          <w:rFonts w:ascii="Frutiger LT Pro 55 Roman"/>
          <w:sz w:val="20"/>
        </w:rPr>
      </w:pPr>
      <w:r>
        <w:rPr>
          <w:rFonts w:ascii="Frutiger LT Pro 55 Roman"/>
          <w:color w:val="231F20"/>
          <w:spacing w:val="-4"/>
          <w:sz w:val="20"/>
        </w:rPr>
        <w:t>Gain </w:t>
      </w:r>
      <w:r>
        <w:rPr>
          <w:rFonts w:ascii="Frutiger LT Pro 55 Roman"/>
          <w:color w:val="231F20"/>
          <w:sz w:val="20"/>
        </w:rPr>
        <w:t>a </w:t>
      </w:r>
      <w:r>
        <w:rPr>
          <w:rFonts w:ascii="Frutiger LT Pro 55 Roman"/>
          <w:color w:val="231F20"/>
          <w:spacing w:val="-5"/>
          <w:sz w:val="20"/>
        </w:rPr>
        <w:t>collective understanding </w:t>
      </w:r>
      <w:r>
        <w:rPr>
          <w:rFonts w:ascii="Frutiger LT Pro 55 Roman"/>
          <w:color w:val="231F20"/>
          <w:spacing w:val="-3"/>
          <w:sz w:val="20"/>
        </w:rPr>
        <w:t>of </w:t>
      </w:r>
      <w:r>
        <w:rPr>
          <w:rFonts w:ascii="Frutiger LT Pro 55 Roman"/>
          <w:color w:val="231F20"/>
          <w:spacing w:val="-4"/>
          <w:sz w:val="20"/>
        </w:rPr>
        <w:t>the benefit </w:t>
      </w:r>
      <w:r>
        <w:rPr>
          <w:rFonts w:ascii="Frutiger LT Pro 55 Roman"/>
          <w:color w:val="231F20"/>
          <w:spacing w:val="-5"/>
          <w:sz w:val="20"/>
        </w:rPr>
        <w:t>Allied Health Professionals </w:t>
      </w:r>
      <w:r>
        <w:rPr>
          <w:rFonts w:ascii="Frutiger LT Pro 55 Roman"/>
          <w:color w:val="231F20"/>
          <w:spacing w:val="-4"/>
          <w:sz w:val="20"/>
        </w:rPr>
        <w:t>bring </w:t>
      </w:r>
      <w:r>
        <w:rPr>
          <w:rFonts w:ascii="Frutiger LT Pro 55 Roman"/>
          <w:color w:val="231F20"/>
          <w:spacing w:val="-5"/>
          <w:sz w:val="20"/>
        </w:rPr>
        <w:t>working within </w:t>
      </w:r>
      <w:r>
        <w:rPr>
          <w:rFonts w:ascii="Frutiger LT Pro 55 Roman"/>
          <w:color w:val="231F20"/>
          <w:spacing w:val="-4"/>
          <w:sz w:val="20"/>
        </w:rPr>
        <w:t>the </w:t>
      </w:r>
      <w:r>
        <w:rPr>
          <w:rFonts w:ascii="Frutiger LT Pro 55 Roman"/>
          <w:color w:val="231F20"/>
          <w:spacing w:val="-7"/>
          <w:sz w:val="20"/>
        </w:rPr>
        <w:t>sector. </w:t>
      </w:r>
      <w:r>
        <w:rPr>
          <w:rFonts w:ascii="Frutiger LT Pro 55 Roman"/>
          <w:color w:val="231F20"/>
          <w:spacing w:val="-5"/>
          <w:sz w:val="20"/>
        </w:rPr>
        <w:t>Create </w:t>
      </w:r>
      <w:r>
        <w:rPr>
          <w:rFonts w:ascii="Frutiger LT Pro 55 Roman"/>
          <w:color w:val="231F20"/>
          <w:spacing w:val="-6"/>
          <w:sz w:val="20"/>
        </w:rPr>
        <w:t>multi-disciplinary </w:t>
      </w:r>
      <w:r>
        <w:rPr>
          <w:rFonts w:ascii="Frutiger LT Pro 55 Roman"/>
          <w:color w:val="231F20"/>
          <w:spacing w:val="-4"/>
          <w:sz w:val="20"/>
        </w:rPr>
        <w:t>teams </w:t>
      </w:r>
      <w:r>
        <w:rPr>
          <w:rFonts w:ascii="Frutiger LT Pro 55 Roman"/>
          <w:color w:val="231F20"/>
          <w:spacing w:val="-5"/>
          <w:sz w:val="20"/>
        </w:rPr>
        <w:t>through </w:t>
      </w:r>
      <w:r>
        <w:rPr>
          <w:rFonts w:ascii="Frutiger LT Pro 55 Roman"/>
          <w:color w:val="231F20"/>
          <w:spacing w:val="-4"/>
          <w:sz w:val="20"/>
        </w:rPr>
        <w:t>new </w:t>
      </w:r>
      <w:r>
        <w:rPr>
          <w:rFonts w:ascii="Frutiger LT Pro 55 Roman"/>
          <w:color w:val="231F20"/>
          <w:spacing w:val="-5"/>
          <w:sz w:val="20"/>
        </w:rPr>
        <w:t>opportunities </w:t>
      </w:r>
      <w:r>
        <w:rPr>
          <w:rFonts w:ascii="Frutiger LT Pro 55 Roman"/>
          <w:color w:val="231F20"/>
          <w:spacing w:val="-4"/>
          <w:sz w:val="20"/>
        </w:rPr>
        <w:t>and </w:t>
      </w:r>
      <w:r>
        <w:rPr>
          <w:rFonts w:ascii="Frutiger LT Pro 55 Roman"/>
          <w:color w:val="231F20"/>
          <w:spacing w:val="-5"/>
          <w:sz w:val="20"/>
        </w:rPr>
        <w:t>applying </w:t>
      </w:r>
      <w:r>
        <w:rPr>
          <w:rFonts w:ascii="Frutiger LT Pro 55 Roman"/>
          <w:color w:val="231F20"/>
          <w:spacing w:val="-4"/>
          <w:sz w:val="20"/>
        </w:rPr>
        <w:t>best</w:t>
      </w:r>
      <w:r>
        <w:rPr>
          <w:rFonts w:ascii="Frutiger LT Pro 55 Roman"/>
          <w:color w:val="231F20"/>
          <w:spacing w:val="-38"/>
          <w:sz w:val="20"/>
        </w:rPr>
        <w:t> </w:t>
      </w:r>
      <w:r>
        <w:rPr>
          <w:rFonts w:ascii="Frutiger LT Pro 55 Roman"/>
          <w:color w:val="231F20"/>
          <w:spacing w:val="-5"/>
          <w:sz w:val="20"/>
        </w:rPr>
        <w:t>practice.</w:t>
      </w:r>
    </w:p>
    <w:p>
      <w:pPr>
        <w:pStyle w:val="BodyText"/>
        <w:spacing w:before="1"/>
        <w:rPr>
          <w:rFonts w:ascii="Frutiger LT Pro 55 Roman"/>
          <w:sz w:val="21"/>
        </w:rPr>
      </w:pPr>
    </w:p>
    <w:p>
      <w:pPr>
        <w:spacing w:line="237" w:lineRule="auto" w:before="0"/>
        <w:ind w:left="712" w:right="1309" w:firstLine="0"/>
        <w:jc w:val="left"/>
        <w:rPr>
          <w:rFonts w:ascii="Frutiger LT Pro 55 Roman"/>
          <w:sz w:val="20"/>
        </w:rPr>
      </w:pPr>
      <w:r>
        <w:rPr>
          <w:rFonts w:ascii="Frutiger LT Pro 55 Roman"/>
          <w:color w:val="231F20"/>
          <w:sz w:val="20"/>
        </w:rPr>
        <w:t>Understand our current and future needs of clinical </w:t>
      </w:r>
      <w:r>
        <w:rPr>
          <w:rFonts w:ascii="Frutiger LT Pro 55 Roman"/>
          <w:color w:val="231F20"/>
          <w:spacing w:val="-4"/>
          <w:sz w:val="20"/>
        </w:rPr>
        <w:t>supervision </w:t>
      </w:r>
      <w:r>
        <w:rPr>
          <w:rFonts w:ascii="Frutiger LT Pro 55 Roman"/>
          <w:color w:val="231F20"/>
          <w:sz w:val="20"/>
        </w:rPr>
        <w:t>to support the nationally planned increase in university </w:t>
      </w:r>
      <w:r>
        <w:rPr>
          <w:rFonts w:ascii="Frutiger LT Pro 55 Roman"/>
          <w:color w:val="231F20"/>
          <w:spacing w:val="-2"/>
          <w:sz w:val="20"/>
        </w:rPr>
        <w:t>places </w:t>
      </w:r>
      <w:r>
        <w:rPr>
          <w:rFonts w:ascii="Frutiger LT Pro 55 Roman"/>
          <w:color w:val="231F20"/>
          <w:sz w:val="20"/>
        </w:rPr>
        <w:t>and apprenticeships. </w:t>
      </w:r>
      <w:r>
        <w:rPr>
          <w:rFonts w:ascii="Frutiger LT Pro 55 Roman"/>
          <w:color w:val="231F20"/>
          <w:spacing w:val="-3"/>
          <w:sz w:val="20"/>
        </w:rPr>
        <w:t>Work </w:t>
      </w:r>
      <w:r>
        <w:rPr>
          <w:rFonts w:ascii="Frutiger LT Pro 55 Roman"/>
          <w:color w:val="231F20"/>
          <w:sz w:val="20"/>
        </w:rPr>
        <w:t>across system where possible, with innovative and </w:t>
      </w:r>
      <w:r>
        <w:rPr>
          <w:rFonts w:ascii="Frutiger LT Pro 55 Roman"/>
          <w:color w:val="231F20"/>
          <w:spacing w:val="-3"/>
          <w:sz w:val="20"/>
        </w:rPr>
        <w:t>effective </w:t>
      </w:r>
      <w:r>
        <w:rPr>
          <w:rFonts w:ascii="Frutiger LT Pro 55 Roman"/>
          <w:color w:val="231F20"/>
          <w:sz w:val="20"/>
        </w:rPr>
        <w:t>solutions.</w:t>
      </w:r>
    </w:p>
    <w:p>
      <w:pPr>
        <w:pStyle w:val="BodyText"/>
        <w:spacing w:before="6"/>
        <w:rPr>
          <w:rFonts w:ascii="Frutiger LT Pro 55 Roman"/>
          <w:sz w:val="25"/>
        </w:rPr>
      </w:pPr>
    </w:p>
    <w:p>
      <w:pPr>
        <w:spacing w:line="237" w:lineRule="auto" w:before="1"/>
        <w:ind w:left="712" w:right="893" w:firstLine="0"/>
        <w:jc w:val="left"/>
        <w:rPr>
          <w:rFonts w:ascii="Frutiger LT Pro 55 Roman"/>
          <w:sz w:val="20"/>
        </w:rPr>
      </w:pPr>
      <w:r>
        <w:rPr>
          <w:rFonts w:ascii="Frutiger LT Pro 55 Roman"/>
          <w:color w:val="231F20"/>
          <w:sz w:val="20"/>
        </w:rPr>
        <w:t>Bring trained individuals from providers within Humber and North </w:t>
      </w:r>
      <w:r>
        <w:rPr>
          <w:rFonts w:ascii="Frutiger LT Pro 55 Roman"/>
          <w:color w:val="231F20"/>
          <w:spacing w:val="-4"/>
          <w:sz w:val="20"/>
        </w:rPr>
        <w:t>Yorkshire </w:t>
      </w:r>
      <w:r>
        <w:rPr>
          <w:rFonts w:ascii="Frutiger LT Pro 55 Roman"/>
          <w:color w:val="231F20"/>
          <w:sz w:val="20"/>
        </w:rPr>
        <w:t>to band job descriptions together and promote the use</w:t>
      </w:r>
      <w:r>
        <w:rPr>
          <w:rFonts w:ascii="Frutiger LT Pro 55 Roman"/>
          <w:color w:val="231F20"/>
          <w:spacing w:val="-11"/>
          <w:sz w:val="20"/>
        </w:rPr>
        <w:t> of </w:t>
      </w:r>
      <w:r>
        <w:rPr>
          <w:rFonts w:ascii="Frutiger LT Pro 55 Roman"/>
          <w:color w:val="231F20"/>
          <w:sz w:val="20"/>
        </w:rPr>
        <w:t>system wide job descriptions.</w:t>
      </w:r>
    </w:p>
    <w:p>
      <w:pPr>
        <w:pStyle w:val="BodyText"/>
        <w:spacing w:before="7"/>
        <w:rPr>
          <w:rFonts w:ascii="Frutiger LT Pro 55 Roman"/>
        </w:rPr>
      </w:pPr>
    </w:p>
    <w:p>
      <w:pPr>
        <w:spacing w:line="237" w:lineRule="auto" w:before="0"/>
        <w:ind w:left="645" w:right="1127" w:firstLine="0"/>
        <w:jc w:val="left"/>
        <w:rPr>
          <w:rFonts w:ascii="Frutiger LT Pro 55 Roman"/>
          <w:sz w:val="20"/>
        </w:rPr>
      </w:pPr>
      <w:r>
        <w:rPr>
          <w:rFonts w:ascii="Frutiger LT Pro 55 Roman"/>
          <w:color w:val="231F20"/>
          <w:sz w:val="20"/>
        </w:rPr>
        <w:t>Lead the roll-out nationally approved and recommended </w:t>
      </w:r>
      <w:r>
        <w:rPr>
          <w:rFonts w:ascii="Frutiger LT Pro 55 Roman"/>
          <w:color w:val="231F20"/>
          <w:spacing w:val="-5"/>
          <w:sz w:val="20"/>
        </w:rPr>
        <w:t>learning </w:t>
      </w:r>
      <w:r>
        <w:rPr>
          <w:rFonts w:ascii="Frutiger LT Pro 55 Roman"/>
          <w:color w:val="231F20"/>
          <w:sz w:val="20"/>
        </w:rPr>
        <w:t>disability and autism training across our integrated care system, to bring regulated health organisations in line with the newly approved legal </w:t>
      </w:r>
      <w:r>
        <w:rPr>
          <w:rFonts w:ascii="Frutiger LT Pro 55 Roman"/>
          <w:color w:val="231F20"/>
          <w:spacing w:val="-2"/>
          <w:sz w:val="20"/>
        </w:rPr>
        <w:t>requirement.</w:t>
      </w:r>
    </w:p>
    <w:p>
      <w:pPr>
        <w:spacing w:after="0" w:line="237" w:lineRule="auto"/>
        <w:jc w:val="left"/>
        <w:rPr>
          <w:rFonts w:ascii="Frutiger LT Pro 55 Roman"/>
          <w:sz w:val="20"/>
        </w:rPr>
        <w:sectPr>
          <w:type w:val="continuous"/>
          <w:pgSz w:w="12250" w:h="17180"/>
          <w:pgMar w:top="0" w:bottom="280" w:left="480" w:right="700"/>
          <w:cols w:num="2" w:equalWidth="0">
            <w:col w:w="3132" w:space="40"/>
            <w:col w:w="7898"/>
          </w:cols>
        </w:sectPr>
      </w:pPr>
    </w:p>
    <w:p>
      <w:pPr>
        <w:pStyle w:val="BodyText"/>
        <w:spacing w:before="5"/>
        <w:rPr>
          <w:rFonts w:ascii="Frutiger LT Pro 55 Roman"/>
          <w:sz w:val="22"/>
        </w:rPr>
      </w:pPr>
    </w:p>
    <w:p>
      <w:pPr>
        <w:pStyle w:val="BodyText"/>
        <w:ind w:left="1145"/>
        <w:rPr>
          <w:rFonts w:ascii="Frutiger LT Pro 55 Roman"/>
          <w:sz w:val="20"/>
        </w:rPr>
      </w:pPr>
      <w:r>
        <w:rPr>
          <w:rFonts w:ascii="Frutiger LT Pro 55 Roman"/>
          <w:sz w:val="20"/>
        </w:rPr>
        <w:pict>
          <v:group style="width:456.05pt;height:32.6pt;mso-position-horizontal-relative:char;mso-position-vertical-relative:line" coordorigin="0,0" coordsize="9121,652">
            <v:shape style="position:absolute;left:0;top:0;width:2396;height:652" coordorigin="0,0" coordsize="2396,652" path="m2396,0l240,0,164,12,98,46,46,98,12,164,0,240,0,412,12,488,46,554,98,606,164,640,240,652,2396,652,2396,0xe" filled="true" fillcolor="#00b3e3" stroked="false">
              <v:path arrowok="t"/>
              <v:fill opacity="22281f" type="solid"/>
            </v:shape>
            <v:shape style="position:absolute;left:2395;top:0;width:6726;height:652" coordorigin="2396,0" coordsize="6726,652" path="m8881,0l2396,0,2396,652,8881,652,8957,640,9023,606,9075,554,9109,488,9121,412,9121,240,9109,164,9075,98,9023,46,8957,12,8881,0xe" filled="true" fillcolor="#b21f75" stroked="false">
              <v:path arrowok="t"/>
              <v:fill opacity="22281f" type="solid"/>
            </v:shape>
            <v:shape style="position:absolute;left:158;top:14;width:1501;height:575" type="#_x0000_t202" filled="false" stroked="false">
              <v:textbox inset="0,0,0,0">
                <w:txbxContent>
                  <w:p>
                    <w:pPr>
                      <w:spacing w:line="237" w:lineRule="auto" w:before="0"/>
                      <w:ind w:left="0" w:right="0" w:firstLine="0"/>
                      <w:jc w:val="left"/>
                      <w:rPr>
                        <w:b/>
                        <w:sz w:val="24"/>
                      </w:rPr>
                    </w:pPr>
                    <w:r>
                      <w:rPr>
                        <w:b/>
                        <w:color w:val="231F20"/>
                        <w:sz w:val="24"/>
                      </w:rPr>
                      <w:t>Peer Mentor System Roles</w:t>
                    </w:r>
                  </w:p>
                </w:txbxContent>
              </v:textbox>
              <w10:wrap type="none"/>
            </v:shape>
            <v:shape style="position:absolute;left:2738;top:17;width:6150;height:571" type="#_x0000_t202" filled="false" stroked="false">
              <v:textbox inset="0,0,0,0">
                <w:txbxContent>
                  <w:p>
                    <w:pPr>
                      <w:spacing w:line="237" w:lineRule="auto" w:before="0"/>
                      <w:ind w:left="0" w:right="0" w:firstLine="0"/>
                      <w:jc w:val="left"/>
                      <w:rPr>
                        <w:b w:val="0"/>
                        <w:sz w:val="24"/>
                      </w:rPr>
                    </w:pPr>
                    <w:r>
                      <w:rPr>
                        <w:b w:val="0"/>
                        <w:color w:val="231F20"/>
                        <w:spacing w:val="-3"/>
                        <w:sz w:val="24"/>
                      </w:rPr>
                      <w:t>Develop </w:t>
                    </w:r>
                    <w:r>
                      <w:rPr>
                        <w:b w:val="0"/>
                        <w:color w:val="231F20"/>
                        <w:sz w:val="24"/>
                      </w:rPr>
                      <w:t>and </w:t>
                    </w:r>
                    <w:r>
                      <w:rPr>
                        <w:b w:val="0"/>
                        <w:color w:val="231F20"/>
                        <w:spacing w:val="-3"/>
                        <w:sz w:val="24"/>
                      </w:rPr>
                      <w:t>expand peer mentors </w:t>
                    </w:r>
                    <w:r>
                      <w:rPr>
                        <w:b w:val="0"/>
                        <w:color w:val="231F20"/>
                        <w:spacing w:val="-4"/>
                        <w:sz w:val="24"/>
                      </w:rPr>
                      <w:t>throughout </w:t>
                    </w:r>
                    <w:r>
                      <w:rPr>
                        <w:b w:val="0"/>
                        <w:color w:val="231F20"/>
                        <w:sz w:val="24"/>
                      </w:rPr>
                      <w:t>our </w:t>
                    </w:r>
                    <w:r>
                      <w:rPr>
                        <w:b w:val="0"/>
                        <w:color w:val="231F20"/>
                        <w:spacing w:val="-6"/>
                        <w:sz w:val="24"/>
                      </w:rPr>
                      <w:t>sector, </w:t>
                    </w:r>
                    <w:r>
                      <w:rPr>
                        <w:b w:val="0"/>
                        <w:color w:val="231F20"/>
                        <w:spacing w:val="-3"/>
                        <w:sz w:val="24"/>
                      </w:rPr>
                      <w:t>led </w:t>
                    </w:r>
                    <w:r>
                      <w:rPr>
                        <w:b w:val="0"/>
                        <w:color w:val="231F20"/>
                        <w:spacing w:val="-4"/>
                        <w:sz w:val="24"/>
                      </w:rPr>
                      <w:t>from </w:t>
                    </w:r>
                    <w:r>
                      <w:rPr>
                        <w:b w:val="0"/>
                        <w:color w:val="231F20"/>
                        <w:sz w:val="24"/>
                      </w:rPr>
                      <w:t>an </w:t>
                    </w:r>
                    <w:r>
                      <w:rPr>
                        <w:b w:val="0"/>
                        <w:color w:val="231F20"/>
                        <w:spacing w:val="-3"/>
                        <w:sz w:val="24"/>
                      </w:rPr>
                      <w:t>occupational therapy lens.</w:t>
                    </w:r>
                  </w:p>
                </w:txbxContent>
              </v:textbox>
              <w10:wrap type="none"/>
            </v:shape>
          </v:group>
        </w:pict>
      </w:r>
      <w:r>
        <w:rPr>
          <w:rFonts w:ascii="Frutiger LT Pro 55 Roman"/>
          <w:sz w:val="20"/>
        </w:rPr>
      </w:r>
    </w:p>
    <w:p>
      <w:pPr>
        <w:spacing w:after="0"/>
        <w:rPr>
          <w:rFonts w:ascii="Frutiger LT Pro 55 Roman"/>
          <w:sz w:val="20"/>
        </w:rPr>
        <w:sectPr>
          <w:type w:val="continuous"/>
          <w:pgSz w:w="12250" w:h="17180"/>
          <w:pgMar w:top="0" w:bottom="280" w:left="480" w:right="700"/>
        </w:sectPr>
      </w:pPr>
    </w:p>
    <w:p>
      <w:pPr>
        <w:pStyle w:val="BodyText"/>
        <w:spacing w:before="6"/>
        <w:rPr>
          <w:rFonts w:ascii="Frutiger LT Pro 55 Roman"/>
          <w:sz w:val="16"/>
        </w:rPr>
      </w:pPr>
      <w:r>
        <w:rPr/>
        <w:pict>
          <v:shape style="position:absolute;margin-left:429.085693pt;margin-top:828.764099pt;width:11.15pt;height:11.85pt;mso-position-horizontal-relative:page;mso-position-vertical-relative:page;z-index:-255294464" type="#_x0000_t202" filled="false" stroked="false">
            <v:textbox inset="0,0,0,0">
              <w:txbxContent>
                <w:p>
                  <w:pPr>
                    <w:spacing w:line="237" w:lineRule="exact" w:before="0"/>
                    <w:ind w:left="0" w:right="0" w:firstLine="0"/>
                    <w:jc w:val="left"/>
                    <w:rPr>
                      <w:rFonts w:ascii="Frutiger LT Pro 55 Roman"/>
                      <w:sz w:val="20"/>
                    </w:rPr>
                  </w:pPr>
                  <w:r>
                    <w:rPr>
                      <w:rFonts w:ascii="Frutiger LT Pro 55 Roman"/>
                      <w:color w:val="231F20"/>
                      <w:sz w:val="20"/>
                    </w:rPr>
                    <w:t>34</w:t>
                  </w:r>
                </w:p>
              </w:txbxContent>
            </v:textbox>
            <w10:wrap type="none"/>
          </v:shape>
        </w:pict>
      </w:r>
      <w:r>
        <w:rPr/>
        <w:pict>
          <v:group style="position:absolute;margin-left:.00003pt;margin-top:453.434082pt;width:612.3pt;height:405.5pt;mso-position-horizontal-relative:page;mso-position-vertical-relative:page;z-index:251857920" coordorigin="0,9069" coordsize="12246,8110">
            <v:shape style="position:absolute;left:7022;top:9614;width:5224;height:7564" type="#_x0000_t75" stroked="false">
              <v:imagedata r:id="rId120" o:title=""/>
            </v:shape>
            <v:shape style="position:absolute;left:0;top:9068;width:12246;height:8110" type="#_x0000_t75" stroked="false">
              <v:imagedata r:id="rId121" o:title=""/>
            </v:shape>
            <w10:wrap type="none"/>
          </v:group>
        </w:pict>
      </w:r>
    </w:p>
    <w:p>
      <w:pPr>
        <w:pStyle w:val="Heading1"/>
        <w:ind w:left="1234"/>
      </w:pPr>
      <w:bookmarkStart w:name="_TOC_250005" w:id="3"/>
      <w:bookmarkEnd w:id="3"/>
      <w:r>
        <w:rPr>
          <w:color w:val="253776"/>
        </w:rPr>
        <w:t>Engagement and Co-production</w:t>
      </w:r>
    </w:p>
    <w:p>
      <w:pPr>
        <w:pStyle w:val="Heading4"/>
        <w:spacing w:before="263"/>
        <w:ind w:left="1234"/>
      </w:pPr>
      <w:r>
        <w:rPr>
          <w:color w:val="B21F75"/>
        </w:rPr>
        <w:t>Adult</w:t>
      </w:r>
    </w:p>
    <w:p>
      <w:pPr>
        <w:pStyle w:val="BodyText"/>
        <w:spacing w:line="237" w:lineRule="auto" w:before="113"/>
        <w:ind w:left="1234" w:right="1386"/>
        <w:rPr>
          <w:b w:val="0"/>
        </w:rPr>
      </w:pPr>
      <w:r>
        <w:rPr>
          <w:b w:val="0"/>
          <w:color w:val="231F20"/>
          <w:spacing w:val="-5"/>
        </w:rPr>
        <w:t>We </w:t>
      </w:r>
      <w:r>
        <w:rPr>
          <w:b w:val="0"/>
          <w:color w:val="231F20"/>
          <w:spacing w:val="-4"/>
        </w:rPr>
        <w:t>have </w:t>
      </w:r>
      <w:r>
        <w:rPr>
          <w:b w:val="0"/>
          <w:color w:val="231F20"/>
        </w:rPr>
        <w:t>a </w:t>
      </w:r>
      <w:r>
        <w:rPr>
          <w:b w:val="0"/>
          <w:color w:val="231F20"/>
          <w:spacing w:val="-5"/>
        </w:rPr>
        <w:t>strong commitment </w:t>
      </w:r>
      <w:r>
        <w:rPr>
          <w:b w:val="0"/>
          <w:color w:val="231F20"/>
          <w:spacing w:val="-3"/>
        </w:rPr>
        <w:t>to </w:t>
      </w:r>
      <w:r>
        <w:rPr>
          <w:b w:val="0"/>
          <w:color w:val="231F20"/>
          <w:spacing w:val="-5"/>
        </w:rPr>
        <w:t>prioritising engagement </w:t>
      </w:r>
      <w:r>
        <w:rPr>
          <w:b w:val="0"/>
          <w:color w:val="231F20"/>
          <w:spacing w:val="-4"/>
        </w:rPr>
        <w:t>and </w:t>
      </w:r>
      <w:r>
        <w:rPr>
          <w:b w:val="0"/>
          <w:color w:val="231F20"/>
          <w:spacing w:val="-5"/>
        </w:rPr>
        <w:t>coproduction </w:t>
      </w:r>
      <w:r>
        <w:rPr>
          <w:b w:val="0"/>
          <w:color w:val="231F20"/>
          <w:spacing w:val="-3"/>
        </w:rPr>
        <w:t>as </w:t>
      </w:r>
      <w:r>
        <w:rPr>
          <w:b w:val="0"/>
          <w:color w:val="231F20"/>
          <w:spacing w:val="-5"/>
        </w:rPr>
        <w:t>an important </w:t>
      </w:r>
      <w:r>
        <w:rPr>
          <w:b w:val="0"/>
          <w:color w:val="231F20"/>
          <w:spacing w:val="-4"/>
        </w:rPr>
        <w:t>part </w:t>
      </w:r>
      <w:r>
        <w:rPr>
          <w:b w:val="0"/>
          <w:color w:val="231F20"/>
          <w:spacing w:val="-3"/>
        </w:rPr>
        <w:t>of </w:t>
      </w:r>
      <w:r>
        <w:rPr>
          <w:b w:val="0"/>
          <w:color w:val="231F20"/>
          <w:spacing w:val="-4"/>
        </w:rPr>
        <w:t>the way </w:t>
      </w:r>
      <w:r>
        <w:rPr>
          <w:b w:val="0"/>
          <w:color w:val="231F20"/>
          <w:spacing w:val="-3"/>
        </w:rPr>
        <w:t>we </w:t>
      </w:r>
      <w:r>
        <w:rPr>
          <w:b w:val="0"/>
          <w:color w:val="231F20"/>
          <w:spacing w:val="-4"/>
        </w:rPr>
        <w:t>lead </w:t>
      </w:r>
      <w:r>
        <w:rPr>
          <w:b w:val="0"/>
          <w:color w:val="231F20"/>
          <w:spacing w:val="-3"/>
        </w:rPr>
        <w:t>on </w:t>
      </w:r>
      <w:r>
        <w:rPr>
          <w:b w:val="0"/>
          <w:color w:val="231F20"/>
          <w:spacing w:val="-4"/>
        </w:rPr>
        <w:t>each </w:t>
      </w:r>
      <w:r>
        <w:rPr>
          <w:b w:val="0"/>
          <w:color w:val="231F20"/>
          <w:spacing w:val="-3"/>
        </w:rPr>
        <w:t>of </w:t>
      </w:r>
      <w:r>
        <w:rPr>
          <w:b w:val="0"/>
          <w:color w:val="231F20"/>
          <w:spacing w:val="-4"/>
        </w:rPr>
        <w:t>our </w:t>
      </w:r>
      <w:r>
        <w:rPr>
          <w:b w:val="0"/>
          <w:color w:val="231F20"/>
          <w:spacing w:val="-5"/>
        </w:rPr>
        <w:t>workstreams. Families </w:t>
      </w:r>
      <w:r>
        <w:rPr>
          <w:b w:val="0"/>
          <w:color w:val="231F20"/>
          <w:spacing w:val="-4"/>
        </w:rPr>
        <w:t>and </w:t>
      </w:r>
      <w:r>
        <w:rPr>
          <w:b w:val="0"/>
          <w:color w:val="231F20"/>
          <w:spacing w:val="-6"/>
        </w:rPr>
        <w:t>carers </w:t>
      </w:r>
      <w:r>
        <w:rPr>
          <w:b w:val="0"/>
          <w:color w:val="231F20"/>
          <w:spacing w:val="-5"/>
        </w:rPr>
        <w:t>are </w:t>
      </w:r>
      <w:r>
        <w:rPr>
          <w:b w:val="0"/>
          <w:color w:val="231F20"/>
          <w:spacing w:val="-4"/>
        </w:rPr>
        <w:t>our </w:t>
      </w:r>
      <w:r>
        <w:rPr>
          <w:b w:val="0"/>
          <w:color w:val="231F20"/>
          <w:spacing w:val="-5"/>
        </w:rPr>
        <w:t>‘experts </w:t>
      </w:r>
      <w:r>
        <w:rPr>
          <w:b w:val="0"/>
          <w:color w:val="231F20"/>
          <w:spacing w:val="-3"/>
        </w:rPr>
        <w:t>by </w:t>
      </w:r>
      <w:r>
        <w:rPr>
          <w:b w:val="0"/>
          <w:color w:val="231F20"/>
          <w:spacing w:val="-5"/>
        </w:rPr>
        <w:t>experience’, </w:t>
      </w:r>
      <w:r>
        <w:rPr>
          <w:b w:val="0"/>
          <w:color w:val="231F20"/>
          <w:spacing w:val="-4"/>
        </w:rPr>
        <w:t>and </w:t>
      </w:r>
      <w:r>
        <w:rPr>
          <w:b w:val="0"/>
          <w:color w:val="231F20"/>
          <w:spacing w:val="-3"/>
        </w:rPr>
        <w:t>we </w:t>
      </w:r>
      <w:r>
        <w:rPr>
          <w:b w:val="0"/>
          <w:color w:val="231F20"/>
          <w:spacing w:val="-4"/>
        </w:rPr>
        <w:t>value their input </w:t>
      </w:r>
      <w:r>
        <w:rPr>
          <w:b w:val="0"/>
          <w:color w:val="231F20"/>
          <w:spacing w:val="-5"/>
        </w:rPr>
        <w:t>across </w:t>
      </w:r>
      <w:r>
        <w:rPr>
          <w:b w:val="0"/>
          <w:color w:val="231F20"/>
          <w:spacing w:val="-4"/>
        </w:rPr>
        <w:t>all </w:t>
      </w:r>
      <w:r>
        <w:rPr>
          <w:b w:val="0"/>
          <w:color w:val="231F20"/>
          <w:spacing w:val="-3"/>
        </w:rPr>
        <w:t>of </w:t>
      </w:r>
      <w:r>
        <w:rPr>
          <w:b w:val="0"/>
          <w:color w:val="231F20"/>
          <w:spacing w:val="-4"/>
        </w:rPr>
        <w:t>our </w:t>
      </w:r>
      <w:r>
        <w:rPr>
          <w:b w:val="0"/>
          <w:color w:val="231F20"/>
          <w:spacing w:val="-6"/>
        </w:rPr>
        <w:t>workstreams </w:t>
      </w:r>
      <w:r>
        <w:rPr>
          <w:b w:val="0"/>
          <w:color w:val="231F20"/>
          <w:spacing w:val="-4"/>
        </w:rPr>
        <w:t>and </w:t>
      </w:r>
      <w:r>
        <w:rPr>
          <w:b w:val="0"/>
          <w:color w:val="231F20"/>
          <w:spacing w:val="-3"/>
        </w:rPr>
        <w:t>at </w:t>
      </w:r>
      <w:r>
        <w:rPr>
          <w:b w:val="0"/>
          <w:color w:val="231F20"/>
          <w:spacing w:val="-4"/>
        </w:rPr>
        <w:t>every stage </w:t>
      </w:r>
      <w:r>
        <w:rPr>
          <w:b w:val="0"/>
          <w:color w:val="231F20"/>
          <w:spacing w:val="-5"/>
        </w:rPr>
        <w:t>influencing decision making, pathway development </w:t>
      </w:r>
      <w:r>
        <w:rPr>
          <w:b w:val="0"/>
          <w:color w:val="231F20"/>
          <w:spacing w:val="-4"/>
        </w:rPr>
        <w:t>and </w:t>
      </w:r>
      <w:r>
        <w:rPr>
          <w:b w:val="0"/>
          <w:color w:val="231F20"/>
          <w:spacing w:val="-5"/>
        </w:rPr>
        <w:t>service implementation.</w:t>
      </w:r>
    </w:p>
    <w:p>
      <w:pPr>
        <w:pStyle w:val="BodyText"/>
        <w:spacing w:line="237" w:lineRule="auto" w:before="115"/>
        <w:ind w:left="1234" w:right="1047"/>
        <w:rPr>
          <w:b w:val="0"/>
        </w:rPr>
      </w:pPr>
      <w:r>
        <w:rPr>
          <w:b w:val="0"/>
          <w:color w:val="231F20"/>
          <w:spacing w:val="-5"/>
        </w:rPr>
        <w:t>We are proud </w:t>
      </w:r>
      <w:r>
        <w:rPr>
          <w:b w:val="0"/>
          <w:color w:val="231F20"/>
          <w:spacing w:val="-3"/>
        </w:rPr>
        <w:t>to </w:t>
      </w:r>
      <w:r>
        <w:rPr>
          <w:b w:val="0"/>
          <w:color w:val="231F20"/>
          <w:spacing w:val="-4"/>
        </w:rPr>
        <w:t>have </w:t>
      </w:r>
      <w:r>
        <w:rPr>
          <w:b w:val="0"/>
          <w:color w:val="231F20"/>
        </w:rPr>
        <w:t>a </w:t>
      </w:r>
      <w:r>
        <w:rPr>
          <w:b w:val="0"/>
          <w:color w:val="231F20"/>
          <w:spacing w:val="-5"/>
        </w:rPr>
        <w:t>proven </w:t>
      </w:r>
      <w:r>
        <w:rPr>
          <w:b w:val="0"/>
          <w:color w:val="231F20"/>
          <w:spacing w:val="-4"/>
        </w:rPr>
        <w:t>track </w:t>
      </w:r>
      <w:r>
        <w:rPr>
          <w:b w:val="0"/>
          <w:color w:val="231F20"/>
          <w:spacing w:val="-6"/>
        </w:rPr>
        <w:t>record </w:t>
      </w:r>
      <w:r>
        <w:rPr>
          <w:b w:val="0"/>
          <w:color w:val="231F20"/>
          <w:spacing w:val="-3"/>
        </w:rPr>
        <w:t>of </w:t>
      </w:r>
      <w:r>
        <w:rPr>
          <w:b w:val="0"/>
          <w:color w:val="231F20"/>
          <w:spacing w:val="-5"/>
        </w:rPr>
        <w:t>engagement </w:t>
      </w:r>
      <w:r>
        <w:rPr>
          <w:b w:val="0"/>
          <w:color w:val="231F20"/>
          <w:spacing w:val="-4"/>
        </w:rPr>
        <w:t>and </w:t>
      </w:r>
      <w:r>
        <w:rPr>
          <w:b w:val="0"/>
          <w:color w:val="231F20"/>
          <w:spacing w:val="-6"/>
        </w:rPr>
        <w:t>coproduction </w:t>
      </w:r>
      <w:r>
        <w:rPr>
          <w:b w:val="0"/>
          <w:color w:val="231F20"/>
          <w:spacing w:val="-5"/>
        </w:rPr>
        <w:t>throughout</w:t>
      </w:r>
      <w:r>
        <w:rPr>
          <w:b w:val="0"/>
          <w:color w:val="231F20"/>
          <w:spacing w:val="-9"/>
        </w:rPr>
        <w:t> </w:t>
      </w:r>
      <w:r>
        <w:rPr>
          <w:b w:val="0"/>
          <w:color w:val="231F20"/>
          <w:spacing w:val="-4"/>
        </w:rPr>
        <w:t>our</w:t>
      </w:r>
      <w:r>
        <w:rPr>
          <w:b w:val="0"/>
          <w:color w:val="231F20"/>
          <w:spacing w:val="-8"/>
        </w:rPr>
        <w:t> </w:t>
      </w:r>
      <w:r>
        <w:rPr>
          <w:b w:val="0"/>
          <w:color w:val="231F20"/>
          <w:spacing w:val="-5"/>
        </w:rPr>
        <w:t>workstreams,</w:t>
      </w:r>
      <w:r>
        <w:rPr>
          <w:b w:val="0"/>
          <w:color w:val="231F20"/>
          <w:spacing w:val="-8"/>
        </w:rPr>
        <w:t> </w:t>
      </w:r>
      <w:r>
        <w:rPr>
          <w:b w:val="0"/>
          <w:color w:val="231F20"/>
          <w:spacing w:val="-4"/>
        </w:rPr>
        <w:t>and</w:t>
      </w:r>
      <w:r>
        <w:rPr>
          <w:b w:val="0"/>
          <w:color w:val="231F20"/>
          <w:spacing w:val="-8"/>
        </w:rPr>
        <w:t> </w:t>
      </w:r>
      <w:r>
        <w:rPr>
          <w:b w:val="0"/>
          <w:color w:val="231F20"/>
          <w:spacing w:val="-4"/>
        </w:rPr>
        <w:t>this</w:t>
      </w:r>
      <w:r>
        <w:rPr>
          <w:b w:val="0"/>
          <w:color w:val="231F20"/>
          <w:spacing w:val="-9"/>
        </w:rPr>
        <w:t> </w:t>
      </w:r>
      <w:r>
        <w:rPr>
          <w:b w:val="0"/>
          <w:color w:val="231F20"/>
          <w:spacing w:val="-3"/>
        </w:rPr>
        <w:t>is</w:t>
      </w:r>
      <w:r>
        <w:rPr>
          <w:b w:val="0"/>
          <w:color w:val="231F20"/>
          <w:spacing w:val="-8"/>
        </w:rPr>
        <w:t> </w:t>
      </w:r>
      <w:r>
        <w:rPr>
          <w:b w:val="0"/>
          <w:color w:val="231F20"/>
          <w:spacing w:val="-5"/>
        </w:rPr>
        <w:t>carried</w:t>
      </w:r>
      <w:r>
        <w:rPr>
          <w:b w:val="0"/>
          <w:color w:val="231F20"/>
          <w:spacing w:val="-8"/>
        </w:rPr>
        <w:t> </w:t>
      </w:r>
      <w:r>
        <w:rPr>
          <w:b w:val="0"/>
          <w:color w:val="231F20"/>
          <w:spacing w:val="-4"/>
        </w:rPr>
        <w:t>out</w:t>
      </w:r>
      <w:r>
        <w:rPr>
          <w:b w:val="0"/>
          <w:color w:val="231F20"/>
          <w:spacing w:val="-8"/>
        </w:rPr>
        <w:t> </w:t>
      </w:r>
      <w:r>
        <w:rPr>
          <w:b w:val="0"/>
          <w:color w:val="231F20"/>
          <w:spacing w:val="-3"/>
        </w:rPr>
        <w:t>in</w:t>
      </w:r>
      <w:r>
        <w:rPr>
          <w:b w:val="0"/>
          <w:color w:val="231F20"/>
          <w:spacing w:val="-8"/>
        </w:rPr>
        <w:t> </w:t>
      </w:r>
      <w:r>
        <w:rPr>
          <w:b w:val="0"/>
          <w:color w:val="231F20"/>
        </w:rPr>
        <w:t>a</w:t>
      </w:r>
      <w:r>
        <w:rPr>
          <w:b w:val="0"/>
          <w:color w:val="231F20"/>
          <w:spacing w:val="-9"/>
        </w:rPr>
        <w:t> </w:t>
      </w:r>
      <w:r>
        <w:rPr>
          <w:b w:val="0"/>
          <w:color w:val="231F20"/>
          <w:spacing w:val="-5"/>
        </w:rPr>
        <w:t>variety</w:t>
      </w:r>
      <w:r>
        <w:rPr>
          <w:b w:val="0"/>
          <w:color w:val="231F20"/>
          <w:spacing w:val="-8"/>
        </w:rPr>
        <w:t> </w:t>
      </w:r>
      <w:r>
        <w:rPr>
          <w:b w:val="0"/>
          <w:color w:val="231F20"/>
          <w:spacing w:val="-3"/>
        </w:rPr>
        <w:t>of</w:t>
      </w:r>
      <w:r>
        <w:rPr>
          <w:b w:val="0"/>
          <w:color w:val="231F20"/>
          <w:spacing w:val="-8"/>
        </w:rPr>
        <w:t> </w:t>
      </w:r>
      <w:r>
        <w:rPr>
          <w:b w:val="0"/>
          <w:color w:val="231F20"/>
          <w:spacing w:val="-4"/>
        </w:rPr>
        <w:t>ways.</w:t>
      </w:r>
      <w:r>
        <w:rPr>
          <w:b w:val="0"/>
          <w:color w:val="231F20"/>
          <w:spacing w:val="-8"/>
        </w:rPr>
        <w:t> </w:t>
      </w:r>
      <w:r>
        <w:rPr>
          <w:b w:val="0"/>
          <w:color w:val="231F20"/>
          <w:spacing w:val="-5"/>
        </w:rPr>
        <w:t>From</w:t>
      </w:r>
      <w:r>
        <w:rPr>
          <w:b w:val="0"/>
          <w:color w:val="231F20"/>
          <w:spacing w:val="-8"/>
        </w:rPr>
        <w:t> </w:t>
      </w:r>
      <w:r>
        <w:rPr>
          <w:b w:val="0"/>
          <w:color w:val="231F20"/>
          <w:spacing w:val="-6"/>
        </w:rPr>
        <w:t>recruitment </w:t>
      </w:r>
      <w:r>
        <w:rPr>
          <w:b w:val="0"/>
          <w:color w:val="231F20"/>
          <w:spacing w:val="-5"/>
        </w:rPr>
        <w:t>stakeholder panels, </w:t>
      </w:r>
      <w:r>
        <w:rPr>
          <w:b w:val="0"/>
          <w:color w:val="231F20"/>
          <w:spacing w:val="-3"/>
        </w:rPr>
        <w:t>to </w:t>
      </w:r>
      <w:r>
        <w:rPr>
          <w:b w:val="0"/>
          <w:color w:val="231F20"/>
          <w:spacing w:val="-5"/>
        </w:rPr>
        <w:t>workshops, </w:t>
      </w:r>
      <w:r>
        <w:rPr>
          <w:b w:val="0"/>
          <w:color w:val="231F20"/>
          <w:spacing w:val="-4"/>
        </w:rPr>
        <w:t>local </w:t>
      </w:r>
      <w:r>
        <w:rPr>
          <w:b w:val="0"/>
          <w:color w:val="231F20"/>
          <w:spacing w:val="-5"/>
        </w:rPr>
        <w:t>engagement events, </w:t>
      </w:r>
      <w:r>
        <w:rPr>
          <w:b w:val="0"/>
          <w:color w:val="231F20"/>
          <w:spacing w:val="-4"/>
        </w:rPr>
        <w:t>and </w:t>
      </w:r>
      <w:r>
        <w:rPr>
          <w:b w:val="0"/>
          <w:color w:val="231F20"/>
          <w:spacing w:val="-5"/>
        </w:rPr>
        <w:t>involvement </w:t>
      </w:r>
      <w:r>
        <w:rPr>
          <w:b w:val="0"/>
          <w:color w:val="231F20"/>
          <w:spacing w:val="-4"/>
        </w:rPr>
        <w:t>with </w:t>
      </w:r>
      <w:r>
        <w:rPr>
          <w:b w:val="0"/>
          <w:color w:val="231F20"/>
          <w:spacing w:val="-5"/>
        </w:rPr>
        <w:t>our steering groups, </w:t>
      </w:r>
      <w:r>
        <w:rPr>
          <w:b w:val="0"/>
          <w:color w:val="231F20"/>
          <w:spacing w:val="-4"/>
        </w:rPr>
        <w:t>the input </w:t>
      </w:r>
      <w:r>
        <w:rPr>
          <w:b w:val="0"/>
          <w:color w:val="231F20"/>
          <w:spacing w:val="-3"/>
        </w:rPr>
        <w:t>of </w:t>
      </w:r>
      <w:r>
        <w:rPr>
          <w:b w:val="0"/>
          <w:color w:val="231F20"/>
          <w:spacing w:val="-5"/>
        </w:rPr>
        <w:t>individuals </w:t>
      </w:r>
      <w:r>
        <w:rPr>
          <w:b w:val="0"/>
          <w:color w:val="231F20"/>
          <w:spacing w:val="-4"/>
        </w:rPr>
        <w:t>with lived </w:t>
      </w:r>
      <w:r>
        <w:rPr>
          <w:b w:val="0"/>
          <w:color w:val="231F20"/>
          <w:spacing w:val="-5"/>
        </w:rPr>
        <w:t>experience, families </w:t>
      </w:r>
      <w:r>
        <w:rPr>
          <w:b w:val="0"/>
          <w:color w:val="231F20"/>
          <w:spacing w:val="-4"/>
        </w:rPr>
        <w:t>and </w:t>
      </w:r>
      <w:r>
        <w:rPr>
          <w:b w:val="0"/>
          <w:color w:val="231F20"/>
          <w:spacing w:val="-5"/>
        </w:rPr>
        <w:t>carers </w:t>
      </w:r>
      <w:r>
        <w:rPr>
          <w:b w:val="0"/>
          <w:color w:val="231F20"/>
          <w:spacing w:val="-3"/>
        </w:rPr>
        <w:t>is </w:t>
      </w:r>
      <w:r>
        <w:rPr>
          <w:b w:val="0"/>
          <w:color w:val="231F20"/>
          <w:spacing w:val="-5"/>
        </w:rPr>
        <w:t>highly valued. </w:t>
      </w:r>
      <w:r>
        <w:rPr>
          <w:b w:val="0"/>
          <w:color w:val="231F20"/>
          <w:spacing w:val="-4"/>
        </w:rPr>
        <w:t>This helps </w:t>
      </w:r>
      <w:r>
        <w:rPr>
          <w:b w:val="0"/>
          <w:color w:val="231F20"/>
          <w:spacing w:val="-3"/>
        </w:rPr>
        <w:t>to </w:t>
      </w:r>
      <w:r>
        <w:rPr>
          <w:b w:val="0"/>
          <w:color w:val="231F20"/>
          <w:spacing w:val="-5"/>
        </w:rPr>
        <w:t>ensure strategic decisions are well-informed, reflect </w:t>
      </w:r>
      <w:r>
        <w:rPr>
          <w:b w:val="0"/>
          <w:color w:val="231F20"/>
          <w:spacing w:val="-4"/>
        </w:rPr>
        <w:t>the needs </w:t>
      </w:r>
      <w:r>
        <w:rPr>
          <w:b w:val="0"/>
          <w:color w:val="231F20"/>
          <w:spacing w:val="-3"/>
        </w:rPr>
        <w:t>of </w:t>
      </w:r>
      <w:r>
        <w:rPr>
          <w:b w:val="0"/>
          <w:color w:val="231F20"/>
          <w:spacing w:val="-5"/>
        </w:rPr>
        <w:t>our population, </w:t>
      </w:r>
      <w:r>
        <w:rPr>
          <w:b w:val="0"/>
          <w:color w:val="231F20"/>
          <w:spacing w:val="-4"/>
        </w:rPr>
        <w:t>and that </w:t>
      </w:r>
      <w:r>
        <w:rPr>
          <w:b w:val="0"/>
          <w:color w:val="231F20"/>
          <w:spacing w:val="-5"/>
        </w:rPr>
        <w:t>models </w:t>
      </w:r>
      <w:r>
        <w:rPr>
          <w:b w:val="0"/>
          <w:color w:val="231F20"/>
          <w:spacing w:val="-3"/>
        </w:rPr>
        <w:t>of </w:t>
      </w:r>
      <w:r>
        <w:rPr>
          <w:b w:val="0"/>
          <w:color w:val="231F20"/>
          <w:spacing w:val="-5"/>
        </w:rPr>
        <w:t>care are</w:t>
      </w:r>
      <w:r>
        <w:rPr>
          <w:b w:val="0"/>
          <w:color w:val="231F20"/>
          <w:spacing w:val="-42"/>
        </w:rPr>
        <w:t> </w:t>
      </w:r>
      <w:r>
        <w:rPr>
          <w:b w:val="0"/>
          <w:color w:val="231F20"/>
          <w:spacing w:val="-6"/>
        </w:rPr>
        <w:t>co-produced.</w:t>
      </w:r>
    </w:p>
    <w:p>
      <w:pPr>
        <w:pStyle w:val="BodyText"/>
        <w:spacing w:line="237" w:lineRule="auto" w:before="115"/>
        <w:ind w:left="1234" w:right="1373"/>
        <w:rPr>
          <w:b w:val="0"/>
        </w:rPr>
      </w:pPr>
      <w:r>
        <w:rPr>
          <w:b w:val="0"/>
          <w:color w:val="231F20"/>
          <w:spacing w:val="-5"/>
        </w:rPr>
        <w:t>There are numerous examples throughout </w:t>
      </w:r>
      <w:r>
        <w:rPr>
          <w:b w:val="0"/>
          <w:color w:val="231F20"/>
          <w:spacing w:val="-4"/>
        </w:rPr>
        <w:t>the </w:t>
      </w:r>
      <w:r>
        <w:rPr>
          <w:b w:val="0"/>
          <w:color w:val="231F20"/>
          <w:spacing w:val="-5"/>
        </w:rPr>
        <w:t>report </w:t>
      </w:r>
      <w:r>
        <w:rPr>
          <w:b w:val="0"/>
          <w:color w:val="231F20"/>
          <w:spacing w:val="-4"/>
        </w:rPr>
        <w:t>which </w:t>
      </w:r>
      <w:r>
        <w:rPr>
          <w:b w:val="0"/>
          <w:color w:val="231F20"/>
          <w:spacing w:val="-5"/>
        </w:rPr>
        <w:t>demonstrate our commitment </w:t>
      </w:r>
      <w:r>
        <w:rPr>
          <w:b w:val="0"/>
          <w:color w:val="231F20"/>
          <w:spacing w:val="-3"/>
        </w:rPr>
        <w:t>to </w:t>
      </w:r>
      <w:r>
        <w:rPr>
          <w:b w:val="0"/>
          <w:color w:val="231F20"/>
          <w:spacing w:val="-5"/>
        </w:rPr>
        <w:t>coproduction throughout </w:t>
      </w:r>
      <w:r>
        <w:rPr>
          <w:b w:val="0"/>
          <w:color w:val="231F20"/>
          <w:spacing w:val="-4"/>
        </w:rPr>
        <w:t>our </w:t>
      </w:r>
      <w:r>
        <w:rPr>
          <w:b w:val="0"/>
          <w:color w:val="231F20"/>
          <w:spacing w:val="-5"/>
        </w:rPr>
        <w:t>programme. </w:t>
      </w:r>
      <w:r>
        <w:rPr>
          <w:b w:val="0"/>
          <w:color w:val="231F20"/>
          <w:spacing w:val="-4"/>
        </w:rPr>
        <w:t>For </w:t>
      </w:r>
      <w:r>
        <w:rPr>
          <w:b w:val="0"/>
          <w:color w:val="231F20"/>
          <w:spacing w:val="-5"/>
        </w:rPr>
        <w:t>example, </w:t>
      </w:r>
      <w:r>
        <w:rPr>
          <w:b w:val="0"/>
          <w:color w:val="231F20"/>
          <w:spacing w:val="-3"/>
        </w:rPr>
        <w:t>in </w:t>
      </w:r>
      <w:r>
        <w:rPr>
          <w:b w:val="0"/>
          <w:color w:val="231F20"/>
          <w:spacing w:val="-5"/>
        </w:rPr>
        <w:t>our Community Mental Health </w:t>
      </w:r>
      <w:r>
        <w:rPr>
          <w:b w:val="0"/>
          <w:color w:val="231F20"/>
          <w:spacing w:val="-7"/>
        </w:rPr>
        <w:t>Transformation </w:t>
      </w:r>
      <w:r>
        <w:rPr>
          <w:b w:val="0"/>
          <w:color w:val="231F20"/>
          <w:spacing w:val="-5"/>
        </w:rPr>
        <w:t>workstream, </w:t>
      </w:r>
      <w:r>
        <w:rPr>
          <w:b w:val="0"/>
          <w:color w:val="231F20"/>
        </w:rPr>
        <w:t>a </w:t>
      </w:r>
      <w:r>
        <w:rPr>
          <w:b w:val="0"/>
          <w:color w:val="231F20"/>
          <w:spacing w:val="-4"/>
        </w:rPr>
        <w:t>Lived </w:t>
      </w:r>
      <w:r>
        <w:rPr>
          <w:b w:val="0"/>
          <w:color w:val="231F20"/>
          <w:spacing w:val="-5"/>
        </w:rPr>
        <w:t>Experience Director for </w:t>
      </w:r>
      <w:r>
        <w:rPr>
          <w:b w:val="0"/>
          <w:color w:val="231F20"/>
          <w:spacing w:val="-4"/>
        </w:rPr>
        <w:t>North </w:t>
      </w:r>
      <w:r>
        <w:rPr>
          <w:b w:val="0"/>
          <w:color w:val="231F20"/>
          <w:spacing w:val="-8"/>
        </w:rPr>
        <w:t>Yorkshire </w:t>
      </w:r>
      <w:r>
        <w:rPr>
          <w:b w:val="0"/>
          <w:color w:val="231F20"/>
          <w:spacing w:val="-4"/>
        </w:rPr>
        <w:t>and </w:t>
      </w:r>
      <w:r>
        <w:rPr>
          <w:b w:val="0"/>
          <w:color w:val="231F20"/>
          <w:spacing w:val="-10"/>
        </w:rPr>
        <w:t>York </w:t>
      </w:r>
      <w:r>
        <w:rPr>
          <w:b w:val="0"/>
          <w:color w:val="231F20"/>
          <w:spacing w:val="-4"/>
        </w:rPr>
        <w:t>will work </w:t>
      </w:r>
      <w:r>
        <w:rPr>
          <w:b w:val="0"/>
          <w:color w:val="231F20"/>
          <w:spacing w:val="-3"/>
        </w:rPr>
        <w:t>to </w:t>
      </w:r>
      <w:r>
        <w:rPr>
          <w:b w:val="0"/>
          <w:color w:val="231F20"/>
          <w:spacing w:val="-5"/>
        </w:rPr>
        <w:t>consolidate </w:t>
      </w:r>
      <w:r>
        <w:rPr>
          <w:b w:val="0"/>
          <w:color w:val="231F20"/>
          <w:spacing w:val="-4"/>
        </w:rPr>
        <w:t>the co- </w:t>
      </w:r>
      <w:r>
        <w:rPr>
          <w:b w:val="0"/>
          <w:color w:val="231F20"/>
          <w:spacing w:val="-5"/>
        </w:rPr>
        <w:t>production agenda </w:t>
      </w:r>
      <w:r>
        <w:rPr>
          <w:b w:val="0"/>
          <w:color w:val="231F20"/>
          <w:spacing w:val="-6"/>
        </w:rPr>
        <w:t>across </w:t>
      </w:r>
      <w:r>
        <w:rPr>
          <w:b w:val="0"/>
          <w:color w:val="231F20"/>
          <w:spacing w:val="-4"/>
        </w:rPr>
        <w:t>the ICS and </w:t>
      </w:r>
      <w:r>
        <w:rPr>
          <w:b w:val="0"/>
          <w:color w:val="231F20"/>
          <w:spacing w:val="-5"/>
        </w:rPr>
        <w:t>ensure </w:t>
      </w:r>
      <w:r>
        <w:rPr>
          <w:b w:val="0"/>
          <w:color w:val="231F20"/>
          <w:spacing w:val="-4"/>
        </w:rPr>
        <w:t>that </w:t>
      </w:r>
      <w:r>
        <w:rPr>
          <w:b w:val="0"/>
          <w:color w:val="231F20"/>
          <w:spacing w:val="-5"/>
        </w:rPr>
        <w:t>people </w:t>
      </w:r>
      <w:r>
        <w:rPr>
          <w:b w:val="0"/>
          <w:color w:val="231F20"/>
          <w:spacing w:val="-4"/>
        </w:rPr>
        <w:t>with lived </w:t>
      </w:r>
      <w:r>
        <w:rPr>
          <w:b w:val="0"/>
          <w:color w:val="231F20"/>
          <w:spacing w:val="-5"/>
        </w:rPr>
        <w:t>experience are </w:t>
      </w:r>
      <w:r>
        <w:rPr>
          <w:b w:val="0"/>
          <w:color w:val="231F20"/>
          <w:spacing w:val="-3"/>
        </w:rPr>
        <w:t>at </w:t>
      </w:r>
      <w:r>
        <w:rPr>
          <w:b w:val="0"/>
          <w:color w:val="231F20"/>
          <w:spacing w:val="-4"/>
        </w:rPr>
        <w:t>the </w:t>
      </w:r>
      <w:r>
        <w:rPr>
          <w:b w:val="0"/>
          <w:color w:val="231F20"/>
          <w:spacing w:val="-5"/>
        </w:rPr>
        <w:t>centre </w:t>
      </w:r>
      <w:r>
        <w:rPr>
          <w:b w:val="0"/>
          <w:color w:val="231F20"/>
          <w:spacing w:val="-3"/>
        </w:rPr>
        <w:t>of </w:t>
      </w:r>
      <w:r>
        <w:rPr>
          <w:b w:val="0"/>
          <w:color w:val="231F20"/>
          <w:spacing w:val="-5"/>
        </w:rPr>
        <w:t>transforming services.</w:t>
      </w:r>
    </w:p>
    <w:p>
      <w:pPr>
        <w:pStyle w:val="BodyText"/>
        <w:spacing w:line="237" w:lineRule="auto" w:before="114"/>
        <w:ind w:left="1234" w:right="887"/>
        <w:rPr>
          <w:b w:val="0"/>
        </w:rPr>
      </w:pPr>
      <w:r>
        <w:rPr>
          <w:b w:val="0"/>
          <w:color w:val="231F20"/>
          <w:spacing w:val="-5"/>
        </w:rPr>
        <w:t>We believe </w:t>
      </w:r>
      <w:r>
        <w:rPr>
          <w:b w:val="0"/>
          <w:color w:val="231F20"/>
          <w:spacing w:val="-3"/>
        </w:rPr>
        <w:t>it is </w:t>
      </w:r>
      <w:r>
        <w:rPr>
          <w:b w:val="0"/>
          <w:color w:val="231F20"/>
          <w:spacing w:val="-4"/>
        </w:rPr>
        <w:t>vital </w:t>
      </w:r>
      <w:r>
        <w:rPr>
          <w:b w:val="0"/>
          <w:color w:val="231F20"/>
          <w:spacing w:val="-3"/>
        </w:rPr>
        <w:t>to </w:t>
      </w:r>
      <w:r>
        <w:rPr>
          <w:b w:val="0"/>
          <w:color w:val="231F20"/>
          <w:spacing w:val="-5"/>
        </w:rPr>
        <w:t>continue </w:t>
      </w:r>
      <w:r>
        <w:rPr>
          <w:b w:val="0"/>
          <w:color w:val="231F20"/>
          <w:spacing w:val="-3"/>
        </w:rPr>
        <w:t>to </w:t>
      </w:r>
      <w:r>
        <w:rPr>
          <w:b w:val="0"/>
          <w:color w:val="231F20"/>
          <w:spacing w:val="-4"/>
        </w:rPr>
        <w:t>work with </w:t>
      </w:r>
      <w:r>
        <w:rPr>
          <w:b w:val="0"/>
          <w:color w:val="231F20"/>
          <w:spacing w:val="-5"/>
        </w:rPr>
        <w:t>people </w:t>
      </w:r>
      <w:r>
        <w:rPr>
          <w:b w:val="0"/>
          <w:color w:val="231F20"/>
          <w:spacing w:val="-4"/>
        </w:rPr>
        <w:t>who have </w:t>
      </w:r>
      <w:r>
        <w:rPr>
          <w:b w:val="0"/>
          <w:color w:val="231F20"/>
          <w:spacing w:val="-5"/>
        </w:rPr>
        <w:t>first-hand experience of </w:t>
      </w:r>
      <w:r>
        <w:rPr>
          <w:b w:val="0"/>
          <w:color w:val="231F20"/>
          <w:spacing w:val="-4"/>
        </w:rPr>
        <w:t>both using and </w:t>
      </w:r>
      <w:r>
        <w:rPr>
          <w:b w:val="0"/>
          <w:color w:val="231F20"/>
          <w:spacing w:val="-5"/>
        </w:rPr>
        <w:t>delivering mental health, </w:t>
      </w:r>
      <w:r>
        <w:rPr>
          <w:b w:val="0"/>
          <w:color w:val="231F20"/>
          <w:spacing w:val="-4"/>
        </w:rPr>
        <w:t>learning </w:t>
      </w:r>
      <w:r>
        <w:rPr>
          <w:b w:val="0"/>
          <w:color w:val="231F20"/>
          <w:spacing w:val="-5"/>
        </w:rPr>
        <w:t>disabilities </w:t>
      </w:r>
      <w:r>
        <w:rPr>
          <w:b w:val="0"/>
          <w:color w:val="231F20"/>
          <w:spacing w:val="-4"/>
        </w:rPr>
        <w:t>and </w:t>
      </w:r>
      <w:r>
        <w:rPr>
          <w:b w:val="0"/>
          <w:color w:val="231F20"/>
          <w:spacing w:val="-5"/>
        </w:rPr>
        <w:t>autism services </w:t>
      </w:r>
      <w:r>
        <w:rPr>
          <w:b w:val="0"/>
          <w:color w:val="231F20"/>
          <w:spacing w:val="-3"/>
        </w:rPr>
        <w:t>to </w:t>
      </w:r>
      <w:r>
        <w:rPr>
          <w:b w:val="0"/>
          <w:color w:val="231F20"/>
          <w:spacing w:val="-5"/>
        </w:rPr>
        <w:t>co- produce </w:t>
      </w:r>
      <w:r>
        <w:rPr>
          <w:b w:val="0"/>
          <w:color w:val="231F20"/>
          <w:spacing w:val="-4"/>
        </w:rPr>
        <w:t>the </w:t>
      </w:r>
      <w:r>
        <w:rPr>
          <w:b w:val="0"/>
          <w:color w:val="231F20"/>
          <w:spacing w:val="-5"/>
        </w:rPr>
        <w:t>solutions </w:t>
      </w:r>
      <w:r>
        <w:rPr>
          <w:b w:val="0"/>
          <w:color w:val="231F20"/>
          <w:spacing w:val="-4"/>
        </w:rPr>
        <w:t>that will </w:t>
      </w:r>
      <w:r>
        <w:rPr>
          <w:b w:val="0"/>
          <w:color w:val="231F20"/>
          <w:spacing w:val="-5"/>
        </w:rPr>
        <w:t>support people </w:t>
      </w:r>
      <w:r>
        <w:rPr>
          <w:b w:val="0"/>
          <w:color w:val="231F20"/>
          <w:spacing w:val="-3"/>
        </w:rPr>
        <w:t>in </w:t>
      </w:r>
      <w:r>
        <w:rPr>
          <w:b w:val="0"/>
          <w:color w:val="231F20"/>
          <w:spacing w:val="-4"/>
        </w:rPr>
        <w:t>our </w:t>
      </w:r>
      <w:r>
        <w:rPr>
          <w:b w:val="0"/>
          <w:color w:val="231F20"/>
          <w:spacing w:val="-5"/>
        </w:rPr>
        <w:t>area </w:t>
      </w:r>
      <w:r>
        <w:rPr>
          <w:b w:val="0"/>
          <w:color w:val="231F20"/>
          <w:spacing w:val="-4"/>
        </w:rPr>
        <w:t>for years </w:t>
      </w:r>
      <w:r>
        <w:rPr>
          <w:b w:val="0"/>
          <w:color w:val="231F20"/>
          <w:spacing w:val="-3"/>
        </w:rPr>
        <w:t>to </w:t>
      </w:r>
      <w:r>
        <w:rPr>
          <w:b w:val="0"/>
          <w:color w:val="231F20"/>
          <w:spacing w:val="-5"/>
        </w:rPr>
        <w:t>come.</w:t>
      </w:r>
    </w:p>
    <w:p>
      <w:pPr>
        <w:spacing w:after="0" w:line="237" w:lineRule="auto"/>
        <w:sectPr>
          <w:headerReference w:type="default" r:id="rId118"/>
          <w:footerReference w:type="default" r:id="rId119"/>
          <w:pgSz w:w="12250" w:h="17180"/>
          <w:pgMar w:header="536" w:footer="0" w:top="1440" w:bottom="0" w:left="480" w:right="700"/>
        </w:sectPr>
      </w:pPr>
    </w:p>
    <w:p>
      <w:pPr>
        <w:pStyle w:val="BodyText"/>
        <w:rPr>
          <w:b w:val="0"/>
          <w:sz w:val="20"/>
        </w:rPr>
      </w:pPr>
      <w:r>
        <w:rPr/>
        <w:pict>
          <v:shape style="position:absolute;margin-left:-.000001pt;margin-top:854.536682pt;width:4.25pt;height:4.4pt;mso-position-horizontal-relative:page;mso-position-vertical-relative:page;z-index:251858944" coordorigin="0,17091" coordsize="85,88" path="m0,17091l0,17178,85,17178,73,17163,22,17110,0,17091xe" filled="true" fillcolor="#81c157" stroked="false">
            <v:path arrowok="t"/>
            <v:fill opacity="9174f" type="solid"/>
            <w10:wrap type="none"/>
          </v:shape>
        </w:pict>
      </w:r>
      <w:r>
        <w:rPr/>
        <w:pict>
          <v:group style="position:absolute;margin-left:-.000002pt;margin-top:589.276123pt;width:121.75pt;height:235.1pt;mso-position-horizontal-relative:page;mso-position-vertical-relative:page;z-index:-255291392" coordorigin="0,11786" coordsize="2435,4702">
            <v:shape style="position:absolute;left:685;top:12977;width:242;height:310" type="#_x0000_t75" stroked="false">
              <v:imagedata r:id="rId124" o:title=""/>
            </v:shape>
            <v:shape style="position:absolute;left:0;top:11785;width:1004;height:3298" coordorigin="0,11786" coordsize="1004,3298" path="m678,13286l651,13306,623,13325,595,13343,565,13360,527,13379,487,13397,447,13413,405,13426,405,13428,0,13522,0,14761,364,14872,447,14908,524,14953,595,15004,660,15062,680,15083,661,15061,188,14556,137,14494,96,14428,65,14357,43,14284,32,14209,29,14133,37,14058,53,13984,80,13912,115,13844,160,13781,215,13722,678,13286xm275,11793l200,11793,273,11799,344,11811,413,11830,480,11854,545,11883,607,11918,666,11958,721,12003,773,12053,820,12107,862,12166,900,12228,932,12294,959,12364,979,12437,993,12514,1000,12591,1000,12667,993,12741,980,12814,960,12886,934,12954,961,12885,981,12814,995,12742,1002,12668,1004,12595,998,12521,986,12449,968,12377,943,12307,912,12238,874,12172,829,12109,778,12050,722,11995,662,11946,599,11904,532,11868,464,11839,393,11816,321,11799,275,11793xm175,11786l101,11788,28,11797,0,11803,0,11810,52,11800,126,11793,275,11793,248,11789,175,11786xe" filled="true" fillcolor="#8473b2" stroked="false">
              <v:path arrowok="t"/>
              <v:fill opacity="9174f" type="solid"/>
            </v:shape>
            <v:shape style="position:absolute;left:0;top:11793;width:1001;height:1730" coordorigin="0,11793" coordsize="1001,1730" path="m200,11793l126,11793,52,11800,0,11810,0,13522,405,13428,405,13426,447,13413,527,13379,595,13343,651,13306,719,13248,740,13229,800,13166,853,13099,897,13029,934,12954,960,12886,980,12814,993,12741,1000,12667,1000,12591,993,12514,979,12437,959,12364,932,12294,900,12228,862,12166,820,12107,773,12053,721,12003,666,11958,607,11918,545,11883,480,11854,413,11830,344,11811,273,11799,200,11793xe" filled="true" fillcolor="#876ca4" stroked="false">
              <v:path arrowok="t"/>
              <v:fill opacity="9174f" type="solid"/>
            </v:shape>
            <v:shape style="position:absolute;left:38;top:13360;width:2397;height:3128" coordorigin="39,13360" coordsize="2397,3128" path="m39,16487l39,16487,39,16487,39,16487m41,16487l41,16487,40,16487,41,16487m44,16487l43,16487,42,16487,44,16487m76,16487l65,16487,54,16487,44,16487,55,16487,67,16487,76,16487m91,16487l81,16487,86,16487,91,16487m97,16487l91,16487,94,16487,97,16487m107,16487l97,16487,102,16487,107,16487m113,16486l107,16487,110,16486,113,16486m122,16486l113,16486,118,16486,122,16486m138,16485l129,16485,133,16485,138,16485m145,16484l138,16485,141,16484,145,16484m153,16483l145,16484,149,16484,153,16483m161,16482l153,16483,157,16483,161,16482m168,16482l161,16482,165,16482,168,16482m177,16481l168,16482,173,16481,177,16481m184,16480l177,16481,181,16480,184,16480m192,16479l184,16480,188,16479,192,16479m200,16477l192,16479,196,16478,200,16477m207,16476l200,16477,204,16477,207,16476m216,16475l207,16476,212,16475,216,16475m223,16473l216,16475,219,16474,223,16473m231,16472l223,16473,227,16473,231,16472m238,16470l231,16472,235,16471,238,16470m247,16469l238,16470,243,16470,247,16469m254,16467l247,16469,250,16468,254,16467m261,16465l254,16467,258,16466,261,16465m271,16463l261,16465,265,16465,271,16463m283,16460l276,16462,280,16461,283,16460m290,16458l283,16460,286,16459,290,16458m296,16457l290,16458,294,16457,296,16457m304,16454l296,16457,298,16456,304,16454m352,16439l352,16439,352,16439,352,16439m2435,14155l2431,14082,2420,14010,2403,13939,2379,13869,2348,13802,2311,13736,2268,13674,2217,13615,2160,13559,2100,13511,2035,13469,1968,13434,1898,13406,1827,13384,1754,13369,1680,13361,1605,13360,1531,13366,1458,13378,1385,13398,1315,13424,1246,13457,1202,13483,1160,13511,1119,13543,1079,13578,1025,13633,978,13693,936,13756,902,13821,873,13889,851,13959,836,14030,827,14103,825,14175,829,14248,840,14320,857,14391,881,14461,911,14529,948,14594,992,14657,1042,14716,1099,14771,1160,14819,1224,14861,1292,14896,1361,14924,1433,14946,1506,14961,1580,14969,1654,14970,1728,14964,1802,14952,1874,14933,1945,14906,2014,14873,2057,14848,2100,14819,2141,14787,2180,14753,2234,14697,2282,14637,2323,14575,2358,14509,2386,14441,2408,14371,2424,14300,2433,14228,2435,14155e" filled="true" fillcolor="#8473b2" stroked="false">
              <v:path arrowok="t"/>
              <v:fill opacity="9174f" type="solid"/>
            </v:shape>
            <v:shape style="position:absolute;left:18;top:15956;width:830;height:530" coordorigin="19,15957" coordsize="830,530" path="m39,16487l34,16487,23,16486,19,16486,24,16486,31,16486,39,16487m42,16487l42,16487,41,16487,42,16487m345,16441l331,16446,334,16445,342,16442,345,16441m390,16424l380,16428,373,16431,376,16430,386,16426,390,16424m404,16418l400,16420,390,16424,394,16423,402,16419,404,16418m449,16397l439,16402,444,16400,449,16397m464,16390l458,16392,449,16397,453,16395,461,16391,464,16390m505,16366l500,16369,489,16375,479,16381,464,16390,480,16381,490,16375,501,16368,505,16366m512,16362l505,16366,510,16363,512,16362m520,16356l512,16362,515,16360,520,16356m526,16353l520,16356,524,16354,526,16353m533,16348l526,16353,529,16351,533,16348m540,16343l533,16348,537,16345,540,16343m547,16338l540,16343,542,16342,547,16338m553,16334l547,16338,551,16336,553,16334m561,16329l553,16334,556,16332,561,16329m566,16324l561,16329,564,16326,566,16324m573,16319l566,16324,569,16322,573,16319m580,16314l573,16319,578,16316,580,16314m586,16309l580,16314,582,16312,586,16309m593,16304l586,16309,591,16306,593,16304m599,16299l593,16304,595,16302,599,16299m606,16293l599,16299,604,16295,606,16293m635,16268l629,16273,617,16284,606,16293,608,16292,617,16284,626,16276,635,16268m723,16173l695,16207,641,16262,641,16262,695,16207,723,16173m848,15957l819,16023,783,16088,819,16023,848,15957e" filled="true" fillcolor="#81c157" stroked="false">
              <v:path arrowok="t"/>
              <v:fill opacity="9174f" type="solid"/>
            </v:shape>
            <v:shape style="position:absolute;left:0;top:14761;width:905;height:1727" coordorigin="0,14761" coordsize="905,1727" path="m98,16487l44,16487,55,16487,67,16487,94,16487,98,16487xm0,14761l0,16484,16,16486,23,16486,34,16487,44,16487,44,16487,44,16487,98,16487,110,16486,126,16486,141,16484,157,16483,173,16481,188,16479,204,16477,219,16474,235,16471,250,16468,266,16465,280,16461,294,16457,308,16453,324,16448,331,16446,345,16441,352,16439,352,16439,352,16439,367,16433,376,16430,386,16426,404,16418,413,16414,413,16414,414,16414,422,16410,429,16407,444,16400,448,16397,458,16392,464,16390,479,16381,489,16375,500,16369,510,16363,524,16354,537,16345,551,16336,564,16326,578,16316,591,16306,604,16295,617,16284,629,16273,636,16267,641,16262,695,16207,742,16149,783,16088,819,16023,848,15957,871,15889,889,15819,900,15748,905,15677,904,15605,897,15534,883,15463,864,15394,839,15326,807,15260,804,15255,778,15210,748,15166,716,15124,680,15083,660,15062,595,15004,524,14953,447,14908,364,14872,0,14761xe" filled="true" fillcolor="#76b555" stroked="false">
              <v:path arrowok="t"/>
              <v:fill opacity="9174f" type="solid"/>
            </v:shape>
            <w10:wrap type="none"/>
          </v:group>
        </w:pict>
      </w:r>
      <w:r>
        <w:rPr/>
        <w:pict>
          <v:shape style="position:absolute;margin-left:.0pt;margin-top:490.226959pt;width:23.15pt;height:72.850pt;mso-position-horizontal-relative:page;mso-position-vertical-relative:page;z-index:251860992" coordorigin="0,9805" coordsize="463,1457" path="m0,9805l0,11262,42,11240,107,11201,167,11157,222,11107,272,11053,317,10995,357,10933,390,10867,418,10799,439,10728,454,10655,462,10580,462,10504,456,10427,442,10350,421,10275,393,10204,359,10137,320,10074,275,10015,225,9962,171,9913,113,9869,51,9830,0,9805xe" filled="true" fillcolor="#f29549" stroked="false">
            <v:path arrowok="t"/>
            <v:fill opacity="9174f" type="solid"/>
            <w10:wrap type="none"/>
          </v:shape>
        </w:pict>
      </w:r>
      <w:r>
        <w:rPr/>
        <w:drawing>
          <wp:anchor distT="0" distB="0" distL="0" distR="0" allowOverlap="1" layoutInCell="1" locked="0" behindDoc="1" simplePos="0" relativeHeight="248027136">
            <wp:simplePos x="0" y="0"/>
            <wp:positionH relativeFrom="page">
              <wp:posOffset>0</wp:posOffset>
            </wp:positionH>
            <wp:positionV relativeFrom="page">
              <wp:posOffset>1144371</wp:posOffset>
            </wp:positionV>
            <wp:extent cx="7775028" cy="3967632"/>
            <wp:effectExtent l="0" t="0" r="0" b="0"/>
            <wp:wrapNone/>
            <wp:docPr id="103" name="image75.jpeg"/>
            <wp:cNvGraphicFramePr>
              <a:graphicFrameLocks noChangeAspect="1"/>
            </wp:cNvGraphicFramePr>
            <a:graphic>
              <a:graphicData uri="http://schemas.openxmlformats.org/drawingml/2006/picture">
                <pic:pic>
                  <pic:nvPicPr>
                    <pic:cNvPr id="104" name="image75.jpeg"/>
                    <pic:cNvPicPr/>
                  </pic:nvPicPr>
                  <pic:blipFill>
                    <a:blip r:embed="rId125" cstate="print"/>
                    <a:stretch>
                      <a:fillRect/>
                    </a:stretch>
                  </pic:blipFill>
                  <pic:spPr>
                    <a:xfrm>
                      <a:off x="0" y="0"/>
                      <a:ext cx="7775028" cy="3967632"/>
                    </a:xfrm>
                    <a:prstGeom prst="rect">
                      <a:avLst/>
                    </a:prstGeom>
                  </pic:spPr>
                </pic:pic>
              </a:graphicData>
            </a:graphic>
          </wp:anchor>
        </w:drawing>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1"/>
        <w:rPr>
          <w:b w:val="0"/>
          <w:sz w:val="15"/>
        </w:rPr>
      </w:pPr>
    </w:p>
    <w:p>
      <w:pPr>
        <w:pStyle w:val="Heading4"/>
        <w:spacing w:before="96"/>
        <w:ind w:left="1244"/>
      </w:pPr>
      <w:r>
        <w:rPr>
          <w:color w:val="B21F75"/>
        </w:rPr>
        <w:t>Children and Young People</w:t>
      </w:r>
    </w:p>
    <w:p>
      <w:pPr>
        <w:pStyle w:val="BodyText"/>
        <w:spacing w:line="237" w:lineRule="auto" w:before="113"/>
        <w:ind w:left="1244" w:right="1459"/>
        <w:rPr>
          <w:b w:val="0"/>
        </w:rPr>
      </w:pPr>
      <w:r>
        <w:rPr>
          <w:b w:val="0"/>
          <w:color w:val="231F20"/>
          <w:spacing w:val="-4"/>
        </w:rPr>
        <w:t>Coproduction </w:t>
      </w:r>
      <w:r>
        <w:rPr>
          <w:b w:val="0"/>
          <w:color w:val="231F20"/>
        </w:rPr>
        <w:t>is one of our 6 ICB </w:t>
      </w:r>
      <w:r>
        <w:rPr>
          <w:b w:val="0"/>
          <w:color w:val="231F20"/>
          <w:spacing w:val="-3"/>
        </w:rPr>
        <w:t>priorities </w:t>
      </w:r>
      <w:r>
        <w:rPr>
          <w:b w:val="0"/>
          <w:color w:val="231F20"/>
        </w:rPr>
        <w:t>for </w:t>
      </w:r>
      <w:r>
        <w:rPr>
          <w:b w:val="0"/>
          <w:color w:val="231F20"/>
          <w:spacing w:val="-4"/>
        </w:rPr>
        <w:t>Children </w:t>
      </w:r>
      <w:r>
        <w:rPr>
          <w:b w:val="0"/>
          <w:color w:val="231F20"/>
        </w:rPr>
        <w:t>and </w:t>
      </w:r>
      <w:r>
        <w:rPr>
          <w:b w:val="0"/>
          <w:color w:val="231F20"/>
          <w:spacing w:val="-7"/>
        </w:rPr>
        <w:t>Young </w:t>
      </w:r>
      <w:r>
        <w:rPr>
          <w:b w:val="0"/>
          <w:color w:val="231F20"/>
          <w:spacing w:val="-6"/>
        </w:rPr>
        <w:t>People’s </w:t>
      </w:r>
      <w:r>
        <w:rPr>
          <w:b w:val="0"/>
          <w:color w:val="231F20"/>
          <w:spacing w:val="-3"/>
        </w:rPr>
        <w:t>Mental Health, </w:t>
      </w:r>
      <w:r>
        <w:rPr>
          <w:b w:val="0"/>
          <w:color w:val="231F20"/>
        </w:rPr>
        <w:t>and a key </w:t>
      </w:r>
      <w:r>
        <w:rPr>
          <w:b w:val="0"/>
          <w:color w:val="231F20"/>
          <w:spacing w:val="-3"/>
        </w:rPr>
        <w:t>aspect </w:t>
      </w:r>
      <w:r>
        <w:rPr>
          <w:b w:val="0"/>
          <w:color w:val="231F20"/>
        </w:rPr>
        <w:t>of the </w:t>
      </w:r>
      <w:r>
        <w:rPr>
          <w:b w:val="0"/>
          <w:color w:val="231F20"/>
          <w:spacing w:val="-4"/>
        </w:rPr>
        <w:t>Children </w:t>
      </w:r>
      <w:r>
        <w:rPr>
          <w:b w:val="0"/>
          <w:color w:val="231F20"/>
        </w:rPr>
        <w:t>and </w:t>
      </w:r>
      <w:r>
        <w:rPr>
          <w:b w:val="0"/>
          <w:color w:val="231F20"/>
          <w:spacing w:val="-7"/>
        </w:rPr>
        <w:t>Young </w:t>
      </w:r>
      <w:r>
        <w:rPr>
          <w:b w:val="0"/>
          <w:color w:val="231F20"/>
          <w:spacing w:val="-6"/>
        </w:rPr>
        <w:t>People’s </w:t>
      </w:r>
      <w:r>
        <w:rPr>
          <w:b w:val="0"/>
          <w:color w:val="231F20"/>
          <w:spacing w:val="-7"/>
        </w:rPr>
        <w:t>Trauma </w:t>
      </w:r>
      <w:r>
        <w:rPr>
          <w:b w:val="0"/>
          <w:color w:val="231F20"/>
          <w:spacing w:val="-3"/>
        </w:rPr>
        <w:t>Informed </w:t>
      </w:r>
      <w:r>
        <w:rPr>
          <w:b w:val="0"/>
          <w:color w:val="231F20"/>
          <w:spacing w:val="-4"/>
        </w:rPr>
        <w:t>Care Programme.</w:t>
      </w:r>
    </w:p>
    <w:p>
      <w:pPr>
        <w:pStyle w:val="BodyText"/>
        <w:spacing w:before="5"/>
        <w:rPr>
          <w:b w:val="0"/>
          <w:sz w:val="23"/>
        </w:rPr>
      </w:pPr>
    </w:p>
    <w:p>
      <w:pPr>
        <w:pStyle w:val="Heading4"/>
        <w:spacing w:before="1"/>
        <w:ind w:left="1244"/>
      </w:pPr>
      <w:r>
        <w:rPr>
          <w:color w:val="B21F75"/>
        </w:rPr>
        <w:t>Successes 2022/23</w:t>
      </w:r>
    </w:p>
    <w:p>
      <w:pPr>
        <w:pStyle w:val="ListParagraph"/>
        <w:numPr>
          <w:ilvl w:val="1"/>
          <w:numId w:val="6"/>
        </w:numPr>
        <w:tabs>
          <w:tab w:pos="1445" w:val="left" w:leader="none"/>
        </w:tabs>
        <w:spacing w:line="237" w:lineRule="auto" w:before="112" w:after="0"/>
        <w:ind w:left="1444" w:right="1140" w:hanging="200"/>
        <w:jc w:val="left"/>
        <w:rPr>
          <w:b w:val="0"/>
          <w:sz w:val="24"/>
        </w:rPr>
      </w:pPr>
      <w:r>
        <w:rPr>
          <w:b w:val="0"/>
          <w:color w:val="231F20"/>
          <w:spacing w:val="-3"/>
          <w:sz w:val="24"/>
        </w:rPr>
        <w:t>Over </w:t>
      </w:r>
      <w:r>
        <w:rPr>
          <w:b w:val="0"/>
          <w:color w:val="231F20"/>
          <w:sz w:val="24"/>
        </w:rPr>
        <w:t>the </w:t>
      </w:r>
      <w:r>
        <w:rPr>
          <w:b w:val="0"/>
          <w:color w:val="231F20"/>
          <w:spacing w:val="-3"/>
          <w:sz w:val="24"/>
        </w:rPr>
        <w:t>last year </w:t>
      </w:r>
      <w:r>
        <w:rPr>
          <w:b w:val="0"/>
          <w:color w:val="231F20"/>
          <w:sz w:val="24"/>
        </w:rPr>
        <w:t>we </w:t>
      </w:r>
      <w:r>
        <w:rPr>
          <w:b w:val="0"/>
          <w:color w:val="231F20"/>
          <w:spacing w:val="-3"/>
          <w:sz w:val="24"/>
        </w:rPr>
        <w:t>have worked with </w:t>
      </w:r>
      <w:r>
        <w:rPr>
          <w:b w:val="0"/>
          <w:color w:val="231F20"/>
          <w:spacing w:val="-7"/>
          <w:sz w:val="24"/>
        </w:rPr>
        <w:t>Young </w:t>
      </w:r>
      <w:r>
        <w:rPr>
          <w:b w:val="0"/>
          <w:color w:val="231F20"/>
          <w:spacing w:val="-3"/>
          <w:sz w:val="24"/>
        </w:rPr>
        <w:t>Minds (the national </w:t>
      </w:r>
      <w:r>
        <w:rPr>
          <w:b w:val="0"/>
          <w:color w:val="231F20"/>
          <w:spacing w:val="-4"/>
          <w:sz w:val="24"/>
        </w:rPr>
        <w:t>Children </w:t>
      </w:r>
      <w:r>
        <w:rPr>
          <w:b w:val="0"/>
          <w:color w:val="231F20"/>
          <w:spacing w:val="-3"/>
          <w:sz w:val="24"/>
        </w:rPr>
        <w:t>and </w:t>
      </w:r>
      <w:r>
        <w:rPr>
          <w:b w:val="0"/>
          <w:color w:val="231F20"/>
          <w:spacing w:val="-7"/>
          <w:sz w:val="24"/>
        </w:rPr>
        <w:t>Young </w:t>
      </w:r>
      <w:r>
        <w:rPr>
          <w:b w:val="0"/>
          <w:color w:val="231F20"/>
          <w:spacing w:val="-3"/>
          <w:sz w:val="24"/>
        </w:rPr>
        <w:t>People Mental Health Charity) </w:t>
      </w:r>
      <w:r>
        <w:rPr>
          <w:b w:val="0"/>
          <w:color w:val="231F20"/>
          <w:sz w:val="24"/>
        </w:rPr>
        <w:t>to map </w:t>
      </w:r>
      <w:r>
        <w:rPr>
          <w:b w:val="0"/>
          <w:color w:val="231F20"/>
          <w:spacing w:val="-3"/>
          <w:sz w:val="24"/>
        </w:rPr>
        <w:t>existing engagement </w:t>
      </w:r>
      <w:r>
        <w:rPr>
          <w:b w:val="0"/>
          <w:color w:val="231F20"/>
          <w:sz w:val="24"/>
        </w:rPr>
        <w:t>and </w:t>
      </w:r>
      <w:r>
        <w:rPr>
          <w:b w:val="0"/>
          <w:color w:val="231F20"/>
          <w:spacing w:val="-4"/>
          <w:sz w:val="24"/>
        </w:rPr>
        <w:t>coproduction </w:t>
      </w:r>
      <w:r>
        <w:rPr>
          <w:b w:val="0"/>
          <w:color w:val="231F20"/>
          <w:spacing w:val="-3"/>
          <w:sz w:val="24"/>
        </w:rPr>
        <w:t>activity with </w:t>
      </w:r>
      <w:r>
        <w:rPr>
          <w:b w:val="0"/>
          <w:color w:val="231F20"/>
          <w:spacing w:val="-4"/>
          <w:sz w:val="24"/>
        </w:rPr>
        <w:t>Children </w:t>
      </w:r>
      <w:r>
        <w:rPr>
          <w:b w:val="0"/>
          <w:color w:val="231F20"/>
          <w:sz w:val="24"/>
        </w:rPr>
        <w:t>and </w:t>
      </w:r>
      <w:r>
        <w:rPr>
          <w:b w:val="0"/>
          <w:color w:val="231F20"/>
          <w:spacing w:val="-7"/>
          <w:sz w:val="24"/>
        </w:rPr>
        <w:t>Young </w:t>
      </w:r>
      <w:r>
        <w:rPr>
          <w:b w:val="0"/>
          <w:color w:val="231F20"/>
          <w:spacing w:val="-3"/>
          <w:sz w:val="24"/>
        </w:rPr>
        <w:t>People </w:t>
      </w:r>
      <w:r>
        <w:rPr>
          <w:b w:val="0"/>
          <w:color w:val="231F20"/>
          <w:spacing w:val="-4"/>
          <w:sz w:val="24"/>
        </w:rPr>
        <w:t>across </w:t>
      </w:r>
      <w:r>
        <w:rPr>
          <w:b w:val="0"/>
          <w:color w:val="231F20"/>
          <w:sz w:val="24"/>
        </w:rPr>
        <w:t>our six</w:t>
      </w:r>
      <w:r>
        <w:rPr>
          <w:b w:val="0"/>
          <w:color w:val="231F20"/>
          <w:spacing w:val="-21"/>
          <w:sz w:val="24"/>
        </w:rPr>
        <w:t> </w:t>
      </w:r>
      <w:r>
        <w:rPr>
          <w:b w:val="0"/>
          <w:color w:val="231F20"/>
          <w:spacing w:val="-3"/>
          <w:sz w:val="24"/>
        </w:rPr>
        <w:t>Places.</w:t>
      </w:r>
    </w:p>
    <w:p>
      <w:pPr>
        <w:pStyle w:val="ListParagraph"/>
        <w:numPr>
          <w:ilvl w:val="1"/>
          <w:numId w:val="6"/>
        </w:numPr>
        <w:tabs>
          <w:tab w:pos="1445" w:val="left" w:leader="none"/>
        </w:tabs>
        <w:spacing w:line="237" w:lineRule="auto" w:before="115" w:after="0"/>
        <w:ind w:left="1444" w:right="1098" w:hanging="200"/>
        <w:jc w:val="left"/>
        <w:rPr>
          <w:b w:val="0"/>
          <w:sz w:val="24"/>
        </w:rPr>
      </w:pPr>
      <w:r>
        <w:rPr>
          <w:b w:val="0"/>
          <w:color w:val="231F20"/>
          <w:spacing w:val="-4"/>
          <w:sz w:val="24"/>
        </w:rPr>
        <w:t>Creation </w:t>
      </w:r>
      <w:r>
        <w:rPr>
          <w:b w:val="0"/>
          <w:color w:val="231F20"/>
          <w:sz w:val="24"/>
        </w:rPr>
        <w:t>of </w:t>
      </w:r>
      <w:r>
        <w:rPr>
          <w:b w:val="0"/>
          <w:color w:val="231F20"/>
          <w:spacing w:val="-3"/>
          <w:sz w:val="24"/>
        </w:rPr>
        <w:t>communities </w:t>
      </w:r>
      <w:r>
        <w:rPr>
          <w:b w:val="0"/>
          <w:color w:val="231F20"/>
          <w:sz w:val="24"/>
        </w:rPr>
        <w:t>of </w:t>
      </w:r>
      <w:r>
        <w:rPr>
          <w:b w:val="0"/>
          <w:color w:val="231F20"/>
          <w:spacing w:val="-3"/>
          <w:sz w:val="24"/>
        </w:rPr>
        <w:t>practice with place-based engagement </w:t>
      </w:r>
      <w:r>
        <w:rPr>
          <w:b w:val="0"/>
          <w:color w:val="231F20"/>
          <w:sz w:val="24"/>
        </w:rPr>
        <w:t>and </w:t>
      </w:r>
      <w:r>
        <w:rPr>
          <w:b w:val="0"/>
          <w:color w:val="231F20"/>
          <w:spacing w:val="-4"/>
          <w:sz w:val="24"/>
        </w:rPr>
        <w:t>coproduction </w:t>
      </w:r>
      <w:r>
        <w:rPr>
          <w:b w:val="0"/>
          <w:color w:val="231F20"/>
          <w:spacing w:val="-3"/>
          <w:sz w:val="24"/>
        </w:rPr>
        <w:t>leads </w:t>
      </w:r>
      <w:r>
        <w:rPr>
          <w:b w:val="0"/>
          <w:color w:val="231F20"/>
          <w:spacing w:val="-4"/>
          <w:sz w:val="24"/>
        </w:rPr>
        <w:t>across </w:t>
      </w:r>
      <w:r>
        <w:rPr>
          <w:b w:val="0"/>
          <w:color w:val="231F20"/>
          <w:sz w:val="24"/>
        </w:rPr>
        <w:t>the ICS </w:t>
      </w:r>
      <w:r>
        <w:rPr>
          <w:b w:val="0"/>
          <w:color w:val="231F20"/>
          <w:spacing w:val="-3"/>
          <w:sz w:val="24"/>
        </w:rPr>
        <w:t>partners, </w:t>
      </w:r>
      <w:r>
        <w:rPr>
          <w:b w:val="0"/>
          <w:color w:val="231F20"/>
          <w:sz w:val="24"/>
        </w:rPr>
        <w:t>to </w:t>
      </w:r>
      <w:r>
        <w:rPr>
          <w:b w:val="0"/>
          <w:color w:val="231F20"/>
          <w:spacing w:val="-4"/>
          <w:sz w:val="24"/>
        </w:rPr>
        <w:t>ensure </w:t>
      </w:r>
      <w:r>
        <w:rPr>
          <w:b w:val="0"/>
          <w:color w:val="231F20"/>
          <w:spacing w:val="-3"/>
          <w:sz w:val="24"/>
        </w:rPr>
        <w:t>consistency </w:t>
      </w:r>
      <w:r>
        <w:rPr>
          <w:b w:val="0"/>
          <w:color w:val="231F20"/>
          <w:sz w:val="24"/>
        </w:rPr>
        <w:t>of </w:t>
      </w:r>
      <w:r>
        <w:rPr>
          <w:b w:val="0"/>
          <w:color w:val="231F20"/>
          <w:spacing w:val="-4"/>
          <w:sz w:val="24"/>
        </w:rPr>
        <w:t>approach, </w:t>
      </w:r>
      <w:r>
        <w:rPr>
          <w:b w:val="0"/>
          <w:color w:val="231F20"/>
          <w:sz w:val="24"/>
        </w:rPr>
        <w:t>and </w:t>
      </w:r>
      <w:r>
        <w:rPr>
          <w:b w:val="0"/>
          <w:color w:val="231F20"/>
          <w:spacing w:val="-3"/>
          <w:sz w:val="24"/>
        </w:rPr>
        <w:t>peer </w:t>
      </w:r>
      <w:r>
        <w:rPr>
          <w:b w:val="0"/>
          <w:color w:val="231F20"/>
          <w:sz w:val="24"/>
        </w:rPr>
        <w:t>to </w:t>
      </w:r>
      <w:r>
        <w:rPr>
          <w:b w:val="0"/>
          <w:color w:val="231F20"/>
          <w:spacing w:val="-3"/>
          <w:sz w:val="24"/>
        </w:rPr>
        <w:t>peer support </w:t>
      </w:r>
      <w:r>
        <w:rPr>
          <w:b w:val="0"/>
          <w:color w:val="231F20"/>
          <w:sz w:val="24"/>
        </w:rPr>
        <w:t>and </w:t>
      </w:r>
      <w:r>
        <w:rPr>
          <w:b w:val="0"/>
          <w:color w:val="231F20"/>
          <w:spacing w:val="-3"/>
          <w:sz w:val="24"/>
        </w:rPr>
        <w:t>learning between services </w:t>
      </w:r>
      <w:r>
        <w:rPr>
          <w:b w:val="0"/>
          <w:color w:val="231F20"/>
          <w:sz w:val="24"/>
        </w:rPr>
        <w:t>and </w:t>
      </w:r>
      <w:r>
        <w:rPr>
          <w:b w:val="0"/>
          <w:color w:val="231F20"/>
          <w:spacing w:val="-3"/>
          <w:sz w:val="24"/>
        </w:rPr>
        <w:t>partners. </w:t>
      </w:r>
      <w:r>
        <w:rPr>
          <w:b w:val="0"/>
          <w:color w:val="231F20"/>
          <w:sz w:val="24"/>
        </w:rPr>
        <w:t>The </w:t>
      </w:r>
      <w:r>
        <w:rPr>
          <w:b w:val="0"/>
          <w:color w:val="231F20"/>
          <w:spacing w:val="-3"/>
          <w:sz w:val="24"/>
        </w:rPr>
        <w:t>network includes over 170 </w:t>
      </w:r>
      <w:r>
        <w:rPr>
          <w:b w:val="0"/>
          <w:color w:val="231F20"/>
          <w:spacing w:val="-4"/>
          <w:sz w:val="24"/>
        </w:rPr>
        <w:t>staff </w:t>
      </w:r>
      <w:r>
        <w:rPr>
          <w:b w:val="0"/>
          <w:color w:val="231F20"/>
          <w:spacing w:val="-3"/>
          <w:sz w:val="24"/>
        </w:rPr>
        <w:t>members involved </w:t>
      </w:r>
      <w:r>
        <w:rPr>
          <w:b w:val="0"/>
          <w:color w:val="231F20"/>
          <w:sz w:val="24"/>
        </w:rPr>
        <w:t>in </w:t>
      </w:r>
      <w:r>
        <w:rPr>
          <w:b w:val="0"/>
          <w:color w:val="231F20"/>
          <w:spacing w:val="-3"/>
          <w:sz w:val="24"/>
        </w:rPr>
        <w:t>engagement </w:t>
      </w:r>
      <w:r>
        <w:rPr>
          <w:b w:val="0"/>
          <w:color w:val="231F20"/>
          <w:sz w:val="24"/>
        </w:rPr>
        <w:t>and</w:t>
      </w:r>
      <w:r>
        <w:rPr>
          <w:b w:val="0"/>
          <w:color w:val="231F20"/>
          <w:spacing w:val="-16"/>
          <w:sz w:val="24"/>
        </w:rPr>
        <w:t> </w:t>
      </w:r>
      <w:r>
        <w:rPr>
          <w:b w:val="0"/>
          <w:color w:val="231F20"/>
          <w:spacing w:val="-4"/>
          <w:sz w:val="24"/>
        </w:rPr>
        <w:t>coproduction.</w:t>
      </w:r>
    </w:p>
    <w:p>
      <w:pPr>
        <w:pStyle w:val="ListParagraph"/>
        <w:numPr>
          <w:ilvl w:val="1"/>
          <w:numId w:val="6"/>
        </w:numPr>
        <w:tabs>
          <w:tab w:pos="1445" w:val="left" w:leader="none"/>
        </w:tabs>
        <w:spacing w:line="237" w:lineRule="auto" w:before="114" w:after="0"/>
        <w:ind w:left="1444" w:right="1103" w:hanging="200"/>
        <w:jc w:val="left"/>
        <w:rPr>
          <w:b w:val="0"/>
          <w:sz w:val="24"/>
        </w:rPr>
      </w:pPr>
      <w:r>
        <w:rPr>
          <w:b w:val="0"/>
          <w:color w:val="231F20"/>
          <w:spacing w:val="-4"/>
          <w:sz w:val="24"/>
        </w:rPr>
        <w:t>We </w:t>
      </w:r>
      <w:r>
        <w:rPr>
          <w:b w:val="0"/>
          <w:color w:val="231F20"/>
          <w:spacing w:val="-3"/>
          <w:sz w:val="24"/>
        </w:rPr>
        <w:t>have </w:t>
      </w:r>
      <w:r>
        <w:rPr>
          <w:b w:val="0"/>
          <w:color w:val="231F20"/>
          <w:spacing w:val="-4"/>
          <w:sz w:val="24"/>
        </w:rPr>
        <w:t>provided </w:t>
      </w:r>
      <w:r>
        <w:rPr>
          <w:b w:val="0"/>
          <w:color w:val="231F20"/>
          <w:spacing w:val="-3"/>
          <w:sz w:val="24"/>
        </w:rPr>
        <w:t>consultancy, advice, </w:t>
      </w:r>
      <w:r>
        <w:rPr>
          <w:b w:val="0"/>
          <w:color w:val="231F20"/>
          <w:sz w:val="24"/>
        </w:rPr>
        <w:t>and </w:t>
      </w:r>
      <w:r>
        <w:rPr>
          <w:b w:val="0"/>
          <w:color w:val="231F20"/>
          <w:spacing w:val="-3"/>
          <w:sz w:val="24"/>
        </w:rPr>
        <w:t>guidance </w:t>
      </w:r>
      <w:r>
        <w:rPr>
          <w:b w:val="0"/>
          <w:color w:val="231F20"/>
          <w:sz w:val="24"/>
        </w:rPr>
        <w:t>to a </w:t>
      </w:r>
      <w:r>
        <w:rPr>
          <w:b w:val="0"/>
          <w:color w:val="231F20"/>
          <w:spacing w:val="-3"/>
          <w:sz w:val="24"/>
        </w:rPr>
        <w:t>wide range </w:t>
      </w:r>
      <w:r>
        <w:rPr>
          <w:b w:val="0"/>
          <w:color w:val="231F20"/>
          <w:sz w:val="24"/>
        </w:rPr>
        <w:t>of </w:t>
      </w:r>
      <w:r>
        <w:rPr>
          <w:b w:val="0"/>
          <w:color w:val="231F20"/>
          <w:spacing w:val="-3"/>
          <w:sz w:val="24"/>
        </w:rPr>
        <w:t>place- based services </w:t>
      </w:r>
      <w:r>
        <w:rPr>
          <w:b w:val="0"/>
          <w:color w:val="231F20"/>
          <w:sz w:val="24"/>
        </w:rPr>
        <w:t>and </w:t>
      </w:r>
      <w:r>
        <w:rPr>
          <w:b w:val="0"/>
          <w:color w:val="231F20"/>
          <w:spacing w:val="-3"/>
          <w:sz w:val="24"/>
        </w:rPr>
        <w:t>partners, </w:t>
      </w:r>
      <w:r>
        <w:rPr>
          <w:b w:val="0"/>
          <w:color w:val="231F20"/>
          <w:sz w:val="24"/>
        </w:rPr>
        <w:t>to </w:t>
      </w:r>
      <w:r>
        <w:rPr>
          <w:b w:val="0"/>
          <w:color w:val="231F20"/>
          <w:spacing w:val="-3"/>
          <w:sz w:val="24"/>
        </w:rPr>
        <w:t>support organisations </w:t>
      </w:r>
      <w:r>
        <w:rPr>
          <w:b w:val="0"/>
          <w:color w:val="231F20"/>
          <w:sz w:val="24"/>
        </w:rPr>
        <w:t>to </w:t>
      </w:r>
      <w:r>
        <w:rPr>
          <w:b w:val="0"/>
          <w:color w:val="231F20"/>
          <w:spacing w:val="-3"/>
          <w:sz w:val="24"/>
        </w:rPr>
        <w:t>embed evidence-based</w:t>
      </w:r>
      <w:r>
        <w:rPr>
          <w:b w:val="0"/>
          <w:color w:val="231F20"/>
          <w:spacing w:val="-27"/>
          <w:sz w:val="24"/>
        </w:rPr>
        <w:t> </w:t>
      </w:r>
      <w:r>
        <w:rPr>
          <w:b w:val="0"/>
          <w:color w:val="231F20"/>
          <w:spacing w:val="-3"/>
          <w:sz w:val="24"/>
        </w:rPr>
        <w:t>practice</w:t>
      </w:r>
    </w:p>
    <w:p>
      <w:pPr>
        <w:pStyle w:val="BodyText"/>
        <w:spacing w:line="237" w:lineRule="auto"/>
        <w:ind w:left="1444" w:right="1152"/>
        <w:rPr>
          <w:b w:val="0"/>
        </w:rPr>
      </w:pPr>
      <w:r>
        <w:rPr>
          <w:b w:val="0"/>
          <w:color w:val="231F20"/>
        </w:rPr>
        <w:t>to </w:t>
      </w:r>
      <w:r>
        <w:rPr>
          <w:b w:val="0"/>
          <w:color w:val="231F20"/>
          <w:spacing w:val="-3"/>
        </w:rPr>
        <w:t>enable sustainability </w:t>
      </w:r>
      <w:r>
        <w:rPr>
          <w:b w:val="0"/>
          <w:color w:val="231F20"/>
        </w:rPr>
        <w:t>of </w:t>
      </w:r>
      <w:r>
        <w:rPr>
          <w:b w:val="0"/>
          <w:color w:val="231F20"/>
          <w:spacing w:val="-3"/>
        </w:rPr>
        <w:t>delivery. This included developing </w:t>
      </w:r>
      <w:r>
        <w:rPr>
          <w:b w:val="0"/>
          <w:color w:val="231F20"/>
        </w:rPr>
        <w:t>and </w:t>
      </w:r>
      <w:r>
        <w:rPr>
          <w:b w:val="0"/>
          <w:color w:val="231F20"/>
          <w:spacing w:val="-3"/>
        </w:rPr>
        <w:t>sharing </w:t>
      </w:r>
      <w:r>
        <w:rPr>
          <w:b w:val="0"/>
          <w:color w:val="231F20"/>
          <w:spacing w:val="-4"/>
        </w:rPr>
        <w:t>resources, </w:t>
      </w:r>
      <w:r>
        <w:rPr>
          <w:b w:val="0"/>
          <w:color w:val="231F20"/>
          <w:spacing w:val="-3"/>
        </w:rPr>
        <w:t>skills, </w:t>
      </w:r>
      <w:r>
        <w:rPr>
          <w:b w:val="0"/>
          <w:color w:val="231F20"/>
        </w:rPr>
        <w:t>and </w:t>
      </w:r>
      <w:r>
        <w:rPr>
          <w:b w:val="0"/>
          <w:color w:val="231F20"/>
          <w:spacing w:val="-3"/>
        </w:rPr>
        <w:t>knowledge </w:t>
      </w:r>
      <w:r>
        <w:rPr>
          <w:b w:val="0"/>
          <w:color w:val="231F20"/>
          <w:spacing w:val="-4"/>
        </w:rPr>
        <w:t>across </w:t>
      </w:r>
      <w:r>
        <w:rPr>
          <w:b w:val="0"/>
          <w:color w:val="231F20"/>
        </w:rPr>
        <w:t>the </w:t>
      </w:r>
      <w:r>
        <w:rPr>
          <w:b w:val="0"/>
          <w:color w:val="231F20"/>
          <w:spacing w:val="-3"/>
        </w:rPr>
        <w:t>ICS, working with places </w:t>
      </w:r>
      <w:r>
        <w:rPr>
          <w:b w:val="0"/>
          <w:color w:val="231F20"/>
        </w:rPr>
        <w:t>and </w:t>
      </w:r>
      <w:r>
        <w:rPr>
          <w:b w:val="0"/>
          <w:color w:val="231F20"/>
          <w:spacing w:val="-3"/>
        </w:rPr>
        <w:t>partners support and empower them </w:t>
      </w:r>
      <w:r>
        <w:rPr>
          <w:b w:val="0"/>
          <w:color w:val="231F20"/>
        </w:rPr>
        <w:t>to </w:t>
      </w:r>
      <w:r>
        <w:rPr>
          <w:b w:val="0"/>
          <w:color w:val="231F20"/>
          <w:spacing w:val="-3"/>
        </w:rPr>
        <w:t>embed </w:t>
      </w:r>
      <w:r>
        <w:rPr>
          <w:b w:val="0"/>
          <w:color w:val="231F20"/>
          <w:spacing w:val="-4"/>
        </w:rPr>
        <w:t>coproduction </w:t>
      </w:r>
      <w:r>
        <w:rPr>
          <w:b w:val="0"/>
          <w:color w:val="231F20"/>
          <w:spacing w:val="-3"/>
        </w:rPr>
        <w:t>within their </w:t>
      </w:r>
      <w:r>
        <w:rPr>
          <w:b w:val="0"/>
          <w:color w:val="231F20"/>
        </w:rPr>
        <w:t>own </w:t>
      </w:r>
      <w:r>
        <w:rPr>
          <w:b w:val="0"/>
          <w:color w:val="231F20"/>
          <w:spacing w:val="-3"/>
        </w:rPr>
        <w:t>work </w:t>
      </w:r>
      <w:r>
        <w:rPr>
          <w:b w:val="0"/>
          <w:color w:val="231F20"/>
        </w:rPr>
        <w:t>and </w:t>
      </w:r>
      <w:r>
        <w:rPr>
          <w:b w:val="0"/>
          <w:color w:val="231F20"/>
          <w:spacing w:val="-3"/>
        </w:rPr>
        <w:t>organisations.</w:t>
      </w:r>
    </w:p>
    <w:p>
      <w:pPr>
        <w:pStyle w:val="ListParagraph"/>
        <w:numPr>
          <w:ilvl w:val="1"/>
          <w:numId w:val="6"/>
        </w:numPr>
        <w:tabs>
          <w:tab w:pos="1427" w:val="left" w:leader="none"/>
        </w:tabs>
        <w:spacing w:line="237" w:lineRule="auto" w:before="114" w:after="0"/>
        <w:ind w:left="1444" w:right="1084" w:hanging="200"/>
        <w:jc w:val="left"/>
        <w:rPr>
          <w:b w:val="0"/>
          <w:sz w:val="24"/>
        </w:rPr>
      </w:pPr>
      <w:r>
        <w:rPr>
          <w:b w:val="0"/>
          <w:color w:val="231F20"/>
          <w:spacing w:val="-3"/>
          <w:sz w:val="24"/>
        </w:rPr>
        <w:t>Recruited, trained </w:t>
      </w:r>
      <w:r>
        <w:rPr>
          <w:b w:val="0"/>
          <w:color w:val="231F20"/>
          <w:sz w:val="24"/>
        </w:rPr>
        <w:t>and </w:t>
      </w:r>
      <w:r>
        <w:rPr>
          <w:b w:val="0"/>
          <w:color w:val="231F20"/>
          <w:spacing w:val="-3"/>
          <w:sz w:val="24"/>
        </w:rPr>
        <w:t>supported </w:t>
      </w:r>
      <w:r>
        <w:rPr>
          <w:b w:val="0"/>
          <w:color w:val="231F20"/>
          <w:sz w:val="24"/>
        </w:rPr>
        <w:t>a </w:t>
      </w:r>
      <w:r>
        <w:rPr>
          <w:b w:val="0"/>
          <w:color w:val="231F20"/>
          <w:spacing w:val="-3"/>
          <w:sz w:val="24"/>
        </w:rPr>
        <w:t>team </w:t>
      </w:r>
      <w:r>
        <w:rPr>
          <w:b w:val="0"/>
          <w:color w:val="231F20"/>
          <w:sz w:val="24"/>
        </w:rPr>
        <w:t>of </w:t>
      </w:r>
      <w:r>
        <w:rPr>
          <w:b w:val="0"/>
          <w:color w:val="231F20"/>
          <w:spacing w:val="-3"/>
          <w:sz w:val="24"/>
        </w:rPr>
        <w:t>young volunteers with lived experience </w:t>
      </w:r>
      <w:r>
        <w:rPr>
          <w:b w:val="0"/>
          <w:color w:val="231F20"/>
          <w:spacing w:val="-4"/>
          <w:sz w:val="24"/>
        </w:rPr>
        <w:t>from across </w:t>
      </w:r>
      <w:r>
        <w:rPr>
          <w:b w:val="0"/>
          <w:color w:val="231F20"/>
          <w:sz w:val="24"/>
        </w:rPr>
        <w:t>the ICS </w:t>
      </w:r>
      <w:r>
        <w:rPr>
          <w:b w:val="0"/>
          <w:color w:val="231F20"/>
          <w:spacing w:val="-3"/>
          <w:sz w:val="24"/>
        </w:rPr>
        <w:t>geography, </w:t>
      </w:r>
      <w:r>
        <w:rPr>
          <w:b w:val="0"/>
          <w:color w:val="231F20"/>
          <w:sz w:val="24"/>
        </w:rPr>
        <w:t>who </w:t>
      </w:r>
      <w:r>
        <w:rPr>
          <w:b w:val="0"/>
          <w:color w:val="231F20"/>
          <w:spacing w:val="-3"/>
          <w:sz w:val="24"/>
        </w:rPr>
        <w:t>will </w:t>
      </w:r>
      <w:r>
        <w:rPr>
          <w:b w:val="0"/>
          <w:color w:val="231F20"/>
          <w:sz w:val="24"/>
        </w:rPr>
        <w:t>act as </w:t>
      </w:r>
      <w:r>
        <w:rPr>
          <w:b w:val="0"/>
          <w:color w:val="231F20"/>
          <w:spacing w:val="-3"/>
          <w:sz w:val="24"/>
        </w:rPr>
        <w:t>advisory </w:t>
      </w:r>
      <w:r>
        <w:rPr>
          <w:b w:val="0"/>
          <w:color w:val="231F20"/>
          <w:spacing w:val="-4"/>
          <w:sz w:val="24"/>
        </w:rPr>
        <w:t>groups </w:t>
      </w:r>
      <w:r>
        <w:rPr>
          <w:b w:val="0"/>
          <w:color w:val="231F20"/>
          <w:sz w:val="24"/>
        </w:rPr>
        <w:t>to </w:t>
      </w:r>
      <w:r>
        <w:rPr>
          <w:b w:val="0"/>
          <w:color w:val="231F20"/>
          <w:spacing w:val="-4"/>
          <w:sz w:val="24"/>
        </w:rPr>
        <w:t>relevant </w:t>
      </w:r>
      <w:r>
        <w:rPr>
          <w:b w:val="0"/>
          <w:color w:val="231F20"/>
          <w:spacing w:val="-3"/>
          <w:sz w:val="24"/>
        </w:rPr>
        <w:t>steering </w:t>
      </w:r>
      <w:r>
        <w:rPr>
          <w:b w:val="0"/>
          <w:color w:val="231F20"/>
          <w:spacing w:val="-4"/>
          <w:sz w:val="24"/>
        </w:rPr>
        <w:t>groups </w:t>
      </w:r>
      <w:r>
        <w:rPr>
          <w:b w:val="0"/>
          <w:color w:val="231F20"/>
          <w:sz w:val="24"/>
        </w:rPr>
        <w:t>and </w:t>
      </w:r>
      <w:r>
        <w:rPr>
          <w:b w:val="0"/>
          <w:color w:val="231F20"/>
          <w:spacing w:val="-4"/>
          <w:sz w:val="24"/>
        </w:rPr>
        <w:t>boards. </w:t>
      </w:r>
      <w:r>
        <w:rPr>
          <w:b w:val="0"/>
          <w:color w:val="231F20"/>
          <w:sz w:val="24"/>
        </w:rPr>
        <w:t>In </w:t>
      </w:r>
      <w:r>
        <w:rPr>
          <w:b w:val="0"/>
          <w:color w:val="231F20"/>
          <w:spacing w:val="-3"/>
          <w:sz w:val="24"/>
        </w:rPr>
        <w:t>December 2022, </w:t>
      </w:r>
      <w:r>
        <w:rPr>
          <w:b w:val="0"/>
          <w:color w:val="231F20"/>
          <w:sz w:val="24"/>
        </w:rPr>
        <w:t>24 </w:t>
      </w:r>
      <w:r>
        <w:rPr>
          <w:b w:val="0"/>
          <w:color w:val="231F20"/>
          <w:spacing w:val="-4"/>
          <w:sz w:val="24"/>
        </w:rPr>
        <w:t>Children </w:t>
      </w:r>
      <w:r>
        <w:rPr>
          <w:b w:val="0"/>
          <w:color w:val="231F20"/>
          <w:sz w:val="24"/>
        </w:rPr>
        <w:t>and </w:t>
      </w:r>
      <w:r>
        <w:rPr>
          <w:b w:val="0"/>
          <w:color w:val="231F20"/>
          <w:spacing w:val="-7"/>
          <w:sz w:val="24"/>
        </w:rPr>
        <w:t>Young </w:t>
      </w:r>
      <w:r>
        <w:rPr>
          <w:b w:val="0"/>
          <w:color w:val="231F20"/>
          <w:spacing w:val="-3"/>
          <w:sz w:val="24"/>
        </w:rPr>
        <w:t>People </w:t>
      </w:r>
      <w:r>
        <w:rPr>
          <w:b w:val="0"/>
          <w:color w:val="231F20"/>
          <w:spacing w:val="-4"/>
          <w:sz w:val="24"/>
        </w:rPr>
        <w:t>from across </w:t>
      </w:r>
      <w:r>
        <w:rPr>
          <w:b w:val="0"/>
          <w:color w:val="231F20"/>
          <w:spacing w:val="-3"/>
          <w:sz w:val="24"/>
        </w:rPr>
        <w:t>Humber </w:t>
      </w:r>
      <w:r>
        <w:rPr>
          <w:b w:val="0"/>
          <w:color w:val="231F20"/>
          <w:sz w:val="24"/>
        </w:rPr>
        <w:t>and </w:t>
      </w:r>
      <w:r>
        <w:rPr>
          <w:b w:val="0"/>
          <w:color w:val="231F20"/>
          <w:spacing w:val="-3"/>
          <w:sz w:val="24"/>
        </w:rPr>
        <w:t>North </w:t>
      </w:r>
      <w:r>
        <w:rPr>
          <w:b w:val="0"/>
          <w:color w:val="231F20"/>
          <w:spacing w:val="-6"/>
          <w:sz w:val="24"/>
        </w:rPr>
        <w:t>Yorkshire </w:t>
      </w:r>
      <w:r>
        <w:rPr>
          <w:b w:val="0"/>
          <w:color w:val="231F20"/>
          <w:spacing w:val="-3"/>
          <w:sz w:val="24"/>
        </w:rPr>
        <w:t>attended </w:t>
      </w:r>
      <w:r>
        <w:rPr>
          <w:b w:val="0"/>
          <w:color w:val="231F20"/>
          <w:sz w:val="24"/>
        </w:rPr>
        <w:t>the </w:t>
      </w:r>
      <w:r>
        <w:rPr>
          <w:b w:val="0"/>
          <w:color w:val="231F20"/>
          <w:spacing w:val="-3"/>
          <w:sz w:val="24"/>
        </w:rPr>
        <w:t>“Nothing About </w:t>
      </w:r>
      <w:r>
        <w:rPr>
          <w:b w:val="0"/>
          <w:color w:val="231F20"/>
          <w:sz w:val="24"/>
        </w:rPr>
        <w:t>Us Without Us” </w:t>
      </w:r>
      <w:r>
        <w:rPr>
          <w:b w:val="0"/>
          <w:color w:val="231F20"/>
          <w:spacing w:val="-4"/>
          <w:sz w:val="24"/>
        </w:rPr>
        <w:t>Children </w:t>
      </w:r>
      <w:r>
        <w:rPr>
          <w:b w:val="0"/>
          <w:color w:val="231F20"/>
          <w:sz w:val="24"/>
        </w:rPr>
        <w:t>and </w:t>
      </w:r>
      <w:r>
        <w:rPr>
          <w:b w:val="0"/>
          <w:color w:val="231F20"/>
          <w:spacing w:val="-7"/>
          <w:sz w:val="24"/>
        </w:rPr>
        <w:t>Young </w:t>
      </w:r>
      <w:r>
        <w:rPr>
          <w:b w:val="0"/>
          <w:color w:val="231F20"/>
          <w:spacing w:val="-6"/>
          <w:sz w:val="24"/>
        </w:rPr>
        <w:t>People’s </w:t>
      </w:r>
      <w:r>
        <w:rPr>
          <w:b w:val="0"/>
          <w:color w:val="231F20"/>
          <w:spacing w:val="-3"/>
          <w:sz w:val="24"/>
        </w:rPr>
        <w:t>Mental Health engagement event </w:t>
      </w:r>
      <w:r>
        <w:rPr>
          <w:b w:val="0"/>
          <w:color w:val="231F20"/>
          <w:sz w:val="24"/>
        </w:rPr>
        <w:t>to </w:t>
      </w:r>
      <w:r>
        <w:rPr>
          <w:b w:val="0"/>
          <w:color w:val="231F20"/>
          <w:spacing w:val="-4"/>
          <w:sz w:val="24"/>
        </w:rPr>
        <w:t>coproduce </w:t>
      </w:r>
      <w:r>
        <w:rPr>
          <w:b w:val="0"/>
          <w:color w:val="231F20"/>
          <w:sz w:val="24"/>
        </w:rPr>
        <w:t>the </w:t>
      </w:r>
      <w:r>
        <w:rPr>
          <w:b w:val="0"/>
          <w:color w:val="231F20"/>
          <w:spacing w:val="-3"/>
          <w:sz w:val="24"/>
        </w:rPr>
        <w:t>development </w:t>
      </w:r>
      <w:r>
        <w:rPr>
          <w:b w:val="0"/>
          <w:color w:val="231F20"/>
          <w:sz w:val="24"/>
        </w:rPr>
        <w:t>of a </w:t>
      </w:r>
      <w:r>
        <w:rPr>
          <w:b w:val="0"/>
          <w:color w:val="231F20"/>
          <w:spacing w:val="-3"/>
          <w:sz w:val="24"/>
        </w:rPr>
        <w:t>Humber </w:t>
      </w:r>
      <w:r>
        <w:rPr>
          <w:b w:val="0"/>
          <w:color w:val="231F20"/>
          <w:sz w:val="24"/>
        </w:rPr>
        <w:t>and </w:t>
      </w:r>
      <w:r>
        <w:rPr>
          <w:b w:val="0"/>
          <w:color w:val="231F20"/>
          <w:spacing w:val="-3"/>
          <w:sz w:val="24"/>
        </w:rPr>
        <w:t>North </w:t>
      </w:r>
      <w:r>
        <w:rPr>
          <w:b w:val="0"/>
          <w:color w:val="231F20"/>
          <w:spacing w:val="-6"/>
          <w:sz w:val="24"/>
        </w:rPr>
        <w:t>Yorkshire </w:t>
      </w:r>
      <w:r>
        <w:rPr>
          <w:b w:val="0"/>
          <w:color w:val="231F20"/>
          <w:spacing w:val="-3"/>
          <w:sz w:val="24"/>
        </w:rPr>
        <w:t>wide </w:t>
      </w:r>
      <w:r>
        <w:rPr>
          <w:b w:val="0"/>
          <w:color w:val="231F20"/>
          <w:spacing w:val="-4"/>
          <w:sz w:val="24"/>
        </w:rPr>
        <w:t>Children </w:t>
      </w:r>
      <w:r>
        <w:rPr>
          <w:b w:val="0"/>
          <w:color w:val="231F20"/>
          <w:sz w:val="24"/>
        </w:rPr>
        <w:t>and </w:t>
      </w:r>
      <w:r>
        <w:rPr>
          <w:b w:val="0"/>
          <w:color w:val="231F20"/>
          <w:spacing w:val="-7"/>
          <w:sz w:val="24"/>
        </w:rPr>
        <w:t>Young </w:t>
      </w:r>
      <w:r>
        <w:rPr>
          <w:b w:val="0"/>
          <w:color w:val="231F20"/>
          <w:spacing w:val="-6"/>
          <w:sz w:val="24"/>
        </w:rPr>
        <w:t>People’s </w:t>
      </w:r>
      <w:r>
        <w:rPr>
          <w:b w:val="0"/>
          <w:color w:val="231F20"/>
          <w:spacing w:val="-3"/>
          <w:sz w:val="24"/>
        </w:rPr>
        <w:t>advisory</w:t>
      </w:r>
      <w:r>
        <w:rPr>
          <w:b w:val="0"/>
          <w:color w:val="231F20"/>
          <w:spacing w:val="-20"/>
          <w:sz w:val="24"/>
        </w:rPr>
        <w:t> </w:t>
      </w:r>
      <w:r>
        <w:rPr>
          <w:b w:val="0"/>
          <w:color w:val="231F20"/>
          <w:spacing w:val="-4"/>
          <w:sz w:val="24"/>
        </w:rPr>
        <w:t>group.</w:t>
      </w:r>
    </w:p>
    <w:p>
      <w:pPr>
        <w:spacing w:after="0" w:line="237" w:lineRule="auto"/>
        <w:jc w:val="left"/>
        <w:rPr>
          <w:sz w:val="24"/>
        </w:rPr>
        <w:sectPr>
          <w:headerReference w:type="default" r:id="rId122"/>
          <w:footerReference w:type="default" r:id="rId123"/>
          <w:pgSz w:w="12250" w:h="17180"/>
          <w:pgMar w:header="553" w:footer="403" w:top="1440" w:bottom="600" w:left="480" w:right="700"/>
        </w:sectPr>
      </w:pPr>
    </w:p>
    <w:p>
      <w:pPr>
        <w:pStyle w:val="BodyText"/>
        <w:spacing w:before="8"/>
        <w:rPr>
          <w:b w:val="0"/>
          <w:sz w:val="12"/>
        </w:rPr>
      </w:pPr>
    </w:p>
    <w:p>
      <w:pPr>
        <w:pStyle w:val="Heading4"/>
        <w:spacing w:before="95"/>
        <w:ind w:left="400"/>
      </w:pPr>
      <w:r>
        <w:rPr>
          <w:color w:val="231F20"/>
        </w:rPr>
        <w:t>Quotes from Young People</w:t>
      </w:r>
    </w:p>
    <w:p>
      <w:pPr>
        <w:pStyle w:val="BodyText"/>
        <w:spacing w:before="9"/>
        <w:rPr>
          <w:b/>
          <w:sz w:val="19"/>
        </w:rPr>
      </w:pPr>
    </w:p>
    <w:p>
      <w:pPr>
        <w:spacing w:after="0"/>
        <w:rPr>
          <w:sz w:val="19"/>
        </w:rPr>
        <w:sectPr>
          <w:headerReference w:type="default" r:id="rId126"/>
          <w:footerReference w:type="default" r:id="rId127"/>
          <w:pgSz w:w="12250" w:h="17180"/>
          <w:pgMar w:header="536" w:footer="0" w:top="1440" w:bottom="0" w:left="480" w:right="700"/>
        </w:sectPr>
      </w:pPr>
    </w:p>
    <w:p>
      <w:pPr>
        <w:spacing w:line="249" w:lineRule="auto" w:before="82"/>
        <w:ind w:left="757" w:right="38" w:firstLine="0"/>
        <w:jc w:val="center"/>
        <w:rPr>
          <w:rFonts w:ascii="Calibri"/>
          <w:sz w:val="22"/>
        </w:rPr>
      </w:pPr>
      <w:r>
        <w:rPr/>
        <w:pict>
          <v:line style="position:absolute;mso-position-horizontal-relative:page;mso-position-vertical-relative:paragraph;z-index:251864064" from="38.948399pt,56.79472pt" to="38.948399pt,110.65572pt" stroked="true" strokeweight="1.988pt" strokecolor="#000000">
            <v:stroke dashstyle="solid"/>
            <w10:wrap type="none"/>
          </v:line>
        </w:pict>
      </w:r>
      <w:r>
        <w:rPr/>
        <w:pict>
          <v:line style="position:absolute;mso-position-horizontal-relative:page;mso-position-vertical-relative:paragraph;z-index:251865088" from="38.948399pt,137.766721pt" to="38.948399pt,116.952721pt" stroked="true" strokeweight="1.988pt" strokecolor="#000000">
            <v:stroke dashstyle="solid"/>
            <w10:wrap type="none"/>
          </v:line>
        </w:pict>
      </w:r>
      <w:r>
        <w:rPr>
          <w:rFonts w:ascii="Calibri"/>
          <w:color w:val="FFFFFF"/>
          <w:sz w:val="22"/>
        </w:rPr>
        <w:t>I</w:t>
      </w:r>
      <w:r>
        <w:rPr>
          <w:rFonts w:ascii="Calibri"/>
          <w:color w:val="FFFFFF"/>
          <w:spacing w:val="-30"/>
          <w:sz w:val="22"/>
        </w:rPr>
        <w:t> </w:t>
      </w:r>
      <w:r>
        <w:rPr>
          <w:rFonts w:ascii="Calibri"/>
          <w:color w:val="FFFFFF"/>
          <w:spacing w:val="3"/>
          <w:sz w:val="22"/>
        </w:rPr>
        <w:t>had</w:t>
      </w:r>
      <w:r>
        <w:rPr>
          <w:rFonts w:ascii="Calibri"/>
          <w:color w:val="FFFFFF"/>
          <w:spacing w:val="-29"/>
          <w:sz w:val="22"/>
        </w:rPr>
        <w:t> </w:t>
      </w:r>
      <w:r>
        <w:rPr>
          <w:rFonts w:ascii="Calibri"/>
          <w:color w:val="FFFFFF"/>
          <w:sz w:val="22"/>
        </w:rPr>
        <w:t>such</w:t>
      </w:r>
      <w:r>
        <w:rPr>
          <w:rFonts w:ascii="Calibri"/>
          <w:color w:val="FFFFFF"/>
          <w:spacing w:val="-29"/>
          <w:sz w:val="22"/>
        </w:rPr>
        <w:t> </w:t>
      </w:r>
      <w:r>
        <w:rPr>
          <w:rFonts w:ascii="Calibri"/>
          <w:color w:val="FFFFFF"/>
          <w:sz w:val="22"/>
        </w:rPr>
        <w:t>a</w:t>
      </w:r>
      <w:r>
        <w:rPr>
          <w:rFonts w:ascii="Calibri"/>
          <w:color w:val="FFFFFF"/>
          <w:spacing w:val="-29"/>
          <w:sz w:val="22"/>
        </w:rPr>
        <w:t> </w:t>
      </w:r>
      <w:r>
        <w:rPr>
          <w:rFonts w:ascii="Calibri"/>
          <w:color w:val="FFFFFF"/>
          <w:spacing w:val="2"/>
          <w:sz w:val="22"/>
        </w:rPr>
        <w:t>great</w:t>
      </w:r>
      <w:r>
        <w:rPr>
          <w:rFonts w:ascii="Calibri"/>
          <w:color w:val="FFFFFF"/>
          <w:spacing w:val="-29"/>
          <w:sz w:val="22"/>
        </w:rPr>
        <w:t> </w:t>
      </w:r>
      <w:r>
        <w:rPr>
          <w:rFonts w:ascii="Calibri"/>
          <w:color w:val="FFFFFF"/>
          <w:sz w:val="22"/>
        </w:rPr>
        <w:t>time</w:t>
      </w:r>
      <w:r>
        <w:rPr>
          <w:rFonts w:ascii="Calibri"/>
          <w:color w:val="FFFFFF"/>
          <w:spacing w:val="-29"/>
          <w:sz w:val="22"/>
        </w:rPr>
        <w:t> </w:t>
      </w:r>
      <w:r>
        <w:rPr>
          <w:rFonts w:ascii="Calibri"/>
          <w:color w:val="FFFFFF"/>
          <w:spacing w:val="2"/>
          <w:sz w:val="22"/>
        </w:rPr>
        <w:t>on</w:t>
      </w:r>
      <w:r>
        <w:rPr>
          <w:rFonts w:ascii="Calibri"/>
          <w:color w:val="FFFFFF"/>
          <w:spacing w:val="-29"/>
          <w:sz w:val="22"/>
        </w:rPr>
        <w:t> </w:t>
      </w:r>
      <w:r>
        <w:rPr>
          <w:rFonts w:ascii="Calibri"/>
          <w:color w:val="FFFFFF"/>
          <w:sz w:val="22"/>
        </w:rPr>
        <w:t>Monday</w:t>
      </w:r>
      <w:r>
        <w:rPr>
          <w:rFonts w:ascii="Calibri"/>
          <w:color w:val="FFFFFF"/>
          <w:spacing w:val="-29"/>
          <w:sz w:val="22"/>
        </w:rPr>
        <w:t> </w:t>
      </w:r>
      <w:r>
        <w:rPr>
          <w:rFonts w:ascii="Calibri"/>
          <w:color w:val="FFFFFF"/>
          <w:sz w:val="22"/>
        </w:rPr>
        <w:t>at </w:t>
      </w:r>
      <w:r>
        <w:rPr>
          <w:rFonts w:ascii="Calibri"/>
          <w:color w:val="FFFFFF"/>
          <w:spacing w:val="4"/>
          <w:w w:val="95"/>
          <w:sz w:val="22"/>
        </w:rPr>
        <w:t>the</w:t>
      </w:r>
      <w:r>
        <w:rPr>
          <w:rFonts w:ascii="Calibri"/>
          <w:color w:val="FFFFFF"/>
          <w:spacing w:val="-17"/>
          <w:w w:val="95"/>
          <w:sz w:val="22"/>
        </w:rPr>
        <w:t> </w:t>
      </w:r>
      <w:r>
        <w:rPr>
          <w:rFonts w:ascii="Calibri"/>
          <w:color w:val="FFFFFF"/>
          <w:spacing w:val="5"/>
          <w:w w:val="95"/>
          <w:sz w:val="22"/>
        </w:rPr>
        <w:t>event</w:t>
      </w:r>
      <w:r>
        <w:rPr>
          <w:rFonts w:ascii="Calibri"/>
          <w:color w:val="FFFFFF"/>
          <w:spacing w:val="-16"/>
          <w:w w:val="95"/>
          <w:sz w:val="22"/>
        </w:rPr>
        <w:t> </w:t>
      </w:r>
      <w:r>
        <w:rPr>
          <w:rFonts w:ascii="Calibri"/>
          <w:color w:val="FFFFFF"/>
          <w:spacing w:val="2"/>
          <w:w w:val="95"/>
          <w:sz w:val="22"/>
        </w:rPr>
        <w:t>and</w:t>
      </w:r>
      <w:r>
        <w:rPr>
          <w:rFonts w:ascii="Calibri"/>
          <w:color w:val="FFFFFF"/>
          <w:spacing w:val="-17"/>
          <w:w w:val="95"/>
          <w:sz w:val="22"/>
        </w:rPr>
        <w:t> </w:t>
      </w:r>
      <w:r>
        <w:rPr>
          <w:rFonts w:ascii="Calibri"/>
          <w:color w:val="FFFFFF"/>
          <w:spacing w:val="-3"/>
          <w:w w:val="95"/>
          <w:sz w:val="22"/>
        </w:rPr>
        <w:t>am</w:t>
      </w:r>
      <w:r>
        <w:rPr>
          <w:rFonts w:ascii="Calibri"/>
          <w:color w:val="FFFFFF"/>
          <w:spacing w:val="-16"/>
          <w:w w:val="95"/>
          <w:sz w:val="22"/>
        </w:rPr>
        <w:t> </w:t>
      </w:r>
      <w:r>
        <w:rPr>
          <w:rFonts w:ascii="Calibri"/>
          <w:color w:val="FFFFFF"/>
          <w:spacing w:val="4"/>
          <w:w w:val="95"/>
          <w:sz w:val="22"/>
        </w:rPr>
        <w:t>pleased</w:t>
      </w:r>
      <w:r>
        <w:rPr>
          <w:rFonts w:ascii="Calibri"/>
          <w:color w:val="FFFFFF"/>
          <w:spacing w:val="-17"/>
          <w:w w:val="95"/>
          <w:sz w:val="22"/>
        </w:rPr>
        <w:t> </w:t>
      </w:r>
      <w:r>
        <w:rPr>
          <w:rFonts w:ascii="Calibri"/>
          <w:color w:val="FFFFFF"/>
          <w:w w:val="95"/>
          <w:sz w:val="22"/>
        </w:rPr>
        <w:t>to</w:t>
      </w:r>
      <w:r>
        <w:rPr>
          <w:rFonts w:ascii="Calibri"/>
          <w:color w:val="FFFFFF"/>
          <w:spacing w:val="-16"/>
          <w:w w:val="95"/>
          <w:sz w:val="22"/>
        </w:rPr>
        <w:t> </w:t>
      </w:r>
      <w:r>
        <w:rPr>
          <w:rFonts w:ascii="Calibri"/>
          <w:color w:val="FFFFFF"/>
          <w:w w:val="95"/>
          <w:sz w:val="22"/>
        </w:rPr>
        <w:t>say</w:t>
      </w:r>
      <w:r>
        <w:rPr>
          <w:rFonts w:ascii="Calibri"/>
          <w:color w:val="FFFFFF"/>
          <w:spacing w:val="-17"/>
          <w:w w:val="95"/>
          <w:sz w:val="22"/>
        </w:rPr>
        <w:t> </w:t>
      </w:r>
      <w:r>
        <w:rPr>
          <w:rFonts w:ascii="Calibri"/>
          <w:color w:val="FFFFFF"/>
          <w:w w:val="95"/>
          <w:sz w:val="22"/>
        </w:rPr>
        <w:t>I</w:t>
      </w:r>
      <w:r>
        <w:rPr>
          <w:rFonts w:ascii="Calibri"/>
          <w:color w:val="FFFFFF"/>
          <w:spacing w:val="-16"/>
          <w:w w:val="95"/>
          <w:sz w:val="22"/>
        </w:rPr>
        <w:t> </w:t>
      </w:r>
      <w:r>
        <w:rPr>
          <w:rFonts w:ascii="Calibri"/>
          <w:color w:val="FFFFFF"/>
          <w:w w:val="95"/>
          <w:sz w:val="22"/>
        </w:rPr>
        <w:t>was </w:t>
      </w:r>
      <w:r>
        <w:rPr>
          <w:rFonts w:ascii="Calibri"/>
          <w:color w:val="FFFFFF"/>
          <w:spacing w:val="2"/>
          <w:sz w:val="22"/>
        </w:rPr>
        <w:t>part</w:t>
      </w:r>
      <w:r>
        <w:rPr>
          <w:rFonts w:ascii="Calibri"/>
          <w:color w:val="FFFFFF"/>
          <w:spacing w:val="-20"/>
          <w:sz w:val="22"/>
        </w:rPr>
        <w:t> </w:t>
      </w:r>
      <w:r>
        <w:rPr>
          <w:rFonts w:ascii="Calibri"/>
          <w:color w:val="FFFFFF"/>
          <w:spacing w:val="2"/>
          <w:sz w:val="22"/>
        </w:rPr>
        <w:t>of</w:t>
      </w:r>
      <w:r>
        <w:rPr>
          <w:rFonts w:ascii="Calibri"/>
          <w:color w:val="FFFFFF"/>
          <w:spacing w:val="-20"/>
          <w:sz w:val="22"/>
        </w:rPr>
        <w:t> </w:t>
      </w:r>
      <w:r>
        <w:rPr>
          <w:rFonts w:ascii="Calibri"/>
          <w:color w:val="FFFFFF"/>
          <w:spacing w:val="4"/>
          <w:sz w:val="22"/>
        </w:rPr>
        <w:t>the</w:t>
      </w:r>
      <w:r>
        <w:rPr>
          <w:rFonts w:ascii="Calibri"/>
          <w:color w:val="FFFFFF"/>
          <w:spacing w:val="-19"/>
          <w:sz w:val="22"/>
        </w:rPr>
        <w:t> </w:t>
      </w:r>
      <w:r>
        <w:rPr>
          <w:rFonts w:ascii="Calibri"/>
          <w:color w:val="FFFFFF"/>
          <w:spacing w:val="4"/>
          <w:sz w:val="22"/>
        </w:rPr>
        <w:t>start</w:t>
      </w:r>
      <w:r>
        <w:rPr>
          <w:rFonts w:ascii="Calibri"/>
          <w:color w:val="FFFFFF"/>
          <w:spacing w:val="-20"/>
          <w:sz w:val="22"/>
        </w:rPr>
        <w:t> </w:t>
      </w:r>
      <w:r>
        <w:rPr>
          <w:rFonts w:ascii="Calibri"/>
          <w:color w:val="FFFFFF"/>
          <w:spacing w:val="2"/>
          <w:sz w:val="22"/>
        </w:rPr>
        <w:t>of</w:t>
      </w:r>
      <w:r>
        <w:rPr>
          <w:rFonts w:ascii="Calibri"/>
          <w:color w:val="FFFFFF"/>
          <w:spacing w:val="-19"/>
          <w:sz w:val="22"/>
        </w:rPr>
        <w:t> </w:t>
      </w:r>
      <w:r>
        <w:rPr>
          <w:rFonts w:ascii="Calibri"/>
          <w:color w:val="FFFFFF"/>
          <w:spacing w:val="3"/>
          <w:sz w:val="22"/>
        </w:rPr>
        <w:t>this</w:t>
      </w:r>
      <w:r>
        <w:rPr>
          <w:rFonts w:ascii="Calibri"/>
          <w:color w:val="FFFFFF"/>
          <w:spacing w:val="-20"/>
          <w:sz w:val="22"/>
        </w:rPr>
        <w:t> </w:t>
      </w:r>
      <w:r>
        <w:rPr>
          <w:rFonts w:ascii="Calibri"/>
          <w:color w:val="FFFFFF"/>
          <w:spacing w:val="4"/>
          <w:sz w:val="22"/>
        </w:rPr>
        <w:t>important </w:t>
      </w:r>
      <w:r>
        <w:rPr>
          <w:rFonts w:ascii="Calibri"/>
          <w:color w:val="FFFFFF"/>
          <w:spacing w:val="2"/>
          <w:sz w:val="22"/>
        </w:rPr>
        <w:t>project.</w:t>
      </w:r>
      <w:r>
        <w:rPr>
          <w:rFonts w:ascii="Calibri"/>
          <w:color w:val="FFFFFF"/>
          <w:spacing w:val="-32"/>
          <w:sz w:val="22"/>
        </w:rPr>
        <w:t> </w:t>
      </w:r>
      <w:r>
        <w:rPr>
          <w:rFonts w:ascii="Calibri"/>
          <w:color w:val="FFFFFF"/>
          <w:spacing w:val="3"/>
          <w:sz w:val="22"/>
        </w:rPr>
        <w:t>It</w:t>
      </w:r>
      <w:r>
        <w:rPr>
          <w:rFonts w:ascii="Calibri"/>
          <w:color w:val="FFFFFF"/>
          <w:spacing w:val="-32"/>
          <w:sz w:val="22"/>
        </w:rPr>
        <w:t> </w:t>
      </w:r>
      <w:r>
        <w:rPr>
          <w:rFonts w:ascii="Calibri"/>
          <w:color w:val="FFFFFF"/>
          <w:sz w:val="22"/>
        </w:rPr>
        <w:t>was</w:t>
      </w:r>
      <w:r>
        <w:rPr>
          <w:rFonts w:ascii="Calibri"/>
          <w:color w:val="FFFFFF"/>
          <w:spacing w:val="-31"/>
          <w:sz w:val="22"/>
        </w:rPr>
        <w:t> </w:t>
      </w:r>
      <w:r>
        <w:rPr>
          <w:rFonts w:ascii="Calibri"/>
          <w:color w:val="FFFFFF"/>
          <w:spacing w:val="2"/>
          <w:sz w:val="22"/>
        </w:rPr>
        <w:t>so</w:t>
      </w:r>
      <w:r>
        <w:rPr>
          <w:rFonts w:ascii="Calibri"/>
          <w:color w:val="FFFFFF"/>
          <w:spacing w:val="-32"/>
          <w:sz w:val="22"/>
        </w:rPr>
        <w:t> </w:t>
      </w:r>
      <w:r>
        <w:rPr>
          <w:rFonts w:ascii="Calibri"/>
          <w:color w:val="FFFFFF"/>
          <w:spacing w:val="3"/>
          <w:sz w:val="22"/>
        </w:rPr>
        <w:t>refreshing</w:t>
      </w:r>
      <w:r>
        <w:rPr>
          <w:rFonts w:ascii="Calibri"/>
          <w:color w:val="FFFFFF"/>
          <w:spacing w:val="-31"/>
          <w:sz w:val="22"/>
        </w:rPr>
        <w:t> </w:t>
      </w:r>
      <w:r>
        <w:rPr>
          <w:rFonts w:ascii="Calibri"/>
          <w:color w:val="FFFFFF"/>
          <w:sz w:val="22"/>
        </w:rPr>
        <w:t>to</w:t>
      </w:r>
      <w:r>
        <w:rPr>
          <w:rFonts w:ascii="Calibri"/>
          <w:color w:val="FFFFFF"/>
          <w:spacing w:val="-32"/>
          <w:sz w:val="22"/>
        </w:rPr>
        <w:t> </w:t>
      </w:r>
      <w:r>
        <w:rPr>
          <w:rFonts w:ascii="Calibri"/>
          <w:color w:val="FFFFFF"/>
          <w:spacing w:val="3"/>
          <w:sz w:val="22"/>
        </w:rPr>
        <w:t>see </w:t>
      </w:r>
      <w:r>
        <w:rPr>
          <w:rFonts w:ascii="Calibri"/>
          <w:color w:val="FFFFFF"/>
          <w:spacing w:val="4"/>
          <w:w w:val="95"/>
          <w:sz w:val="22"/>
        </w:rPr>
        <w:t>professionals </w:t>
      </w:r>
      <w:r>
        <w:rPr>
          <w:rFonts w:ascii="Calibri"/>
          <w:color w:val="FFFFFF"/>
          <w:spacing w:val="2"/>
          <w:w w:val="95"/>
          <w:sz w:val="22"/>
        </w:rPr>
        <w:t>and young </w:t>
      </w:r>
      <w:r>
        <w:rPr>
          <w:rFonts w:ascii="Calibri"/>
          <w:color w:val="FFFFFF"/>
          <w:spacing w:val="3"/>
          <w:w w:val="95"/>
          <w:sz w:val="22"/>
        </w:rPr>
        <w:t>people </w:t>
      </w:r>
      <w:r>
        <w:rPr>
          <w:rFonts w:ascii="Calibri"/>
          <w:color w:val="FFFFFF"/>
          <w:spacing w:val="3"/>
          <w:sz w:val="22"/>
        </w:rPr>
        <w:t>working</w:t>
      </w:r>
      <w:r>
        <w:rPr>
          <w:rFonts w:ascii="Calibri"/>
          <w:color w:val="FFFFFF"/>
          <w:spacing w:val="-30"/>
          <w:sz w:val="22"/>
        </w:rPr>
        <w:t> </w:t>
      </w:r>
      <w:r>
        <w:rPr>
          <w:rFonts w:ascii="Calibri"/>
          <w:color w:val="FFFFFF"/>
          <w:spacing w:val="5"/>
          <w:sz w:val="22"/>
        </w:rPr>
        <w:t>together</w:t>
      </w:r>
      <w:r>
        <w:rPr>
          <w:rFonts w:ascii="Calibri"/>
          <w:color w:val="FFFFFF"/>
          <w:spacing w:val="-29"/>
          <w:sz w:val="22"/>
        </w:rPr>
        <w:t> </w:t>
      </w:r>
      <w:r>
        <w:rPr>
          <w:rFonts w:ascii="Calibri"/>
          <w:color w:val="FFFFFF"/>
          <w:sz w:val="22"/>
        </w:rPr>
        <w:t>to</w:t>
      </w:r>
      <w:r>
        <w:rPr>
          <w:rFonts w:ascii="Calibri"/>
          <w:color w:val="FFFFFF"/>
          <w:spacing w:val="-30"/>
          <w:sz w:val="22"/>
        </w:rPr>
        <w:t> </w:t>
      </w:r>
      <w:r>
        <w:rPr>
          <w:rFonts w:ascii="Calibri"/>
          <w:color w:val="FFFFFF"/>
          <w:spacing w:val="4"/>
          <w:sz w:val="22"/>
        </w:rPr>
        <w:t>start</w:t>
      </w:r>
      <w:r>
        <w:rPr>
          <w:rFonts w:ascii="Calibri"/>
          <w:color w:val="FFFFFF"/>
          <w:spacing w:val="-29"/>
          <w:sz w:val="22"/>
        </w:rPr>
        <w:t> </w:t>
      </w:r>
      <w:r>
        <w:rPr>
          <w:rFonts w:ascii="Calibri"/>
          <w:color w:val="FFFFFF"/>
          <w:sz w:val="22"/>
        </w:rPr>
        <w:t>to</w:t>
      </w:r>
      <w:r>
        <w:rPr>
          <w:rFonts w:ascii="Calibri"/>
          <w:color w:val="FFFFFF"/>
          <w:spacing w:val="-30"/>
          <w:sz w:val="22"/>
        </w:rPr>
        <w:t> </w:t>
      </w:r>
      <w:r>
        <w:rPr>
          <w:rFonts w:ascii="Calibri"/>
          <w:color w:val="FFFFFF"/>
          <w:spacing w:val="3"/>
          <w:sz w:val="22"/>
        </w:rPr>
        <w:t>make</w:t>
      </w:r>
      <w:r>
        <w:rPr>
          <w:rFonts w:ascii="Calibri"/>
          <w:color w:val="FFFFFF"/>
          <w:spacing w:val="-29"/>
          <w:sz w:val="22"/>
        </w:rPr>
        <w:t> </w:t>
      </w:r>
      <w:r>
        <w:rPr>
          <w:rFonts w:ascii="Calibri"/>
          <w:color w:val="FFFFFF"/>
          <w:sz w:val="22"/>
        </w:rPr>
        <w:t>a </w:t>
      </w:r>
      <w:r>
        <w:rPr>
          <w:rFonts w:ascii="Calibri"/>
          <w:color w:val="FFFFFF"/>
          <w:spacing w:val="3"/>
          <w:w w:val="90"/>
          <w:sz w:val="22"/>
        </w:rPr>
        <w:t>change </w:t>
      </w:r>
      <w:r>
        <w:rPr>
          <w:rFonts w:ascii="Calibri"/>
          <w:color w:val="FFFFFF"/>
          <w:w w:val="90"/>
          <w:sz w:val="22"/>
        </w:rPr>
        <w:t>to </w:t>
      </w:r>
      <w:r>
        <w:rPr>
          <w:rFonts w:ascii="Calibri"/>
          <w:color w:val="FFFFFF"/>
          <w:spacing w:val="2"/>
          <w:w w:val="90"/>
          <w:sz w:val="22"/>
        </w:rPr>
        <w:t>ensure </w:t>
      </w:r>
      <w:r>
        <w:rPr>
          <w:rFonts w:ascii="Calibri"/>
          <w:color w:val="FFFFFF"/>
          <w:spacing w:val="4"/>
          <w:w w:val="90"/>
          <w:sz w:val="22"/>
        </w:rPr>
        <w:t>that </w:t>
      </w:r>
      <w:r>
        <w:rPr>
          <w:rFonts w:ascii="Calibri"/>
          <w:color w:val="FFFFFF"/>
          <w:spacing w:val="2"/>
          <w:w w:val="90"/>
          <w:sz w:val="22"/>
        </w:rPr>
        <w:t>decisions</w:t>
      </w:r>
      <w:r>
        <w:rPr>
          <w:rFonts w:ascii="Calibri"/>
          <w:color w:val="FFFFFF"/>
          <w:spacing w:val="-29"/>
          <w:w w:val="90"/>
          <w:sz w:val="22"/>
        </w:rPr>
        <w:t> </w:t>
      </w:r>
      <w:r>
        <w:rPr>
          <w:rFonts w:ascii="Calibri"/>
          <w:color w:val="FFFFFF"/>
          <w:spacing w:val="5"/>
          <w:w w:val="90"/>
          <w:sz w:val="22"/>
        </w:rPr>
        <w:t>about </w:t>
      </w:r>
      <w:r>
        <w:rPr>
          <w:rFonts w:ascii="Calibri"/>
          <w:color w:val="FFFFFF"/>
          <w:spacing w:val="4"/>
          <w:w w:val="95"/>
          <w:sz w:val="22"/>
        </w:rPr>
        <w:t>youth</w:t>
      </w:r>
      <w:r>
        <w:rPr>
          <w:rFonts w:ascii="Calibri"/>
          <w:color w:val="FFFFFF"/>
          <w:spacing w:val="-18"/>
          <w:w w:val="95"/>
          <w:sz w:val="22"/>
        </w:rPr>
        <w:t> </w:t>
      </w:r>
      <w:r>
        <w:rPr>
          <w:rFonts w:ascii="Calibri"/>
          <w:color w:val="FFFFFF"/>
          <w:spacing w:val="4"/>
          <w:w w:val="95"/>
          <w:sz w:val="22"/>
        </w:rPr>
        <w:t>mental</w:t>
      </w:r>
      <w:r>
        <w:rPr>
          <w:rFonts w:ascii="Calibri"/>
          <w:color w:val="FFFFFF"/>
          <w:spacing w:val="-17"/>
          <w:w w:val="95"/>
          <w:sz w:val="22"/>
        </w:rPr>
        <w:t> </w:t>
      </w:r>
      <w:r>
        <w:rPr>
          <w:rFonts w:ascii="Calibri"/>
          <w:color w:val="FFFFFF"/>
          <w:spacing w:val="6"/>
          <w:w w:val="95"/>
          <w:sz w:val="22"/>
        </w:rPr>
        <w:t>health</w:t>
      </w:r>
      <w:r>
        <w:rPr>
          <w:rFonts w:ascii="Calibri"/>
          <w:color w:val="FFFFFF"/>
          <w:spacing w:val="-18"/>
          <w:w w:val="95"/>
          <w:sz w:val="22"/>
        </w:rPr>
        <w:t> </w:t>
      </w:r>
      <w:r>
        <w:rPr>
          <w:rFonts w:ascii="Calibri"/>
          <w:color w:val="FFFFFF"/>
          <w:w w:val="95"/>
          <w:sz w:val="22"/>
        </w:rPr>
        <w:t>are</w:t>
      </w:r>
      <w:r>
        <w:rPr>
          <w:rFonts w:ascii="Calibri"/>
          <w:color w:val="FFFFFF"/>
          <w:spacing w:val="-17"/>
          <w:w w:val="95"/>
          <w:sz w:val="22"/>
        </w:rPr>
        <w:t> </w:t>
      </w:r>
      <w:r>
        <w:rPr>
          <w:rFonts w:ascii="Calibri"/>
          <w:color w:val="FFFFFF"/>
          <w:w w:val="95"/>
          <w:sz w:val="22"/>
        </w:rPr>
        <w:t>made</w:t>
      </w:r>
      <w:r>
        <w:rPr>
          <w:rFonts w:ascii="Calibri"/>
          <w:color w:val="FFFFFF"/>
          <w:spacing w:val="-18"/>
          <w:w w:val="95"/>
          <w:sz w:val="22"/>
        </w:rPr>
        <w:t> </w:t>
      </w:r>
      <w:r>
        <w:rPr>
          <w:rFonts w:ascii="Calibri"/>
          <w:color w:val="FFFFFF"/>
          <w:spacing w:val="5"/>
          <w:w w:val="95"/>
          <w:sz w:val="22"/>
        </w:rPr>
        <w:t>with </w:t>
      </w:r>
      <w:r>
        <w:rPr>
          <w:rFonts w:ascii="Calibri"/>
          <w:color w:val="FFFFFF"/>
          <w:sz w:val="22"/>
        </w:rPr>
        <w:t>us.</w:t>
      </w:r>
      <w:r>
        <w:rPr>
          <w:rFonts w:ascii="Calibri"/>
          <w:color w:val="FFFFFF"/>
          <w:spacing w:val="-32"/>
          <w:sz w:val="22"/>
        </w:rPr>
        <w:t> </w:t>
      </w:r>
      <w:r>
        <w:rPr>
          <w:rFonts w:ascii="Calibri"/>
          <w:color w:val="FFFFFF"/>
          <w:spacing w:val="4"/>
          <w:sz w:val="22"/>
        </w:rPr>
        <w:t>Looking</w:t>
      </w:r>
      <w:r>
        <w:rPr>
          <w:rFonts w:ascii="Calibri"/>
          <w:color w:val="FFFFFF"/>
          <w:spacing w:val="-32"/>
          <w:sz w:val="22"/>
        </w:rPr>
        <w:t> </w:t>
      </w:r>
      <w:r>
        <w:rPr>
          <w:rFonts w:ascii="Calibri"/>
          <w:color w:val="FFFFFF"/>
          <w:spacing w:val="3"/>
          <w:sz w:val="22"/>
        </w:rPr>
        <w:t>forward</w:t>
      </w:r>
      <w:r>
        <w:rPr>
          <w:rFonts w:ascii="Calibri"/>
          <w:color w:val="FFFFFF"/>
          <w:spacing w:val="-31"/>
          <w:sz w:val="22"/>
        </w:rPr>
        <w:t> </w:t>
      </w:r>
      <w:r>
        <w:rPr>
          <w:rFonts w:ascii="Calibri"/>
          <w:color w:val="FFFFFF"/>
          <w:sz w:val="22"/>
        </w:rPr>
        <w:t>to</w:t>
      </w:r>
      <w:r>
        <w:rPr>
          <w:rFonts w:ascii="Calibri"/>
          <w:color w:val="FFFFFF"/>
          <w:spacing w:val="-32"/>
          <w:sz w:val="22"/>
        </w:rPr>
        <w:t> </w:t>
      </w:r>
      <w:r>
        <w:rPr>
          <w:rFonts w:ascii="Calibri"/>
          <w:color w:val="FFFFFF"/>
          <w:spacing w:val="4"/>
          <w:sz w:val="22"/>
        </w:rPr>
        <w:t>seeing</w:t>
      </w:r>
      <w:r>
        <w:rPr>
          <w:rFonts w:ascii="Calibri"/>
          <w:color w:val="FFFFFF"/>
          <w:spacing w:val="-32"/>
          <w:sz w:val="22"/>
        </w:rPr>
        <w:t> </w:t>
      </w:r>
      <w:r>
        <w:rPr>
          <w:rFonts w:ascii="Calibri"/>
          <w:color w:val="FFFFFF"/>
          <w:spacing w:val="3"/>
          <w:sz w:val="22"/>
        </w:rPr>
        <w:t>this </w:t>
      </w:r>
      <w:r>
        <w:rPr>
          <w:rFonts w:ascii="Calibri"/>
          <w:color w:val="FFFFFF"/>
          <w:spacing w:val="4"/>
          <w:sz w:val="22"/>
        </w:rPr>
        <w:t>opportunity</w:t>
      </w:r>
      <w:r>
        <w:rPr>
          <w:rFonts w:ascii="Calibri"/>
          <w:color w:val="FFFFFF"/>
          <w:spacing w:val="-17"/>
          <w:sz w:val="22"/>
        </w:rPr>
        <w:t> </w:t>
      </w:r>
      <w:r>
        <w:rPr>
          <w:rFonts w:ascii="Calibri"/>
          <w:color w:val="FFFFFF"/>
          <w:spacing w:val="3"/>
          <w:sz w:val="22"/>
        </w:rPr>
        <w:t>progress.</w:t>
      </w:r>
    </w:p>
    <w:p>
      <w:pPr>
        <w:spacing w:line="234" w:lineRule="exact" w:before="0"/>
        <w:ind w:left="2512" w:right="0" w:firstLine="0"/>
        <w:jc w:val="left"/>
        <w:rPr>
          <w:b/>
          <w:sz w:val="20"/>
        </w:rPr>
      </w:pPr>
      <w:r>
        <w:rPr>
          <w:b/>
          <w:color w:val="FFFFFF"/>
          <w:sz w:val="20"/>
        </w:rPr>
        <w:t>Young Person</w:t>
      </w:r>
    </w:p>
    <w:p>
      <w:pPr>
        <w:pStyle w:val="BodyText"/>
        <w:rPr>
          <w:b/>
        </w:rPr>
      </w:pPr>
      <w:r>
        <w:rPr/>
        <w:br w:type="column"/>
      </w:r>
      <w:r>
        <w:rPr>
          <w:b/>
        </w:rPr>
      </w:r>
    </w:p>
    <w:p>
      <w:pPr>
        <w:pStyle w:val="BodyText"/>
        <w:rPr>
          <w:b/>
        </w:rPr>
      </w:pPr>
    </w:p>
    <w:p>
      <w:pPr>
        <w:pStyle w:val="BodyText"/>
        <w:rPr>
          <w:b/>
        </w:rPr>
      </w:pPr>
    </w:p>
    <w:p>
      <w:pPr>
        <w:spacing w:line="249" w:lineRule="auto" w:before="176"/>
        <w:ind w:left="761" w:right="42" w:firstLine="0"/>
        <w:jc w:val="center"/>
        <w:rPr>
          <w:rFonts w:ascii="Calibri"/>
          <w:sz w:val="22"/>
        </w:rPr>
      </w:pPr>
      <w:r>
        <w:rPr>
          <w:rFonts w:ascii="Calibri"/>
          <w:color w:val="FFFFFF"/>
          <w:sz w:val="22"/>
        </w:rPr>
        <w:t>I</w:t>
      </w:r>
      <w:r>
        <w:rPr>
          <w:rFonts w:ascii="Calibri"/>
          <w:color w:val="FFFFFF"/>
          <w:spacing w:val="-30"/>
          <w:sz w:val="22"/>
        </w:rPr>
        <w:t> </w:t>
      </w:r>
      <w:r>
        <w:rPr>
          <w:rFonts w:ascii="Calibri"/>
          <w:color w:val="FFFFFF"/>
          <w:spacing w:val="5"/>
          <w:sz w:val="22"/>
        </w:rPr>
        <w:t>learned</w:t>
      </w:r>
      <w:r>
        <w:rPr>
          <w:rFonts w:ascii="Calibri"/>
          <w:color w:val="FFFFFF"/>
          <w:spacing w:val="-29"/>
          <w:sz w:val="22"/>
        </w:rPr>
        <w:t> </w:t>
      </w:r>
      <w:r>
        <w:rPr>
          <w:rFonts w:ascii="Calibri"/>
          <w:color w:val="FFFFFF"/>
          <w:spacing w:val="4"/>
          <w:sz w:val="22"/>
        </w:rPr>
        <w:t>that</w:t>
      </w:r>
      <w:r>
        <w:rPr>
          <w:rFonts w:ascii="Calibri"/>
          <w:color w:val="FFFFFF"/>
          <w:spacing w:val="-29"/>
          <w:sz w:val="22"/>
        </w:rPr>
        <w:t> </w:t>
      </w:r>
      <w:r>
        <w:rPr>
          <w:rFonts w:ascii="Calibri"/>
          <w:color w:val="FFFFFF"/>
          <w:spacing w:val="3"/>
          <w:sz w:val="22"/>
        </w:rPr>
        <w:t>many opinions </w:t>
      </w:r>
      <w:r>
        <w:rPr>
          <w:rFonts w:ascii="Calibri"/>
          <w:color w:val="FFFFFF"/>
          <w:sz w:val="22"/>
        </w:rPr>
        <w:t>may be </w:t>
      </w:r>
      <w:r>
        <w:rPr>
          <w:rFonts w:ascii="Calibri"/>
          <w:color w:val="FFFFFF"/>
          <w:spacing w:val="3"/>
          <w:w w:val="95"/>
          <w:sz w:val="22"/>
        </w:rPr>
        <w:t>different,</w:t>
      </w:r>
      <w:r>
        <w:rPr>
          <w:rFonts w:ascii="Calibri"/>
          <w:color w:val="FFFFFF"/>
          <w:spacing w:val="-25"/>
          <w:w w:val="95"/>
          <w:sz w:val="22"/>
        </w:rPr>
        <w:t> </w:t>
      </w:r>
      <w:r>
        <w:rPr>
          <w:rFonts w:ascii="Calibri"/>
          <w:color w:val="FFFFFF"/>
          <w:spacing w:val="5"/>
          <w:w w:val="95"/>
          <w:sz w:val="22"/>
        </w:rPr>
        <w:t>but</w:t>
      </w:r>
      <w:r>
        <w:rPr>
          <w:rFonts w:ascii="Calibri"/>
          <w:color w:val="FFFFFF"/>
          <w:spacing w:val="-24"/>
          <w:w w:val="95"/>
          <w:sz w:val="22"/>
        </w:rPr>
        <w:t> </w:t>
      </w:r>
      <w:r>
        <w:rPr>
          <w:rFonts w:ascii="Calibri"/>
          <w:color w:val="FFFFFF"/>
          <w:w w:val="95"/>
          <w:sz w:val="22"/>
        </w:rPr>
        <w:t>you</w:t>
      </w:r>
      <w:r>
        <w:rPr>
          <w:rFonts w:ascii="Calibri"/>
          <w:color w:val="FFFFFF"/>
          <w:spacing w:val="-24"/>
          <w:w w:val="95"/>
          <w:sz w:val="22"/>
        </w:rPr>
        <w:t> </w:t>
      </w:r>
      <w:r>
        <w:rPr>
          <w:rFonts w:ascii="Calibri"/>
          <w:color w:val="FFFFFF"/>
          <w:spacing w:val="4"/>
          <w:w w:val="95"/>
          <w:sz w:val="22"/>
        </w:rPr>
        <w:t>can </w:t>
      </w:r>
      <w:r>
        <w:rPr>
          <w:rFonts w:ascii="Calibri"/>
          <w:color w:val="FFFFFF"/>
          <w:spacing w:val="6"/>
          <w:w w:val="95"/>
          <w:sz w:val="22"/>
        </w:rPr>
        <w:t>still</w:t>
      </w:r>
      <w:r>
        <w:rPr>
          <w:rFonts w:ascii="Calibri"/>
          <w:color w:val="FFFFFF"/>
          <w:spacing w:val="-16"/>
          <w:w w:val="95"/>
          <w:sz w:val="22"/>
        </w:rPr>
        <w:t> </w:t>
      </w:r>
      <w:r>
        <w:rPr>
          <w:rFonts w:ascii="Calibri"/>
          <w:color w:val="FFFFFF"/>
          <w:spacing w:val="3"/>
          <w:w w:val="95"/>
          <w:sz w:val="22"/>
        </w:rPr>
        <w:t>join</w:t>
      </w:r>
      <w:r>
        <w:rPr>
          <w:rFonts w:ascii="Calibri"/>
          <w:color w:val="FFFFFF"/>
          <w:spacing w:val="-16"/>
          <w:w w:val="95"/>
          <w:sz w:val="22"/>
        </w:rPr>
        <w:t> </w:t>
      </w:r>
      <w:r>
        <w:rPr>
          <w:rFonts w:ascii="Calibri"/>
          <w:color w:val="FFFFFF"/>
          <w:spacing w:val="5"/>
          <w:w w:val="95"/>
          <w:sz w:val="22"/>
        </w:rPr>
        <w:t>together</w:t>
      </w:r>
      <w:r>
        <w:rPr>
          <w:rFonts w:ascii="Calibri"/>
          <w:color w:val="FFFFFF"/>
          <w:spacing w:val="-16"/>
          <w:w w:val="95"/>
          <w:sz w:val="22"/>
        </w:rPr>
        <w:t> </w:t>
      </w:r>
      <w:r>
        <w:rPr>
          <w:rFonts w:ascii="Calibri"/>
          <w:color w:val="FFFFFF"/>
          <w:w w:val="95"/>
          <w:sz w:val="22"/>
        </w:rPr>
        <w:t>as a</w:t>
      </w:r>
      <w:r>
        <w:rPr>
          <w:rFonts w:ascii="Calibri"/>
          <w:color w:val="FFFFFF"/>
          <w:spacing w:val="-23"/>
          <w:w w:val="95"/>
          <w:sz w:val="22"/>
        </w:rPr>
        <w:t> </w:t>
      </w:r>
      <w:r>
        <w:rPr>
          <w:rFonts w:ascii="Calibri"/>
          <w:color w:val="FFFFFF"/>
          <w:spacing w:val="3"/>
          <w:w w:val="95"/>
          <w:sz w:val="22"/>
        </w:rPr>
        <w:t>community</w:t>
      </w:r>
      <w:r>
        <w:rPr>
          <w:rFonts w:ascii="Calibri"/>
          <w:color w:val="FFFFFF"/>
          <w:spacing w:val="-23"/>
          <w:w w:val="95"/>
          <w:sz w:val="22"/>
        </w:rPr>
        <w:t> </w:t>
      </w:r>
      <w:r>
        <w:rPr>
          <w:rFonts w:ascii="Calibri"/>
          <w:color w:val="FFFFFF"/>
          <w:w w:val="95"/>
          <w:sz w:val="22"/>
        </w:rPr>
        <w:t>to</w:t>
      </w:r>
      <w:r>
        <w:rPr>
          <w:rFonts w:ascii="Calibri"/>
          <w:color w:val="FFFFFF"/>
          <w:spacing w:val="-23"/>
          <w:w w:val="95"/>
          <w:sz w:val="22"/>
        </w:rPr>
        <w:t> </w:t>
      </w:r>
      <w:r>
        <w:rPr>
          <w:rFonts w:ascii="Calibri"/>
          <w:color w:val="FFFFFF"/>
          <w:spacing w:val="3"/>
          <w:w w:val="95"/>
          <w:sz w:val="22"/>
        </w:rPr>
        <w:t>make </w:t>
      </w:r>
      <w:r>
        <w:rPr>
          <w:rFonts w:ascii="Calibri"/>
          <w:color w:val="FFFFFF"/>
          <w:spacing w:val="3"/>
          <w:sz w:val="22"/>
        </w:rPr>
        <w:t>something</w:t>
      </w:r>
      <w:r>
        <w:rPr>
          <w:rFonts w:ascii="Calibri"/>
          <w:color w:val="FFFFFF"/>
          <w:spacing w:val="-27"/>
          <w:sz w:val="22"/>
        </w:rPr>
        <w:t> </w:t>
      </w:r>
      <w:r>
        <w:rPr>
          <w:rFonts w:ascii="Calibri"/>
          <w:color w:val="FFFFFF"/>
          <w:spacing w:val="4"/>
          <w:sz w:val="22"/>
        </w:rPr>
        <w:t>work.</w:t>
      </w:r>
    </w:p>
    <w:p>
      <w:pPr>
        <w:spacing w:before="44"/>
        <w:ind w:left="1138" w:right="0" w:firstLine="0"/>
        <w:jc w:val="left"/>
        <w:rPr>
          <w:b/>
          <w:sz w:val="20"/>
        </w:rPr>
      </w:pPr>
      <w:r>
        <w:rPr>
          <w:b/>
          <w:color w:val="FFFFFF"/>
          <w:sz w:val="20"/>
        </w:rPr>
        <w:t>Young Person</w:t>
      </w:r>
    </w:p>
    <w:p>
      <w:pPr>
        <w:pStyle w:val="BodyText"/>
        <w:rPr>
          <w:b/>
        </w:rPr>
      </w:pPr>
      <w:r>
        <w:rPr/>
        <w:br w:type="column"/>
      </w:r>
      <w:r>
        <w:rPr>
          <w:b/>
        </w:rPr>
      </w:r>
    </w:p>
    <w:p>
      <w:pPr>
        <w:pStyle w:val="BodyText"/>
        <w:rPr>
          <w:b/>
        </w:rPr>
      </w:pPr>
    </w:p>
    <w:p>
      <w:pPr>
        <w:pStyle w:val="BodyText"/>
        <w:spacing w:before="2"/>
        <w:rPr>
          <w:b/>
          <w:sz w:val="28"/>
        </w:rPr>
      </w:pPr>
    </w:p>
    <w:p>
      <w:pPr>
        <w:spacing w:line="249" w:lineRule="auto" w:before="0"/>
        <w:ind w:left="1033" w:right="1189" w:firstLine="0"/>
        <w:jc w:val="center"/>
        <w:rPr>
          <w:rFonts w:ascii="Calibri"/>
          <w:sz w:val="22"/>
        </w:rPr>
      </w:pPr>
      <w:r>
        <w:rPr>
          <w:rFonts w:ascii="Calibri"/>
          <w:color w:val="231F20"/>
          <w:sz w:val="22"/>
        </w:rPr>
        <w:t>We got to meet </w:t>
      </w:r>
      <w:r>
        <w:rPr>
          <w:rFonts w:ascii="Calibri"/>
          <w:color w:val="231F20"/>
          <w:w w:val="90"/>
          <w:sz w:val="22"/>
        </w:rPr>
        <w:t>new people from</w:t>
      </w:r>
    </w:p>
    <w:p>
      <w:pPr>
        <w:spacing w:line="249" w:lineRule="auto" w:before="2"/>
        <w:ind w:left="764" w:right="921" w:firstLine="0"/>
        <w:jc w:val="center"/>
        <w:rPr>
          <w:rFonts w:ascii="Calibri"/>
          <w:sz w:val="22"/>
        </w:rPr>
      </w:pPr>
      <w:r>
        <w:rPr>
          <w:rFonts w:ascii="Calibri"/>
          <w:color w:val="231F20"/>
          <w:w w:val="95"/>
          <w:sz w:val="22"/>
        </w:rPr>
        <w:t>different places who </w:t>
      </w:r>
      <w:r>
        <w:rPr>
          <w:rFonts w:ascii="Calibri"/>
          <w:color w:val="231F20"/>
          <w:sz w:val="22"/>
        </w:rPr>
        <w:t>want to also have our voices heard and all </w:t>
      </w:r>
      <w:r>
        <w:rPr>
          <w:rFonts w:ascii="Calibri"/>
          <w:color w:val="231F20"/>
          <w:w w:val="95"/>
          <w:sz w:val="22"/>
        </w:rPr>
        <w:t>worked together to try </w:t>
      </w:r>
      <w:r>
        <w:rPr>
          <w:rFonts w:ascii="Calibri"/>
          <w:color w:val="231F20"/>
          <w:sz w:val="22"/>
        </w:rPr>
        <w:t>and change it.</w:t>
      </w:r>
    </w:p>
    <w:p>
      <w:pPr>
        <w:spacing w:before="17"/>
        <w:ind w:left="1187" w:right="0" w:firstLine="0"/>
        <w:jc w:val="left"/>
        <w:rPr>
          <w:b/>
          <w:sz w:val="20"/>
        </w:rPr>
      </w:pPr>
      <w:r>
        <w:rPr>
          <w:b/>
          <w:color w:val="231F20"/>
          <w:sz w:val="20"/>
        </w:rPr>
        <w:t>Young Person</w:t>
      </w:r>
    </w:p>
    <w:p>
      <w:pPr>
        <w:spacing w:after="0"/>
        <w:jc w:val="left"/>
        <w:rPr>
          <w:sz w:val="20"/>
        </w:rPr>
        <w:sectPr>
          <w:type w:val="continuous"/>
          <w:pgSz w:w="12250" w:h="17180"/>
          <w:pgMar w:top="0" w:bottom="280" w:left="480" w:right="700"/>
          <w:cols w:num="3" w:equalWidth="0">
            <w:col w:w="3970" w:space="154"/>
            <w:col w:w="2631" w:space="649"/>
            <w:col w:w="3666"/>
          </w:cols>
        </w:sectPr>
      </w:pPr>
    </w:p>
    <w:p>
      <w:pPr>
        <w:pStyle w:val="BodyText"/>
        <w:rPr>
          <w:b/>
          <w:sz w:val="20"/>
        </w:rPr>
      </w:pPr>
    </w:p>
    <w:p>
      <w:pPr>
        <w:pStyle w:val="BodyText"/>
        <w:rPr>
          <w:b/>
          <w:sz w:val="20"/>
        </w:rPr>
      </w:pPr>
    </w:p>
    <w:p>
      <w:pPr>
        <w:pStyle w:val="BodyText"/>
        <w:rPr>
          <w:b/>
          <w:sz w:val="20"/>
        </w:rPr>
      </w:pPr>
    </w:p>
    <w:p>
      <w:pPr>
        <w:pStyle w:val="BodyText"/>
        <w:spacing w:before="5"/>
        <w:rPr>
          <w:b/>
          <w:sz w:val="15"/>
        </w:rPr>
      </w:pPr>
    </w:p>
    <w:p>
      <w:pPr>
        <w:spacing w:after="0"/>
        <w:rPr>
          <w:sz w:val="15"/>
        </w:rPr>
        <w:sectPr>
          <w:type w:val="continuous"/>
          <w:pgSz w:w="12250" w:h="17180"/>
          <w:pgMar w:top="0" w:bottom="280" w:left="480" w:right="700"/>
        </w:sectPr>
      </w:pPr>
    </w:p>
    <w:p>
      <w:pPr>
        <w:spacing w:line="249" w:lineRule="auto" w:before="81"/>
        <w:ind w:left="3256" w:right="1234" w:firstLine="0"/>
        <w:jc w:val="center"/>
        <w:rPr>
          <w:rFonts w:ascii="Calibri"/>
          <w:sz w:val="22"/>
        </w:rPr>
      </w:pPr>
      <w:r>
        <w:rPr>
          <w:rFonts w:ascii="Calibri"/>
          <w:color w:val="FFFFFF"/>
          <w:sz w:val="22"/>
        </w:rPr>
        <w:t>It was an amazing </w:t>
      </w:r>
      <w:r>
        <w:rPr>
          <w:rFonts w:ascii="Calibri"/>
          <w:color w:val="FFFFFF"/>
          <w:w w:val="95"/>
          <w:sz w:val="22"/>
        </w:rPr>
        <w:t>experience not only as a </w:t>
      </w:r>
      <w:r>
        <w:rPr>
          <w:rFonts w:ascii="Calibri"/>
          <w:color w:val="FFFFFF"/>
          <w:w w:val="90"/>
          <w:sz w:val="22"/>
        </w:rPr>
        <w:t>young person, but to see </w:t>
      </w:r>
      <w:r>
        <w:rPr>
          <w:rFonts w:ascii="Calibri"/>
          <w:color w:val="FFFFFF"/>
          <w:w w:val="95"/>
          <w:sz w:val="22"/>
        </w:rPr>
        <w:t>so many professionals </w:t>
      </w:r>
      <w:r>
        <w:rPr>
          <w:rFonts w:ascii="Calibri"/>
          <w:color w:val="FFFFFF"/>
          <w:sz w:val="22"/>
        </w:rPr>
        <w:t>listening to a group of young people.</w:t>
      </w:r>
    </w:p>
    <w:p>
      <w:pPr>
        <w:spacing w:before="108"/>
        <w:ind w:left="3838" w:right="0" w:firstLine="0"/>
        <w:jc w:val="left"/>
        <w:rPr>
          <w:b/>
          <w:sz w:val="20"/>
        </w:rPr>
      </w:pPr>
      <w:r>
        <w:rPr>
          <w:b/>
          <w:color w:val="FFFFFF"/>
          <w:spacing w:val="-19"/>
          <w:sz w:val="20"/>
        </w:rPr>
        <w:t>Y</w:t>
      </w:r>
      <w:r>
        <w:rPr>
          <w:b/>
          <w:color w:val="FFFFFF"/>
          <w:sz w:val="20"/>
        </w:rPr>
        <w:t>ou</w:t>
      </w:r>
      <w:r>
        <w:rPr>
          <w:b/>
          <w:color w:val="FFFFFF"/>
          <w:spacing w:val="-77"/>
          <w:sz w:val="20"/>
        </w:rPr>
        <w:t>n</w:t>
      </w:r>
      <w:r>
        <w:rPr>
          <w:b/>
          <w:color w:val="FFFFFF"/>
          <w:spacing w:val="-57"/>
          <w:sz w:val="20"/>
        </w:rPr>
        <w:t>Y</w:t>
      </w:r>
      <w:r>
        <w:rPr>
          <w:b/>
          <w:color w:val="FFFFFF"/>
          <w:spacing w:val="-84"/>
          <w:sz w:val="20"/>
        </w:rPr>
        <w:t>g</w:t>
      </w:r>
      <w:r>
        <w:rPr>
          <w:b/>
          <w:color w:val="FFFFFF"/>
          <w:sz w:val="20"/>
        </w:rPr>
        <w:t>o</w:t>
      </w:r>
      <w:r>
        <w:rPr>
          <w:b/>
          <w:color w:val="FFFFFF"/>
          <w:spacing w:val="-105"/>
          <w:sz w:val="20"/>
        </w:rPr>
        <w:t>u</w:t>
      </w:r>
      <w:r>
        <w:rPr>
          <w:b/>
          <w:color w:val="FFFFFF"/>
          <w:spacing w:val="-7"/>
          <w:sz w:val="20"/>
        </w:rPr>
        <w:t>P</w:t>
      </w:r>
      <w:r>
        <w:rPr>
          <w:b/>
          <w:color w:val="FFFFFF"/>
          <w:spacing w:val="-116"/>
          <w:sz w:val="20"/>
        </w:rPr>
        <w:t>n</w:t>
      </w:r>
      <w:r>
        <w:rPr>
          <w:b/>
          <w:color w:val="FFFFFF"/>
          <w:sz w:val="20"/>
        </w:rPr>
        <w:t>e</w:t>
      </w:r>
      <w:r>
        <w:rPr>
          <w:b/>
          <w:color w:val="FFFFFF"/>
          <w:spacing w:val="-74"/>
          <w:sz w:val="20"/>
        </w:rPr>
        <w:t>r</w:t>
      </w:r>
      <w:r>
        <w:rPr>
          <w:b/>
          <w:color w:val="FFFFFF"/>
          <w:spacing w:val="-50"/>
          <w:sz w:val="20"/>
        </w:rPr>
        <w:t>g</w:t>
      </w:r>
      <w:r>
        <w:rPr>
          <w:b/>
          <w:color w:val="FFFFFF"/>
          <w:sz w:val="20"/>
        </w:rPr>
        <w:t>s</w:t>
      </w:r>
      <w:r>
        <w:rPr>
          <w:b/>
          <w:color w:val="FFFFFF"/>
          <w:spacing w:val="-107"/>
          <w:sz w:val="20"/>
        </w:rPr>
        <w:t>o</w:t>
      </w:r>
      <w:r>
        <w:rPr>
          <w:b/>
          <w:color w:val="FFFFFF"/>
          <w:spacing w:val="-5"/>
          <w:sz w:val="20"/>
        </w:rPr>
        <w:t>P</w:t>
      </w:r>
      <w:r>
        <w:rPr>
          <w:b/>
          <w:color w:val="FFFFFF"/>
          <w:spacing w:val="-118"/>
          <w:sz w:val="20"/>
        </w:rPr>
        <w:t>n</w:t>
      </w:r>
      <w:r>
        <w:rPr>
          <w:b/>
          <w:color w:val="FFFFFF"/>
          <w:sz w:val="20"/>
        </w:rPr>
        <w:t>erson</w:t>
      </w:r>
    </w:p>
    <w:p>
      <w:pPr>
        <w:pStyle w:val="BodyText"/>
        <w:rPr>
          <w:b/>
        </w:rPr>
      </w:pPr>
    </w:p>
    <w:p>
      <w:pPr>
        <w:spacing w:line="256" w:lineRule="auto" w:before="172"/>
        <w:ind w:left="755" w:right="0" w:firstLine="0"/>
        <w:jc w:val="center"/>
        <w:rPr>
          <w:rFonts w:ascii="Calibri" w:hAnsi="Calibri"/>
          <w:sz w:val="22"/>
        </w:rPr>
      </w:pPr>
      <w:r>
        <w:rPr>
          <w:rFonts w:ascii="Calibri" w:hAnsi="Calibri"/>
          <w:color w:val="FFFFFF"/>
          <w:w w:val="95"/>
          <w:sz w:val="22"/>
        </w:rPr>
        <w:t>What</w:t>
      </w:r>
      <w:r>
        <w:rPr>
          <w:rFonts w:ascii="Calibri" w:hAnsi="Calibri"/>
          <w:color w:val="FFFFFF"/>
          <w:spacing w:val="-25"/>
          <w:w w:val="95"/>
          <w:sz w:val="22"/>
        </w:rPr>
        <w:t> </w:t>
      </w:r>
      <w:r>
        <w:rPr>
          <w:rFonts w:ascii="Calibri" w:hAnsi="Calibri"/>
          <w:color w:val="FFFFFF"/>
          <w:w w:val="95"/>
          <w:sz w:val="22"/>
        </w:rPr>
        <w:t>I</w:t>
      </w:r>
      <w:r>
        <w:rPr>
          <w:rFonts w:ascii="Calibri" w:hAnsi="Calibri"/>
          <w:color w:val="FFFFFF"/>
          <w:spacing w:val="-24"/>
          <w:w w:val="95"/>
          <w:sz w:val="22"/>
        </w:rPr>
        <w:t> </w:t>
      </w:r>
      <w:r>
        <w:rPr>
          <w:rFonts w:ascii="Calibri" w:hAnsi="Calibri"/>
          <w:color w:val="FFFFFF"/>
          <w:spacing w:val="4"/>
          <w:w w:val="95"/>
          <w:sz w:val="22"/>
        </w:rPr>
        <w:t>liked</w:t>
      </w:r>
      <w:r>
        <w:rPr>
          <w:rFonts w:ascii="Calibri" w:hAnsi="Calibri"/>
          <w:color w:val="FFFFFF"/>
          <w:spacing w:val="-24"/>
          <w:w w:val="95"/>
          <w:sz w:val="22"/>
        </w:rPr>
        <w:t> </w:t>
      </w:r>
      <w:r>
        <w:rPr>
          <w:rFonts w:ascii="Calibri" w:hAnsi="Calibri"/>
          <w:color w:val="FFFFFF"/>
          <w:spacing w:val="5"/>
          <w:w w:val="95"/>
          <w:sz w:val="22"/>
        </w:rPr>
        <w:t>about</w:t>
      </w:r>
      <w:r>
        <w:rPr>
          <w:rFonts w:ascii="Calibri" w:hAnsi="Calibri"/>
          <w:color w:val="FFFFFF"/>
          <w:spacing w:val="-24"/>
          <w:w w:val="95"/>
          <w:sz w:val="22"/>
        </w:rPr>
        <w:t> </w:t>
      </w:r>
      <w:r>
        <w:rPr>
          <w:rFonts w:ascii="Calibri" w:hAnsi="Calibri"/>
          <w:color w:val="FFFFFF"/>
          <w:spacing w:val="3"/>
          <w:w w:val="95"/>
          <w:sz w:val="22"/>
        </w:rPr>
        <w:t>this</w:t>
      </w:r>
      <w:r>
        <w:rPr>
          <w:rFonts w:ascii="Calibri" w:hAnsi="Calibri"/>
          <w:color w:val="FFFFFF"/>
          <w:spacing w:val="-24"/>
          <w:w w:val="95"/>
          <w:sz w:val="22"/>
        </w:rPr>
        <w:t> </w:t>
      </w:r>
      <w:r>
        <w:rPr>
          <w:rFonts w:ascii="Calibri" w:hAnsi="Calibri"/>
          <w:color w:val="FFFFFF"/>
          <w:w w:val="95"/>
          <w:sz w:val="22"/>
        </w:rPr>
        <w:t>was</w:t>
      </w:r>
      <w:r>
        <w:rPr>
          <w:rFonts w:ascii="Calibri" w:hAnsi="Calibri"/>
          <w:color w:val="FFFFFF"/>
          <w:spacing w:val="-24"/>
          <w:w w:val="95"/>
          <w:sz w:val="22"/>
        </w:rPr>
        <w:t> </w:t>
      </w:r>
      <w:r>
        <w:rPr>
          <w:rFonts w:ascii="Calibri" w:hAnsi="Calibri"/>
          <w:color w:val="FFFFFF"/>
          <w:spacing w:val="4"/>
          <w:w w:val="95"/>
          <w:sz w:val="22"/>
        </w:rPr>
        <w:t>that</w:t>
      </w:r>
      <w:r>
        <w:rPr>
          <w:rFonts w:ascii="Calibri" w:hAnsi="Calibri"/>
          <w:color w:val="FFFFFF"/>
          <w:spacing w:val="-24"/>
          <w:w w:val="95"/>
          <w:sz w:val="22"/>
        </w:rPr>
        <w:t> </w:t>
      </w:r>
      <w:r>
        <w:rPr>
          <w:rFonts w:ascii="Calibri" w:hAnsi="Calibri"/>
          <w:color w:val="FFFFFF"/>
          <w:spacing w:val="2"/>
          <w:w w:val="95"/>
          <w:sz w:val="22"/>
        </w:rPr>
        <w:t>young</w:t>
      </w:r>
      <w:r>
        <w:rPr>
          <w:rFonts w:ascii="Calibri" w:hAnsi="Calibri"/>
          <w:color w:val="FFFFFF"/>
          <w:spacing w:val="-24"/>
          <w:w w:val="95"/>
          <w:sz w:val="22"/>
        </w:rPr>
        <w:t> </w:t>
      </w:r>
      <w:r>
        <w:rPr>
          <w:rFonts w:ascii="Calibri" w:hAnsi="Calibri"/>
          <w:color w:val="FFFFFF"/>
          <w:spacing w:val="3"/>
          <w:w w:val="95"/>
          <w:sz w:val="22"/>
        </w:rPr>
        <w:t>people</w:t>
      </w:r>
      <w:r>
        <w:rPr>
          <w:rFonts w:ascii="Calibri" w:hAnsi="Calibri"/>
          <w:color w:val="FFFFFF"/>
          <w:spacing w:val="-24"/>
          <w:w w:val="95"/>
          <w:sz w:val="22"/>
        </w:rPr>
        <w:t> </w:t>
      </w:r>
      <w:r>
        <w:rPr>
          <w:rFonts w:ascii="Calibri" w:hAnsi="Calibri"/>
          <w:color w:val="FFFFFF"/>
          <w:w w:val="95"/>
          <w:sz w:val="22"/>
        </w:rPr>
        <w:t>were</w:t>
      </w:r>
      <w:r>
        <w:rPr>
          <w:rFonts w:ascii="Calibri" w:hAnsi="Calibri"/>
          <w:color w:val="FFFFFF"/>
          <w:spacing w:val="-24"/>
          <w:w w:val="95"/>
          <w:sz w:val="22"/>
        </w:rPr>
        <w:t> </w:t>
      </w:r>
      <w:r>
        <w:rPr>
          <w:rFonts w:ascii="Calibri" w:hAnsi="Calibri"/>
          <w:color w:val="FFFFFF"/>
          <w:spacing w:val="2"/>
          <w:w w:val="95"/>
          <w:sz w:val="22"/>
        </w:rPr>
        <w:t>included</w:t>
      </w:r>
      <w:r>
        <w:rPr>
          <w:rFonts w:ascii="Calibri" w:hAnsi="Calibri"/>
          <w:color w:val="FFFFFF"/>
          <w:spacing w:val="-24"/>
          <w:w w:val="95"/>
          <w:sz w:val="22"/>
        </w:rPr>
        <w:t> </w:t>
      </w:r>
      <w:r>
        <w:rPr>
          <w:rFonts w:ascii="Calibri" w:hAnsi="Calibri"/>
          <w:color w:val="FFFFFF"/>
          <w:spacing w:val="3"/>
          <w:w w:val="95"/>
          <w:sz w:val="22"/>
        </w:rPr>
        <w:t>from</w:t>
      </w:r>
      <w:r>
        <w:rPr>
          <w:rFonts w:ascii="Calibri" w:hAnsi="Calibri"/>
          <w:color w:val="FFFFFF"/>
          <w:spacing w:val="-24"/>
          <w:w w:val="95"/>
          <w:sz w:val="22"/>
        </w:rPr>
        <w:t> </w:t>
      </w:r>
      <w:r>
        <w:rPr>
          <w:rFonts w:ascii="Calibri" w:hAnsi="Calibri"/>
          <w:color w:val="FFFFFF"/>
          <w:spacing w:val="4"/>
          <w:w w:val="95"/>
          <w:sz w:val="22"/>
        </w:rPr>
        <w:t>the </w:t>
      </w:r>
      <w:r>
        <w:rPr>
          <w:rFonts w:ascii="Arial" w:hAnsi="Arial"/>
          <w:color w:val="FFFFFF"/>
          <w:spacing w:val="5"/>
          <w:w w:val="85"/>
          <w:sz w:val="22"/>
        </w:rPr>
        <w:t>very</w:t>
      </w:r>
      <w:r>
        <w:rPr>
          <w:rFonts w:ascii="Arial" w:hAnsi="Arial"/>
          <w:color w:val="FFFFFF"/>
          <w:spacing w:val="-18"/>
          <w:w w:val="85"/>
          <w:sz w:val="22"/>
        </w:rPr>
        <w:t> </w:t>
      </w:r>
      <w:r>
        <w:rPr>
          <w:rFonts w:ascii="Arial" w:hAnsi="Arial"/>
          <w:color w:val="FFFFFF"/>
          <w:spacing w:val="3"/>
          <w:w w:val="85"/>
          <w:sz w:val="22"/>
        </w:rPr>
        <w:t>beginning</w:t>
      </w:r>
      <w:r>
        <w:rPr>
          <w:rFonts w:ascii="Arial" w:hAnsi="Arial"/>
          <w:color w:val="FFFFFF"/>
          <w:spacing w:val="-17"/>
          <w:w w:val="85"/>
          <w:sz w:val="22"/>
        </w:rPr>
        <w:t> </w:t>
      </w:r>
      <w:r>
        <w:rPr>
          <w:rFonts w:ascii="Arial" w:hAnsi="Arial"/>
          <w:color w:val="FFFFFF"/>
          <w:spacing w:val="3"/>
          <w:w w:val="85"/>
          <w:sz w:val="22"/>
        </w:rPr>
        <w:t>because</w:t>
      </w:r>
      <w:r>
        <w:rPr>
          <w:rFonts w:ascii="Arial" w:hAnsi="Arial"/>
          <w:color w:val="FFFFFF"/>
          <w:spacing w:val="-18"/>
          <w:w w:val="85"/>
          <w:sz w:val="22"/>
        </w:rPr>
        <w:t> </w:t>
      </w:r>
      <w:r>
        <w:rPr>
          <w:rFonts w:ascii="Arial" w:hAnsi="Arial"/>
          <w:color w:val="FFFFFF"/>
          <w:spacing w:val="4"/>
          <w:w w:val="85"/>
          <w:sz w:val="22"/>
        </w:rPr>
        <w:t>that</w:t>
      </w:r>
      <w:r>
        <w:rPr>
          <w:rFonts w:ascii="Arial" w:hAnsi="Arial"/>
          <w:color w:val="FFFFFF"/>
          <w:spacing w:val="-17"/>
          <w:w w:val="85"/>
          <w:sz w:val="22"/>
        </w:rPr>
        <w:t> </w:t>
      </w:r>
      <w:r>
        <w:rPr>
          <w:rFonts w:ascii="Arial" w:hAnsi="Arial"/>
          <w:color w:val="FFFFFF"/>
          <w:w w:val="85"/>
          <w:sz w:val="22"/>
        </w:rPr>
        <w:t>doesn’t</w:t>
      </w:r>
      <w:r>
        <w:rPr>
          <w:rFonts w:ascii="Arial" w:hAnsi="Arial"/>
          <w:color w:val="FFFFFF"/>
          <w:spacing w:val="-18"/>
          <w:w w:val="85"/>
          <w:sz w:val="22"/>
        </w:rPr>
        <w:t> </w:t>
      </w:r>
      <w:r>
        <w:rPr>
          <w:rFonts w:ascii="Arial" w:hAnsi="Arial"/>
          <w:color w:val="FFFFFF"/>
          <w:spacing w:val="3"/>
          <w:w w:val="85"/>
          <w:sz w:val="22"/>
        </w:rPr>
        <w:t>usually</w:t>
      </w:r>
      <w:r>
        <w:rPr>
          <w:rFonts w:ascii="Arial" w:hAnsi="Arial"/>
          <w:color w:val="FFFFFF"/>
          <w:spacing w:val="-17"/>
          <w:w w:val="85"/>
          <w:sz w:val="22"/>
        </w:rPr>
        <w:t> </w:t>
      </w:r>
      <w:r>
        <w:rPr>
          <w:rFonts w:ascii="Arial" w:hAnsi="Arial"/>
          <w:color w:val="FFFFFF"/>
          <w:spacing w:val="3"/>
          <w:w w:val="85"/>
          <w:sz w:val="22"/>
        </w:rPr>
        <w:t>happen.</w:t>
      </w:r>
      <w:r>
        <w:rPr>
          <w:rFonts w:ascii="Arial" w:hAnsi="Arial"/>
          <w:color w:val="FFFFFF"/>
          <w:spacing w:val="20"/>
          <w:w w:val="85"/>
          <w:sz w:val="22"/>
        </w:rPr>
        <w:t> </w:t>
      </w:r>
      <w:r>
        <w:rPr>
          <w:rFonts w:ascii="Arial" w:hAnsi="Arial"/>
          <w:color w:val="FFFFFF"/>
          <w:spacing w:val="-9"/>
          <w:w w:val="85"/>
          <w:sz w:val="22"/>
        </w:rPr>
        <w:t>I’m</w:t>
      </w:r>
      <w:r>
        <w:rPr>
          <w:rFonts w:ascii="Arial" w:hAnsi="Arial"/>
          <w:color w:val="FFFFFF"/>
          <w:spacing w:val="-17"/>
          <w:w w:val="85"/>
          <w:sz w:val="22"/>
        </w:rPr>
        <w:t> </w:t>
      </w:r>
      <w:r>
        <w:rPr>
          <w:rFonts w:ascii="Arial" w:hAnsi="Arial"/>
          <w:color w:val="FFFFFF"/>
          <w:spacing w:val="5"/>
          <w:w w:val="85"/>
          <w:sz w:val="22"/>
        </w:rPr>
        <w:t>involved</w:t>
      </w:r>
      <w:r>
        <w:rPr>
          <w:rFonts w:ascii="Arial" w:hAnsi="Arial"/>
          <w:color w:val="FFFFFF"/>
          <w:spacing w:val="-18"/>
          <w:w w:val="85"/>
          <w:sz w:val="22"/>
        </w:rPr>
        <w:t> </w:t>
      </w:r>
      <w:r>
        <w:rPr>
          <w:rFonts w:ascii="Arial" w:hAnsi="Arial"/>
          <w:color w:val="FFFFFF"/>
          <w:spacing w:val="3"/>
          <w:w w:val="85"/>
          <w:sz w:val="22"/>
        </w:rPr>
        <w:t>in </w:t>
      </w:r>
      <w:r>
        <w:rPr>
          <w:rFonts w:ascii="Calibri" w:hAnsi="Calibri"/>
          <w:color w:val="FFFFFF"/>
          <w:spacing w:val="4"/>
          <w:w w:val="95"/>
          <w:sz w:val="22"/>
        </w:rPr>
        <w:t>different</w:t>
      </w:r>
      <w:r>
        <w:rPr>
          <w:rFonts w:ascii="Calibri" w:hAnsi="Calibri"/>
          <w:color w:val="FFFFFF"/>
          <w:spacing w:val="-29"/>
          <w:w w:val="95"/>
          <w:sz w:val="22"/>
        </w:rPr>
        <w:t> </w:t>
      </w:r>
      <w:r>
        <w:rPr>
          <w:rFonts w:ascii="Calibri" w:hAnsi="Calibri"/>
          <w:color w:val="FFFFFF"/>
          <w:w w:val="95"/>
          <w:sz w:val="22"/>
        </w:rPr>
        <w:t>groups,</w:t>
      </w:r>
      <w:r>
        <w:rPr>
          <w:rFonts w:ascii="Calibri" w:hAnsi="Calibri"/>
          <w:color w:val="FFFFFF"/>
          <w:spacing w:val="-28"/>
          <w:w w:val="95"/>
          <w:sz w:val="22"/>
        </w:rPr>
        <w:t> </w:t>
      </w:r>
      <w:r>
        <w:rPr>
          <w:rFonts w:ascii="Calibri" w:hAnsi="Calibri"/>
          <w:color w:val="FFFFFF"/>
          <w:spacing w:val="2"/>
          <w:w w:val="95"/>
          <w:sz w:val="22"/>
        </w:rPr>
        <w:t>and</w:t>
      </w:r>
      <w:r>
        <w:rPr>
          <w:rFonts w:ascii="Calibri" w:hAnsi="Calibri"/>
          <w:color w:val="FFFFFF"/>
          <w:spacing w:val="-28"/>
          <w:w w:val="95"/>
          <w:sz w:val="22"/>
        </w:rPr>
        <w:t> </w:t>
      </w:r>
      <w:r>
        <w:rPr>
          <w:rFonts w:ascii="Calibri" w:hAnsi="Calibri"/>
          <w:color w:val="FFFFFF"/>
          <w:spacing w:val="-3"/>
          <w:w w:val="95"/>
          <w:sz w:val="22"/>
        </w:rPr>
        <w:t>we</w:t>
      </w:r>
      <w:r>
        <w:rPr>
          <w:rFonts w:ascii="Calibri" w:hAnsi="Calibri"/>
          <w:color w:val="FFFFFF"/>
          <w:spacing w:val="-29"/>
          <w:w w:val="95"/>
          <w:sz w:val="22"/>
        </w:rPr>
        <w:t> </w:t>
      </w:r>
      <w:r>
        <w:rPr>
          <w:rFonts w:ascii="Calibri" w:hAnsi="Calibri"/>
          <w:color w:val="FFFFFF"/>
          <w:spacing w:val="4"/>
          <w:w w:val="95"/>
          <w:sz w:val="22"/>
        </w:rPr>
        <w:t>only</w:t>
      </w:r>
      <w:r>
        <w:rPr>
          <w:rFonts w:ascii="Calibri" w:hAnsi="Calibri"/>
          <w:color w:val="FFFFFF"/>
          <w:spacing w:val="-28"/>
          <w:w w:val="95"/>
          <w:sz w:val="22"/>
        </w:rPr>
        <w:t> </w:t>
      </w:r>
      <w:r>
        <w:rPr>
          <w:rFonts w:ascii="Calibri" w:hAnsi="Calibri"/>
          <w:color w:val="FFFFFF"/>
          <w:spacing w:val="5"/>
          <w:w w:val="95"/>
          <w:sz w:val="22"/>
        </w:rPr>
        <w:t>ever</w:t>
      </w:r>
      <w:r>
        <w:rPr>
          <w:rFonts w:ascii="Calibri" w:hAnsi="Calibri"/>
          <w:color w:val="FFFFFF"/>
          <w:spacing w:val="-28"/>
          <w:w w:val="95"/>
          <w:sz w:val="22"/>
        </w:rPr>
        <w:t> </w:t>
      </w:r>
      <w:r>
        <w:rPr>
          <w:rFonts w:ascii="Calibri" w:hAnsi="Calibri"/>
          <w:color w:val="FFFFFF"/>
          <w:spacing w:val="5"/>
          <w:w w:val="95"/>
          <w:sz w:val="22"/>
        </w:rPr>
        <w:t>get</w:t>
      </w:r>
      <w:r>
        <w:rPr>
          <w:rFonts w:ascii="Calibri" w:hAnsi="Calibri"/>
          <w:color w:val="FFFFFF"/>
          <w:spacing w:val="-28"/>
          <w:w w:val="95"/>
          <w:sz w:val="22"/>
        </w:rPr>
        <w:t> </w:t>
      </w:r>
      <w:r>
        <w:rPr>
          <w:rFonts w:ascii="Calibri" w:hAnsi="Calibri"/>
          <w:color w:val="FFFFFF"/>
          <w:spacing w:val="6"/>
          <w:w w:val="95"/>
          <w:sz w:val="22"/>
        </w:rPr>
        <w:t>invited</w:t>
      </w:r>
      <w:r>
        <w:rPr>
          <w:rFonts w:ascii="Calibri" w:hAnsi="Calibri"/>
          <w:color w:val="FFFFFF"/>
          <w:spacing w:val="-29"/>
          <w:w w:val="95"/>
          <w:sz w:val="22"/>
        </w:rPr>
        <w:t> </w:t>
      </w:r>
      <w:r>
        <w:rPr>
          <w:rFonts w:ascii="Calibri" w:hAnsi="Calibri"/>
          <w:color w:val="FFFFFF"/>
          <w:w w:val="95"/>
          <w:sz w:val="22"/>
        </w:rPr>
        <w:t>to</w:t>
      </w:r>
      <w:r>
        <w:rPr>
          <w:rFonts w:ascii="Calibri" w:hAnsi="Calibri"/>
          <w:color w:val="FFFFFF"/>
          <w:spacing w:val="-28"/>
          <w:w w:val="95"/>
          <w:sz w:val="22"/>
        </w:rPr>
        <w:t> </w:t>
      </w:r>
      <w:r>
        <w:rPr>
          <w:rFonts w:ascii="Calibri" w:hAnsi="Calibri"/>
          <w:color w:val="FFFFFF"/>
          <w:w w:val="95"/>
          <w:sz w:val="22"/>
        </w:rPr>
        <w:t>be</w:t>
      </w:r>
      <w:r>
        <w:rPr>
          <w:rFonts w:ascii="Calibri" w:hAnsi="Calibri"/>
          <w:color w:val="FFFFFF"/>
          <w:spacing w:val="-28"/>
          <w:w w:val="95"/>
          <w:sz w:val="22"/>
        </w:rPr>
        <w:t> </w:t>
      </w:r>
      <w:r>
        <w:rPr>
          <w:rFonts w:ascii="Calibri" w:hAnsi="Calibri"/>
          <w:color w:val="FFFFFF"/>
          <w:spacing w:val="5"/>
          <w:w w:val="95"/>
          <w:sz w:val="22"/>
        </w:rPr>
        <w:t>involved</w:t>
      </w:r>
      <w:r>
        <w:rPr>
          <w:rFonts w:ascii="Calibri" w:hAnsi="Calibri"/>
          <w:color w:val="FFFFFF"/>
          <w:spacing w:val="-28"/>
          <w:w w:val="95"/>
          <w:sz w:val="22"/>
        </w:rPr>
        <w:t> </w:t>
      </w:r>
      <w:r>
        <w:rPr>
          <w:rFonts w:ascii="Calibri" w:hAnsi="Calibri"/>
          <w:color w:val="FFFFFF"/>
          <w:spacing w:val="2"/>
          <w:w w:val="95"/>
          <w:sz w:val="22"/>
        </w:rPr>
        <w:t>once</w:t>
      </w:r>
      <w:r>
        <w:rPr>
          <w:rFonts w:ascii="Calibri" w:hAnsi="Calibri"/>
          <w:color w:val="FFFFFF"/>
          <w:spacing w:val="-29"/>
          <w:w w:val="95"/>
          <w:sz w:val="22"/>
        </w:rPr>
        <w:t> </w:t>
      </w:r>
      <w:r>
        <w:rPr>
          <w:rFonts w:ascii="Calibri" w:hAnsi="Calibri"/>
          <w:color w:val="FFFFFF"/>
          <w:spacing w:val="4"/>
          <w:w w:val="95"/>
          <w:sz w:val="22"/>
        </w:rPr>
        <w:t>the </w:t>
      </w:r>
      <w:r>
        <w:rPr>
          <w:rFonts w:ascii="Arial" w:hAnsi="Arial"/>
          <w:color w:val="FFFFFF"/>
          <w:spacing w:val="4"/>
          <w:w w:val="90"/>
          <w:sz w:val="22"/>
        </w:rPr>
        <w:t>professionals</w:t>
      </w:r>
      <w:r>
        <w:rPr>
          <w:rFonts w:ascii="Arial" w:hAnsi="Arial"/>
          <w:color w:val="FFFFFF"/>
          <w:spacing w:val="-31"/>
          <w:w w:val="90"/>
          <w:sz w:val="22"/>
        </w:rPr>
        <w:t> </w:t>
      </w:r>
      <w:r>
        <w:rPr>
          <w:rFonts w:ascii="Arial" w:hAnsi="Arial"/>
          <w:color w:val="FFFFFF"/>
          <w:w w:val="90"/>
          <w:sz w:val="22"/>
        </w:rPr>
        <w:t>have</w:t>
      </w:r>
      <w:r>
        <w:rPr>
          <w:rFonts w:ascii="Arial" w:hAnsi="Arial"/>
          <w:color w:val="FFFFFF"/>
          <w:spacing w:val="-30"/>
          <w:w w:val="90"/>
          <w:sz w:val="22"/>
        </w:rPr>
        <w:t> </w:t>
      </w:r>
      <w:r>
        <w:rPr>
          <w:rFonts w:ascii="Arial" w:hAnsi="Arial"/>
          <w:color w:val="FFFFFF"/>
          <w:spacing w:val="3"/>
          <w:w w:val="90"/>
          <w:sz w:val="22"/>
        </w:rPr>
        <w:t>already</w:t>
      </w:r>
      <w:r>
        <w:rPr>
          <w:rFonts w:ascii="Arial" w:hAnsi="Arial"/>
          <w:color w:val="FFFFFF"/>
          <w:spacing w:val="-30"/>
          <w:w w:val="90"/>
          <w:sz w:val="22"/>
        </w:rPr>
        <w:t> </w:t>
      </w:r>
      <w:r>
        <w:rPr>
          <w:rFonts w:ascii="Arial" w:hAnsi="Arial"/>
          <w:color w:val="FFFFFF"/>
          <w:w w:val="90"/>
          <w:sz w:val="22"/>
        </w:rPr>
        <w:t>decided</w:t>
      </w:r>
      <w:r>
        <w:rPr>
          <w:rFonts w:ascii="Arial" w:hAnsi="Arial"/>
          <w:color w:val="FFFFFF"/>
          <w:spacing w:val="-30"/>
          <w:w w:val="90"/>
          <w:sz w:val="22"/>
        </w:rPr>
        <w:t> </w:t>
      </w:r>
      <w:r>
        <w:rPr>
          <w:rFonts w:ascii="Arial" w:hAnsi="Arial"/>
          <w:color w:val="FFFFFF"/>
          <w:spacing w:val="3"/>
          <w:w w:val="90"/>
          <w:sz w:val="22"/>
        </w:rPr>
        <w:t>what</w:t>
      </w:r>
      <w:r>
        <w:rPr>
          <w:rFonts w:ascii="Arial" w:hAnsi="Arial"/>
          <w:color w:val="FFFFFF"/>
          <w:spacing w:val="-30"/>
          <w:w w:val="90"/>
          <w:sz w:val="22"/>
        </w:rPr>
        <w:t> </w:t>
      </w:r>
      <w:r>
        <w:rPr>
          <w:rFonts w:ascii="Arial" w:hAnsi="Arial"/>
          <w:color w:val="FFFFFF"/>
          <w:spacing w:val="5"/>
          <w:w w:val="90"/>
          <w:sz w:val="22"/>
        </w:rPr>
        <w:t>they</w:t>
      </w:r>
      <w:r>
        <w:rPr>
          <w:rFonts w:ascii="Arial" w:hAnsi="Arial"/>
          <w:color w:val="FFFFFF"/>
          <w:spacing w:val="-30"/>
          <w:w w:val="90"/>
          <w:sz w:val="22"/>
        </w:rPr>
        <w:t> </w:t>
      </w:r>
      <w:r>
        <w:rPr>
          <w:rFonts w:ascii="Arial" w:hAnsi="Arial"/>
          <w:color w:val="FFFFFF"/>
          <w:w w:val="90"/>
          <w:sz w:val="22"/>
        </w:rPr>
        <w:t>want.</w:t>
      </w:r>
      <w:r>
        <w:rPr>
          <w:rFonts w:ascii="Arial" w:hAnsi="Arial"/>
          <w:color w:val="FFFFFF"/>
          <w:spacing w:val="-3"/>
          <w:w w:val="90"/>
          <w:sz w:val="22"/>
        </w:rPr>
        <w:t> </w:t>
      </w:r>
      <w:r>
        <w:rPr>
          <w:rFonts w:ascii="Arial" w:hAnsi="Arial"/>
          <w:color w:val="FFFFFF"/>
          <w:spacing w:val="-4"/>
          <w:w w:val="90"/>
          <w:sz w:val="22"/>
        </w:rPr>
        <w:t>It’s</w:t>
      </w:r>
      <w:r>
        <w:rPr>
          <w:rFonts w:ascii="Arial" w:hAnsi="Arial"/>
          <w:color w:val="FFFFFF"/>
          <w:spacing w:val="-30"/>
          <w:w w:val="90"/>
          <w:sz w:val="22"/>
        </w:rPr>
        <w:t> </w:t>
      </w:r>
      <w:r>
        <w:rPr>
          <w:rFonts w:ascii="Arial" w:hAnsi="Arial"/>
          <w:color w:val="FFFFFF"/>
          <w:spacing w:val="5"/>
          <w:w w:val="90"/>
          <w:sz w:val="22"/>
        </w:rPr>
        <w:t>exciting</w:t>
      </w:r>
      <w:r>
        <w:rPr>
          <w:rFonts w:ascii="Arial" w:hAnsi="Arial"/>
          <w:color w:val="FFFFFF"/>
          <w:spacing w:val="-30"/>
          <w:w w:val="90"/>
          <w:sz w:val="22"/>
        </w:rPr>
        <w:t> </w:t>
      </w:r>
      <w:r>
        <w:rPr>
          <w:rFonts w:ascii="Arial" w:hAnsi="Arial"/>
          <w:color w:val="FFFFFF"/>
          <w:w w:val="90"/>
          <w:sz w:val="22"/>
        </w:rPr>
        <w:t>to </w:t>
      </w:r>
      <w:r>
        <w:rPr>
          <w:rFonts w:ascii="Calibri" w:hAnsi="Calibri"/>
          <w:color w:val="FFFFFF"/>
          <w:spacing w:val="3"/>
          <w:w w:val="81"/>
          <w:sz w:val="22"/>
        </w:rPr>
        <w:t>b</w:t>
      </w:r>
      <w:r>
        <w:rPr>
          <w:rFonts w:ascii="Calibri" w:hAnsi="Calibri"/>
          <w:color w:val="FFFFFF"/>
          <w:w w:val="76"/>
          <w:sz w:val="22"/>
        </w:rPr>
        <w:t>e</w:t>
      </w:r>
      <w:r>
        <w:rPr>
          <w:rFonts w:ascii="Calibri" w:hAnsi="Calibri"/>
          <w:color w:val="FFFFFF"/>
          <w:spacing w:val="-4"/>
          <w:sz w:val="22"/>
        </w:rPr>
        <w:t> </w:t>
      </w:r>
      <w:r>
        <w:rPr>
          <w:rFonts w:ascii="Calibri" w:hAnsi="Calibri"/>
          <w:color w:val="FFFFFF"/>
          <w:spacing w:val="6"/>
          <w:w w:val="87"/>
          <w:sz w:val="22"/>
        </w:rPr>
        <w:t>i</w:t>
      </w:r>
      <w:r>
        <w:rPr>
          <w:rFonts w:ascii="Calibri" w:hAnsi="Calibri"/>
          <w:color w:val="FFFFFF"/>
          <w:spacing w:val="6"/>
          <w:w w:val="93"/>
          <w:sz w:val="22"/>
        </w:rPr>
        <w:t>n</w:t>
      </w:r>
      <w:r>
        <w:rPr>
          <w:rFonts w:ascii="Calibri" w:hAnsi="Calibri"/>
          <w:color w:val="FFFFFF"/>
          <w:spacing w:val="4"/>
          <w:w w:val="97"/>
          <w:sz w:val="22"/>
        </w:rPr>
        <w:t>v</w:t>
      </w:r>
      <w:r>
        <w:rPr>
          <w:rFonts w:ascii="Calibri" w:hAnsi="Calibri"/>
          <w:color w:val="FFFFFF"/>
          <w:spacing w:val="5"/>
          <w:w w:val="77"/>
          <w:sz w:val="22"/>
        </w:rPr>
        <w:t>o</w:t>
      </w:r>
      <w:r>
        <w:rPr>
          <w:rFonts w:ascii="Calibri" w:hAnsi="Calibri"/>
          <w:color w:val="FFFFFF"/>
          <w:spacing w:val="10"/>
          <w:w w:val="87"/>
          <w:sz w:val="22"/>
        </w:rPr>
        <w:t>l</w:t>
      </w:r>
      <w:r>
        <w:rPr>
          <w:rFonts w:ascii="Calibri" w:hAnsi="Calibri"/>
          <w:color w:val="FFFFFF"/>
          <w:w w:val="97"/>
          <w:sz w:val="22"/>
        </w:rPr>
        <w:t>v</w:t>
      </w:r>
      <w:r>
        <w:rPr>
          <w:rFonts w:ascii="Calibri" w:hAnsi="Calibri"/>
          <w:color w:val="FFFFFF"/>
          <w:spacing w:val="9"/>
          <w:w w:val="76"/>
          <w:sz w:val="22"/>
        </w:rPr>
        <w:t>e</w:t>
      </w:r>
      <w:r>
        <w:rPr>
          <w:rFonts w:ascii="Calibri" w:hAnsi="Calibri"/>
          <w:color w:val="FFFFFF"/>
          <w:w w:val="81"/>
          <w:sz w:val="22"/>
        </w:rPr>
        <w:t>d</w:t>
      </w:r>
      <w:r>
        <w:rPr>
          <w:rFonts w:ascii="Calibri" w:hAnsi="Calibri"/>
          <w:color w:val="FFFFFF"/>
          <w:spacing w:val="-4"/>
          <w:sz w:val="22"/>
        </w:rPr>
        <w:t> </w:t>
      </w:r>
      <w:r>
        <w:rPr>
          <w:rFonts w:ascii="Calibri" w:hAnsi="Calibri"/>
          <w:color w:val="FFFFFF"/>
          <w:spacing w:val="3"/>
          <w:w w:val="87"/>
          <w:sz w:val="22"/>
        </w:rPr>
        <w:t>l</w:t>
      </w:r>
      <w:r>
        <w:rPr>
          <w:rFonts w:ascii="Calibri" w:hAnsi="Calibri"/>
          <w:color w:val="FFFFFF"/>
          <w:spacing w:val="5"/>
          <w:w w:val="87"/>
          <w:sz w:val="22"/>
        </w:rPr>
        <w:t>i</w:t>
      </w:r>
      <w:r>
        <w:rPr>
          <w:rFonts w:ascii="Calibri" w:hAnsi="Calibri"/>
          <w:color w:val="FFFFFF"/>
          <w:spacing w:val="5"/>
          <w:w w:val="105"/>
          <w:sz w:val="22"/>
        </w:rPr>
        <w:t>k</w:t>
      </w:r>
      <w:r>
        <w:rPr>
          <w:rFonts w:ascii="Calibri" w:hAnsi="Calibri"/>
          <w:color w:val="FFFFFF"/>
          <w:w w:val="76"/>
          <w:sz w:val="22"/>
        </w:rPr>
        <w:t>e</w:t>
      </w:r>
      <w:r>
        <w:rPr>
          <w:rFonts w:ascii="Calibri" w:hAnsi="Calibri"/>
          <w:color w:val="FFFFFF"/>
          <w:spacing w:val="-4"/>
          <w:sz w:val="22"/>
        </w:rPr>
        <w:t> </w:t>
      </w:r>
      <w:r>
        <w:rPr>
          <w:rFonts w:ascii="Calibri" w:hAnsi="Calibri"/>
          <w:color w:val="FFFFFF"/>
          <w:spacing w:val="7"/>
          <w:w w:val="107"/>
          <w:sz w:val="22"/>
        </w:rPr>
        <w:t>t</w:t>
      </w:r>
      <w:r>
        <w:rPr>
          <w:rFonts w:ascii="Calibri" w:hAnsi="Calibri"/>
          <w:color w:val="FFFFFF"/>
          <w:spacing w:val="2"/>
          <w:w w:val="89"/>
          <w:sz w:val="22"/>
        </w:rPr>
        <w:t>h</w:t>
      </w:r>
      <w:r>
        <w:rPr>
          <w:rFonts w:ascii="Calibri" w:hAnsi="Calibri"/>
          <w:color w:val="FFFFFF"/>
          <w:spacing w:val="3"/>
          <w:w w:val="87"/>
          <w:sz w:val="22"/>
        </w:rPr>
        <w:t>i</w:t>
      </w:r>
      <w:r>
        <w:rPr>
          <w:rFonts w:ascii="Calibri" w:hAnsi="Calibri"/>
          <w:color w:val="FFFFFF"/>
          <w:w w:val="94"/>
          <w:sz w:val="22"/>
        </w:rPr>
        <w:t>s</w:t>
      </w:r>
      <w:r>
        <w:rPr>
          <w:rFonts w:ascii="Calibri" w:hAnsi="Calibri"/>
          <w:color w:val="FFFFFF"/>
          <w:spacing w:val="-4"/>
          <w:sz w:val="22"/>
        </w:rPr>
        <w:t> </w:t>
      </w:r>
      <w:r>
        <w:rPr>
          <w:rFonts w:ascii="Calibri" w:hAnsi="Calibri"/>
          <w:color w:val="FFFFFF"/>
          <w:spacing w:val="4"/>
          <w:w w:val="96"/>
          <w:sz w:val="22"/>
        </w:rPr>
        <w:t>a</w:t>
      </w:r>
      <w:r>
        <w:rPr>
          <w:rFonts w:ascii="Calibri" w:hAnsi="Calibri"/>
          <w:color w:val="FFFFFF"/>
          <w:spacing w:val="3"/>
          <w:w w:val="93"/>
          <w:sz w:val="22"/>
        </w:rPr>
        <w:t>n</w:t>
      </w:r>
      <w:r>
        <w:rPr>
          <w:rFonts w:ascii="Calibri" w:hAnsi="Calibri"/>
          <w:color w:val="FFFFFF"/>
          <w:w w:val="81"/>
          <w:sz w:val="22"/>
        </w:rPr>
        <w:t>d</w:t>
      </w:r>
      <w:r>
        <w:rPr>
          <w:rFonts w:ascii="Calibri" w:hAnsi="Calibri"/>
          <w:color w:val="FFFFFF"/>
          <w:spacing w:val="-4"/>
          <w:sz w:val="22"/>
        </w:rPr>
        <w:t> </w:t>
      </w:r>
      <w:r>
        <w:rPr>
          <w:rFonts w:ascii="Calibri" w:hAnsi="Calibri"/>
          <w:color w:val="FFFFFF"/>
          <w:w w:val="95"/>
          <w:sz w:val="22"/>
        </w:rPr>
        <w:t>I</w:t>
      </w:r>
      <w:r>
        <w:rPr>
          <w:rFonts w:ascii="Calibri" w:hAnsi="Calibri"/>
          <w:color w:val="FFFFFF"/>
          <w:spacing w:val="-4"/>
          <w:sz w:val="22"/>
        </w:rPr>
        <w:t> </w:t>
      </w:r>
      <w:r>
        <w:rPr>
          <w:rFonts w:ascii="Calibri" w:hAnsi="Calibri"/>
          <w:color w:val="FFFFFF"/>
          <w:spacing w:val="3"/>
          <w:w w:val="87"/>
          <w:sz w:val="22"/>
        </w:rPr>
        <w:t>l</w:t>
      </w:r>
      <w:r>
        <w:rPr>
          <w:rFonts w:ascii="Calibri" w:hAnsi="Calibri"/>
          <w:color w:val="FFFFFF"/>
          <w:spacing w:val="7"/>
          <w:w w:val="77"/>
          <w:sz w:val="22"/>
        </w:rPr>
        <w:t>o</w:t>
      </w:r>
      <w:r>
        <w:rPr>
          <w:rFonts w:ascii="Calibri" w:hAnsi="Calibri"/>
          <w:color w:val="FFFFFF"/>
          <w:spacing w:val="4"/>
          <w:w w:val="77"/>
          <w:sz w:val="22"/>
        </w:rPr>
        <w:t>o</w:t>
      </w:r>
      <w:r>
        <w:rPr>
          <w:rFonts w:ascii="Calibri" w:hAnsi="Calibri"/>
          <w:color w:val="FFFFFF"/>
          <w:w w:val="105"/>
          <w:sz w:val="22"/>
        </w:rPr>
        <w:t>k</w:t>
      </w:r>
      <w:r>
        <w:rPr>
          <w:rFonts w:ascii="Calibri" w:hAnsi="Calibri"/>
          <w:color w:val="FFFFFF"/>
          <w:spacing w:val="-4"/>
          <w:sz w:val="22"/>
        </w:rPr>
        <w:t> </w:t>
      </w:r>
      <w:r>
        <w:rPr>
          <w:rFonts w:ascii="Calibri" w:hAnsi="Calibri"/>
          <w:color w:val="FFFFFF"/>
          <w:spacing w:val="6"/>
          <w:w w:val="117"/>
          <w:sz w:val="22"/>
        </w:rPr>
        <w:t>f</w:t>
      </w:r>
      <w:r>
        <w:rPr>
          <w:rFonts w:ascii="Calibri" w:hAnsi="Calibri"/>
          <w:color w:val="FFFFFF"/>
          <w:spacing w:val="4"/>
          <w:w w:val="77"/>
          <w:sz w:val="22"/>
        </w:rPr>
        <w:t>o</w:t>
      </w:r>
      <w:r>
        <w:rPr>
          <w:rFonts w:ascii="Calibri" w:hAnsi="Calibri"/>
          <w:color w:val="FFFFFF"/>
          <w:spacing w:val="18"/>
          <w:w w:val="108"/>
          <w:sz w:val="22"/>
        </w:rPr>
        <w:t>r</w:t>
      </w:r>
      <w:r>
        <w:rPr>
          <w:rFonts w:ascii="Calibri" w:hAnsi="Calibri"/>
          <w:color w:val="FFFFFF"/>
          <w:spacing w:val="-5"/>
          <w:w w:val="98"/>
          <w:sz w:val="22"/>
        </w:rPr>
        <w:t>w</w:t>
      </w:r>
      <w:r>
        <w:rPr>
          <w:rFonts w:ascii="Calibri" w:hAnsi="Calibri"/>
          <w:color w:val="FFFFFF"/>
          <w:spacing w:val="4"/>
          <w:w w:val="98"/>
          <w:sz w:val="22"/>
        </w:rPr>
        <w:t>a</w:t>
      </w:r>
      <w:r>
        <w:rPr>
          <w:rFonts w:ascii="Calibri" w:hAnsi="Calibri"/>
          <w:color w:val="FFFFFF"/>
          <w:spacing w:val="-5"/>
          <w:w w:val="92"/>
          <w:sz w:val="22"/>
        </w:rPr>
        <w:t>r</w:t>
      </w:r>
      <w:r>
        <w:rPr>
          <w:rFonts w:ascii="Calibri" w:hAnsi="Calibri"/>
          <w:color w:val="FFFFFF"/>
          <w:w w:val="92"/>
          <w:sz w:val="22"/>
        </w:rPr>
        <w:t>d</w:t>
      </w:r>
      <w:r>
        <w:rPr>
          <w:rFonts w:ascii="Calibri" w:hAnsi="Calibri"/>
          <w:color w:val="FFFFFF"/>
          <w:spacing w:val="-4"/>
          <w:sz w:val="22"/>
        </w:rPr>
        <w:t> </w:t>
      </w:r>
      <w:r>
        <w:rPr>
          <w:rFonts w:ascii="Calibri" w:hAnsi="Calibri"/>
          <w:color w:val="FFFFFF"/>
          <w:spacing w:val="4"/>
          <w:w w:val="107"/>
          <w:sz w:val="22"/>
        </w:rPr>
        <w:t>t</w:t>
      </w:r>
      <w:r>
        <w:rPr>
          <w:rFonts w:ascii="Calibri" w:hAnsi="Calibri"/>
          <w:color w:val="FFFFFF"/>
          <w:w w:val="77"/>
          <w:sz w:val="22"/>
        </w:rPr>
        <w:t>o</w:t>
      </w:r>
      <w:r>
        <w:rPr>
          <w:rFonts w:ascii="Calibri" w:hAnsi="Calibri"/>
          <w:color w:val="FFFFFF"/>
          <w:spacing w:val="-4"/>
          <w:sz w:val="22"/>
        </w:rPr>
        <w:t> </w:t>
      </w:r>
      <w:r>
        <w:rPr>
          <w:rFonts w:ascii="Calibri" w:hAnsi="Calibri"/>
          <w:color w:val="FFFFFF"/>
          <w:spacing w:val="6"/>
          <w:w w:val="77"/>
          <w:sz w:val="22"/>
        </w:rPr>
        <w:t>o</w:t>
      </w:r>
      <w:r>
        <w:rPr>
          <w:rFonts w:ascii="Calibri" w:hAnsi="Calibri"/>
          <w:color w:val="FFFFFF"/>
          <w:spacing w:val="-72"/>
          <w:w w:val="78"/>
          <w:sz w:val="22"/>
        </w:rPr>
        <w:t>u</w:t>
      </w:r>
      <w:r>
        <w:rPr>
          <w:b/>
          <w:color w:val="FFFFFF"/>
          <w:spacing w:val="-57"/>
          <w:position w:val="-2"/>
          <w:sz w:val="20"/>
        </w:rPr>
        <w:t>Y</w:t>
      </w:r>
      <w:r>
        <w:rPr>
          <w:rFonts w:ascii="Calibri" w:hAnsi="Calibri"/>
          <w:color w:val="FFFFFF"/>
          <w:spacing w:val="-46"/>
          <w:w w:val="108"/>
          <w:sz w:val="22"/>
        </w:rPr>
        <w:t>r</w:t>
      </w:r>
      <w:r>
        <w:rPr>
          <w:b/>
          <w:color w:val="FFFFFF"/>
          <w:spacing w:val="-31"/>
          <w:position w:val="-2"/>
          <w:sz w:val="20"/>
        </w:rPr>
        <w:t>o</w:t>
      </w:r>
      <w:r>
        <w:rPr>
          <w:rFonts w:ascii="Calibri" w:hAnsi="Calibri"/>
          <w:color w:val="FFFFFF"/>
          <w:spacing w:val="-78"/>
          <w:w w:val="93"/>
          <w:sz w:val="22"/>
        </w:rPr>
        <w:t>n</w:t>
      </w:r>
      <w:r>
        <w:rPr>
          <w:b/>
          <w:color w:val="FFFFFF"/>
          <w:spacing w:val="-44"/>
          <w:position w:val="-2"/>
          <w:sz w:val="20"/>
        </w:rPr>
        <w:t>u</w:t>
      </w:r>
      <w:r>
        <w:rPr>
          <w:rFonts w:ascii="Calibri" w:hAnsi="Calibri"/>
          <w:color w:val="FFFFFF"/>
          <w:spacing w:val="-41"/>
          <w:w w:val="76"/>
          <w:sz w:val="22"/>
        </w:rPr>
        <w:t>e</w:t>
      </w:r>
      <w:r>
        <w:rPr>
          <w:b/>
          <w:color w:val="FFFFFF"/>
          <w:spacing w:val="-69"/>
          <w:position w:val="-2"/>
          <w:sz w:val="20"/>
        </w:rPr>
        <w:t>n</w:t>
      </w:r>
      <w:r>
        <w:rPr>
          <w:rFonts w:ascii="Calibri" w:hAnsi="Calibri"/>
          <w:color w:val="FFFFFF"/>
          <w:spacing w:val="-22"/>
          <w:w w:val="94"/>
          <w:sz w:val="22"/>
        </w:rPr>
        <w:t>x</w:t>
      </w:r>
      <w:r>
        <w:rPr>
          <w:b/>
          <w:color w:val="FFFFFF"/>
          <w:spacing w:val="-96"/>
          <w:position w:val="-2"/>
          <w:sz w:val="20"/>
        </w:rPr>
        <w:t>g</w:t>
      </w:r>
      <w:r>
        <w:rPr>
          <w:rFonts w:ascii="Calibri" w:hAnsi="Calibri"/>
          <w:color w:val="FFFFFF"/>
          <w:w w:val="107"/>
          <w:sz w:val="22"/>
        </w:rPr>
        <w:t>t</w:t>
      </w:r>
      <w:r>
        <w:rPr>
          <w:rFonts w:ascii="Calibri" w:hAnsi="Calibri"/>
          <w:color w:val="FFFFFF"/>
          <w:spacing w:val="-4"/>
          <w:sz w:val="22"/>
        </w:rPr>
        <w:t> </w:t>
      </w:r>
      <w:r>
        <w:rPr>
          <w:rFonts w:ascii="Calibri" w:hAnsi="Calibri"/>
          <w:color w:val="FFFFFF"/>
          <w:spacing w:val="-133"/>
          <w:w w:val="90"/>
          <w:sz w:val="22"/>
        </w:rPr>
        <w:t>m</w:t>
      </w:r>
      <w:r>
        <w:rPr>
          <w:b/>
          <w:color w:val="FFFFFF"/>
          <w:position w:val="-2"/>
          <w:sz w:val="20"/>
        </w:rPr>
        <w:t>P</w:t>
      </w:r>
      <w:r>
        <w:rPr>
          <w:b/>
          <w:color w:val="FFFFFF"/>
          <w:spacing w:val="-95"/>
          <w:position w:val="-2"/>
          <w:sz w:val="20"/>
        </w:rPr>
        <w:t>e</w:t>
      </w:r>
      <w:r>
        <w:rPr>
          <w:rFonts w:ascii="Calibri" w:hAnsi="Calibri"/>
          <w:color w:val="FFFFFF"/>
          <w:spacing w:val="7"/>
          <w:w w:val="76"/>
          <w:sz w:val="22"/>
        </w:rPr>
        <w:t>e</w:t>
      </w:r>
      <w:r>
        <w:rPr>
          <w:rFonts w:ascii="Calibri" w:hAnsi="Calibri"/>
          <w:color w:val="FFFFFF"/>
          <w:spacing w:val="-81"/>
          <w:w w:val="76"/>
          <w:sz w:val="22"/>
        </w:rPr>
        <w:t>e</w:t>
      </w:r>
      <w:r>
        <w:rPr>
          <w:b/>
          <w:color w:val="FFFFFF"/>
          <w:position w:val="-2"/>
          <w:sz w:val="20"/>
        </w:rPr>
        <w:t>r</w:t>
      </w:r>
      <w:r>
        <w:rPr>
          <w:b/>
          <w:color w:val="FFFFFF"/>
          <w:spacing w:val="-73"/>
          <w:position w:val="-2"/>
          <w:sz w:val="20"/>
        </w:rPr>
        <w:t>s</w:t>
      </w:r>
      <w:r>
        <w:rPr>
          <w:rFonts w:ascii="Calibri" w:hAnsi="Calibri"/>
          <w:color w:val="FFFFFF"/>
          <w:spacing w:val="-7"/>
          <w:w w:val="107"/>
          <w:sz w:val="22"/>
        </w:rPr>
        <w:t>t</w:t>
      </w:r>
      <w:r>
        <w:rPr>
          <w:b/>
          <w:color w:val="FFFFFF"/>
          <w:spacing w:val="-105"/>
          <w:position w:val="-2"/>
          <w:sz w:val="20"/>
        </w:rPr>
        <w:t>o</w:t>
      </w:r>
      <w:r>
        <w:rPr>
          <w:rFonts w:ascii="Calibri" w:hAnsi="Calibri"/>
          <w:color w:val="FFFFFF"/>
          <w:spacing w:val="6"/>
          <w:w w:val="87"/>
          <w:sz w:val="22"/>
        </w:rPr>
        <w:t>i</w:t>
      </w:r>
      <w:r>
        <w:rPr>
          <w:rFonts w:ascii="Calibri" w:hAnsi="Calibri"/>
          <w:color w:val="FFFFFF"/>
          <w:spacing w:val="-54"/>
          <w:w w:val="93"/>
          <w:sz w:val="22"/>
        </w:rPr>
        <w:t>n</w:t>
      </w:r>
      <w:r>
        <w:rPr>
          <w:b/>
          <w:color w:val="FFFFFF"/>
          <w:spacing w:val="-67"/>
          <w:position w:val="-2"/>
          <w:sz w:val="20"/>
        </w:rPr>
        <w:t>n</w:t>
      </w:r>
      <w:r>
        <w:rPr>
          <w:rFonts w:ascii="Calibri" w:hAnsi="Calibri"/>
          <w:color w:val="FFFFFF"/>
          <w:spacing w:val="5"/>
          <w:w w:val="89"/>
          <w:sz w:val="22"/>
        </w:rPr>
        <w:t>g</w:t>
      </w:r>
      <w:r>
        <w:rPr>
          <w:rFonts w:ascii="Calibri" w:hAnsi="Calibri"/>
          <w:color w:val="FFFFFF"/>
          <w:w w:val="75"/>
          <w:sz w:val="22"/>
        </w:rPr>
        <w:t>.</w:t>
      </w:r>
    </w:p>
    <w:p>
      <w:pPr>
        <w:spacing w:before="30"/>
        <w:ind w:left="0" w:right="597" w:firstLine="0"/>
        <w:jc w:val="right"/>
        <w:rPr>
          <w:b/>
          <w:sz w:val="20"/>
        </w:rPr>
      </w:pPr>
      <w:r>
        <w:rPr>
          <w:b/>
          <w:color w:val="FFFFFF"/>
          <w:sz w:val="20"/>
        </w:rPr>
        <w:t>Young Person</w:t>
      </w:r>
    </w:p>
    <w:p>
      <w:pPr>
        <w:pStyle w:val="BodyText"/>
        <w:rPr>
          <w:b/>
        </w:rPr>
      </w:pPr>
      <w:r>
        <w:rPr/>
        <w:br w:type="column"/>
      </w:r>
      <w:r>
        <w:rPr>
          <w:b/>
        </w:rPr>
      </w:r>
    </w:p>
    <w:p>
      <w:pPr>
        <w:spacing w:line="252" w:lineRule="auto" w:before="180"/>
        <w:ind w:left="545" w:right="860" w:firstLine="0"/>
        <w:jc w:val="center"/>
        <w:rPr>
          <w:rFonts w:ascii="Calibri" w:hAnsi="Calibri"/>
          <w:sz w:val="22"/>
        </w:rPr>
      </w:pPr>
      <w:r>
        <w:rPr>
          <w:rFonts w:ascii="Calibri" w:hAnsi="Calibri"/>
          <w:color w:val="FFFFFF"/>
          <w:sz w:val="22"/>
        </w:rPr>
        <w:t>I</w:t>
      </w:r>
      <w:r>
        <w:rPr>
          <w:rFonts w:ascii="Calibri" w:hAnsi="Calibri"/>
          <w:color w:val="FFFFFF"/>
          <w:spacing w:val="-31"/>
          <w:sz w:val="22"/>
        </w:rPr>
        <w:t> </w:t>
      </w:r>
      <w:r>
        <w:rPr>
          <w:rFonts w:ascii="Calibri" w:hAnsi="Calibri"/>
          <w:color w:val="FFFFFF"/>
          <w:sz w:val="22"/>
        </w:rPr>
        <w:t>would</w:t>
      </w:r>
      <w:r>
        <w:rPr>
          <w:rFonts w:ascii="Calibri" w:hAnsi="Calibri"/>
          <w:color w:val="FFFFFF"/>
          <w:spacing w:val="-30"/>
          <w:sz w:val="22"/>
        </w:rPr>
        <w:t> </w:t>
      </w:r>
      <w:r>
        <w:rPr>
          <w:rFonts w:ascii="Calibri" w:hAnsi="Calibri"/>
          <w:color w:val="FFFFFF"/>
          <w:spacing w:val="3"/>
          <w:sz w:val="22"/>
        </w:rPr>
        <w:t>like</w:t>
      </w:r>
      <w:r>
        <w:rPr>
          <w:rFonts w:ascii="Calibri" w:hAnsi="Calibri"/>
          <w:color w:val="FFFFFF"/>
          <w:spacing w:val="-30"/>
          <w:sz w:val="22"/>
        </w:rPr>
        <w:t> </w:t>
      </w:r>
      <w:r>
        <w:rPr>
          <w:rFonts w:ascii="Calibri" w:hAnsi="Calibri"/>
          <w:color w:val="FFFFFF"/>
          <w:sz w:val="22"/>
        </w:rPr>
        <w:t>to</w:t>
      </w:r>
      <w:r>
        <w:rPr>
          <w:rFonts w:ascii="Calibri" w:hAnsi="Calibri"/>
          <w:color w:val="FFFFFF"/>
          <w:spacing w:val="-30"/>
          <w:sz w:val="22"/>
        </w:rPr>
        <w:t> </w:t>
      </w:r>
      <w:r>
        <w:rPr>
          <w:rFonts w:ascii="Calibri" w:hAnsi="Calibri"/>
          <w:color w:val="FFFFFF"/>
          <w:sz w:val="22"/>
        </w:rPr>
        <w:t>say</w:t>
      </w:r>
      <w:r>
        <w:rPr>
          <w:rFonts w:ascii="Calibri" w:hAnsi="Calibri"/>
          <w:color w:val="FFFFFF"/>
          <w:spacing w:val="-30"/>
          <w:sz w:val="22"/>
        </w:rPr>
        <w:t> </w:t>
      </w:r>
      <w:r>
        <w:rPr>
          <w:rFonts w:ascii="Calibri" w:hAnsi="Calibri"/>
          <w:color w:val="FFFFFF"/>
          <w:spacing w:val="4"/>
          <w:sz w:val="22"/>
        </w:rPr>
        <w:t>Clair</w:t>
      </w:r>
      <w:r>
        <w:rPr>
          <w:rFonts w:ascii="Calibri" w:hAnsi="Calibri"/>
          <w:color w:val="FFFFFF"/>
          <w:spacing w:val="-30"/>
          <w:sz w:val="22"/>
        </w:rPr>
        <w:t> </w:t>
      </w:r>
      <w:r>
        <w:rPr>
          <w:rFonts w:ascii="Calibri" w:hAnsi="Calibri"/>
          <w:color w:val="FFFFFF"/>
          <w:sz w:val="22"/>
        </w:rPr>
        <w:t>is</w:t>
      </w:r>
      <w:r>
        <w:rPr>
          <w:rFonts w:ascii="Calibri" w:hAnsi="Calibri"/>
          <w:color w:val="FFFFFF"/>
          <w:spacing w:val="-30"/>
          <w:sz w:val="22"/>
        </w:rPr>
        <w:t> </w:t>
      </w:r>
      <w:r>
        <w:rPr>
          <w:rFonts w:ascii="Calibri" w:hAnsi="Calibri"/>
          <w:color w:val="FFFFFF"/>
          <w:sz w:val="22"/>
        </w:rPr>
        <w:t>one</w:t>
      </w:r>
      <w:r>
        <w:rPr>
          <w:rFonts w:ascii="Calibri" w:hAnsi="Calibri"/>
          <w:color w:val="FFFFFF"/>
          <w:spacing w:val="-30"/>
          <w:sz w:val="22"/>
        </w:rPr>
        <w:t> </w:t>
      </w:r>
      <w:r>
        <w:rPr>
          <w:rFonts w:ascii="Calibri" w:hAnsi="Calibri"/>
          <w:color w:val="FFFFFF"/>
          <w:spacing w:val="2"/>
          <w:sz w:val="22"/>
        </w:rPr>
        <w:t>of</w:t>
      </w:r>
      <w:r>
        <w:rPr>
          <w:rFonts w:ascii="Calibri" w:hAnsi="Calibri"/>
          <w:color w:val="FFFFFF"/>
          <w:spacing w:val="-30"/>
          <w:sz w:val="22"/>
        </w:rPr>
        <w:t> </w:t>
      </w:r>
      <w:r>
        <w:rPr>
          <w:rFonts w:ascii="Calibri" w:hAnsi="Calibri"/>
          <w:color w:val="FFFFFF"/>
          <w:spacing w:val="4"/>
          <w:sz w:val="22"/>
        </w:rPr>
        <w:t>the </w:t>
      </w:r>
      <w:r>
        <w:rPr>
          <w:rFonts w:ascii="Arial" w:hAnsi="Arial"/>
          <w:color w:val="FFFFFF"/>
          <w:spacing w:val="3"/>
          <w:w w:val="90"/>
          <w:sz w:val="22"/>
        </w:rPr>
        <w:t>most</w:t>
      </w:r>
      <w:r>
        <w:rPr>
          <w:rFonts w:ascii="Arial" w:hAnsi="Arial"/>
          <w:color w:val="FFFFFF"/>
          <w:spacing w:val="-31"/>
          <w:w w:val="90"/>
          <w:sz w:val="22"/>
        </w:rPr>
        <w:t> </w:t>
      </w:r>
      <w:r>
        <w:rPr>
          <w:rFonts w:ascii="Arial" w:hAnsi="Arial"/>
          <w:color w:val="FFFFFF"/>
          <w:spacing w:val="2"/>
          <w:w w:val="90"/>
          <w:sz w:val="22"/>
        </w:rPr>
        <w:t>amazing</w:t>
      </w:r>
      <w:r>
        <w:rPr>
          <w:rFonts w:ascii="Arial" w:hAnsi="Arial"/>
          <w:color w:val="FFFFFF"/>
          <w:spacing w:val="-30"/>
          <w:w w:val="90"/>
          <w:sz w:val="22"/>
        </w:rPr>
        <w:t> </w:t>
      </w:r>
      <w:r>
        <w:rPr>
          <w:rFonts w:ascii="Arial" w:hAnsi="Arial"/>
          <w:color w:val="FFFFFF"/>
          <w:spacing w:val="3"/>
          <w:w w:val="90"/>
          <w:sz w:val="22"/>
        </w:rPr>
        <w:t>people</w:t>
      </w:r>
      <w:r>
        <w:rPr>
          <w:rFonts w:ascii="Arial" w:hAnsi="Arial"/>
          <w:color w:val="FFFFFF"/>
          <w:spacing w:val="-31"/>
          <w:w w:val="90"/>
          <w:sz w:val="22"/>
        </w:rPr>
        <w:t> </w:t>
      </w:r>
      <w:r>
        <w:rPr>
          <w:rFonts w:ascii="Arial" w:hAnsi="Arial"/>
          <w:color w:val="FFFFFF"/>
          <w:spacing w:val="-7"/>
          <w:w w:val="90"/>
          <w:sz w:val="22"/>
        </w:rPr>
        <w:t>I’ve</w:t>
      </w:r>
      <w:r>
        <w:rPr>
          <w:rFonts w:ascii="Arial" w:hAnsi="Arial"/>
          <w:color w:val="FFFFFF"/>
          <w:spacing w:val="-30"/>
          <w:w w:val="90"/>
          <w:sz w:val="22"/>
        </w:rPr>
        <w:t> </w:t>
      </w:r>
      <w:r>
        <w:rPr>
          <w:rFonts w:ascii="Arial" w:hAnsi="Arial"/>
          <w:color w:val="FFFFFF"/>
          <w:spacing w:val="2"/>
          <w:w w:val="90"/>
          <w:sz w:val="22"/>
        </w:rPr>
        <w:t>met</w:t>
      </w:r>
      <w:r>
        <w:rPr>
          <w:rFonts w:ascii="Arial" w:hAnsi="Arial"/>
          <w:color w:val="FFFFFF"/>
          <w:spacing w:val="-30"/>
          <w:w w:val="90"/>
          <w:sz w:val="22"/>
        </w:rPr>
        <w:t> </w:t>
      </w:r>
      <w:r>
        <w:rPr>
          <w:rFonts w:ascii="Arial" w:hAnsi="Arial"/>
          <w:color w:val="FFFFFF"/>
          <w:spacing w:val="3"/>
          <w:w w:val="90"/>
          <w:sz w:val="22"/>
        </w:rPr>
        <w:t>in</w:t>
      </w:r>
      <w:r>
        <w:rPr>
          <w:rFonts w:ascii="Arial" w:hAnsi="Arial"/>
          <w:color w:val="FFFFFF"/>
          <w:spacing w:val="-31"/>
          <w:w w:val="90"/>
          <w:sz w:val="22"/>
        </w:rPr>
        <w:t> </w:t>
      </w:r>
      <w:r>
        <w:rPr>
          <w:rFonts w:ascii="Arial" w:hAnsi="Arial"/>
          <w:color w:val="FFFFFF"/>
          <w:w w:val="90"/>
          <w:sz w:val="22"/>
        </w:rPr>
        <w:t>a </w:t>
      </w:r>
      <w:r>
        <w:rPr>
          <w:rFonts w:ascii="Calibri" w:hAnsi="Calibri"/>
          <w:color w:val="FFFFFF"/>
          <w:spacing w:val="2"/>
          <w:w w:val="95"/>
          <w:sz w:val="22"/>
        </w:rPr>
        <w:t>long</w:t>
      </w:r>
      <w:r>
        <w:rPr>
          <w:rFonts w:ascii="Calibri" w:hAnsi="Calibri"/>
          <w:color w:val="FFFFFF"/>
          <w:spacing w:val="-31"/>
          <w:w w:val="95"/>
          <w:sz w:val="22"/>
        </w:rPr>
        <w:t> </w:t>
      </w:r>
      <w:r>
        <w:rPr>
          <w:rFonts w:ascii="Calibri" w:hAnsi="Calibri"/>
          <w:color w:val="FFFFFF"/>
          <w:spacing w:val="3"/>
          <w:w w:val="95"/>
          <w:sz w:val="22"/>
        </w:rPr>
        <w:t>time.</w:t>
      </w:r>
      <w:r>
        <w:rPr>
          <w:rFonts w:ascii="Calibri" w:hAnsi="Calibri"/>
          <w:color w:val="FFFFFF"/>
          <w:spacing w:val="-31"/>
          <w:w w:val="95"/>
          <w:sz w:val="22"/>
        </w:rPr>
        <w:t> </w:t>
      </w:r>
      <w:r>
        <w:rPr>
          <w:rFonts w:ascii="Calibri" w:hAnsi="Calibri"/>
          <w:color w:val="FFFFFF"/>
          <w:w w:val="95"/>
          <w:sz w:val="22"/>
        </w:rPr>
        <w:t>She</w:t>
      </w:r>
      <w:r>
        <w:rPr>
          <w:rFonts w:ascii="Calibri" w:hAnsi="Calibri"/>
          <w:color w:val="FFFFFF"/>
          <w:spacing w:val="-30"/>
          <w:w w:val="95"/>
          <w:sz w:val="22"/>
        </w:rPr>
        <w:t> </w:t>
      </w:r>
      <w:r>
        <w:rPr>
          <w:rFonts w:ascii="Calibri" w:hAnsi="Calibri"/>
          <w:color w:val="FFFFFF"/>
          <w:w w:val="95"/>
          <w:sz w:val="22"/>
        </w:rPr>
        <w:t>is</w:t>
      </w:r>
      <w:r>
        <w:rPr>
          <w:rFonts w:ascii="Calibri" w:hAnsi="Calibri"/>
          <w:color w:val="FFFFFF"/>
          <w:spacing w:val="-31"/>
          <w:w w:val="95"/>
          <w:sz w:val="22"/>
        </w:rPr>
        <w:t> </w:t>
      </w:r>
      <w:r>
        <w:rPr>
          <w:rFonts w:ascii="Calibri" w:hAnsi="Calibri"/>
          <w:color w:val="FFFFFF"/>
          <w:spacing w:val="2"/>
          <w:w w:val="95"/>
          <w:sz w:val="22"/>
        </w:rPr>
        <w:t>so</w:t>
      </w:r>
      <w:r>
        <w:rPr>
          <w:rFonts w:ascii="Calibri" w:hAnsi="Calibri"/>
          <w:color w:val="FFFFFF"/>
          <w:spacing w:val="-31"/>
          <w:w w:val="95"/>
          <w:sz w:val="22"/>
        </w:rPr>
        <w:t> </w:t>
      </w:r>
      <w:r>
        <w:rPr>
          <w:rFonts w:ascii="Calibri" w:hAnsi="Calibri"/>
          <w:color w:val="FFFFFF"/>
          <w:spacing w:val="3"/>
          <w:w w:val="95"/>
          <w:sz w:val="22"/>
        </w:rPr>
        <w:t>passionate</w:t>
      </w:r>
      <w:r>
        <w:rPr>
          <w:rFonts w:ascii="Calibri" w:hAnsi="Calibri"/>
          <w:color w:val="FFFFFF"/>
          <w:spacing w:val="-30"/>
          <w:w w:val="95"/>
          <w:sz w:val="22"/>
        </w:rPr>
        <w:t> </w:t>
      </w:r>
      <w:r>
        <w:rPr>
          <w:rFonts w:ascii="Calibri" w:hAnsi="Calibri"/>
          <w:color w:val="FFFFFF"/>
          <w:spacing w:val="5"/>
          <w:w w:val="95"/>
          <w:sz w:val="22"/>
        </w:rPr>
        <w:t>about </w:t>
      </w:r>
      <w:r>
        <w:rPr>
          <w:rFonts w:ascii="Calibri" w:hAnsi="Calibri"/>
          <w:color w:val="FFFFFF"/>
          <w:spacing w:val="4"/>
          <w:w w:val="95"/>
          <w:sz w:val="22"/>
        </w:rPr>
        <w:t>her</w:t>
      </w:r>
      <w:r>
        <w:rPr>
          <w:rFonts w:ascii="Calibri" w:hAnsi="Calibri"/>
          <w:color w:val="FFFFFF"/>
          <w:spacing w:val="-31"/>
          <w:w w:val="95"/>
          <w:sz w:val="22"/>
        </w:rPr>
        <w:t> </w:t>
      </w:r>
      <w:r>
        <w:rPr>
          <w:rFonts w:ascii="Calibri" w:hAnsi="Calibri"/>
          <w:color w:val="FFFFFF"/>
          <w:w w:val="95"/>
          <w:sz w:val="22"/>
        </w:rPr>
        <w:t>job</w:t>
      </w:r>
      <w:r>
        <w:rPr>
          <w:rFonts w:ascii="Calibri" w:hAnsi="Calibri"/>
          <w:color w:val="FFFFFF"/>
          <w:spacing w:val="-30"/>
          <w:w w:val="95"/>
          <w:sz w:val="22"/>
        </w:rPr>
        <w:t> </w:t>
      </w:r>
      <w:r>
        <w:rPr>
          <w:rFonts w:ascii="Calibri" w:hAnsi="Calibri"/>
          <w:color w:val="FFFFFF"/>
          <w:spacing w:val="2"/>
          <w:w w:val="95"/>
          <w:sz w:val="22"/>
        </w:rPr>
        <w:t>and</w:t>
      </w:r>
      <w:r>
        <w:rPr>
          <w:rFonts w:ascii="Calibri" w:hAnsi="Calibri"/>
          <w:color w:val="FFFFFF"/>
          <w:spacing w:val="-30"/>
          <w:w w:val="95"/>
          <w:sz w:val="22"/>
        </w:rPr>
        <w:t> </w:t>
      </w:r>
      <w:r>
        <w:rPr>
          <w:rFonts w:ascii="Calibri" w:hAnsi="Calibri"/>
          <w:color w:val="FFFFFF"/>
          <w:w w:val="95"/>
          <w:sz w:val="22"/>
        </w:rPr>
        <w:t>is</w:t>
      </w:r>
      <w:r>
        <w:rPr>
          <w:rFonts w:ascii="Calibri" w:hAnsi="Calibri"/>
          <w:color w:val="FFFFFF"/>
          <w:spacing w:val="-30"/>
          <w:w w:val="95"/>
          <w:sz w:val="22"/>
        </w:rPr>
        <w:t> </w:t>
      </w:r>
      <w:r>
        <w:rPr>
          <w:rFonts w:ascii="Calibri" w:hAnsi="Calibri"/>
          <w:color w:val="FFFFFF"/>
          <w:spacing w:val="3"/>
          <w:w w:val="95"/>
          <w:sz w:val="22"/>
        </w:rPr>
        <w:t>there</w:t>
      </w:r>
      <w:r>
        <w:rPr>
          <w:rFonts w:ascii="Calibri" w:hAnsi="Calibri"/>
          <w:color w:val="FFFFFF"/>
          <w:spacing w:val="-30"/>
          <w:w w:val="95"/>
          <w:sz w:val="22"/>
        </w:rPr>
        <w:t> </w:t>
      </w:r>
      <w:r>
        <w:rPr>
          <w:rFonts w:ascii="Calibri" w:hAnsi="Calibri"/>
          <w:color w:val="FFFFFF"/>
          <w:spacing w:val="3"/>
          <w:w w:val="95"/>
          <w:sz w:val="22"/>
        </w:rPr>
        <w:t>for</w:t>
      </w:r>
      <w:r>
        <w:rPr>
          <w:rFonts w:ascii="Calibri" w:hAnsi="Calibri"/>
          <w:color w:val="FFFFFF"/>
          <w:spacing w:val="-30"/>
          <w:w w:val="95"/>
          <w:sz w:val="22"/>
        </w:rPr>
        <w:t> </w:t>
      </w:r>
      <w:r>
        <w:rPr>
          <w:rFonts w:ascii="Calibri" w:hAnsi="Calibri"/>
          <w:color w:val="FFFFFF"/>
          <w:spacing w:val="2"/>
          <w:w w:val="95"/>
          <w:sz w:val="22"/>
        </w:rPr>
        <w:t>young</w:t>
      </w:r>
      <w:r>
        <w:rPr>
          <w:rFonts w:ascii="Calibri" w:hAnsi="Calibri"/>
          <w:color w:val="FFFFFF"/>
          <w:spacing w:val="-30"/>
          <w:w w:val="95"/>
          <w:sz w:val="22"/>
        </w:rPr>
        <w:t> </w:t>
      </w:r>
      <w:r>
        <w:rPr>
          <w:rFonts w:ascii="Calibri" w:hAnsi="Calibri"/>
          <w:color w:val="FFFFFF"/>
          <w:spacing w:val="3"/>
          <w:w w:val="95"/>
          <w:sz w:val="22"/>
        </w:rPr>
        <w:t>people </w:t>
      </w:r>
      <w:r>
        <w:rPr>
          <w:rFonts w:ascii="Calibri" w:hAnsi="Calibri"/>
          <w:color w:val="FFFFFF"/>
          <w:spacing w:val="6"/>
          <w:w w:val="95"/>
          <w:sz w:val="22"/>
        </w:rPr>
        <w:t>every</w:t>
      </w:r>
      <w:r>
        <w:rPr>
          <w:rFonts w:ascii="Calibri" w:hAnsi="Calibri"/>
          <w:color w:val="FFFFFF"/>
          <w:spacing w:val="-18"/>
          <w:w w:val="95"/>
          <w:sz w:val="22"/>
        </w:rPr>
        <w:t> </w:t>
      </w:r>
      <w:r>
        <w:rPr>
          <w:rFonts w:ascii="Calibri" w:hAnsi="Calibri"/>
          <w:color w:val="FFFFFF"/>
          <w:spacing w:val="4"/>
          <w:w w:val="95"/>
          <w:sz w:val="22"/>
        </w:rPr>
        <w:t>step</w:t>
      </w:r>
      <w:r>
        <w:rPr>
          <w:rFonts w:ascii="Calibri" w:hAnsi="Calibri"/>
          <w:color w:val="FFFFFF"/>
          <w:spacing w:val="-17"/>
          <w:w w:val="95"/>
          <w:sz w:val="22"/>
        </w:rPr>
        <w:t> </w:t>
      </w:r>
      <w:r>
        <w:rPr>
          <w:rFonts w:ascii="Calibri" w:hAnsi="Calibri"/>
          <w:color w:val="FFFFFF"/>
          <w:spacing w:val="2"/>
          <w:w w:val="95"/>
          <w:sz w:val="22"/>
        </w:rPr>
        <w:t>of</w:t>
      </w:r>
      <w:r>
        <w:rPr>
          <w:rFonts w:ascii="Calibri" w:hAnsi="Calibri"/>
          <w:color w:val="FFFFFF"/>
          <w:spacing w:val="-17"/>
          <w:w w:val="95"/>
          <w:sz w:val="22"/>
        </w:rPr>
        <w:t> </w:t>
      </w:r>
      <w:r>
        <w:rPr>
          <w:rFonts w:ascii="Calibri" w:hAnsi="Calibri"/>
          <w:color w:val="FFFFFF"/>
          <w:spacing w:val="4"/>
          <w:w w:val="95"/>
          <w:sz w:val="22"/>
        </w:rPr>
        <w:t>the</w:t>
      </w:r>
      <w:r>
        <w:rPr>
          <w:rFonts w:ascii="Calibri" w:hAnsi="Calibri"/>
          <w:color w:val="FFFFFF"/>
          <w:spacing w:val="-17"/>
          <w:w w:val="95"/>
          <w:sz w:val="22"/>
        </w:rPr>
        <w:t> </w:t>
      </w:r>
      <w:r>
        <w:rPr>
          <w:rFonts w:ascii="Calibri" w:hAnsi="Calibri"/>
          <w:color w:val="FFFFFF"/>
          <w:spacing w:val="-4"/>
          <w:w w:val="95"/>
          <w:sz w:val="22"/>
        </w:rPr>
        <w:t>way</w:t>
      </w:r>
      <w:r>
        <w:rPr>
          <w:rFonts w:ascii="Calibri" w:hAnsi="Calibri"/>
          <w:color w:val="FFFFFF"/>
          <w:spacing w:val="-17"/>
          <w:w w:val="95"/>
          <w:sz w:val="22"/>
        </w:rPr>
        <w:t> </w:t>
      </w:r>
      <w:r>
        <w:rPr>
          <w:rFonts w:ascii="Calibri" w:hAnsi="Calibri"/>
          <w:color w:val="FFFFFF"/>
          <w:spacing w:val="2"/>
          <w:w w:val="95"/>
          <w:sz w:val="22"/>
        </w:rPr>
        <w:t>throughout. </w:t>
      </w:r>
      <w:r>
        <w:rPr>
          <w:rFonts w:ascii="Calibri" w:hAnsi="Calibri"/>
          <w:color w:val="FFFFFF"/>
          <w:spacing w:val="3"/>
          <w:w w:val="95"/>
          <w:sz w:val="22"/>
        </w:rPr>
        <w:t>Since </w:t>
      </w:r>
      <w:r>
        <w:rPr>
          <w:rFonts w:ascii="Calibri" w:hAnsi="Calibri"/>
          <w:color w:val="FFFFFF"/>
          <w:spacing w:val="4"/>
          <w:w w:val="95"/>
          <w:sz w:val="22"/>
        </w:rPr>
        <w:t>volunteering </w:t>
      </w:r>
      <w:r>
        <w:rPr>
          <w:rFonts w:ascii="Calibri" w:hAnsi="Calibri"/>
          <w:color w:val="FFFFFF"/>
          <w:spacing w:val="5"/>
          <w:w w:val="95"/>
          <w:sz w:val="22"/>
        </w:rPr>
        <w:t>with </w:t>
      </w:r>
      <w:r>
        <w:rPr>
          <w:rFonts w:ascii="Calibri" w:hAnsi="Calibri"/>
          <w:color w:val="FFFFFF"/>
          <w:spacing w:val="-3"/>
          <w:w w:val="95"/>
          <w:sz w:val="22"/>
        </w:rPr>
        <w:t>Clair, </w:t>
      </w:r>
      <w:r>
        <w:rPr>
          <w:rFonts w:ascii="Calibri" w:hAnsi="Calibri"/>
          <w:color w:val="FFFFFF"/>
          <w:w w:val="95"/>
          <w:sz w:val="22"/>
        </w:rPr>
        <w:t>she </w:t>
      </w:r>
      <w:r>
        <w:rPr>
          <w:rFonts w:ascii="Calibri" w:hAnsi="Calibri"/>
          <w:color w:val="FFFFFF"/>
          <w:spacing w:val="3"/>
          <w:sz w:val="22"/>
        </w:rPr>
        <w:t>has</w:t>
      </w:r>
      <w:r>
        <w:rPr>
          <w:rFonts w:ascii="Calibri" w:hAnsi="Calibri"/>
          <w:color w:val="FFFFFF"/>
          <w:spacing w:val="-33"/>
          <w:sz w:val="22"/>
        </w:rPr>
        <w:t> </w:t>
      </w:r>
      <w:r>
        <w:rPr>
          <w:rFonts w:ascii="Calibri" w:hAnsi="Calibri"/>
          <w:color w:val="FFFFFF"/>
          <w:spacing w:val="4"/>
          <w:sz w:val="22"/>
        </w:rPr>
        <w:t>really</w:t>
      </w:r>
      <w:r>
        <w:rPr>
          <w:rFonts w:ascii="Calibri" w:hAnsi="Calibri"/>
          <w:color w:val="FFFFFF"/>
          <w:spacing w:val="-32"/>
          <w:sz w:val="22"/>
        </w:rPr>
        <w:t> </w:t>
      </w:r>
      <w:r>
        <w:rPr>
          <w:rFonts w:ascii="Calibri" w:hAnsi="Calibri"/>
          <w:color w:val="FFFFFF"/>
          <w:spacing w:val="3"/>
          <w:sz w:val="22"/>
        </w:rPr>
        <w:t>changed</w:t>
      </w:r>
      <w:r>
        <w:rPr>
          <w:rFonts w:ascii="Calibri" w:hAnsi="Calibri"/>
          <w:color w:val="FFFFFF"/>
          <w:spacing w:val="-32"/>
          <w:sz w:val="22"/>
        </w:rPr>
        <w:t> </w:t>
      </w:r>
      <w:r>
        <w:rPr>
          <w:rFonts w:ascii="Calibri" w:hAnsi="Calibri"/>
          <w:color w:val="FFFFFF"/>
          <w:sz w:val="22"/>
        </w:rPr>
        <w:t>my</w:t>
      </w:r>
      <w:r>
        <w:rPr>
          <w:rFonts w:ascii="Calibri" w:hAnsi="Calibri"/>
          <w:color w:val="FFFFFF"/>
          <w:spacing w:val="-32"/>
          <w:sz w:val="22"/>
        </w:rPr>
        <w:t> </w:t>
      </w:r>
      <w:r>
        <w:rPr>
          <w:rFonts w:ascii="Calibri" w:hAnsi="Calibri"/>
          <w:color w:val="FFFFFF"/>
          <w:spacing w:val="2"/>
          <w:sz w:val="22"/>
        </w:rPr>
        <w:t>life</w:t>
      </w:r>
      <w:r>
        <w:rPr>
          <w:rFonts w:ascii="Calibri" w:hAnsi="Calibri"/>
          <w:color w:val="FFFFFF"/>
          <w:spacing w:val="-32"/>
          <w:sz w:val="22"/>
        </w:rPr>
        <w:t> </w:t>
      </w:r>
      <w:r>
        <w:rPr>
          <w:rFonts w:ascii="Calibri" w:hAnsi="Calibri"/>
          <w:color w:val="FFFFFF"/>
          <w:spacing w:val="2"/>
          <w:sz w:val="22"/>
        </w:rPr>
        <w:t>and</w:t>
      </w:r>
      <w:r>
        <w:rPr>
          <w:rFonts w:ascii="Calibri" w:hAnsi="Calibri"/>
          <w:color w:val="FFFFFF"/>
          <w:spacing w:val="-32"/>
          <w:sz w:val="22"/>
        </w:rPr>
        <w:t> </w:t>
      </w:r>
      <w:r>
        <w:rPr>
          <w:rFonts w:ascii="Calibri" w:hAnsi="Calibri"/>
          <w:color w:val="FFFFFF"/>
          <w:spacing w:val="3"/>
          <w:sz w:val="22"/>
        </w:rPr>
        <w:t>has</w:t>
      </w:r>
    </w:p>
    <w:p>
      <w:pPr>
        <w:spacing w:line="254" w:lineRule="auto" w:before="3"/>
        <w:ind w:left="510" w:right="825" w:firstLine="2"/>
        <w:jc w:val="both"/>
        <w:rPr>
          <w:rFonts w:ascii="Calibri" w:hAnsi="Calibri"/>
          <w:sz w:val="22"/>
        </w:rPr>
      </w:pPr>
      <w:r>
        <w:rPr>
          <w:rFonts w:ascii="Calibri" w:hAnsi="Calibri"/>
          <w:color w:val="FFFFFF"/>
          <w:spacing w:val="5"/>
          <w:w w:val="90"/>
          <w:sz w:val="22"/>
        </w:rPr>
        <w:t>given</w:t>
      </w:r>
      <w:r>
        <w:rPr>
          <w:rFonts w:ascii="Calibri" w:hAnsi="Calibri"/>
          <w:color w:val="FFFFFF"/>
          <w:spacing w:val="-7"/>
          <w:w w:val="90"/>
          <w:sz w:val="22"/>
        </w:rPr>
        <w:t> </w:t>
      </w:r>
      <w:r>
        <w:rPr>
          <w:rFonts w:ascii="Calibri" w:hAnsi="Calibri"/>
          <w:color w:val="FFFFFF"/>
          <w:spacing w:val="-3"/>
          <w:w w:val="90"/>
          <w:sz w:val="22"/>
        </w:rPr>
        <w:t>me</w:t>
      </w:r>
      <w:r>
        <w:rPr>
          <w:rFonts w:ascii="Calibri" w:hAnsi="Calibri"/>
          <w:color w:val="FFFFFF"/>
          <w:spacing w:val="-6"/>
          <w:w w:val="90"/>
          <w:sz w:val="22"/>
        </w:rPr>
        <w:t> </w:t>
      </w:r>
      <w:r>
        <w:rPr>
          <w:rFonts w:ascii="Calibri" w:hAnsi="Calibri"/>
          <w:color w:val="FFFFFF"/>
          <w:spacing w:val="2"/>
          <w:w w:val="90"/>
          <w:sz w:val="22"/>
        </w:rPr>
        <w:t>so</w:t>
      </w:r>
      <w:r>
        <w:rPr>
          <w:rFonts w:ascii="Calibri" w:hAnsi="Calibri"/>
          <w:color w:val="FFFFFF"/>
          <w:spacing w:val="-6"/>
          <w:w w:val="90"/>
          <w:sz w:val="22"/>
        </w:rPr>
        <w:t> </w:t>
      </w:r>
      <w:r>
        <w:rPr>
          <w:rFonts w:ascii="Calibri" w:hAnsi="Calibri"/>
          <w:color w:val="FFFFFF"/>
          <w:spacing w:val="3"/>
          <w:w w:val="90"/>
          <w:sz w:val="22"/>
        </w:rPr>
        <w:t>many</w:t>
      </w:r>
      <w:r>
        <w:rPr>
          <w:rFonts w:ascii="Calibri" w:hAnsi="Calibri"/>
          <w:color w:val="FFFFFF"/>
          <w:spacing w:val="-7"/>
          <w:w w:val="90"/>
          <w:sz w:val="22"/>
        </w:rPr>
        <w:t> </w:t>
      </w:r>
      <w:r>
        <w:rPr>
          <w:rFonts w:ascii="Calibri" w:hAnsi="Calibri"/>
          <w:color w:val="FFFFFF"/>
          <w:spacing w:val="4"/>
          <w:w w:val="90"/>
          <w:sz w:val="22"/>
        </w:rPr>
        <w:t>opportunities</w:t>
      </w:r>
      <w:r>
        <w:rPr>
          <w:rFonts w:ascii="Calibri" w:hAnsi="Calibri"/>
          <w:color w:val="FFFFFF"/>
          <w:spacing w:val="-6"/>
          <w:w w:val="90"/>
          <w:sz w:val="22"/>
        </w:rPr>
        <w:t> </w:t>
      </w:r>
      <w:r>
        <w:rPr>
          <w:rFonts w:ascii="Calibri" w:hAnsi="Calibri"/>
          <w:color w:val="FFFFFF"/>
          <w:w w:val="90"/>
          <w:sz w:val="22"/>
        </w:rPr>
        <w:t>to</w:t>
      </w:r>
      <w:r>
        <w:rPr>
          <w:rFonts w:ascii="Calibri" w:hAnsi="Calibri"/>
          <w:color w:val="FFFFFF"/>
          <w:spacing w:val="-6"/>
          <w:w w:val="90"/>
          <w:sz w:val="22"/>
        </w:rPr>
        <w:t> </w:t>
      </w:r>
      <w:r>
        <w:rPr>
          <w:rFonts w:ascii="Calibri" w:hAnsi="Calibri"/>
          <w:color w:val="FFFFFF"/>
          <w:w w:val="90"/>
          <w:sz w:val="22"/>
        </w:rPr>
        <w:t>be </w:t>
      </w:r>
      <w:r>
        <w:rPr>
          <w:rFonts w:ascii="Arial" w:hAnsi="Arial"/>
          <w:color w:val="FFFFFF"/>
          <w:spacing w:val="2"/>
          <w:w w:val="90"/>
          <w:sz w:val="22"/>
        </w:rPr>
        <w:t>part</w:t>
      </w:r>
      <w:r>
        <w:rPr>
          <w:rFonts w:ascii="Arial" w:hAnsi="Arial"/>
          <w:color w:val="FFFFFF"/>
          <w:spacing w:val="-22"/>
          <w:w w:val="90"/>
          <w:sz w:val="22"/>
        </w:rPr>
        <w:t> </w:t>
      </w:r>
      <w:r>
        <w:rPr>
          <w:rFonts w:ascii="Arial" w:hAnsi="Arial"/>
          <w:color w:val="FFFFFF"/>
          <w:spacing w:val="2"/>
          <w:w w:val="90"/>
          <w:sz w:val="22"/>
        </w:rPr>
        <w:t>of</w:t>
      </w:r>
      <w:r>
        <w:rPr>
          <w:rFonts w:ascii="Arial" w:hAnsi="Arial"/>
          <w:color w:val="FFFFFF"/>
          <w:spacing w:val="-22"/>
          <w:w w:val="90"/>
          <w:sz w:val="22"/>
        </w:rPr>
        <w:t> </w:t>
      </w:r>
      <w:r>
        <w:rPr>
          <w:rFonts w:ascii="Arial" w:hAnsi="Arial"/>
          <w:color w:val="FFFFFF"/>
          <w:spacing w:val="3"/>
          <w:w w:val="90"/>
          <w:sz w:val="22"/>
        </w:rPr>
        <w:t>things</w:t>
      </w:r>
      <w:r>
        <w:rPr>
          <w:rFonts w:ascii="Arial" w:hAnsi="Arial"/>
          <w:color w:val="FFFFFF"/>
          <w:spacing w:val="-22"/>
          <w:w w:val="90"/>
          <w:sz w:val="22"/>
        </w:rPr>
        <w:t> </w:t>
      </w:r>
      <w:r>
        <w:rPr>
          <w:rFonts w:ascii="Arial" w:hAnsi="Arial"/>
          <w:color w:val="FFFFFF"/>
          <w:w w:val="90"/>
          <w:sz w:val="22"/>
        </w:rPr>
        <w:t>I</w:t>
      </w:r>
      <w:r>
        <w:rPr>
          <w:rFonts w:ascii="Arial" w:hAnsi="Arial"/>
          <w:color w:val="FFFFFF"/>
          <w:spacing w:val="-21"/>
          <w:w w:val="90"/>
          <w:sz w:val="22"/>
        </w:rPr>
        <w:t> </w:t>
      </w:r>
      <w:r>
        <w:rPr>
          <w:rFonts w:ascii="Arial" w:hAnsi="Arial"/>
          <w:color w:val="FFFFFF"/>
          <w:spacing w:val="4"/>
          <w:w w:val="90"/>
          <w:sz w:val="22"/>
        </w:rPr>
        <w:t>never</w:t>
      </w:r>
      <w:r>
        <w:rPr>
          <w:rFonts w:ascii="Arial" w:hAnsi="Arial"/>
          <w:color w:val="FFFFFF"/>
          <w:spacing w:val="-22"/>
          <w:w w:val="90"/>
          <w:sz w:val="22"/>
        </w:rPr>
        <w:t> </w:t>
      </w:r>
      <w:r>
        <w:rPr>
          <w:rFonts w:ascii="Arial" w:hAnsi="Arial"/>
          <w:color w:val="FFFFFF"/>
          <w:spacing w:val="4"/>
          <w:w w:val="90"/>
          <w:sz w:val="22"/>
        </w:rPr>
        <w:t>thought</w:t>
      </w:r>
      <w:r>
        <w:rPr>
          <w:rFonts w:ascii="Arial" w:hAnsi="Arial"/>
          <w:color w:val="FFFFFF"/>
          <w:spacing w:val="-22"/>
          <w:w w:val="90"/>
          <w:sz w:val="22"/>
        </w:rPr>
        <w:t> </w:t>
      </w:r>
      <w:r>
        <w:rPr>
          <w:rFonts w:ascii="Arial" w:hAnsi="Arial"/>
          <w:color w:val="FFFFFF"/>
          <w:spacing w:val="-7"/>
          <w:w w:val="90"/>
          <w:sz w:val="22"/>
        </w:rPr>
        <w:t>I’d</w:t>
      </w:r>
      <w:r>
        <w:rPr>
          <w:rFonts w:ascii="Arial" w:hAnsi="Arial"/>
          <w:color w:val="FFFFFF"/>
          <w:spacing w:val="-21"/>
          <w:w w:val="90"/>
          <w:sz w:val="22"/>
        </w:rPr>
        <w:t> </w:t>
      </w:r>
      <w:r>
        <w:rPr>
          <w:rFonts w:ascii="Arial" w:hAnsi="Arial"/>
          <w:color w:val="FFFFFF"/>
          <w:w w:val="90"/>
          <w:sz w:val="22"/>
        </w:rPr>
        <w:t>be</w:t>
      </w:r>
      <w:r>
        <w:rPr>
          <w:rFonts w:ascii="Arial" w:hAnsi="Arial"/>
          <w:color w:val="FFFFFF"/>
          <w:spacing w:val="-22"/>
          <w:w w:val="90"/>
          <w:sz w:val="22"/>
        </w:rPr>
        <w:t> </w:t>
      </w:r>
      <w:r>
        <w:rPr>
          <w:rFonts w:ascii="Arial" w:hAnsi="Arial"/>
          <w:color w:val="FFFFFF"/>
          <w:w w:val="90"/>
          <w:sz w:val="22"/>
        </w:rPr>
        <w:t>a </w:t>
      </w:r>
      <w:r>
        <w:rPr>
          <w:rFonts w:ascii="Calibri" w:hAnsi="Calibri"/>
          <w:color w:val="FFFFFF"/>
          <w:spacing w:val="2"/>
          <w:w w:val="95"/>
          <w:sz w:val="22"/>
        </w:rPr>
        <w:t>part</w:t>
      </w:r>
      <w:r>
        <w:rPr>
          <w:rFonts w:ascii="Calibri" w:hAnsi="Calibri"/>
          <w:color w:val="FFFFFF"/>
          <w:spacing w:val="-25"/>
          <w:w w:val="95"/>
          <w:sz w:val="22"/>
        </w:rPr>
        <w:t> </w:t>
      </w:r>
      <w:r>
        <w:rPr>
          <w:rFonts w:ascii="Calibri" w:hAnsi="Calibri"/>
          <w:color w:val="FFFFFF"/>
          <w:spacing w:val="-2"/>
          <w:w w:val="95"/>
          <w:sz w:val="22"/>
        </w:rPr>
        <w:t>of.</w:t>
      </w:r>
      <w:r>
        <w:rPr>
          <w:rFonts w:ascii="Calibri" w:hAnsi="Calibri"/>
          <w:color w:val="FFFFFF"/>
          <w:spacing w:val="-25"/>
          <w:w w:val="95"/>
          <w:sz w:val="22"/>
        </w:rPr>
        <w:t> </w:t>
      </w:r>
      <w:r>
        <w:rPr>
          <w:rFonts w:ascii="Calibri" w:hAnsi="Calibri"/>
          <w:color w:val="FFFFFF"/>
          <w:w w:val="95"/>
          <w:sz w:val="22"/>
        </w:rPr>
        <w:t>She</w:t>
      </w:r>
      <w:r>
        <w:rPr>
          <w:rFonts w:ascii="Calibri" w:hAnsi="Calibri"/>
          <w:color w:val="FFFFFF"/>
          <w:spacing w:val="-25"/>
          <w:w w:val="95"/>
          <w:sz w:val="22"/>
        </w:rPr>
        <w:t> </w:t>
      </w:r>
      <w:r>
        <w:rPr>
          <w:rFonts w:ascii="Calibri" w:hAnsi="Calibri"/>
          <w:color w:val="FFFFFF"/>
          <w:spacing w:val="5"/>
          <w:w w:val="95"/>
          <w:sz w:val="22"/>
        </w:rPr>
        <w:t>makes</w:t>
      </w:r>
      <w:r>
        <w:rPr>
          <w:rFonts w:ascii="Calibri" w:hAnsi="Calibri"/>
          <w:color w:val="FFFFFF"/>
          <w:spacing w:val="-25"/>
          <w:w w:val="95"/>
          <w:sz w:val="22"/>
        </w:rPr>
        <w:t> </w:t>
      </w:r>
      <w:r>
        <w:rPr>
          <w:rFonts w:ascii="Calibri" w:hAnsi="Calibri"/>
          <w:color w:val="FFFFFF"/>
          <w:spacing w:val="2"/>
          <w:w w:val="95"/>
          <w:sz w:val="22"/>
        </w:rPr>
        <w:t>young</w:t>
      </w:r>
      <w:r>
        <w:rPr>
          <w:rFonts w:ascii="Calibri" w:hAnsi="Calibri"/>
          <w:color w:val="FFFFFF"/>
          <w:spacing w:val="-24"/>
          <w:w w:val="95"/>
          <w:sz w:val="22"/>
        </w:rPr>
        <w:t> </w:t>
      </w:r>
      <w:r>
        <w:rPr>
          <w:rFonts w:ascii="Calibri" w:hAnsi="Calibri"/>
          <w:color w:val="FFFFFF"/>
          <w:spacing w:val="3"/>
          <w:w w:val="95"/>
          <w:sz w:val="22"/>
        </w:rPr>
        <w:t>people</w:t>
      </w:r>
      <w:r>
        <w:rPr>
          <w:rFonts w:ascii="Calibri" w:hAnsi="Calibri"/>
          <w:color w:val="FFFFFF"/>
          <w:spacing w:val="-25"/>
          <w:w w:val="95"/>
          <w:sz w:val="22"/>
        </w:rPr>
        <w:t> </w:t>
      </w:r>
      <w:r>
        <w:rPr>
          <w:rFonts w:ascii="Calibri" w:hAnsi="Calibri"/>
          <w:color w:val="FFFFFF"/>
          <w:spacing w:val="4"/>
          <w:w w:val="95"/>
          <w:sz w:val="22"/>
        </w:rPr>
        <w:t>feel </w:t>
      </w:r>
      <w:r>
        <w:rPr>
          <w:rFonts w:ascii="Calibri" w:hAnsi="Calibri"/>
          <w:color w:val="FFFFFF"/>
          <w:spacing w:val="3"/>
          <w:sz w:val="22"/>
        </w:rPr>
        <w:t>valued</w:t>
      </w:r>
      <w:r>
        <w:rPr>
          <w:rFonts w:ascii="Calibri" w:hAnsi="Calibri"/>
          <w:color w:val="FFFFFF"/>
          <w:spacing w:val="-27"/>
          <w:sz w:val="22"/>
        </w:rPr>
        <w:t> </w:t>
      </w:r>
      <w:r>
        <w:rPr>
          <w:rFonts w:ascii="Calibri" w:hAnsi="Calibri"/>
          <w:color w:val="FFFFFF"/>
          <w:spacing w:val="2"/>
          <w:sz w:val="22"/>
        </w:rPr>
        <w:t>and</w:t>
      </w:r>
      <w:r>
        <w:rPr>
          <w:rFonts w:ascii="Calibri" w:hAnsi="Calibri"/>
          <w:color w:val="FFFFFF"/>
          <w:spacing w:val="-26"/>
          <w:sz w:val="22"/>
        </w:rPr>
        <w:t> </w:t>
      </w:r>
      <w:r>
        <w:rPr>
          <w:rFonts w:ascii="Calibri" w:hAnsi="Calibri"/>
          <w:color w:val="FFFFFF"/>
          <w:spacing w:val="4"/>
          <w:sz w:val="22"/>
        </w:rPr>
        <w:t>that</w:t>
      </w:r>
      <w:r>
        <w:rPr>
          <w:rFonts w:ascii="Calibri" w:hAnsi="Calibri"/>
          <w:color w:val="FFFFFF"/>
          <w:spacing w:val="-26"/>
          <w:sz w:val="22"/>
        </w:rPr>
        <w:t> </w:t>
      </w:r>
      <w:r>
        <w:rPr>
          <w:rFonts w:ascii="Calibri" w:hAnsi="Calibri"/>
          <w:color w:val="FFFFFF"/>
          <w:spacing w:val="-3"/>
          <w:sz w:val="22"/>
        </w:rPr>
        <w:t>we</w:t>
      </w:r>
      <w:r>
        <w:rPr>
          <w:rFonts w:ascii="Calibri" w:hAnsi="Calibri"/>
          <w:color w:val="FFFFFF"/>
          <w:spacing w:val="-26"/>
          <w:sz w:val="22"/>
        </w:rPr>
        <w:t> </w:t>
      </w:r>
      <w:r>
        <w:rPr>
          <w:rFonts w:ascii="Calibri" w:hAnsi="Calibri"/>
          <w:color w:val="FFFFFF"/>
          <w:sz w:val="22"/>
        </w:rPr>
        <w:t>are</w:t>
      </w:r>
      <w:r>
        <w:rPr>
          <w:rFonts w:ascii="Calibri" w:hAnsi="Calibri"/>
          <w:color w:val="FFFFFF"/>
          <w:spacing w:val="-27"/>
          <w:sz w:val="22"/>
        </w:rPr>
        <w:t> </w:t>
      </w:r>
      <w:r>
        <w:rPr>
          <w:rFonts w:ascii="Calibri" w:hAnsi="Calibri"/>
          <w:color w:val="FFFFFF"/>
          <w:spacing w:val="2"/>
          <w:sz w:val="22"/>
        </w:rPr>
        <w:t>important.</w:t>
      </w:r>
    </w:p>
    <w:p>
      <w:pPr>
        <w:spacing w:line="256" w:lineRule="auto" w:before="0"/>
        <w:ind w:left="650" w:right="966" w:hanging="1"/>
        <w:jc w:val="center"/>
        <w:rPr>
          <w:rFonts w:ascii="Calibri"/>
          <w:sz w:val="22"/>
        </w:rPr>
      </w:pPr>
      <w:r>
        <w:rPr>
          <w:rFonts w:ascii="Calibri"/>
          <w:color w:val="FFFFFF"/>
          <w:sz w:val="22"/>
        </w:rPr>
        <w:t>She</w:t>
      </w:r>
      <w:r>
        <w:rPr>
          <w:rFonts w:ascii="Calibri"/>
          <w:color w:val="FFFFFF"/>
          <w:spacing w:val="-29"/>
          <w:sz w:val="22"/>
        </w:rPr>
        <w:t> </w:t>
      </w:r>
      <w:r>
        <w:rPr>
          <w:rFonts w:ascii="Calibri"/>
          <w:color w:val="FFFFFF"/>
          <w:spacing w:val="3"/>
          <w:sz w:val="22"/>
        </w:rPr>
        <w:t>has</w:t>
      </w:r>
      <w:r>
        <w:rPr>
          <w:rFonts w:ascii="Calibri"/>
          <w:color w:val="FFFFFF"/>
          <w:spacing w:val="-29"/>
          <w:sz w:val="22"/>
        </w:rPr>
        <w:t> </w:t>
      </w:r>
      <w:r>
        <w:rPr>
          <w:rFonts w:ascii="Calibri"/>
          <w:color w:val="FFFFFF"/>
          <w:spacing w:val="3"/>
          <w:sz w:val="22"/>
        </w:rPr>
        <w:t>changed</w:t>
      </w:r>
      <w:r>
        <w:rPr>
          <w:rFonts w:ascii="Calibri"/>
          <w:color w:val="FFFFFF"/>
          <w:spacing w:val="-28"/>
          <w:sz w:val="22"/>
        </w:rPr>
        <w:t> </w:t>
      </w:r>
      <w:r>
        <w:rPr>
          <w:rFonts w:ascii="Calibri"/>
          <w:color w:val="FFFFFF"/>
          <w:sz w:val="22"/>
        </w:rPr>
        <w:t>my</w:t>
      </w:r>
      <w:r>
        <w:rPr>
          <w:rFonts w:ascii="Calibri"/>
          <w:color w:val="FFFFFF"/>
          <w:spacing w:val="-29"/>
          <w:sz w:val="22"/>
        </w:rPr>
        <w:t> </w:t>
      </w:r>
      <w:r>
        <w:rPr>
          <w:rFonts w:ascii="Calibri"/>
          <w:color w:val="FFFFFF"/>
          <w:spacing w:val="2"/>
          <w:sz w:val="22"/>
        </w:rPr>
        <w:t>life</w:t>
      </w:r>
      <w:r>
        <w:rPr>
          <w:rFonts w:ascii="Calibri"/>
          <w:color w:val="FFFFFF"/>
          <w:spacing w:val="-28"/>
          <w:sz w:val="22"/>
        </w:rPr>
        <w:t> </w:t>
      </w:r>
      <w:r>
        <w:rPr>
          <w:rFonts w:ascii="Calibri"/>
          <w:color w:val="FFFFFF"/>
          <w:spacing w:val="3"/>
          <w:sz w:val="22"/>
        </w:rPr>
        <w:t>for</w:t>
      </w:r>
      <w:r>
        <w:rPr>
          <w:rFonts w:ascii="Calibri"/>
          <w:color w:val="FFFFFF"/>
          <w:spacing w:val="-29"/>
          <w:sz w:val="22"/>
        </w:rPr>
        <w:t> </w:t>
      </w:r>
      <w:r>
        <w:rPr>
          <w:rFonts w:ascii="Calibri"/>
          <w:color w:val="FFFFFF"/>
          <w:spacing w:val="4"/>
          <w:sz w:val="22"/>
        </w:rPr>
        <w:t>the </w:t>
      </w:r>
      <w:r>
        <w:rPr>
          <w:rFonts w:ascii="Arial"/>
          <w:color w:val="FFFFFF"/>
          <w:spacing w:val="6"/>
          <w:w w:val="90"/>
          <w:sz w:val="22"/>
        </w:rPr>
        <w:t>better</w:t>
      </w:r>
      <w:r>
        <w:rPr>
          <w:rFonts w:ascii="Arial"/>
          <w:color w:val="FFFFFF"/>
          <w:spacing w:val="-37"/>
          <w:w w:val="90"/>
          <w:sz w:val="22"/>
        </w:rPr>
        <w:t> </w:t>
      </w:r>
      <w:r>
        <w:rPr>
          <w:rFonts w:ascii="Arial"/>
          <w:color w:val="FFFFFF"/>
          <w:spacing w:val="2"/>
          <w:w w:val="90"/>
          <w:sz w:val="22"/>
        </w:rPr>
        <w:t>and</w:t>
      </w:r>
      <w:r>
        <w:rPr>
          <w:rFonts w:ascii="Arial"/>
          <w:color w:val="FFFFFF"/>
          <w:spacing w:val="-37"/>
          <w:w w:val="90"/>
          <w:sz w:val="22"/>
        </w:rPr>
        <w:t> </w:t>
      </w:r>
      <w:r>
        <w:rPr>
          <w:rFonts w:ascii="Arial"/>
          <w:color w:val="FFFFFF"/>
          <w:spacing w:val="3"/>
          <w:w w:val="90"/>
          <w:sz w:val="22"/>
        </w:rPr>
        <w:t>has</w:t>
      </w:r>
      <w:r>
        <w:rPr>
          <w:rFonts w:ascii="Arial"/>
          <w:color w:val="FFFFFF"/>
          <w:spacing w:val="-37"/>
          <w:w w:val="90"/>
          <w:sz w:val="22"/>
        </w:rPr>
        <w:t> </w:t>
      </w:r>
      <w:r>
        <w:rPr>
          <w:rFonts w:ascii="Arial"/>
          <w:color w:val="FFFFFF"/>
          <w:spacing w:val="3"/>
          <w:w w:val="90"/>
          <w:sz w:val="22"/>
        </w:rPr>
        <w:t>had</w:t>
      </w:r>
      <w:r>
        <w:rPr>
          <w:rFonts w:ascii="Arial"/>
          <w:color w:val="FFFFFF"/>
          <w:spacing w:val="-36"/>
          <w:w w:val="90"/>
          <w:sz w:val="22"/>
        </w:rPr>
        <w:t> </w:t>
      </w:r>
      <w:r>
        <w:rPr>
          <w:rFonts w:ascii="Arial"/>
          <w:color w:val="FFFFFF"/>
          <w:w w:val="90"/>
          <w:sz w:val="22"/>
        </w:rPr>
        <w:t>an</w:t>
      </w:r>
      <w:r>
        <w:rPr>
          <w:rFonts w:ascii="Arial"/>
          <w:color w:val="FFFFFF"/>
          <w:spacing w:val="-37"/>
          <w:w w:val="90"/>
          <w:sz w:val="22"/>
        </w:rPr>
        <w:t> </w:t>
      </w:r>
      <w:r>
        <w:rPr>
          <w:rFonts w:ascii="Arial"/>
          <w:color w:val="FFFFFF"/>
          <w:w w:val="90"/>
          <w:sz w:val="22"/>
        </w:rPr>
        <w:t>influence</w:t>
      </w:r>
      <w:r>
        <w:rPr>
          <w:rFonts w:ascii="Arial"/>
          <w:color w:val="FFFFFF"/>
          <w:spacing w:val="-37"/>
          <w:w w:val="90"/>
          <w:sz w:val="22"/>
        </w:rPr>
        <w:t> </w:t>
      </w:r>
      <w:r>
        <w:rPr>
          <w:rFonts w:ascii="Arial"/>
          <w:color w:val="FFFFFF"/>
          <w:spacing w:val="3"/>
          <w:w w:val="90"/>
          <w:sz w:val="22"/>
        </w:rPr>
        <w:t>in </w:t>
      </w:r>
      <w:r>
        <w:rPr>
          <w:rFonts w:ascii="Calibri"/>
          <w:color w:val="FFFFFF"/>
          <w:spacing w:val="3"/>
          <w:sz w:val="22"/>
        </w:rPr>
        <w:t>what</w:t>
      </w:r>
      <w:r>
        <w:rPr>
          <w:rFonts w:ascii="Calibri"/>
          <w:color w:val="FFFFFF"/>
          <w:spacing w:val="-19"/>
          <w:sz w:val="22"/>
        </w:rPr>
        <w:t> </w:t>
      </w:r>
      <w:r>
        <w:rPr>
          <w:rFonts w:ascii="Calibri"/>
          <w:color w:val="FFFFFF"/>
          <w:sz w:val="22"/>
        </w:rPr>
        <w:t>I</w:t>
      </w:r>
      <w:r>
        <w:rPr>
          <w:rFonts w:ascii="Calibri"/>
          <w:color w:val="FFFFFF"/>
          <w:spacing w:val="-18"/>
          <w:sz w:val="22"/>
        </w:rPr>
        <w:t> </w:t>
      </w:r>
      <w:r>
        <w:rPr>
          <w:rFonts w:ascii="Calibri"/>
          <w:color w:val="FFFFFF"/>
          <w:sz w:val="22"/>
        </w:rPr>
        <w:t>want</w:t>
      </w:r>
      <w:r>
        <w:rPr>
          <w:rFonts w:ascii="Calibri"/>
          <w:color w:val="FFFFFF"/>
          <w:spacing w:val="-19"/>
          <w:sz w:val="22"/>
        </w:rPr>
        <w:t> </w:t>
      </w:r>
      <w:r>
        <w:rPr>
          <w:rFonts w:ascii="Calibri"/>
          <w:color w:val="FFFFFF"/>
          <w:sz w:val="22"/>
        </w:rPr>
        <w:t>to</w:t>
      </w:r>
      <w:r>
        <w:rPr>
          <w:rFonts w:ascii="Calibri"/>
          <w:color w:val="FFFFFF"/>
          <w:spacing w:val="-18"/>
          <w:sz w:val="22"/>
        </w:rPr>
        <w:t> </w:t>
      </w:r>
      <w:r>
        <w:rPr>
          <w:rFonts w:ascii="Calibri"/>
          <w:color w:val="FFFFFF"/>
          <w:sz w:val="22"/>
        </w:rPr>
        <w:t>do</w:t>
      </w:r>
      <w:r>
        <w:rPr>
          <w:rFonts w:ascii="Calibri"/>
          <w:color w:val="FFFFFF"/>
          <w:spacing w:val="-19"/>
          <w:sz w:val="22"/>
        </w:rPr>
        <w:t> </w:t>
      </w:r>
      <w:r>
        <w:rPr>
          <w:rFonts w:ascii="Calibri"/>
          <w:color w:val="FFFFFF"/>
          <w:sz w:val="22"/>
        </w:rPr>
        <w:t>as</w:t>
      </w:r>
      <w:r>
        <w:rPr>
          <w:rFonts w:ascii="Calibri"/>
          <w:color w:val="FFFFFF"/>
          <w:spacing w:val="-18"/>
          <w:sz w:val="22"/>
        </w:rPr>
        <w:t> </w:t>
      </w:r>
      <w:r>
        <w:rPr>
          <w:rFonts w:ascii="Calibri"/>
          <w:color w:val="FFFFFF"/>
          <w:sz w:val="22"/>
        </w:rPr>
        <w:t>a</w:t>
      </w:r>
      <w:r>
        <w:rPr>
          <w:rFonts w:ascii="Calibri"/>
          <w:color w:val="FFFFFF"/>
          <w:spacing w:val="-18"/>
          <w:sz w:val="22"/>
        </w:rPr>
        <w:t> </w:t>
      </w:r>
      <w:r>
        <w:rPr>
          <w:rFonts w:ascii="Calibri"/>
          <w:color w:val="FFFFFF"/>
          <w:sz w:val="22"/>
        </w:rPr>
        <w:t>career.</w:t>
      </w:r>
    </w:p>
    <w:p>
      <w:pPr>
        <w:spacing w:line="232" w:lineRule="exact" w:before="0"/>
        <w:ind w:left="2128" w:right="0" w:firstLine="0"/>
        <w:jc w:val="left"/>
        <w:rPr>
          <w:b/>
          <w:sz w:val="20"/>
        </w:rPr>
      </w:pPr>
      <w:r>
        <w:rPr>
          <w:b/>
          <w:color w:val="FFFFFF"/>
          <w:sz w:val="20"/>
        </w:rPr>
        <w:t>Young Person</w:t>
      </w:r>
    </w:p>
    <w:p>
      <w:pPr>
        <w:spacing w:after="0" w:line="232" w:lineRule="exact"/>
        <w:jc w:val="left"/>
        <w:rPr>
          <w:sz w:val="20"/>
        </w:rPr>
        <w:sectPr>
          <w:type w:val="continuous"/>
          <w:pgSz w:w="12250" w:h="17180"/>
          <w:pgMar w:top="0" w:bottom="280" w:left="480" w:right="700"/>
          <w:cols w:num="2" w:equalWidth="0">
            <w:col w:w="6573" w:space="40"/>
            <w:col w:w="4457"/>
          </w:cols>
        </w:sectPr>
      </w:pPr>
    </w:p>
    <w:p>
      <w:pPr>
        <w:pStyle w:val="BodyText"/>
        <w:rPr>
          <w:b/>
          <w:sz w:val="20"/>
        </w:rPr>
      </w:pPr>
      <w:r>
        <w:rPr/>
        <w:pict>
          <v:group style="position:absolute;margin-left:32.264702pt;margin-top:105.892311pt;width:580.050pt;height:753.05pt;mso-position-horizontal-relative:page;mso-position-vertical-relative:page;z-index:-255288320" coordorigin="645,2118" coordsize="11601,15061">
            <v:shape style="position:absolute;left:1327;top:2915;width:10919;height:14263" type="#_x0000_t75" stroked="false">
              <v:imagedata r:id="rId128" o:title=""/>
            </v:shape>
            <v:shape style="position:absolute;left:1027;top:2248;width:3544;height:3194" coordorigin="1028,2249" coordsize="3544,3194" path="m4238,2249l1361,2249,1285,2257,1215,2281,1153,2318,1101,2366,1062,2425,1037,2491,1028,2563,1028,5128,1037,5200,1062,5266,1101,5325,1153,5373,1215,5410,1285,5434,1361,5442,4238,5442,4315,5434,4385,5410,4447,5373,4499,5325,4538,5266,4563,5200,4572,5128,4572,2563,4563,2491,4538,2425,4499,2366,4447,2318,4385,2281,4315,2257,4238,2249xe" filled="true" fillcolor="#e78343" stroked="false">
              <v:path arrowok="t"/>
              <v:fill type="solid"/>
            </v:shape>
            <v:shape style="position:absolute;left:899;top:2137;width:3802;height:3881" coordorigin="899,2138" coordsize="3802,3881" path="m4234,2138l1366,2138,1290,2143,1218,2160,1151,2187,1090,2222,1036,2266,989,2317,951,2375,923,2438,905,2505,899,2577,899,5115,905,5186,923,5254,951,5317,989,5374,1036,5425,1090,5469,1151,5505,1218,5532,1290,5548,1366,5554,3029,5554,3028,6018,3665,5554,4234,5554,4310,5548,4381,5532,4448,5505,4509,5469,4564,5425,4610,5374,4648,5317,4677,5254,4694,5186,4700,5115,4700,2577,4694,2505,4677,2438,4648,2375,4610,2317,4564,2266,4509,2222,4448,2187,4381,2160,4310,2143,4234,2138xe" filled="false" stroked="true" strokeweight="1.988pt" strokecolor="#000000">
              <v:path arrowok="t"/>
              <v:stroke dashstyle="solid"/>
            </v:shape>
            <v:shape style="position:absolute;left:4879;top:2709;width:2756;height:2756" coordorigin="4879,2710" coordsize="2756,2756" path="m6257,2710l6181,2712,6107,2718,6033,2728,5961,2742,5891,2759,5821,2780,5754,2805,5688,2833,5624,2864,5561,2898,5501,2935,5443,2976,5387,3019,5334,3065,5283,3113,5234,3165,5188,3218,5145,3274,5105,3332,5067,3392,5033,3455,5002,3519,4974,3585,4949,3652,4928,3721,4911,3792,4897,3864,4887,3938,4881,4012,4879,4088,4881,4163,4887,4238,4897,4311,4911,4383,4928,4454,4949,4523,4974,4591,5002,4657,5033,4721,5067,4783,5105,4843,5145,4901,5188,4957,5234,5011,5283,5062,5334,5110,5387,5156,5443,5199,5501,5240,5561,5277,5624,5311,5688,5343,5754,5371,5821,5395,5891,5416,5961,5433,6033,5447,6107,5457,6181,5463,6257,5465,6332,5463,6407,5457,6480,5447,6552,5433,6623,5416,6692,5395,6760,5371,6826,5343,6890,5311,6952,5277,7012,5240,7070,5199,7126,5156,7180,5110,7231,5062,7279,5011,7325,4957,7369,4901,7409,4843,7446,4783,7481,4721,7512,4657,7540,4591,7564,4523,7585,4454,7603,4383,7616,4311,7626,4238,7632,4163,7634,4088,7632,4012,7626,3938,7616,3864,7603,3792,7585,3721,7564,3652,7540,3585,7512,3519,7481,3455,7446,3392,7409,3332,7369,3274,7325,3218,7279,3165,7231,3113,7180,3065,7126,3019,7070,2976,7012,2935,6952,2898,6890,2864,6826,2833,6760,2805,6692,2780,6623,2759,6552,2742,6480,2728,6407,2718,6332,2712,6257,2710xe" filled="true" fillcolor="#38b8e3" stroked="false">
              <v:path arrowok="t"/>
              <v:fill type="solid"/>
            </v:shape>
            <v:shape style="position:absolute;left:-673;top:14474;width:2884;height:2915" coordorigin="-672,14474" coordsize="2884,2915" path="m5502,5334l5435,5291,5371,5244,5309,5194,5250,5141,5194,5085,5142,5026,5092,4964,5046,4899,5004,4832,4965,4762,4930,4690,4898,4616,4871,4540,4848,4462,4829,4382m5965,5515l5877,5495,5791,5469,5708,5438,5627,5402m7312,5092l7258,5147,7200,5198,7140,5246,7078,5292,7013,5333,6946,5372,6876,5407,6805,5438,6731,5466,6656,5489,6579,5509,6501,5524,6421,5536,6339,5542,6257,5545,6211,5544,6166,5542,6121,5538,6076,5534m5539,2819l5611,2781,5685,2747,5762,2717,5840,2691,5920,2670,6002,2653,6085,2640,6170,2633,6257,2631,6332,2632,6407,2638,6480,2648,6553,2661,6624,2677,6693,2697,6761,2720,6828,2747,6893,2776,6956,2809,7018,2845,7077,2883,7134,2924,7190,2968,7243,3015,7293,3064,7342,3115,7387,3168,7431,3224,7471,3282,7509,3342,7544,3404,7576,3468,7605,3533,7630,3600,7653,3668,7672,3738,7687,3810,7700,3882,7708,3956,7713,4031e" filled="false" stroked="true" strokeweight="1.77pt" strokecolor="#000000">
              <v:path arrowok="t"/>
              <v:stroke dashstyle="solid"/>
            </v:shape>
            <v:shape style="position:absolute;left:7185;top:4267;width:371;height:308" type="#_x0000_t75" stroked="false">
              <v:imagedata r:id="rId129" o:title=""/>
            </v:shape>
            <v:shape style="position:absolute;left:4823;top:3846;width:371;height:308" type="#_x0000_t75" stroked="false">
              <v:imagedata r:id="rId130" o:title=""/>
            </v:shape>
            <v:shape style="position:absolute;left:8208;top:2838;width:2756;height:2756" coordorigin="8209,2839" coordsize="2756,2756" path="m9587,2839l9511,2841,9437,2847,9363,2857,9291,2870,9220,2888,9151,2909,9084,2933,9018,2961,8954,2992,8891,3027,8831,3064,8773,3104,8717,3148,8664,3194,8612,3242,8564,3293,8518,3347,8475,3403,8434,3461,8397,3521,8363,3583,8332,3647,8304,3713,8279,3781,8258,3850,8241,3921,8227,3993,8217,4066,8211,4141,8209,4216,8211,4292,8217,4366,8227,4440,8241,4512,8258,4583,8279,4652,8304,4719,8332,4785,8363,4849,8397,4912,8434,4972,8475,5030,8518,5086,8564,5139,8612,5190,8664,5239,8717,5285,8773,5328,8831,5368,8891,5406,8954,5440,9018,5471,9084,5499,9151,5524,9220,5545,9291,5562,9363,5576,9437,5586,9511,5592,9587,5594,9662,5592,9737,5586,9810,5576,9882,5562,9953,5545,10022,5524,10090,5499,10156,5471,10220,5440,10282,5406,10342,5368,10400,5328,10456,5285,10510,5239,10561,5190,10609,5139,10655,5086,10698,5030,10739,4972,10776,4912,10811,4849,10842,4785,10870,4719,10894,4652,10915,4583,10932,4512,10946,4440,10956,4366,10962,4292,10964,4216,10962,4141,10956,4066,10946,3993,10932,3921,10915,3850,10894,3781,10870,3713,10842,3647,10811,3583,10776,3521,10739,3461,10698,3403,10655,3347,10609,3293,10561,3242,10510,3194,10456,3148,10400,3104,10342,3064,10282,3027,10220,2992,10156,2961,10090,2933,10022,2909,9953,2888,9882,2870,9810,2857,9737,2847,9662,2841,9587,2839xe" filled="true" fillcolor="#f2ba44" stroked="false">
              <v:path arrowok="t"/>
              <v:fill type="solid"/>
            </v:shape>
            <v:shape style="position:absolute;left:-673;top:14474;width:2884;height:2915" coordorigin="-672,14474" coordsize="2884,2915" path="m8832,5463l8765,5420,8700,5373,8639,5323,8580,5270,8524,5214,8472,5154,8422,5092,8376,5028,8334,4960,8295,4891,8260,4819,8228,4745,8201,4669,8178,4591,8159,4511m9295,5644l9207,5623,9121,5597,9038,5566,8957,5530m10642,5221l10588,5275,10530,5327,10470,5375,10408,5420,10343,5462,10275,5501,10206,5536,10135,5567,10061,5594,9986,5618,9909,5638,9830,5653,9750,5664,9669,5671,9587,5673,9541,5673,9496,5671,9451,5667,9406,5662m8869,2948l8941,2910,9015,2876,9091,2845,9170,2820,9250,2798,9332,2781,9415,2769,9500,2762,9587,2759,9662,2761,9737,2767,9810,2776,9883,2789,9954,2806,10023,2826,10091,2849,10158,2875,10223,2905,10286,2938,10347,2973,10407,3012,10464,3053,10519,3097,10572,3143,10623,3192,10672,3244,10717,3297,10761,3353,10801,3411,10839,3471,10874,3533,10906,3596,10934,3662,10960,3729,10983,3797,11002,3867,11017,3938,11029,4011,11038,4085,11043,4160e" filled="false" stroked="true" strokeweight="1.77pt" strokecolor="#000000">
              <v:path arrowok="t"/>
              <v:stroke dashstyle="solid"/>
            </v:shape>
            <v:shape style="position:absolute;left:10702;top:4396;width:371;height:308" type="#_x0000_t75" stroked="false">
              <v:imagedata r:id="rId131" o:title=""/>
            </v:shape>
            <v:shape style="position:absolute;left:8345;top:3519;width:371;height:308" type="#_x0000_t75" stroked="false">
              <v:imagedata r:id="rId132" o:title=""/>
            </v:shape>
            <v:shape style="position:absolute;left:7062;top:6166;width:3923;height:5070" coordorigin="7063,6166" coordsize="3923,5070" path="m7694,6166l7612,6171,7533,6183,7457,6202,7387,6229,7321,6261,7261,6299,7207,6343,7161,6391,7123,6443,7093,6500,7073,6559,7063,6620,7063,6661,7063,6685,7429,10782,7439,10844,7460,10903,7489,10958,7527,11010,7572,11058,7624,11101,7682,11138,7747,11171,7815,11197,7889,11217,7965,11230,8045,11235,8127,11233,10310,11009,10404,10998,10490,10978,10567,10949,10636,10913,10695,10869,10744,10817,10783,10759,10813,10694,10831,10622,10979,7070,10985,7004,10979,6939,10962,6876,10935,6816,10898,6760,10852,6708,10797,6661,10735,6620,10667,6584,10591,6556,10510,6535,10424,6523,7778,6170,7694,6166xe" filled="true" fillcolor="#8463a7" stroked="false">
              <v:path arrowok="t"/>
              <v:fill type="solid"/>
            </v:shape>
            <v:shape style="position:absolute;left:7261;top:6077;width:3934;height:5033" coordorigin="7262,6077" coordsize="3934,5033" path="m7262,8745l7318,6660,7335,6548,7360,6478,7396,6412,7442,6350,7498,6293,7563,6240,7636,6194,7706,6159,7780,6130,7857,6107,7936,6091,8018,6081,8100,6077,8183,6081,8266,6091,10585,6595,10678,6613,10765,6637,10844,6667,10916,6702,10981,6742,11037,6787,11085,6838,11125,6893,11155,6953,11177,7018,11189,7087,11192,7160,11195,7198,11195,7240,11191,7279,11185,7307,10956,10592,10933,10653,10903,10711,10865,10766,10821,10816,10770,10863,10714,10906,10652,10943,10585,10976,10514,11004,10440,11026,10361,11042,10280,11052,10197,11056,8075,11110e" filled="false" stroked="true" strokeweight="2pt" strokecolor="#000000">
              <v:path arrowok="t"/>
              <v:stroke dashstyle="solid"/>
            </v:shape>
            <v:shape style="position:absolute;left:967;top:11457;width:9842;height:3108" coordorigin="967,11458" coordsize="9842,3108" path="m9789,11458l1988,11458,1912,11460,1837,11469,1764,11482,1693,11501,1624,11524,1558,11552,1494,11585,1432,11622,1374,11663,1318,11708,1266,11757,1218,11809,1173,11864,1132,11922,1095,11984,1062,12048,1034,12114,1011,12183,992,12254,979,12327,970,12402,967,12478,967,13545,970,13621,979,13695,992,13768,1011,13839,1034,13908,1062,13975,1095,14039,1132,14100,1173,14159,1218,14214,1266,14266,1318,14315,1374,14360,1432,14401,1494,14438,1558,14470,1624,14498,1693,14522,1764,14540,1837,14554,1912,14562,1988,14565,9789,14565,9865,14562,9940,14554,10013,14540,10084,14522,10153,14498,10219,14470,10283,14438,10345,14401,10403,14360,10459,14315,10511,14266,10559,14214,10604,14159,10645,14100,10682,14039,10715,13975,10743,13908,10766,13839,10785,13768,10798,13695,10807,13621,10809,13545,10809,12478,10807,12402,10798,12327,10785,12254,10766,12183,10743,12114,10715,12048,10682,11984,10645,11922,10604,11864,10559,11809,10511,11757,10459,11708,10403,11663,10345,11622,10283,11585,10219,11552,10153,11524,10084,11501,10013,11482,9940,11469,9865,11460,9789,11458xe" filled="true" fillcolor="#f2ba44" stroked="false">
              <v:path arrowok="t"/>
              <v:fill type="solid"/>
            </v:shape>
            <v:shape style="position:absolute;left:856;top:10913;width:10028;height:3751" coordorigin="856,10913" coordsize="10028,3751" path="m1844,11380l1776,11383,1710,11391,1645,11404,1581,11423,1519,11446,1459,11475,1401,11507,1345,11544,1292,11586,1240,11631,1191,11680,1145,11733,1102,11789,1062,11848,1025,11911,991,11977,961,12045,934,12116,911,12189,891,12264,876,12342,865,12421,859,12502,856,12585,856,13459,859,13541,865,13622,876,13702,891,13779,911,13854,934,13928,961,13999,991,14067,1025,14132,1062,14195,1102,14254,1145,14311,1191,14363,1240,14412,1292,14458,1345,14499,1401,14536,1459,14569,1519,14597,1581,14620,1645,14639,1710,14652,1776,14661,1844,14663,9897,14663,9964,14661,10031,14652,10096,14639,10159,14620,10221,14597,10281,14569,10339,14536,10395,14499,10449,14458,10500,14412,10549,14363,10595,14311,10638,14254,10678,14195,10715,14132,10749,14067,10780,13999,10806,13928,10829,13854,10849,13779,10864,13702,10875,13622,10882,13541,10884,13459,10884,12585,10882,12502,10875,12421,10864,12342,10849,12264,10829,12189,10806,12116,10780,12045,10749,11977,10715,11911,10678,11848,10638,11789,10595,11733,10549,11680,10500,11631,10449,11586,10395,11544,10339,11507,10281,11475,10221,11446,10159,11423,10096,11404,10031,11391,9964,11383,9897,11380,3086,11380,2466,10913,2536,11380,1844,11380xe" filled="false" stroked="true" strokeweight="2pt" strokecolor="#231f20">
              <v:path arrowok="t"/>
              <v:stroke dashstyle="solid"/>
            </v:shape>
            <v:shape style="position:absolute;left:3195;top:5800;width:3114;height:3114" coordorigin="3196,5801" coordsize="3114,3114" path="m4752,5801l4677,5803,4603,5808,4529,5817,4457,5829,4385,5844,4315,5863,4247,5885,4180,5910,4114,5937,4050,5968,3987,6002,3926,6038,3868,6077,3811,6118,3756,6162,3703,6208,3652,6257,3603,6308,3557,6361,3513,6416,3472,6473,3433,6532,3397,6592,3363,6655,3332,6719,3305,6785,3280,6852,3258,6920,3239,6990,3224,7062,3212,7134,3203,7208,3198,7282,3196,7358,3198,7433,3203,7507,3212,7581,3224,7653,3239,7725,3258,7795,3280,7863,3305,7930,3332,7996,3363,8060,3397,8123,3433,8183,3472,8242,3513,8299,3557,8354,3603,8407,3652,8458,3703,8507,3756,8553,3811,8597,3868,8638,3926,8677,3987,8713,4050,8747,4114,8778,4180,8805,4247,8830,4315,8852,4385,8871,4457,8886,4529,8898,4603,8907,4677,8912,4752,8914,4828,8912,4902,8907,4976,8898,5048,8886,5119,8871,5189,8852,5258,8830,5325,8805,5391,8778,5455,8747,5518,8713,5578,8677,5637,8638,5694,8597,5749,8553,5802,8507,5853,8458,5902,8407,5948,8354,5992,8299,6033,8242,6072,8183,6108,8123,6142,8060,6173,7996,6200,7930,6225,7863,6247,7795,6266,7725,6281,7653,6293,7581,6302,7507,6307,7433,6309,7358,6307,7282,6302,7208,6293,7134,6281,7062,6266,6990,6247,6920,6225,6852,6200,6785,6173,6719,6142,6655,6108,6592,6072,6532,6033,6473,5992,6416,5948,6361,5902,6308,5853,6257,5802,6208,5749,6162,5694,6118,5637,6077,5578,6038,5518,6002,5455,5968,5391,5937,5325,5910,5258,5885,5189,5863,5119,5844,5048,5829,4976,5817,4902,5808,4828,5803,4752,5801xe" filled="true" fillcolor="#7dc359" stroked="false">
              <v:path arrowok="t"/>
              <v:fill type="solid"/>
            </v:shape>
            <v:shape style="position:absolute;left:-760;top:14123;width:3258;height:3293" coordorigin="-760,14123" coordsize="3258,3293" path="m3899,8766l3833,8723,3768,8677,3706,8628,3646,8577,3589,8522,3534,8465,3483,8405,3434,8343,3388,8279,3345,8212,3305,8143,3269,8072,3236,7999,3206,7924,3180,7848,3158,7770,3140,7690m4423,8971l4343,8953,4265,8931,4188,8905,4114,8875,4041,8842m5945,8493l5891,8547,5834,8599,5775,8648,5714,8694,5650,8738,5585,8778,5517,8816,5448,8850,5376,8882,5303,8910,5229,8934,5153,8955,5075,8972,4996,8986,4916,8996,4835,9002,4752,9004,4701,9003,4650,9001,4599,8997,4549,8991m3942,5924l4008,5889,4076,5856,4146,5827,4217,5800,4290,5777,4364,5757,4439,5741,4516,5728,4594,5719,4673,5713,4752,5711,4828,5713,4903,5718,4977,5726,5050,5738,5121,5753,5192,5770,5261,5791,5329,5815,5396,5842,5461,5871,5525,5903,5587,5938,5647,5975,5705,6015,5762,6057,5817,6101,5870,6148,5921,6197,5969,6248,6016,6301,6060,6356,6102,6413,6141,6472,6178,6533,6212,6595,6244,6659,6273,6724,6299,6791,6322,6859,6343,6929,6360,7000,6374,7072,6385,7145,6393,7219,6398,7293e" filled="false" stroked="true" strokeweight="2pt" strokecolor="#000000">
              <v:path arrowok="t"/>
              <v:stroke dashstyle="solid"/>
            </v:shape>
            <v:shape style="position:absolute;left:3133;top:7085;width:3300;height:823" coordorigin="3133,7085" coordsize="3300,823" path="m3313,7085l3286,7092,3261,7102,3237,7115,3214,7130,3193,7148,3176,7168,3162,7189,3152,7212,3144,7238,3138,7268,3135,7300,3133,7336,3133,7432,3313,7432,3313,7222,3268,7222,3273,7204,3282,7188,3295,7174,3313,7162,3313,7085m3553,7085l3525,7092,3500,7102,3476,7115,3453,7130,3433,7148,3416,7168,3402,7189,3391,7212,3383,7238,3378,7268,3374,7300,3373,7336,3373,7432,3553,7432,3553,7222,3508,7222,3513,7204,3522,7188,3535,7174,3553,7162,3553,7085m6193,7561l6013,7561,6013,7771,6058,7771,6053,7789,6044,7805,6031,7819,6013,7831,6013,7908,6041,7901,6066,7891,6090,7878,6113,7863,6133,7845,6150,7825,6164,7804,6175,7781,6183,7755,6188,7726,6192,7693,6193,7657,6193,7561m6433,7561l6253,7561,6253,7771,6298,7771,6293,7789,6284,7805,6271,7819,6253,7831,6253,7908,6280,7901,6305,7891,6329,7878,6352,7863,6373,7845,6390,7825,6404,7804,6414,7781,6422,7755,6428,7726,6431,7693,6433,7657,6433,7561e" filled="true" fillcolor="#ffffff" stroked="false">
              <v:path arrowok="t"/>
              <v:fill type="solid"/>
            </v:shape>
            <v:shape style="position:absolute;left:660;top:8038;width:6944;height:2637" coordorigin="660,8039" coordsize="6944,2637" path="m6619,8655l2369,8655,1816,8039,1816,8655,1645,8655,1571,8657,1499,8666,1429,8679,1360,8697,1294,8721,1230,8749,1168,8781,1109,8817,1052,8858,999,8903,949,8951,902,9002,858,9057,819,9115,783,9176,752,9239,725,9305,702,9373,684,9444,671,9516,663,9590,660,9665,663,9741,671,9814,684,9887,702,9957,725,10025,752,10091,783,10155,819,10215,858,10273,902,10328,949,10380,999,10428,1052,10472,1109,10513,1168,10549,1230,10582,1294,10610,1360,10633,1429,10651,1499,10665,1571,10673,1645,10676,6619,10676,6692,10673,6764,10665,6835,10651,6903,10633,6970,10610,7034,10582,7096,10549,7155,10513,7211,10472,7265,10428,7315,10380,7362,10328,7405,10273,7445,10215,7481,10155,7512,10091,7539,10025,7562,9957,7580,9887,7593,9814,7601,9741,7604,9665,7601,9590,7593,9516,7580,9444,7562,9373,7539,9305,7512,9239,7481,9176,7445,9115,7405,9057,7362,9002,7315,8951,7265,8903,7211,8858,7155,8817,7096,8781,7034,8749,6970,8721,6903,8697,6835,8679,6764,8666,6692,8657,6619,8655xe" filled="false" stroked="true" strokeweight="1.5pt" strokecolor="#000000">
              <v:path arrowok="t"/>
              <v:stroke dashstyle="solid"/>
            </v:shape>
            <v:shape style="position:absolute;left:759;top:8748;width:6754;height:1827" coordorigin="759,8749" coordsize="6754,1827" path="m6624,8749l1647,8749,1575,8752,1503,8761,1434,8775,1367,8795,1302,8820,1239,8851,1179,8885,1123,8925,1069,8968,1019,9016,973,9067,930,9122,892,9181,858,9242,829,9306,804,9373,785,9442,771,9514,762,9587,759,9662,762,9737,771,9810,785,9881,804,9950,829,10017,858,10081,892,10143,930,10201,973,10256,1019,10307,1069,10355,1123,10399,1179,10438,1239,10473,1302,10503,1367,10528,1434,10548,1503,10563,1575,10572,1647,10575,6624,10575,6697,10572,6768,10563,6838,10548,6905,10528,6970,10503,7033,10473,7092,10438,7149,10399,7202,10355,7252,10307,7299,10256,7341,10201,7380,10143,7414,10081,7443,10017,7467,9950,7487,9881,7501,9810,7510,9737,7513,9662,7510,9587,7501,9514,7487,9442,7467,9373,7443,9306,7414,9242,7380,9181,7341,9122,7299,9067,7252,9016,7202,8968,7149,8925,7092,8885,7033,8851,6970,8820,6905,8795,6838,8775,6768,8761,6697,8752,6624,8749xe" filled="true" fillcolor="#b53d8a" stroked="false">
              <v:path arrowok="t"/>
              <v:fill type="solid"/>
            </v:shape>
            <w10:wrap type="none"/>
          </v:group>
        </w:pict>
      </w:r>
    </w:p>
    <w:p>
      <w:pPr>
        <w:pStyle w:val="BodyText"/>
        <w:rPr>
          <w:b/>
          <w:sz w:val="20"/>
        </w:rPr>
      </w:pPr>
    </w:p>
    <w:p>
      <w:pPr>
        <w:pStyle w:val="BodyText"/>
        <w:spacing w:before="11"/>
        <w:rPr>
          <w:b/>
          <w:sz w:val="18"/>
        </w:rPr>
      </w:pPr>
    </w:p>
    <w:p>
      <w:pPr>
        <w:spacing w:line="280" w:lineRule="auto" w:before="85"/>
        <w:ind w:left="1201" w:right="1394" w:hanging="1"/>
        <w:jc w:val="center"/>
        <w:rPr>
          <w:rFonts w:ascii="Arial" w:hAnsi="Arial"/>
          <w:sz w:val="22"/>
        </w:rPr>
      </w:pPr>
      <w:r>
        <w:rPr>
          <w:rFonts w:ascii="Arial" w:hAnsi="Arial"/>
          <w:color w:val="231F20"/>
          <w:w w:val="95"/>
          <w:sz w:val="22"/>
        </w:rPr>
        <w:t>I</w:t>
      </w:r>
      <w:r>
        <w:rPr>
          <w:rFonts w:ascii="Arial" w:hAnsi="Arial"/>
          <w:color w:val="231F20"/>
          <w:spacing w:val="-43"/>
          <w:w w:val="95"/>
          <w:sz w:val="22"/>
        </w:rPr>
        <w:t> </w:t>
      </w:r>
      <w:r>
        <w:rPr>
          <w:rFonts w:ascii="Arial" w:hAnsi="Arial"/>
          <w:color w:val="231F20"/>
          <w:spacing w:val="5"/>
          <w:w w:val="95"/>
          <w:sz w:val="22"/>
        </w:rPr>
        <w:t>know</w:t>
      </w:r>
      <w:r>
        <w:rPr>
          <w:rFonts w:ascii="Arial" w:hAnsi="Arial"/>
          <w:color w:val="231F20"/>
          <w:spacing w:val="-43"/>
          <w:w w:val="95"/>
          <w:sz w:val="22"/>
        </w:rPr>
        <w:t> </w:t>
      </w:r>
      <w:r>
        <w:rPr>
          <w:rFonts w:ascii="Arial" w:hAnsi="Arial"/>
          <w:color w:val="231F20"/>
          <w:spacing w:val="3"/>
          <w:w w:val="95"/>
          <w:sz w:val="22"/>
        </w:rPr>
        <w:t>what</w:t>
      </w:r>
      <w:r>
        <w:rPr>
          <w:rFonts w:ascii="Arial" w:hAnsi="Arial"/>
          <w:color w:val="231F20"/>
          <w:spacing w:val="-42"/>
          <w:w w:val="95"/>
          <w:sz w:val="22"/>
        </w:rPr>
        <w:t> </w:t>
      </w:r>
      <w:r>
        <w:rPr>
          <w:rFonts w:ascii="Arial" w:hAnsi="Arial"/>
          <w:color w:val="231F20"/>
          <w:spacing w:val="-3"/>
          <w:w w:val="95"/>
          <w:sz w:val="22"/>
        </w:rPr>
        <w:t>it’s</w:t>
      </w:r>
      <w:r>
        <w:rPr>
          <w:rFonts w:ascii="Arial" w:hAnsi="Arial"/>
          <w:color w:val="231F20"/>
          <w:spacing w:val="-43"/>
          <w:w w:val="95"/>
          <w:sz w:val="22"/>
        </w:rPr>
        <w:t> </w:t>
      </w:r>
      <w:r>
        <w:rPr>
          <w:rFonts w:ascii="Arial" w:hAnsi="Arial"/>
          <w:color w:val="231F20"/>
          <w:spacing w:val="3"/>
          <w:w w:val="95"/>
          <w:sz w:val="22"/>
        </w:rPr>
        <w:t>like</w:t>
      </w:r>
      <w:r>
        <w:rPr>
          <w:rFonts w:ascii="Arial" w:hAnsi="Arial"/>
          <w:color w:val="231F20"/>
          <w:spacing w:val="-42"/>
          <w:w w:val="95"/>
          <w:sz w:val="22"/>
        </w:rPr>
        <w:t> </w:t>
      </w:r>
      <w:r>
        <w:rPr>
          <w:rFonts w:ascii="Arial" w:hAnsi="Arial"/>
          <w:color w:val="231F20"/>
          <w:w w:val="95"/>
          <w:sz w:val="22"/>
        </w:rPr>
        <w:t>to</w:t>
      </w:r>
      <w:r>
        <w:rPr>
          <w:rFonts w:ascii="Arial" w:hAnsi="Arial"/>
          <w:color w:val="231F20"/>
          <w:spacing w:val="-43"/>
          <w:w w:val="95"/>
          <w:sz w:val="22"/>
        </w:rPr>
        <w:t> </w:t>
      </w:r>
      <w:r>
        <w:rPr>
          <w:rFonts w:ascii="Arial" w:hAnsi="Arial"/>
          <w:color w:val="231F20"/>
          <w:spacing w:val="4"/>
          <w:w w:val="95"/>
          <w:sz w:val="22"/>
        </w:rPr>
        <w:t>not</w:t>
      </w:r>
      <w:r>
        <w:rPr>
          <w:rFonts w:ascii="Arial" w:hAnsi="Arial"/>
          <w:color w:val="231F20"/>
          <w:spacing w:val="-42"/>
          <w:w w:val="95"/>
          <w:sz w:val="22"/>
        </w:rPr>
        <w:t> </w:t>
      </w:r>
      <w:r>
        <w:rPr>
          <w:rFonts w:ascii="Arial" w:hAnsi="Arial"/>
          <w:color w:val="231F20"/>
          <w:spacing w:val="4"/>
          <w:w w:val="95"/>
          <w:sz w:val="22"/>
        </w:rPr>
        <w:t>feel</w:t>
      </w:r>
      <w:r>
        <w:rPr>
          <w:rFonts w:ascii="Arial" w:hAnsi="Arial"/>
          <w:color w:val="231F20"/>
          <w:spacing w:val="-43"/>
          <w:w w:val="95"/>
          <w:sz w:val="22"/>
        </w:rPr>
        <w:t> </w:t>
      </w:r>
      <w:r>
        <w:rPr>
          <w:rFonts w:ascii="Arial" w:hAnsi="Arial"/>
          <w:color w:val="231F20"/>
          <w:spacing w:val="3"/>
          <w:w w:val="95"/>
          <w:sz w:val="22"/>
        </w:rPr>
        <w:t>like</w:t>
      </w:r>
      <w:r>
        <w:rPr>
          <w:rFonts w:ascii="Arial" w:hAnsi="Arial"/>
          <w:color w:val="231F20"/>
          <w:spacing w:val="-42"/>
          <w:w w:val="95"/>
          <w:sz w:val="22"/>
        </w:rPr>
        <w:t> </w:t>
      </w:r>
      <w:r>
        <w:rPr>
          <w:rFonts w:ascii="Arial" w:hAnsi="Arial"/>
          <w:color w:val="231F20"/>
          <w:w w:val="95"/>
          <w:sz w:val="22"/>
        </w:rPr>
        <w:t>I</w:t>
      </w:r>
      <w:r>
        <w:rPr>
          <w:rFonts w:ascii="Arial" w:hAnsi="Arial"/>
          <w:color w:val="231F20"/>
          <w:spacing w:val="-43"/>
          <w:w w:val="95"/>
          <w:sz w:val="22"/>
        </w:rPr>
        <w:t> </w:t>
      </w:r>
      <w:r>
        <w:rPr>
          <w:rFonts w:ascii="Arial" w:hAnsi="Arial"/>
          <w:color w:val="231F20"/>
          <w:w w:val="95"/>
          <w:sz w:val="22"/>
        </w:rPr>
        <w:t>have</w:t>
      </w:r>
      <w:r>
        <w:rPr>
          <w:rFonts w:ascii="Arial" w:hAnsi="Arial"/>
          <w:color w:val="231F20"/>
          <w:spacing w:val="-43"/>
          <w:w w:val="95"/>
          <w:sz w:val="22"/>
        </w:rPr>
        <w:t> </w:t>
      </w:r>
      <w:r>
        <w:rPr>
          <w:rFonts w:ascii="Arial" w:hAnsi="Arial"/>
          <w:color w:val="231F20"/>
          <w:w w:val="95"/>
          <w:sz w:val="22"/>
        </w:rPr>
        <w:t>a</w:t>
      </w:r>
      <w:r>
        <w:rPr>
          <w:rFonts w:ascii="Arial" w:hAnsi="Arial"/>
          <w:color w:val="231F20"/>
          <w:spacing w:val="-42"/>
          <w:w w:val="95"/>
          <w:sz w:val="22"/>
        </w:rPr>
        <w:t> </w:t>
      </w:r>
      <w:r>
        <w:rPr>
          <w:rFonts w:ascii="Arial" w:hAnsi="Arial"/>
          <w:color w:val="231F20"/>
          <w:spacing w:val="2"/>
          <w:w w:val="95"/>
          <w:sz w:val="22"/>
        </w:rPr>
        <w:t>voice</w:t>
      </w:r>
      <w:r>
        <w:rPr>
          <w:rFonts w:ascii="Arial" w:hAnsi="Arial"/>
          <w:color w:val="231F20"/>
          <w:spacing w:val="-43"/>
          <w:w w:val="95"/>
          <w:sz w:val="22"/>
        </w:rPr>
        <w:t> </w:t>
      </w:r>
      <w:r>
        <w:rPr>
          <w:rFonts w:ascii="Arial" w:hAnsi="Arial"/>
          <w:color w:val="231F20"/>
          <w:spacing w:val="2"/>
          <w:w w:val="95"/>
          <w:sz w:val="22"/>
        </w:rPr>
        <w:t>and</w:t>
      </w:r>
      <w:r>
        <w:rPr>
          <w:rFonts w:ascii="Arial" w:hAnsi="Arial"/>
          <w:color w:val="231F20"/>
          <w:spacing w:val="-42"/>
          <w:w w:val="95"/>
          <w:sz w:val="22"/>
        </w:rPr>
        <w:t> </w:t>
      </w:r>
      <w:r>
        <w:rPr>
          <w:rFonts w:ascii="Arial" w:hAnsi="Arial"/>
          <w:color w:val="231F20"/>
          <w:w w:val="95"/>
          <w:sz w:val="22"/>
        </w:rPr>
        <w:t>to</w:t>
      </w:r>
      <w:r>
        <w:rPr>
          <w:rFonts w:ascii="Arial" w:hAnsi="Arial"/>
          <w:color w:val="231F20"/>
          <w:spacing w:val="-43"/>
          <w:w w:val="95"/>
          <w:sz w:val="22"/>
        </w:rPr>
        <w:t> </w:t>
      </w:r>
      <w:r>
        <w:rPr>
          <w:rFonts w:ascii="Arial" w:hAnsi="Arial"/>
          <w:color w:val="231F20"/>
          <w:spacing w:val="4"/>
          <w:w w:val="95"/>
          <w:sz w:val="22"/>
        </w:rPr>
        <w:t>not</w:t>
      </w:r>
      <w:r>
        <w:rPr>
          <w:rFonts w:ascii="Arial" w:hAnsi="Arial"/>
          <w:color w:val="231F20"/>
          <w:spacing w:val="-42"/>
          <w:w w:val="95"/>
          <w:sz w:val="22"/>
        </w:rPr>
        <w:t> </w:t>
      </w:r>
      <w:r>
        <w:rPr>
          <w:rFonts w:ascii="Arial" w:hAnsi="Arial"/>
          <w:color w:val="231F20"/>
          <w:w w:val="95"/>
          <w:sz w:val="22"/>
        </w:rPr>
        <w:t>be</w:t>
      </w:r>
      <w:r>
        <w:rPr>
          <w:rFonts w:ascii="Arial" w:hAnsi="Arial"/>
          <w:color w:val="231F20"/>
          <w:spacing w:val="-43"/>
          <w:w w:val="95"/>
          <w:sz w:val="22"/>
        </w:rPr>
        <w:t> </w:t>
      </w:r>
      <w:r>
        <w:rPr>
          <w:rFonts w:ascii="Arial" w:hAnsi="Arial"/>
          <w:color w:val="231F20"/>
          <w:spacing w:val="4"/>
          <w:w w:val="95"/>
          <w:sz w:val="22"/>
        </w:rPr>
        <w:t>listened</w:t>
      </w:r>
      <w:r>
        <w:rPr>
          <w:rFonts w:ascii="Arial" w:hAnsi="Arial"/>
          <w:color w:val="231F20"/>
          <w:spacing w:val="-42"/>
          <w:w w:val="95"/>
          <w:sz w:val="22"/>
        </w:rPr>
        <w:t> </w:t>
      </w:r>
      <w:r>
        <w:rPr>
          <w:rFonts w:ascii="Arial" w:hAnsi="Arial"/>
          <w:color w:val="231F20"/>
          <w:w w:val="95"/>
          <w:sz w:val="22"/>
        </w:rPr>
        <w:t>to</w:t>
      </w:r>
      <w:r>
        <w:rPr>
          <w:rFonts w:ascii="Arial" w:hAnsi="Arial"/>
          <w:color w:val="231F20"/>
          <w:spacing w:val="-43"/>
          <w:w w:val="95"/>
          <w:sz w:val="22"/>
        </w:rPr>
        <w:t> </w:t>
      </w:r>
      <w:r>
        <w:rPr>
          <w:rFonts w:ascii="Arial" w:hAnsi="Arial"/>
          <w:color w:val="231F20"/>
          <w:spacing w:val="-3"/>
          <w:w w:val="95"/>
          <w:sz w:val="22"/>
        </w:rPr>
        <w:t>by</w:t>
      </w:r>
      <w:r>
        <w:rPr>
          <w:rFonts w:ascii="Arial" w:hAnsi="Arial"/>
          <w:color w:val="231F20"/>
          <w:spacing w:val="-43"/>
          <w:w w:val="95"/>
          <w:sz w:val="22"/>
        </w:rPr>
        <w:t> </w:t>
      </w:r>
      <w:r>
        <w:rPr>
          <w:rFonts w:ascii="Arial" w:hAnsi="Arial"/>
          <w:color w:val="231F20"/>
          <w:spacing w:val="6"/>
          <w:w w:val="95"/>
          <w:sz w:val="22"/>
        </w:rPr>
        <w:t>services</w:t>
      </w:r>
      <w:r>
        <w:rPr>
          <w:rFonts w:ascii="Arial" w:hAnsi="Arial"/>
          <w:color w:val="231F20"/>
          <w:spacing w:val="-42"/>
          <w:w w:val="95"/>
          <w:sz w:val="22"/>
        </w:rPr>
        <w:t> </w:t>
      </w:r>
      <w:r>
        <w:rPr>
          <w:rFonts w:ascii="Arial" w:hAnsi="Arial"/>
          <w:color w:val="231F20"/>
          <w:spacing w:val="3"/>
          <w:w w:val="95"/>
          <w:sz w:val="22"/>
        </w:rPr>
        <w:t>for</w:t>
      </w:r>
      <w:r>
        <w:rPr>
          <w:rFonts w:ascii="Arial" w:hAnsi="Arial"/>
          <w:color w:val="231F20"/>
          <w:spacing w:val="-43"/>
          <w:w w:val="95"/>
          <w:sz w:val="22"/>
        </w:rPr>
        <w:t> </w:t>
      </w:r>
      <w:r>
        <w:rPr>
          <w:rFonts w:ascii="Arial" w:hAnsi="Arial"/>
          <w:color w:val="231F20"/>
          <w:w w:val="95"/>
          <w:sz w:val="22"/>
        </w:rPr>
        <w:t>my</w:t>
      </w:r>
      <w:r>
        <w:rPr>
          <w:rFonts w:ascii="Arial" w:hAnsi="Arial"/>
          <w:color w:val="231F20"/>
          <w:spacing w:val="-42"/>
          <w:w w:val="95"/>
          <w:sz w:val="22"/>
        </w:rPr>
        <w:t> </w:t>
      </w:r>
      <w:r>
        <w:rPr>
          <w:rFonts w:ascii="Arial" w:hAnsi="Arial"/>
          <w:color w:val="231F20"/>
          <w:spacing w:val="4"/>
          <w:w w:val="95"/>
          <w:sz w:val="22"/>
        </w:rPr>
        <w:t>mental </w:t>
      </w:r>
      <w:r>
        <w:rPr>
          <w:rFonts w:ascii="Calibri" w:hAnsi="Calibri"/>
          <w:color w:val="231F20"/>
          <w:spacing w:val="6"/>
          <w:w w:val="95"/>
          <w:sz w:val="22"/>
        </w:rPr>
        <w:t>health.</w:t>
      </w:r>
      <w:r>
        <w:rPr>
          <w:rFonts w:ascii="Calibri" w:hAnsi="Calibri"/>
          <w:color w:val="231F20"/>
          <w:spacing w:val="-18"/>
          <w:w w:val="95"/>
          <w:sz w:val="22"/>
        </w:rPr>
        <w:t> </w:t>
      </w:r>
      <w:r>
        <w:rPr>
          <w:rFonts w:ascii="Calibri" w:hAnsi="Calibri"/>
          <w:color w:val="231F20"/>
          <w:w w:val="95"/>
          <w:sz w:val="22"/>
        </w:rPr>
        <w:t>I</w:t>
      </w:r>
      <w:r>
        <w:rPr>
          <w:rFonts w:ascii="Calibri" w:hAnsi="Calibri"/>
          <w:color w:val="231F20"/>
          <w:spacing w:val="-18"/>
          <w:w w:val="95"/>
          <w:sz w:val="22"/>
        </w:rPr>
        <w:t> </w:t>
      </w:r>
      <w:r>
        <w:rPr>
          <w:rFonts w:ascii="Calibri" w:hAnsi="Calibri"/>
          <w:color w:val="231F20"/>
          <w:w w:val="95"/>
          <w:sz w:val="22"/>
        </w:rPr>
        <w:t>have</w:t>
      </w:r>
      <w:r>
        <w:rPr>
          <w:rFonts w:ascii="Calibri" w:hAnsi="Calibri"/>
          <w:color w:val="231F20"/>
          <w:spacing w:val="-18"/>
          <w:w w:val="95"/>
          <w:sz w:val="22"/>
        </w:rPr>
        <w:t> </w:t>
      </w:r>
      <w:r>
        <w:rPr>
          <w:rFonts w:ascii="Calibri" w:hAnsi="Calibri"/>
          <w:color w:val="231F20"/>
          <w:spacing w:val="3"/>
          <w:w w:val="95"/>
          <w:sz w:val="22"/>
        </w:rPr>
        <w:t>had</w:t>
      </w:r>
      <w:r>
        <w:rPr>
          <w:rFonts w:ascii="Calibri" w:hAnsi="Calibri"/>
          <w:color w:val="231F20"/>
          <w:spacing w:val="-18"/>
          <w:w w:val="95"/>
          <w:sz w:val="22"/>
        </w:rPr>
        <w:t> </w:t>
      </w:r>
      <w:r>
        <w:rPr>
          <w:rFonts w:ascii="Calibri" w:hAnsi="Calibri"/>
          <w:color w:val="231F20"/>
          <w:w w:val="95"/>
          <w:sz w:val="22"/>
        </w:rPr>
        <w:t>my</w:t>
      </w:r>
      <w:r>
        <w:rPr>
          <w:rFonts w:ascii="Calibri" w:hAnsi="Calibri"/>
          <w:color w:val="231F20"/>
          <w:spacing w:val="-18"/>
          <w:w w:val="95"/>
          <w:sz w:val="22"/>
        </w:rPr>
        <w:t> </w:t>
      </w:r>
      <w:r>
        <w:rPr>
          <w:rFonts w:ascii="Calibri" w:hAnsi="Calibri"/>
          <w:color w:val="231F20"/>
          <w:w w:val="95"/>
          <w:sz w:val="22"/>
        </w:rPr>
        <w:t>journey,</w:t>
      </w:r>
      <w:r>
        <w:rPr>
          <w:rFonts w:ascii="Calibri" w:hAnsi="Calibri"/>
          <w:color w:val="231F20"/>
          <w:spacing w:val="-18"/>
          <w:w w:val="95"/>
          <w:sz w:val="22"/>
        </w:rPr>
        <w:t> </w:t>
      </w:r>
      <w:r>
        <w:rPr>
          <w:rFonts w:ascii="Calibri" w:hAnsi="Calibri"/>
          <w:color w:val="231F20"/>
          <w:spacing w:val="2"/>
          <w:w w:val="95"/>
          <w:sz w:val="22"/>
        </w:rPr>
        <w:t>and</w:t>
      </w:r>
      <w:r>
        <w:rPr>
          <w:rFonts w:ascii="Calibri" w:hAnsi="Calibri"/>
          <w:color w:val="231F20"/>
          <w:spacing w:val="-17"/>
          <w:w w:val="95"/>
          <w:sz w:val="22"/>
        </w:rPr>
        <w:t> </w:t>
      </w:r>
      <w:r>
        <w:rPr>
          <w:rFonts w:ascii="Calibri" w:hAnsi="Calibri"/>
          <w:color w:val="231F20"/>
          <w:spacing w:val="3"/>
          <w:w w:val="95"/>
          <w:sz w:val="22"/>
        </w:rPr>
        <w:t>now</w:t>
      </w:r>
      <w:r>
        <w:rPr>
          <w:rFonts w:ascii="Calibri" w:hAnsi="Calibri"/>
          <w:color w:val="231F20"/>
          <w:spacing w:val="-18"/>
          <w:w w:val="95"/>
          <w:sz w:val="22"/>
        </w:rPr>
        <w:t> </w:t>
      </w:r>
      <w:r>
        <w:rPr>
          <w:rFonts w:ascii="Calibri" w:hAnsi="Calibri"/>
          <w:color w:val="231F20"/>
          <w:w w:val="95"/>
          <w:sz w:val="22"/>
        </w:rPr>
        <w:t>I</w:t>
      </w:r>
      <w:r>
        <w:rPr>
          <w:rFonts w:ascii="Calibri" w:hAnsi="Calibri"/>
          <w:color w:val="231F20"/>
          <w:spacing w:val="-18"/>
          <w:w w:val="95"/>
          <w:sz w:val="22"/>
        </w:rPr>
        <w:t> </w:t>
      </w:r>
      <w:r>
        <w:rPr>
          <w:rFonts w:ascii="Calibri" w:hAnsi="Calibri"/>
          <w:color w:val="231F20"/>
          <w:w w:val="95"/>
          <w:sz w:val="22"/>
        </w:rPr>
        <w:t>want</w:t>
      </w:r>
      <w:r>
        <w:rPr>
          <w:rFonts w:ascii="Calibri" w:hAnsi="Calibri"/>
          <w:color w:val="231F20"/>
          <w:spacing w:val="-18"/>
          <w:w w:val="95"/>
          <w:sz w:val="22"/>
        </w:rPr>
        <w:t> </w:t>
      </w:r>
      <w:r>
        <w:rPr>
          <w:rFonts w:ascii="Calibri" w:hAnsi="Calibri"/>
          <w:color w:val="231F20"/>
          <w:w w:val="95"/>
          <w:sz w:val="22"/>
        </w:rPr>
        <w:t>to</w:t>
      </w:r>
      <w:r>
        <w:rPr>
          <w:rFonts w:ascii="Calibri" w:hAnsi="Calibri"/>
          <w:color w:val="231F20"/>
          <w:spacing w:val="-18"/>
          <w:w w:val="95"/>
          <w:sz w:val="22"/>
        </w:rPr>
        <w:t> </w:t>
      </w:r>
      <w:r>
        <w:rPr>
          <w:rFonts w:ascii="Calibri" w:hAnsi="Calibri"/>
          <w:color w:val="231F20"/>
          <w:spacing w:val="4"/>
          <w:w w:val="95"/>
          <w:sz w:val="22"/>
        </w:rPr>
        <w:t>help</w:t>
      </w:r>
      <w:r>
        <w:rPr>
          <w:rFonts w:ascii="Calibri" w:hAnsi="Calibri"/>
          <w:color w:val="231F20"/>
          <w:spacing w:val="-18"/>
          <w:w w:val="95"/>
          <w:sz w:val="22"/>
        </w:rPr>
        <w:t> </w:t>
      </w:r>
      <w:r>
        <w:rPr>
          <w:rFonts w:ascii="Calibri" w:hAnsi="Calibri"/>
          <w:color w:val="231F20"/>
          <w:spacing w:val="6"/>
          <w:w w:val="95"/>
          <w:sz w:val="22"/>
        </w:rPr>
        <w:t>other</w:t>
      </w:r>
      <w:r>
        <w:rPr>
          <w:rFonts w:ascii="Calibri" w:hAnsi="Calibri"/>
          <w:color w:val="231F20"/>
          <w:spacing w:val="-17"/>
          <w:w w:val="95"/>
          <w:sz w:val="22"/>
        </w:rPr>
        <w:t> </w:t>
      </w:r>
      <w:r>
        <w:rPr>
          <w:rFonts w:ascii="Calibri" w:hAnsi="Calibri"/>
          <w:color w:val="231F20"/>
          <w:spacing w:val="2"/>
          <w:w w:val="95"/>
          <w:sz w:val="22"/>
        </w:rPr>
        <w:t>young</w:t>
      </w:r>
      <w:r>
        <w:rPr>
          <w:rFonts w:ascii="Calibri" w:hAnsi="Calibri"/>
          <w:color w:val="231F20"/>
          <w:spacing w:val="-18"/>
          <w:w w:val="95"/>
          <w:sz w:val="22"/>
        </w:rPr>
        <w:t> </w:t>
      </w:r>
      <w:r>
        <w:rPr>
          <w:rFonts w:ascii="Calibri" w:hAnsi="Calibri"/>
          <w:color w:val="231F20"/>
          <w:spacing w:val="3"/>
          <w:w w:val="95"/>
          <w:sz w:val="22"/>
        </w:rPr>
        <w:t>people</w:t>
      </w:r>
      <w:r>
        <w:rPr>
          <w:rFonts w:ascii="Calibri" w:hAnsi="Calibri"/>
          <w:color w:val="231F20"/>
          <w:spacing w:val="-18"/>
          <w:w w:val="95"/>
          <w:sz w:val="22"/>
        </w:rPr>
        <w:t> </w:t>
      </w:r>
      <w:r>
        <w:rPr>
          <w:rFonts w:ascii="Calibri" w:hAnsi="Calibri"/>
          <w:color w:val="231F20"/>
          <w:spacing w:val="5"/>
          <w:w w:val="95"/>
          <w:sz w:val="22"/>
        </w:rPr>
        <w:t>with</w:t>
      </w:r>
      <w:r>
        <w:rPr>
          <w:rFonts w:ascii="Calibri" w:hAnsi="Calibri"/>
          <w:color w:val="231F20"/>
          <w:spacing w:val="-18"/>
          <w:w w:val="95"/>
          <w:sz w:val="22"/>
        </w:rPr>
        <w:t> </w:t>
      </w:r>
      <w:r>
        <w:rPr>
          <w:rFonts w:ascii="Calibri" w:hAnsi="Calibri"/>
          <w:color w:val="231F20"/>
          <w:spacing w:val="3"/>
          <w:w w:val="95"/>
          <w:sz w:val="22"/>
        </w:rPr>
        <w:t>theirs</w:t>
      </w:r>
      <w:r>
        <w:rPr>
          <w:rFonts w:ascii="Calibri" w:hAnsi="Calibri"/>
          <w:color w:val="231F20"/>
          <w:spacing w:val="-18"/>
          <w:w w:val="95"/>
          <w:sz w:val="22"/>
        </w:rPr>
        <w:t> </w:t>
      </w:r>
      <w:r>
        <w:rPr>
          <w:rFonts w:ascii="Calibri" w:hAnsi="Calibri"/>
          <w:color w:val="231F20"/>
          <w:spacing w:val="-3"/>
          <w:w w:val="95"/>
          <w:sz w:val="22"/>
        </w:rPr>
        <w:t>by</w:t>
      </w:r>
      <w:r>
        <w:rPr>
          <w:rFonts w:ascii="Calibri" w:hAnsi="Calibri"/>
          <w:color w:val="231F20"/>
          <w:spacing w:val="-18"/>
          <w:w w:val="95"/>
          <w:sz w:val="22"/>
        </w:rPr>
        <w:t> </w:t>
      </w:r>
      <w:r>
        <w:rPr>
          <w:rFonts w:ascii="Calibri" w:hAnsi="Calibri"/>
          <w:color w:val="231F20"/>
          <w:spacing w:val="3"/>
          <w:w w:val="95"/>
          <w:sz w:val="22"/>
        </w:rPr>
        <w:t>helping </w:t>
      </w:r>
      <w:r>
        <w:rPr>
          <w:rFonts w:ascii="Arial" w:hAnsi="Arial"/>
          <w:color w:val="231F20"/>
          <w:spacing w:val="5"/>
          <w:w w:val="85"/>
          <w:sz w:val="22"/>
        </w:rPr>
        <w:t>these</w:t>
      </w:r>
      <w:r>
        <w:rPr>
          <w:rFonts w:ascii="Arial" w:hAnsi="Arial"/>
          <w:color w:val="231F20"/>
          <w:spacing w:val="-22"/>
          <w:w w:val="85"/>
          <w:sz w:val="22"/>
        </w:rPr>
        <w:t> </w:t>
      </w:r>
      <w:r>
        <w:rPr>
          <w:rFonts w:ascii="Arial" w:hAnsi="Arial"/>
          <w:color w:val="231F20"/>
          <w:spacing w:val="6"/>
          <w:w w:val="85"/>
          <w:sz w:val="22"/>
        </w:rPr>
        <w:t>services</w:t>
      </w:r>
      <w:r>
        <w:rPr>
          <w:rFonts w:ascii="Arial" w:hAnsi="Arial"/>
          <w:color w:val="231F20"/>
          <w:spacing w:val="-21"/>
          <w:w w:val="85"/>
          <w:sz w:val="22"/>
        </w:rPr>
        <w:t> </w:t>
      </w:r>
      <w:r>
        <w:rPr>
          <w:rFonts w:ascii="Arial" w:hAnsi="Arial"/>
          <w:color w:val="231F20"/>
          <w:spacing w:val="2"/>
          <w:w w:val="85"/>
          <w:sz w:val="22"/>
        </w:rPr>
        <w:t>improve</w:t>
      </w:r>
      <w:r>
        <w:rPr>
          <w:rFonts w:ascii="Arial" w:hAnsi="Arial"/>
          <w:color w:val="231F20"/>
          <w:spacing w:val="-21"/>
          <w:w w:val="85"/>
          <w:sz w:val="22"/>
        </w:rPr>
        <w:t> </w:t>
      </w:r>
      <w:r>
        <w:rPr>
          <w:rFonts w:ascii="Arial" w:hAnsi="Arial"/>
          <w:color w:val="231F20"/>
          <w:spacing w:val="2"/>
          <w:w w:val="85"/>
          <w:sz w:val="22"/>
        </w:rPr>
        <w:t>so</w:t>
      </w:r>
      <w:r>
        <w:rPr>
          <w:rFonts w:ascii="Arial" w:hAnsi="Arial"/>
          <w:color w:val="231F20"/>
          <w:spacing w:val="-21"/>
          <w:w w:val="85"/>
          <w:sz w:val="22"/>
        </w:rPr>
        <w:t> </w:t>
      </w:r>
      <w:r>
        <w:rPr>
          <w:rFonts w:ascii="Arial" w:hAnsi="Arial"/>
          <w:color w:val="231F20"/>
          <w:spacing w:val="2"/>
          <w:w w:val="85"/>
          <w:sz w:val="22"/>
        </w:rPr>
        <w:t>Children</w:t>
      </w:r>
      <w:r>
        <w:rPr>
          <w:rFonts w:ascii="Arial" w:hAnsi="Arial"/>
          <w:color w:val="231F20"/>
          <w:spacing w:val="-21"/>
          <w:w w:val="85"/>
          <w:sz w:val="22"/>
        </w:rPr>
        <w:t> </w:t>
      </w:r>
      <w:r>
        <w:rPr>
          <w:rFonts w:ascii="Arial" w:hAnsi="Arial"/>
          <w:color w:val="231F20"/>
          <w:spacing w:val="2"/>
          <w:w w:val="85"/>
          <w:sz w:val="22"/>
        </w:rPr>
        <w:t>and</w:t>
      </w:r>
      <w:r>
        <w:rPr>
          <w:rFonts w:ascii="Arial" w:hAnsi="Arial"/>
          <w:color w:val="231F20"/>
          <w:spacing w:val="-21"/>
          <w:w w:val="85"/>
          <w:sz w:val="22"/>
        </w:rPr>
        <w:t> </w:t>
      </w:r>
      <w:r>
        <w:rPr>
          <w:rFonts w:ascii="Arial" w:hAnsi="Arial"/>
          <w:color w:val="231F20"/>
          <w:spacing w:val="-3"/>
          <w:w w:val="85"/>
          <w:sz w:val="22"/>
        </w:rPr>
        <w:t>Young</w:t>
      </w:r>
      <w:r>
        <w:rPr>
          <w:rFonts w:ascii="Arial" w:hAnsi="Arial"/>
          <w:color w:val="231F20"/>
          <w:spacing w:val="-21"/>
          <w:w w:val="85"/>
          <w:sz w:val="22"/>
        </w:rPr>
        <w:t> </w:t>
      </w:r>
      <w:r>
        <w:rPr>
          <w:rFonts w:ascii="Arial" w:hAnsi="Arial"/>
          <w:color w:val="231F20"/>
          <w:w w:val="85"/>
          <w:sz w:val="22"/>
        </w:rPr>
        <w:t>People</w:t>
      </w:r>
      <w:r>
        <w:rPr>
          <w:rFonts w:ascii="Arial" w:hAnsi="Arial"/>
          <w:color w:val="231F20"/>
          <w:spacing w:val="-21"/>
          <w:w w:val="85"/>
          <w:sz w:val="22"/>
        </w:rPr>
        <w:t> </w:t>
      </w:r>
      <w:r>
        <w:rPr>
          <w:rFonts w:ascii="Arial" w:hAnsi="Arial"/>
          <w:color w:val="231F20"/>
          <w:spacing w:val="4"/>
          <w:w w:val="85"/>
          <w:sz w:val="22"/>
        </w:rPr>
        <w:t>can</w:t>
      </w:r>
      <w:r>
        <w:rPr>
          <w:rFonts w:ascii="Arial" w:hAnsi="Arial"/>
          <w:color w:val="231F20"/>
          <w:spacing w:val="-22"/>
          <w:w w:val="85"/>
          <w:sz w:val="22"/>
        </w:rPr>
        <w:t> </w:t>
      </w:r>
      <w:r>
        <w:rPr>
          <w:rFonts w:ascii="Arial" w:hAnsi="Arial"/>
          <w:color w:val="231F20"/>
          <w:spacing w:val="5"/>
          <w:w w:val="85"/>
          <w:sz w:val="22"/>
        </w:rPr>
        <w:t>get</w:t>
      </w:r>
      <w:r>
        <w:rPr>
          <w:rFonts w:ascii="Arial" w:hAnsi="Arial"/>
          <w:color w:val="231F20"/>
          <w:spacing w:val="-21"/>
          <w:w w:val="85"/>
          <w:sz w:val="22"/>
        </w:rPr>
        <w:t> </w:t>
      </w:r>
      <w:r>
        <w:rPr>
          <w:rFonts w:ascii="Arial" w:hAnsi="Arial"/>
          <w:color w:val="231F20"/>
          <w:spacing w:val="4"/>
          <w:w w:val="85"/>
          <w:sz w:val="22"/>
        </w:rPr>
        <w:t>the</w:t>
      </w:r>
      <w:r>
        <w:rPr>
          <w:rFonts w:ascii="Arial" w:hAnsi="Arial"/>
          <w:color w:val="231F20"/>
          <w:spacing w:val="-21"/>
          <w:w w:val="85"/>
          <w:sz w:val="22"/>
        </w:rPr>
        <w:t> </w:t>
      </w:r>
      <w:r>
        <w:rPr>
          <w:rFonts w:ascii="Arial" w:hAnsi="Arial"/>
          <w:color w:val="231F20"/>
          <w:spacing w:val="4"/>
          <w:w w:val="85"/>
          <w:sz w:val="22"/>
        </w:rPr>
        <w:t>help</w:t>
      </w:r>
      <w:r>
        <w:rPr>
          <w:rFonts w:ascii="Arial" w:hAnsi="Arial"/>
          <w:color w:val="231F20"/>
          <w:spacing w:val="-21"/>
          <w:w w:val="85"/>
          <w:sz w:val="22"/>
        </w:rPr>
        <w:t> </w:t>
      </w:r>
      <w:r>
        <w:rPr>
          <w:rFonts w:ascii="Arial" w:hAnsi="Arial"/>
          <w:color w:val="231F20"/>
          <w:spacing w:val="5"/>
          <w:w w:val="85"/>
          <w:sz w:val="22"/>
        </w:rPr>
        <w:t>they</w:t>
      </w:r>
      <w:r>
        <w:rPr>
          <w:rFonts w:ascii="Arial" w:hAnsi="Arial"/>
          <w:color w:val="231F20"/>
          <w:spacing w:val="-21"/>
          <w:w w:val="85"/>
          <w:sz w:val="22"/>
        </w:rPr>
        <w:t> </w:t>
      </w:r>
      <w:r>
        <w:rPr>
          <w:rFonts w:ascii="Arial" w:hAnsi="Arial"/>
          <w:color w:val="231F20"/>
          <w:spacing w:val="4"/>
          <w:w w:val="85"/>
          <w:sz w:val="22"/>
        </w:rPr>
        <w:t>need.</w:t>
      </w:r>
      <w:r>
        <w:rPr>
          <w:rFonts w:ascii="Arial" w:hAnsi="Arial"/>
          <w:color w:val="231F20"/>
          <w:spacing w:val="-21"/>
          <w:w w:val="85"/>
          <w:sz w:val="22"/>
        </w:rPr>
        <w:t> </w:t>
      </w:r>
      <w:r>
        <w:rPr>
          <w:rFonts w:ascii="Arial" w:hAnsi="Arial"/>
          <w:color w:val="231F20"/>
          <w:spacing w:val="-4"/>
          <w:w w:val="85"/>
          <w:sz w:val="22"/>
        </w:rPr>
        <w:t>It’s</w:t>
      </w:r>
      <w:r>
        <w:rPr>
          <w:rFonts w:ascii="Arial" w:hAnsi="Arial"/>
          <w:color w:val="231F20"/>
          <w:spacing w:val="-21"/>
          <w:w w:val="85"/>
          <w:sz w:val="22"/>
        </w:rPr>
        <w:t> </w:t>
      </w:r>
      <w:r>
        <w:rPr>
          <w:rFonts w:ascii="Arial" w:hAnsi="Arial"/>
          <w:color w:val="231F20"/>
          <w:spacing w:val="5"/>
          <w:w w:val="85"/>
          <w:sz w:val="22"/>
        </w:rPr>
        <w:t>taken</w:t>
      </w:r>
      <w:r>
        <w:rPr>
          <w:rFonts w:ascii="Arial" w:hAnsi="Arial"/>
          <w:color w:val="231F20"/>
          <w:spacing w:val="-21"/>
          <w:w w:val="85"/>
          <w:sz w:val="22"/>
        </w:rPr>
        <w:t> </w:t>
      </w:r>
      <w:r>
        <w:rPr>
          <w:rFonts w:ascii="Arial" w:hAnsi="Arial"/>
          <w:color w:val="231F20"/>
          <w:spacing w:val="-3"/>
          <w:w w:val="85"/>
          <w:sz w:val="22"/>
        </w:rPr>
        <w:t>me</w:t>
      </w:r>
      <w:r>
        <w:rPr>
          <w:rFonts w:ascii="Arial" w:hAnsi="Arial"/>
          <w:color w:val="231F20"/>
          <w:spacing w:val="-21"/>
          <w:w w:val="85"/>
          <w:sz w:val="22"/>
        </w:rPr>
        <w:t> </w:t>
      </w:r>
      <w:r>
        <w:rPr>
          <w:rFonts w:ascii="Arial" w:hAnsi="Arial"/>
          <w:color w:val="231F20"/>
          <w:w w:val="85"/>
          <w:sz w:val="22"/>
        </w:rPr>
        <w:t>years </w:t>
      </w:r>
      <w:r>
        <w:rPr>
          <w:rFonts w:ascii="Arial" w:hAnsi="Arial"/>
          <w:color w:val="231F20"/>
          <w:w w:val="90"/>
          <w:sz w:val="22"/>
        </w:rPr>
        <w:t>to</w:t>
      </w:r>
      <w:r>
        <w:rPr>
          <w:rFonts w:ascii="Arial" w:hAnsi="Arial"/>
          <w:color w:val="231F20"/>
          <w:spacing w:val="-32"/>
          <w:w w:val="90"/>
          <w:sz w:val="22"/>
        </w:rPr>
        <w:t> </w:t>
      </w:r>
      <w:r>
        <w:rPr>
          <w:rFonts w:ascii="Arial" w:hAnsi="Arial"/>
          <w:color w:val="231F20"/>
          <w:spacing w:val="5"/>
          <w:w w:val="90"/>
          <w:sz w:val="22"/>
        </w:rPr>
        <w:t>get</w:t>
      </w:r>
      <w:r>
        <w:rPr>
          <w:rFonts w:ascii="Arial" w:hAnsi="Arial"/>
          <w:color w:val="231F20"/>
          <w:spacing w:val="-31"/>
          <w:w w:val="90"/>
          <w:sz w:val="22"/>
        </w:rPr>
        <w:t> </w:t>
      </w:r>
      <w:r>
        <w:rPr>
          <w:rFonts w:ascii="Arial" w:hAnsi="Arial"/>
          <w:color w:val="231F20"/>
          <w:spacing w:val="2"/>
          <w:w w:val="90"/>
          <w:sz w:val="22"/>
        </w:rPr>
        <w:t>where</w:t>
      </w:r>
      <w:r>
        <w:rPr>
          <w:rFonts w:ascii="Arial" w:hAnsi="Arial"/>
          <w:color w:val="231F20"/>
          <w:spacing w:val="-31"/>
          <w:w w:val="90"/>
          <w:sz w:val="22"/>
        </w:rPr>
        <w:t> </w:t>
      </w:r>
      <w:r>
        <w:rPr>
          <w:rFonts w:ascii="Arial" w:hAnsi="Arial"/>
          <w:color w:val="231F20"/>
          <w:w w:val="90"/>
          <w:sz w:val="22"/>
        </w:rPr>
        <w:t>I</w:t>
      </w:r>
      <w:r>
        <w:rPr>
          <w:rFonts w:ascii="Arial" w:hAnsi="Arial"/>
          <w:color w:val="231F20"/>
          <w:spacing w:val="-31"/>
          <w:w w:val="90"/>
          <w:sz w:val="22"/>
        </w:rPr>
        <w:t> </w:t>
      </w:r>
      <w:r>
        <w:rPr>
          <w:rFonts w:ascii="Arial" w:hAnsi="Arial"/>
          <w:color w:val="231F20"/>
          <w:spacing w:val="-3"/>
          <w:w w:val="90"/>
          <w:sz w:val="22"/>
        </w:rPr>
        <w:t>am</w:t>
      </w:r>
      <w:r>
        <w:rPr>
          <w:rFonts w:ascii="Arial" w:hAnsi="Arial"/>
          <w:color w:val="231F20"/>
          <w:spacing w:val="-32"/>
          <w:w w:val="90"/>
          <w:sz w:val="22"/>
        </w:rPr>
        <w:t> </w:t>
      </w:r>
      <w:r>
        <w:rPr>
          <w:rFonts w:ascii="Arial" w:hAnsi="Arial"/>
          <w:color w:val="231F20"/>
          <w:w w:val="90"/>
          <w:sz w:val="22"/>
        </w:rPr>
        <w:t>today</w:t>
      </w:r>
      <w:r>
        <w:rPr>
          <w:rFonts w:ascii="Arial" w:hAnsi="Arial"/>
          <w:color w:val="231F20"/>
          <w:spacing w:val="-31"/>
          <w:w w:val="90"/>
          <w:sz w:val="22"/>
        </w:rPr>
        <w:t> </w:t>
      </w:r>
      <w:r>
        <w:rPr>
          <w:rFonts w:ascii="Arial" w:hAnsi="Arial"/>
          <w:color w:val="231F20"/>
          <w:spacing w:val="2"/>
          <w:w w:val="90"/>
          <w:sz w:val="22"/>
        </w:rPr>
        <w:t>and</w:t>
      </w:r>
      <w:r>
        <w:rPr>
          <w:rFonts w:ascii="Arial" w:hAnsi="Arial"/>
          <w:color w:val="231F20"/>
          <w:spacing w:val="-31"/>
          <w:w w:val="90"/>
          <w:sz w:val="22"/>
        </w:rPr>
        <w:t> </w:t>
      </w:r>
      <w:r>
        <w:rPr>
          <w:rFonts w:ascii="Arial" w:hAnsi="Arial"/>
          <w:color w:val="231F20"/>
          <w:spacing w:val="3"/>
          <w:w w:val="90"/>
          <w:sz w:val="22"/>
        </w:rPr>
        <w:t>if</w:t>
      </w:r>
      <w:r>
        <w:rPr>
          <w:rFonts w:ascii="Arial" w:hAnsi="Arial"/>
          <w:color w:val="231F20"/>
          <w:spacing w:val="-31"/>
          <w:w w:val="90"/>
          <w:sz w:val="22"/>
        </w:rPr>
        <w:t> </w:t>
      </w:r>
      <w:r>
        <w:rPr>
          <w:rFonts w:ascii="Arial" w:hAnsi="Arial"/>
          <w:color w:val="231F20"/>
          <w:spacing w:val="2"/>
          <w:w w:val="90"/>
          <w:sz w:val="22"/>
        </w:rPr>
        <w:t>someone</w:t>
      </w:r>
      <w:r>
        <w:rPr>
          <w:rFonts w:ascii="Arial" w:hAnsi="Arial"/>
          <w:color w:val="231F20"/>
          <w:spacing w:val="-32"/>
          <w:w w:val="90"/>
          <w:sz w:val="22"/>
        </w:rPr>
        <w:t> </w:t>
      </w:r>
      <w:r>
        <w:rPr>
          <w:rFonts w:ascii="Arial" w:hAnsi="Arial"/>
          <w:color w:val="231F20"/>
          <w:spacing w:val="3"/>
          <w:w w:val="90"/>
          <w:sz w:val="22"/>
        </w:rPr>
        <w:t>had</w:t>
      </w:r>
      <w:r>
        <w:rPr>
          <w:rFonts w:ascii="Arial" w:hAnsi="Arial"/>
          <w:color w:val="231F20"/>
          <w:spacing w:val="-31"/>
          <w:w w:val="90"/>
          <w:sz w:val="22"/>
        </w:rPr>
        <w:t> </w:t>
      </w:r>
      <w:r>
        <w:rPr>
          <w:rFonts w:ascii="Arial" w:hAnsi="Arial"/>
          <w:color w:val="231F20"/>
          <w:spacing w:val="3"/>
          <w:w w:val="90"/>
          <w:sz w:val="22"/>
        </w:rPr>
        <w:t>said</w:t>
      </w:r>
      <w:r>
        <w:rPr>
          <w:rFonts w:ascii="Arial" w:hAnsi="Arial"/>
          <w:color w:val="231F20"/>
          <w:spacing w:val="-31"/>
          <w:w w:val="90"/>
          <w:sz w:val="22"/>
        </w:rPr>
        <w:t> </w:t>
      </w:r>
      <w:r>
        <w:rPr>
          <w:rFonts w:ascii="Arial" w:hAnsi="Arial"/>
          <w:color w:val="231F20"/>
          <w:spacing w:val="4"/>
          <w:w w:val="90"/>
          <w:sz w:val="22"/>
        </w:rPr>
        <w:t>that</w:t>
      </w:r>
      <w:r>
        <w:rPr>
          <w:rFonts w:ascii="Arial" w:hAnsi="Arial"/>
          <w:color w:val="231F20"/>
          <w:spacing w:val="-31"/>
          <w:w w:val="90"/>
          <w:sz w:val="22"/>
        </w:rPr>
        <w:t> </w:t>
      </w:r>
      <w:r>
        <w:rPr>
          <w:rFonts w:ascii="Arial" w:hAnsi="Arial"/>
          <w:color w:val="231F20"/>
          <w:spacing w:val="-7"/>
          <w:w w:val="90"/>
          <w:sz w:val="22"/>
        </w:rPr>
        <w:t>I’d</w:t>
      </w:r>
      <w:r>
        <w:rPr>
          <w:rFonts w:ascii="Arial" w:hAnsi="Arial"/>
          <w:color w:val="231F20"/>
          <w:spacing w:val="-32"/>
          <w:w w:val="90"/>
          <w:sz w:val="22"/>
        </w:rPr>
        <w:t> </w:t>
      </w:r>
      <w:r>
        <w:rPr>
          <w:rFonts w:ascii="Arial" w:hAnsi="Arial"/>
          <w:color w:val="231F20"/>
          <w:w w:val="90"/>
          <w:sz w:val="22"/>
        </w:rPr>
        <w:t>be</w:t>
      </w:r>
      <w:r>
        <w:rPr>
          <w:rFonts w:ascii="Arial" w:hAnsi="Arial"/>
          <w:color w:val="231F20"/>
          <w:spacing w:val="-31"/>
          <w:w w:val="90"/>
          <w:sz w:val="22"/>
        </w:rPr>
        <w:t> </w:t>
      </w:r>
      <w:r>
        <w:rPr>
          <w:rFonts w:ascii="Arial" w:hAnsi="Arial"/>
          <w:color w:val="231F20"/>
          <w:w w:val="90"/>
          <w:sz w:val="22"/>
        </w:rPr>
        <w:t>a</w:t>
      </w:r>
      <w:r>
        <w:rPr>
          <w:rFonts w:ascii="Arial" w:hAnsi="Arial"/>
          <w:color w:val="231F20"/>
          <w:spacing w:val="-31"/>
          <w:w w:val="90"/>
          <w:sz w:val="22"/>
        </w:rPr>
        <w:t> </w:t>
      </w:r>
      <w:r>
        <w:rPr>
          <w:rFonts w:ascii="Arial" w:hAnsi="Arial"/>
          <w:color w:val="231F20"/>
          <w:spacing w:val="2"/>
          <w:w w:val="90"/>
          <w:sz w:val="22"/>
        </w:rPr>
        <w:t>part</w:t>
      </w:r>
      <w:r>
        <w:rPr>
          <w:rFonts w:ascii="Arial" w:hAnsi="Arial"/>
          <w:color w:val="231F20"/>
          <w:spacing w:val="-31"/>
          <w:w w:val="90"/>
          <w:sz w:val="22"/>
        </w:rPr>
        <w:t> </w:t>
      </w:r>
      <w:r>
        <w:rPr>
          <w:rFonts w:ascii="Arial" w:hAnsi="Arial"/>
          <w:color w:val="231F20"/>
          <w:spacing w:val="2"/>
          <w:w w:val="90"/>
          <w:sz w:val="22"/>
        </w:rPr>
        <w:t>of</w:t>
      </w:r>
      <w:r>
        <w:rPr>
          <w:rFonts w:ascii="Arial" w:hAnsi="Arial"/>
          <w:color w:val="231F20"/>
          <w:spacing w:val="-32"/>
          <w:w w:val="90"/>
          <w:sz w:val="22"/>
        </w:rPr>
        <w:t> </w:t>
      </w:r>
      <w:r>
        <w:rPr>
          <w:rFonts w:ascii="Arial" w:hAnsi="Arial"/>
          <w:color w:val="231F20"/>
          <w:spacing w:val="3"/>
          <w:w w:val="90"/>
          <w:sz w:val="22"/>
        </w:rPr>
        <w:t>this</w:t>
      </w:r>
      <w:r>
        <w:rPr>
          <w:rFonts w:ascii="Arial" w:hAnsi="Arial"/>
          <w:color w:val="231F20"/>
          <w:spacing w:val="-31"/>
          <w:w w:val="90"/>
          <w:sz w:val="22"/>
        </w:rPr>
        <w:t> </w:t>
      </w:r>
      <w:r>
        <w:rPr>
          <w:rFonts w:ascii="Arial" w:hAnsi="Arial"/>
          <w:color w:val="231F20"/>
          <w:spacing w:val="2"/>
          <w:w w:val="90"/>
          <w:sz w:val="22"/>
        </w:rPr>
        <w:t>group</w:t>
      </w:r>
      <w:r>
        <w:rPr>
          <w:rFonts w:ascii="Arial" w:hAnsi="Arial"/>
          <w:color w:val="231F20"/>
          <w:spacing w:val="-31"/>
          <w:w w:val="90"/>
          <w:sz w:val="22"/>
        </w:rPr>
        <w:t> </w:t>
      </w:r>
      <w:r>
        <w:rPr>
          <w:rFonts w:ascii="Arial" w:hAnsi="Arial"/>
          <w:color w:val="231F20"/>
          <w:spacing w:val="3"/>
          <w:w w:val="90"/>
          <w:sz w:val="22"/>
        </w:rPr>
        <w:t>helping</w:t>
      </w:r>
      <w:r>
        <w:rPr>
          <w:rFonts w:ascii="Arial" w:hAnsi="Arial"/>
          <w:color w:val="231F20"/>
          <w:spacing w:val="-31"/>
          <w:w w:val="90"/>
          <w:sz w:val="22"/>
        </w:rPr>
        <w:t> </w:t>
      </w:r>
      <w:r>
        <w:rPr>
          <w:rFonts w:ascii="Arial" w:hAnsi="Arial"/>
          <w:color w:val="231F20"/>
          <w:spacing w:val="3"/>
          <w:w w:val="90"/>
          <w:sz w:val="22"/>
        </w:rPr>
        <w:t>make</w:t>
      </w:r>
      <w:r>
        <w:rPr>
          <w:rFonts w:ascii="Arial" w:hAnsi="Arial"/>
          <w:color w:val="231F20"/>
          <w:spacing w:val="-32"/>
          <w:w w:val="90"/>
          <w:sz w:val="22"/>
        </w:rPr>
        <w:t> </w:t>
      </w:r>
      <w:r>
        <w:rPr>
          <w:rFonts w:ascii="Arial" w:hAnsi="Arial"/>
          <w:color w:val="231F20"/>
          <w:spacing w:val="6"/>
          <w:w w:val="90"/>
          <w:sz w:val="22"/>
        </w:rPr>
        <w:t>services better</w:t>
      </w:r>
      <w:r>
        <w:rPr>
          <w:rFonts w:ascii="Arial" w:hAnsi="Arial"/>
          <w:color w:val="231F20"/>
          <w:spacing w:val="-24"/>
          <w:w w:val="90"/>
          <w:sz w:val="22"/>
        </w:rPr>
        <w:t> </w:t>
      </w:r>
      <w:r>
        <w:rPr>
          <w:rFonts w:ascii="Arial" w:hAnsi="Arial"/>
          <w:color w:val="231F20"/>
          <w:w w:val="90"/>
          <w:sz w:val="22"/>
        </w:rPr>
        <w:t>I</w:t>
      </w:r>
      <w:r>
        <w:rPr>
          <w:rFonts w:ascii="Arial" w:hAnsi="Arial"/>
          <w:color w:val="231F20"/>
          <w:spacing w:val="-23"/>
          <w:w w:val="90"/>
          <w:sz w:val="22"/>
        </w:rPr>
        <w:t> </w:t>
      </w:r>
      <w:r>
        <w:rPr>
          <w:rFonts w:ascii="Arial" w:hAnsi="Arial"/>
          <w:color w:val="231F20"/>
          <w:spacing w:val="-4"/>
          <w:w w:val="90"/>
          <w:sz w:val="22"/>
        </w:rPr>
        <w:t>wouldn’t</w:t>
      </w:r>
      <w:r>
        <w:rPr>
          <w:rFonts w:ascii="Arial" w:hAnsi="Arial"/>
          <w:color w:val="231F20"/>
          <w:spacing w:val="-24"/>
          <w:w w:val="90"/>
          <w:sz w:val="22"/>
        </w:rPr>
        <w:t> </w:t>
      </w:r>
      <w:r>
        <w:rPr>
          <w:rFonts w:ascii="Arial" w:hAnsi="Arial"/>
          <w:color w:val="231F20"/>
          <w:w w:val="90"/>
          <w:sz w:val="22"/>
        </w:rPr>
        <w:t>have</w:t>
      </w:r>
      <w:r>
        <w:rPr>
          <w:rFonts w:ascii="Arial" w:hAnsi="Arial"/>
          <w:color w:val="231F20"/>
          <w:spacing w:val="-23"/>
          <w:w w:val="90"/>
          <w:sz w:val="22"/>
        </w:rPr>
        <w:t> </w:t>
      </w:r>
      <w:r>
        <w:rPr>
          <w:rFonts w:ascii="Arial" w:hAnsi="Arial"/>
          <w:color w:val="231F20"/>
          <w:spacing w:val="4"/>
          <w:w w:val="90"/>
          <w:sz w:val="22"/>
        </w:rPr>
        <w:t>believed</w:t>
      </w:r>
      <w:r>
        <w:rPr>
          <w:rFonts w:ascii="Arial" w:hAnsi="Arial"/>
          <w:color w:val="231F20"/>
          <w:spacing w:val="-23"/>
          <w:w w:val="90"/>
          <w:sz w:val="22"/>
        </w:rPr>
        <w:t> </w:t>
      </w:r>
      <w:r>
        <w:rPr>
          <w:rFonts w:ascii="Arial" w:hAnsi="Arial"/>
          <w:color w:val="231F20"/>
          <w:spacing w:val="4"/>
          <w:w w:val="90"/>
          <w:sz w:val="22"/>
        </w:rPr>
        <w:t>them.</w:t>
      </w:r>
      <w:r>
        <w:rPr>
          <w:rFonts w:ascii="Arial" w:hAnsi="Arial"/>
          <w:color w:val="231F20"/>
          <w:spacing w:val="-24"/>
          <w:w w:val="90"/>
          <w:sz w:val="22"/>
        </w:rPr>
        <w:t> </w:t>
      </w:r>
      <w:r>
        <w:rPr>
          <w:rFonts w:ascii="Arial" w:hAnsi="Arial"/>
          <w:color w:val="231F20"/>
          <w:w w:val="90"/>
          <w:sz w:val="22"/>
        </w:rPr>
        <w:t>I</w:t>
      </w:r>
      <w:r>
        <w:rPr>
          <w:rFonts w:ascii="Arial" w:hAnsi="Arial"/>
          <w:color w:val="231F20"/>
          <w:spacing w:val="-23"/>
          <w:w w:val="90"/>
          <w:sz w:val="22"/>
        </w:rPr>
        <w:t> </w:t>
      </w:r>
      <w:r>
        <w:rPr>
          <w:rFonts w:ascii="Arial" w:hAnsi="Arial"/>
          <w:color w:val="231F20"/>
          <w:spacing w:val="3"/>
          <w:w w:val="90"/>
          <w:sz w:val="22"/>
        </w:rPr>
        <w:t>see</w:t>
      </w:r>
      <w:r>
        <w:rPr>
          <w:rFonts w:ascii="Arial" w:hAnsi="Arial"/>
          <w:color w:val="231F20"/>
          <w:spacing w:val="-23"/>
          <w:w w:val="90"/>
          <w:sz w:val="22"/>
        </w:rPr>
        <w:t> </w:t>
      </w:r>
      <w:r>
        <w:rPr>
          <w:rFonts w:ascii="Arial" w:hAnsi="Arial"/>
          <w:color w:val="231F20"/>
          <w:spacing w:val="3"/>
          <w:w w:val="90"/>
          <w:sz w:val="22"/>
        </w:rPr>
        <w:t>all</w:t>
      </w:r>
      <w:r>
        <w:rPr>
          <w:rFonts w:ascii="Arial" w:hAnsi="Arial"/>
          <w:color w:val="231F20"/>
          <w:spacing w:val="-24"/>
          <w:w w:val="90"/>
          <w:sz w:val="22"/>
        </w:rPr>
        <w:t> </w:t>
      </w:r>
      <w:r>
        <w:rPr>
          <w:rFonts w:ascii="Arial" w:hAnsi="Arial"/>
          <w:color w:val="231F20"/>
          <w:w w:val="90"/>
          <w:sz w:val="22"/>
        </w:rPr>
        <w:t>my</w:t>
      </w:r>
      <w:r>
        <w:rPr>
          <w:rFonts w:ascii="Arial" w:hAnsi="Arial"/>
          <w:color w:val="231F20"/>
          <w:spacing w:val="-23"/>
          <w:w w:val="90"/>
          <w:sz w:val="22"/>
        </w:rPr>
        <w:t> </w:t>
      </w:r>
      <w:r>
        <w:rPr>
          <w:rFonts w:ascii="Arial" w:hAnsi="Arial"/>
          <w:color w:val="231F20"/>
          <w:spacing w:val="5"/>
          <w:w w:val="90"/>
          <w:sz w:val="22"/>
        </w:rPr>
        <w:t>friends</w:t>
      </w:r>
      <w:r>
        <w:rPr>
          <w:rFonts w:ascii="Arial" w:hAnsi="Arial"/>
          <w:color w:val="231F20"/>
          <w:spacing w:val="-24"/>
          <w:w w:val="90"/>
          <w:sz w:val="22"/>
        </w:rPr>
        <w:t> </w:t>
      </w:r>
      <w:r>
        <w:rPr>
          <w:rFonts w:ascii="Arial" w:hAnsi="Arial"/>
          <w:color w:val="231F20"/>
          <w:spacing w:val="4"/>
          <w:w w:val="90"/>
          <w:sz w:val="22"/>
        </w:rPr>
        <w:t>moving</w:t>
      </w:r>
      <w:r>
        <w:rPr>
          <w:rFonts w:ascii="Arial" w:hAnsi="Arial"/>
          <w:color w:val="231F20"/>
          <w:spacing w:val="-23"/>
          <w:w w:val="90"/>
          <w:sz w:val="22"/>
        </w:rPr>
        <w:t> </w:t>
      </w:r>
      <w:r>
        <w:rPr>
          <w:rFonts w:ascii="Arial" w:hAnsi="Arial"/>
          <w:color w:val="231F20"/>
          <w:spacing w:val="2"/>
          <w:w w:val="90"/>
          <w:sz w:val="22"/>
        </w:rPr>
        <w:t>on</w:t>
      </w:r>
      <w:r>
        <w:rPr>
          <w:rFonts w:ascii="Arial" w:hAnsi="Arial"/>
          <w:color w:val="231F20"/>
          <w:spacing w:val="-23"/>
          <w:w w:val="90"/>
          <w:sz w:val="22"/>
        </w:rPr>
        <w:t> </w:t>
      </w:r>
      <w:r>
        <w:rPr>
          <w:rFonts w:ascii="Arial" w:hAnsi="Arial"/>
          <w:color w:val="231F20"/>
          <w:spacing w:val="5"/>
          <w:w w:val="90"/>
          <w:sz w:val="22"/>
        </w:rPr>
        <w:t>with</w:t>
      </w:r>
      <w:r>
        <w:rPr>
          <w:rFonts w:ascii="Arial" w:hAnsi="Arial"/>
          <w:color w:val="231F20"/>
          <w:spacing w:val="-24"/>
          <w:w w:val="90"/>
          <w:sz w:val="22"/>
        </w:rPr>
        <w:t> </w:t>
      </w:r>
      <w:r>
        <w:rPr>
          <w:rFonts w:ascii="Arial" w:hAnsi="Arial"/>
          <w:color w:val="231F20"/>
          <w:spacing w:val="5"/>
          <w:w w:val="90"/>
          <w:sz w:val="22"/>
        </w:rPr>
        <w:t>their</w:t>
      </w:r>
      <w:r>
        <w:rPr>
          <w:rFonts w:ascii="Arial" w:hAnsi="Arial"/>
          <w:color w:val="231F20"/>
          <w:spacing w:val="-23"/>
          <w:w w:val="90"/>
          <w:sz w:val="22"/>
        </w:rPr>
        <w:t> </w:t>
      </w:r>
      <w:r>
        <w:rPr>
          <w:rFonts w:ascii="Arial" w:hAnsi="Arial"/>
          <w:color w:val="231F20"/>
          <w:spacing w:val="5"/>
          <w:w w:val="90"/>
          <w:sz w:val="22"/>
        </w:rPr>
        <w:t>lives</w:t>
      </w:r>
      <w:r>
        <w:rPr>
          <w:rFonts w:ascii="Arial" w:hAnsi="Arial"/>
          <w:color w:val="231F20"/>
          <w:spacing w:val="-23"/>
          <w:w w:val="90"/>
          <w:sz w:val="22"/>
        </w:rPr>
        <w:t> </w:t>
      </w:r>
      <w:r>
        <w:rPr>
          <w:rFonts w:ascii="Arial" w:hAnsi="Arial"/>
          <w:color w:val="231F20"/>
          <w:spacing w:val="2"/>
          <w:w w:val="90"/>
          <w:sz w:val="22"/>
        </w:rPr>
        <w:t>and</w:t>
      </w:r>
      <w:r>
        <w:rPr>
          <w:rFonts w:ascii="Arial" w:hAnsi="Arial"/>
          <w:color w:val="231F20"/>
          <w:spacing w:val="-24"/>
          <w:w w:val="90"/>
          <w:sz w:val="22"/>
        </w:rPr>
        <w:t> </w:t>
      </w:r>
      <w:r>
        <w:rPr>
          <w:rFonts w:ascii="Arial" w:hAnsi="Arial"/>
          <w:color w:val="231F20"/>
          <w:w w:val="90"/>
          <w:sz w:val="22"/>
        </w:rPr>
        <w:t>I</w:t>
      </w:r>
      <w:r>
        <w:rPr>
          <w:rFonts w:ascii="Arial" w:hAnsi="Arial"/>
          <w:color w:val="231F20"/>
          <w:spacing w:val="-23"/>
          <w:w w:val="90"/>
          <w:sz w:val="22"/>
        </w:rPr>
        <w:t> </w:t>
      </w:r>
      <w:r>
        <w:rPr>
          <w:rFonts w:ascii="Arial" w:hAnsi="Arial"/>
          <w:color w:val="231F20"/>
          <w:spacing w:val="3"/>
          <w:w w:val="90"/>
          <w:sz w:val="22"/>
        </w:rPr>
        <w:t>think</w:t>
      </w:r>
      <w:r>
        <w:rPr>
          <w:rFonts w:ascii="Arial" w:hAnsi="Arial"/>
          <w:color w:val="231F20"/>
          <w:spacing w:val="-23"/>
          <w:w w:val="90"/>
          <w:sz w:val="22"/>
        </w:rPr>
        <w:t> </w:t>
      </w:r>
      <w:r>
        <w:rPr>
          <w:rFonts w:ascii="Arial" w:hAnsi="Arial"/>
          <w:color w:val="231F20"/>
          <w:w w:val="90"/>
          <w:sz w:val="22"/>
        </w:rPr>
        <w:t>to </w:t>
      </w:r>
      <w:r>
        <w:rPr>
          <w:rFonts w:ascii="Arial" w:hAnsi="Arial"/>
          <w:color w:val="231F20"/>
          <w:spacing w:val="2"/>
          <w:w w:val="90"/>
          <w:sz w:val="22"/>
        </w:rPr>
        <w:t>myself</w:t>
      </w:r>
      <w:r>
        <w:rPr>
          <w:rFonts w:ascii="Arial" w:hAnsi="Arial"/>
          <w:color w:val="231F20"/>
          <w:spacing w:val="-25"/>
          <w:w w:val="90"/>
          <w:sz w:val="22"/>
        </w:rPr>
        <w:t> </w:t>
      </w:r>
      <w:r>
        <w:rPr>
          <w:rFonts w:ascii="Arial" w:hAnsi="Arial"/>
          <w:color w:val="231F20"/>
          <w:spacing w:val="2"/>
          <w:w w:val="90"/>
          <w:sz w:val="22"/>
        </w:rPr>
        <w:t>‘What</w:t>
      </w:r>
      <w:r>
        <w:rPr>
          <w:rFonts w:ascii="Arial" w:hAnsi="Arial"/>
          <w:color w:val="231F20"/>
          <w:spacing w:val="-25"/>
          <w:w w:val="90"/>
          <w:sz w:val="22"/>
        </w:rPr>
        <w:t> </w:t>
      </w:r>
      <w:r>
        <w:rPr>
          <w:rFonts w:ascii="Arial" w:hAnsi="Arial"/>
          <w:color w:val="231F20"/>
          <w:spacing w:val="-3"/>
          <w:w w:val="90"/>
          <w:sz w:val="22"/>
        </w:rPr>
        <w:t>am</w:t>
      </w:r>
      <w:r>
        <w:rPr>
          <w:rFonts w:ascii="Arial" w:hAnsi="Arial"/>
          <w:color w:val="231F20"/>
          <w:spacing w:val="-24"/>
          <w:w w:val="90"/>
          <w:sz w:val="22"/>
        </w:rPr>
        <w:t> </w:t>
      </w:r>
      <w:r>
        <w:rPr>
          <w:rFonts w:ascii="Arial" w:hAnsi="Arial"/>
          <w:color w:val="231F20"/>
          <w:w w:val="90"/>
          <w:sz w:val="22"/>
        </w:rPr>
        <w:t>I</w:t>
      </w:r>
      <w:r>
        <w:rPr>
          <w:rFonts w:ascii="Arial" w:hAnsi="Arial"/>
          <w:color w:val="231F20"/>
          <w:spacing w:val="-25"/>
          <w:w w:val="90"/>
          <w:sz w:val="22"/>
        </w:rPr>
        <w:t> </w:t>
      </w:r>
      <w:r>
        <w:rPr>
          <w:rFonts w:ascii="Arial" w:hAnsi="Arial"/>
          <w:color w:val="231F20"/>
          <w:w w:val="90"/>
          <w:sz w:val="22"/>
        </w:rPr>
        <w:t>doing?’</w:t>
      </w:r>
      <w:r>
        <w:rPr>
          <w:rFonts w:ascii="Arial" w:hAnsi="Arial"/>
          <w:color w:val="231F20"/>
          <w:spacing w:val="-24"/>
          <w:w w:val="90"/>
          <w:sz w:val="22"/>
        </w:rPr>
        <w:t> </w:t>
      </w:r>
      <w:r>
        <w:rPr>
          <w:rFonts w:ascii="Arial" w:hAnsi="Arial"/>
          <w:color w:val="231F20"/>
          <w:spacing w:val="5"/>
          <w:w w:val="90"/>
          <w:sz w:val="22"/>
        </w:rPr>
        <w:t>but</w:t>
      </w:r>
      <w:r>
        <w:rPr>
          <w:rFonts w:ascii="Arial" w:hAnsi="Arial"/>
          <w:color w:val="231F20"/>
          <w:spacing w:val="-25"/>
          <w:w w:val="90"/>
          <w:sz w:val="22"/>
        </w:rPr>
        <w:t> </w:t>
      </w:r>
      <w:r>
        <w:rPr>
          <w:rFonts w:ascii="Arial" w:hAnsi="Arial"/>
          <w:color w:val="231F20"/>
          <w:spacing w:val="3"/>
          <w:w w:val="90"/>
          <w:sz w:val="22"/>
        </w:rPr>
        <w:t>now</w:t>
      </w:r>
      <w:r>
        <w:rPr>
          <w:rFonts w:ascii="Arial" w:hAnsi="Arial"/>
          <w:color w:val="231F20"/>
          <w:spacing w:val="-25"/>
          <w:w w:val="90"/>
          <w:sz w:val="22"/>
        </w:rPr>
        <w:t> </w:t>
      </w:r>
      <w:r>
        <w:rPr>
          <w:rFonts w:ascii="Arial" w:hAnsi="Arial"/>
          <w:color w:val="231F20"/>
          <w:w w:val="90"/>
          <w:sz w:val="22"/>
        </w:rPr>
        <w:t>I</w:t>
      </w:r>
      <w:r>
        <w:rPr>
          <w:rFonts w:ascii="Arial" w:hAnsi="Arial"/>
          <w:color w:val="231F20"/>
          <w:spacing w:val="-24"/>
          <w:w w:val="90"/>
          <w:sz w:val="22"/>
        </w:rPr>
        <w:t> </w:t>
      </w:r>
      <w:r>
        <w:rPr>
          <w:rFonts w:ascii="Arial" w:hAnsi="Arial"/>
          <w:color w:val="231F20"/>
          <w:spacing w:val="3"/>
          <w:w w:val="90"/>
          <w:sz w:val="22"/>
        </w:rPr>
        <w:t>look</w:t>
      </w:r>
      <w:r>
        <w:rPr>
          <w:rFonts w:ascii="Arial" w:hAnsi="Arial"/>
          <w:color w:val="231F20"/>
          <w:spacing w:val="-25"/>
          <w:w w:val="90"/>
          <w:sz w:val="22"/>
        </w:rPr>
        <w:t> </w:t>
      </w:r>
      <w:r>
        <w:rPr>
          <w:rFonts w:ascii="Arial" w:hAnsi="Arial"/>
          <w:color w:val="231F20"/>
          <w:w w:val="90"/>
          <w:sz w:val="22"/>
        </w:rPr>
        <w:t>at</w:t>
      </w:r>
      <w:r>
        <w:rPr>
          <w:rFonts w:ascii="Arial" w:hAnsi="Arial"/>
          <w:color w:val="231F20"/>
          <w:spacing w:val="-24"/>
          <w:w w:val="90"/>
          <w:sz w:val="22"/>
        </w:rPr>
        <w:t> </w:t>
      </w:r>
      <w:r>
        <w:rPr>
          <w:rFonts w:ascii="Arial" w:hAnsi="Arial"/>
          <w:color w:val="231F20"/>
          <w:spacing w:val="2"/>
          <w:w w:val="90"/>
          <w:sz w:val="22"/>
        </w:rPr>
        <w:t>myself</w:t>
      </w:r>
      <w:r>
        <w:rPr>
          <w:rFonts w:ascii="Arial" w:hAnsi="Arial"/>
          <w:color w:val="231F20"/>
          <w:spacing w:val="-25"/>
          <w:w w:val="90"/>
          <w:sz w:val="22"/>
        </w:rPr>
        <w:t> </w:t>
      </w:r>
      <w:r>
        <w:rPr>
          <w:rFonts w:ascii="Arial" w:hAnsi="Arial"/>
          <w:color w:val="231F20"/>
          <w:spacing w:val="2"/>
          <w:w w:val="90"/>
          <w:sz w:val="22"/>
        </w:rPr>
        <w:t>and</w:t>
      </w:r>
      <w:r>
        <w:rPr>
          <w:rFonts w:ascii="Arial" w:hAnsi="Arial"/>
          <w:color w:val="231F20"/>
          <w:spacing w:val="-24"/>
          <w:w w:val="90"/>
          <w:sz w:val="22"/>
        </w:rPr>
        <w:t> </w:t>
      </w:r>
      <w:r>
        <w:rPr>
          <w:rFonts w:ascii="Arial" w:hAnsi="Arial"/>
          <w:color w:val="231F20"/>
          <w:spacing w:val="3"/>
          <w:w w:val="90"/>
          <w:sz w:val="22"/>
        </w:rPr>
        <w:t>see</w:t>
      </w:r>
      <w:r>
        <w:rPr>
          <w:rFonts w:ascii="Arial" w:hAnsi="Arial"/>
          <w:color w:val="231F20"/>
          <w:spacing w:val="-25"/>
          <w:w w:val="90"/>
          <w:sz w:val="22"/>
        </w:rPr>
        <w:t> </w:t>
      </w:r>
      <w:r>
        <w:rPr>
          <w:rFonts w:ascii="Arial" w:hAnsi="Arial"/>
          <w:color w:val="231F20"/>
          <w:spacing w:val="4"/>
          <w:w w:val="90"/>
          <w:sz w:val="22"/>
        </w:rPr>
        <w:t>that</w:t>
      </w:r>
      <w:r>
        <w:rPr>
          <w:rFonts w:ascii="Arial" w:hAnsi="Arial"/>
          <w:color w:val="231F20"/>
          <w:spacing w:val="-25"/>
          <w:w w:val="90"/>
          <w:sz w:val="22"/>
        </w:rPr>
        <w:t> </w:t>
      </w:r>
      <w:r>
        <w:rPr>
          <w:rFonts w:ascii="Arial" w:hAnsi="Arial"/>
          <w:color w:val="231F20"/>
          <w:w w:val="90"/>
          <w:sz w:val="22"/>
        </w:rPr>
        <w:t>I</w:t>
      </w:r>
      <w:r>
        <w:rPr>
          <w:rFonts w:ascii="Arial" w:hAnsi="Arial"/>
          <w:color w:val="231F20"/>
          <w:spacing w:val="-24"/>
          <w:w w:val="90"/>
          <w:sz w:val="22"/>
        </w:rPr>
        <w:t> </w:t>
      </w:r>
      <w:r>
        <w:rPr>
          <w:rFonts w:ascii="Arial" w:hAnsi="Arial"/>
          <w:color w:val="231F20"/>
          <w:spacing w:val="-3"/>
          <w:w w:val="90"/>
          <w:sz w:val="22"/>
        </w:rPr>
        <w:t>am</w:t>
      </w:r>
      <w:r>
        <w:rPr>
          <w:rFonts w:ascii="Arial" w:hAnsi="Arial"/>
          <w:color w:val="231F20"/>
          <w:spacing w:val="-25"/>
          <w:w w:val="90"/>
          <w:sz w:val="22"/>
        </w:rPr>
        <w:t> </w:t>
      </w:r>
      <w:r>
        <w:rPr>
          <w:rFonts w:ascii="Arial" w:hAnsi="Arial"/>
          <w:color w:val="231F20"/>
          <w:spacing w:val="4"/>
          <w:w w:val="90"/>
          <w:sz w:val="22"/>
        </w:rPr>
        <w:t>actually</w:t>
      </w:r>
      <w:r>
        <w:rPr>
          <w:rFonts w:ascii="Arial" w:hAnsi="Arial"/>
          <w:color w:val="231F20"/>
          <w:spacing w:val="-24"/>
          <w:w w:val="90"/>
          <w:sz w:val="22"/>
        </w:rPr>
        <w:t> </w:t>
      </w:r>
      <w:r>
        <w:rPr>
          <w:rFonts w:ascii="Arial" w:hAnsi="Arial"/>
          <w:color w:val="231F20"/>
          <w:spacing w:val="2"/>
          <w:w w:val="90"/>
          <w:sz w:val="22"/>
        </w:rPr>
        <w:t>doing</w:t>
      </w:r>
      <w:r>
        <w:rPr>
          <w:rFonts w:ascii="Arial" w:hAnsi="Arial"/>
          <w:color w:val="231F20"/>
          <w:spacing w:val="-25"/>
          <w:w w:val="90"/>
          <w:sz w:val="22"/>
        </w:rPr>
        <w:t> </w:t>
      </w:r>
      <w:r>
        <w:rPr>
          <w:rFonts w:ascii="Arial" w:hAnsi="Arial"/>
          <w:color w:val="231F20"/>
          <w:spacing w:val="2"/>
          <w:w w:val="90"/>
          <w:sz w:val="22"/>
        </w:rPr>
        <w:t>so</w:t>
      </w:r>
      <w:r>
        <w:rPr>
          <w:rFonts w:ascii="Arial" w:hAnsi="Arial"/>
          <w:color w:val="231F20"/>
          <w:spacing w:val="-24"/>
          <w:w w:val="90"/>
          <w:sz w:val="22"/>
        </w:rPr>
        <w:t> </w:t>
      </w:r>
      <w:r>
        <w:rPr>
          <w:rFonts w:ascii="Arial" w:hAnsi="Arial"/>
          <w:color w:val="231F20"/>
          <w:spacing w:val="2"/>
          <w:w w:val="90"/>
          <w:sz w:val="22"/>
        </w:rPr>
        <w:t>so</w:t>
      </w:r>
      <w:r>
        <w:rPr>
          <w:rFonts w:ascii="Arial" w:hAnsi="Arial"/>
          <w:color w:val="231F20"/>
          <w:spacing w:val="-25"/>
          <w:w w:val="90"/>
          <w:sz w:val="22"/>
        </w:rPr>
        <w:t> </w:t>
      </w:r>
      <w:r>
        <w:rPr>
          <w:rFonts w:ascii="Arial" w:hAnsi="Arial"/>
          <w:color w:val="231F20"/>
          <w:spacing w:val="3"/>
          <w:w w:val="90"/>
          <w:sz w:val="22"/>
        </w:rPr>
        <w:t>well,</w:t>
      </w:r>
      <w:r>
        <w:rPr>
          <w:rFonts w:ascii="Arial" w:hAnsi="Arial"/>
          <w:color w:val="231F20"/>
          <w:spacing w:val="-25"/>
          <w:w w:val="90"/>
          <w:sz w:val="22"/>
        </w:rPr>
        <w:t> </w:t>
      </w:r>
      <w:r>
        <w:rPr>
          <w:rFonts w:ascii="Arial" w:hAnsi="Arial"/>
          <w:color w:val="231F20"/>
          <w:spacing w:val="2"/>
          <w:w w:val="90"/>
          <w:sz w:val="22"/>
        </w:rPr>
        <w:t>and</w:t>
      </w:r>
      <w:r>
        <w:rPr>
          <w:rFonts w:ascii="Arial" w:hAnsi="Arial"/>
          <w:color w:val="231F20"/>
          <w:spacing w:val="-24"/>
          <w:w w:val="90"/>
          <w:sz w:val="22"/>
        </w:rPr>
        <w:t> </w:t>
      </w:r>
      <w:r>
        <w:rPr>
          <w:rFonts w:ascii="Arial" w:hAnsi="Arial"/>
          <w:color w:val="231F20"/>
          <w:w w:val="90"/>
          <w:sz w:val="22"/>
        </w:rPr>
        <w:t>I </w:t>
      </w:r>
      <w:r>
        <w:rPr>
          <w:rFonts w:ascii="Arial" w:hAnsi="Arial"/>
          <w:color w:val="231F20"/>
          <w:spacing w:val="-3"/>
          <w:w w:val="85"/>
          <w:sz w:val="22"/>
        </w:rPr>
        <w:t>am</w:t>
      </w:r>
      <w:r>
        <w:rPr>
          <w:rFonts w:ascii="Arial" w:hAnsi="Arial"/>
          <w:color w:val="231F20"/>
          <w:spacing w:val="-14"/>
          <w:w w:val="85"/>
          <w:sz w:val="22"/>
        </w:rPr>
        <w:t> </w:t>
      </w:r>
      <w:r>
        <w:rPr>
          <w:rFonts w:ascii="Arial" w:hAnsi="Arial"/>
          <w:color w:val="231F20"/>
          <w:spacing w:val="4"/>
          <w:w w:val="85"/>
          <w:sz w:val="22"/>
        </w:rPr>
        <w:t>making</w:t>
      </w:r>
      <w:r>
        <w:rPr>
          <w:rFonts w:ascii="Arial" w:hAnsi="Arial"/>
          <w:color w:val="231F20"/>
          <w:spacing w:val="-14"/>
          <w:w w:val="85"/>
          <w:sz w:val="22"/>
        </w:rPr>
        <w:t> </w:t>
      </w:r>
      <w:r>
        <w:rPr>
          <w:rFonts w:ascii="Arial" w:hAnsi="Arial"/>
          <w:color w:val="231F20"/>
          <w:w w:val="85"/>
          <w:sz w:val="22"/>
        </w:rPr>
        <w:t>such</w:t>
      </w:r>
      <w:r>
        <w:rPr>
          <w:rFonts w:ascii="Arial" w:hAnsi="Arial"/>
          <w:color w:val="231F20"/>
          <w:spacing w:val="-14"/>
          <w:w w:val="85"/>
          <w:sz w:val="22"/>
        </w:rPr>
        <w:t> </w:t>
      </w:r>
      <w:r>
        <w:rPr>
          <w:rFonts w:ascii="Arial" w:hAnsi="Arial"/>
          <w:color w:val="231F20"/>
          <w:w w:val="85"/>
          <w:sz w:val="22"/>
        </w:rPr>
        <w:t>a</w:t>
      </w:r>
      <w:r>
        <w:rPr>
          <w:rFonts w:ascii="Arial" w:hAnsi="Arial"/>
          <w:color w:val="231F20"/>
          <w:spacing w:val="-14"/>
          <w:w w:val="85"/>
          <w:sz w:val="22"/>
        </w:rPr>
        <w:t> </w:t>
      </w:r>
      <w:r>
        <w:rPr>
          <w:rFonts w:ascii="Arial" w:hAnsi="Arial"/>
          <w:color w:val="231F20"/>
          <w:spacing w:val="6"/>
          <w:w w:val="85"/>
          <w:sz w:val="22"/>
        </w:rPr>
        <w:t>positive</w:t>
      </w:r>
      <w:r>
        <w:rPr>
          <w:rFonts w:ascii="Arial" w:hAnsi="Arial"/>
          <w:color w:val="231F20"/>
          <w:spacing w:val="-14"/>
          <w:w w:val="85"/>
          <w:sz w:val="22"/>
        </w:rPr>
        <w:t> </w:t>
      </w:r>
      <w:r>
        <w:rPr>
          <w:rFonts w:ascii="Arial" w:hAnsi="Arial"/>
          <w:color w:val="231F20"/>
          <w:spacing w:val="3"/>
          <w:w w:val="85"/>
          <w:sz w:val="22"/>
        </w:rPr>
        <w:t>difference</w:t>
      </w:r>
      <w:r>
        <w:rPr>
          <w:rFonts w:ascii="Arial" w:hAnsi="Arial"/>
          <w:color w:val="231F20"/>
          <w:spacing w:val="-14"/>
          <w:w w:val="85"/>
          <w:sz w:val="22"/>
        </w:rPr>
        <w:t> </w:t>
      </w:r>
      <w:r>
        <w:rPr>
          <w:rFonts w:ascii="Arial" w:hAnsi="Arial"/>
          <w:color w:val="231F20"/>
          <w:spacing w:val="2"/>
          <w:w w:val="85"/>
          <w:sz w:val="22"/>
        </w:rPr>
        <w:t>on</w:t>
      </w:r>
      <w:r>
        <w:rPr>
          <w:rFonts w:ascii="Arial" w:hAnsi="Arial"/>
          <w:color w:val="231F20"/>
          <w:spacing w:val="-14"/>
          <w:w w:val="85"/>
          <w:sz w:val="22"/>
        </w:rPr>
        <w:t> </w:t>
      </w:r>
      <w:r>
        <w:rPr>
          <w:rFonts w:ascii="Arial" w:hAnsi="Arial"/>
          <w:color w:val="231F20"/>
          <w:spacing w:val="4"/>
          <w:w w:val="85"/>
          <w:sz w:val="22"/>
        </w:rPr>
        <w:t>the</w:t>
      </w:r>
      <w:r>
        <w:rPr>
          <w:rFonts w:ascii="Arial" w:hAnsi="Arial"/>
          <w:color w:val="231F20"/>
          <w:spacing w:val="-14"/>
          <w:w w:val="85"/>
          <w:sz w:val="22"/>
        </w:rPr>
        <w:t> </w:t>
      </w:r>
      <w:r>
        <w:rPr>
          <w:rFonts w:ascii="Arial" w:hAnsi="Arial"/>
          <w:color w:val="231F20"/>
          <w:spacing w:val="6"/>
          <w:w w:val="85"/>
          <w:sz w:val="22"/>
        </w:rPr>
        <w:t>other</w:t>
      </w:r>
      <w:r>
        <w:rPr>
          <w:rFonts w:ascii="Arial" w:hAnsi="Arial"/>
          <w:color w:val="231F20"/>
          <w:spacing w:val="-14"/>
          <w:w w:val="85"/>
          <w:sz w:val="22"/>
        </w:rPr>
        <w:t> </w:t>
      </w:r>
      <w:r>
        <w:rPr>
          <w:rFonts w:ascii="Arial" w:hAnsi="Arial"/>
          <w:color w:val="231F20"/>
          <w:spacing w:val="3"/>
          <w:w w:val="85"/>
          <w:sz w:val="22"/>
        </w:rPr>
        <w:t>people</w:t>
      </w:r>
      <w:r>
        <w:rPr>
          <w:rFonts w:ascii="Arial" w:hAnsi="Arial"/>
          <w:color w:val="231F20"/>
          <w:spacing w:val="-14"/>
          <w:w w:val="85"/>
          <w:sz w:val="22"/>
        </w:rPr>
        <w:t> </w:t>
      </w:r>
      <w:r>
        <w:rPr>
          <w:rFonts w:ascii="Arial" w:hAnsi="Arial"/>
          <w:color w:val="231F20"/>
          <w:spacing w:val="2"/>
          <w:w w:val="85"/>
          <w:sz w:val="22"/>
        </w:rPr>
        <w:t>and</w:t>
      </w:r>
      <w:r>
        <w:rPr>
          <w:rFonts w:ascii="Arial" w:hAnsi="Arial"/>
          <w:color w:val="231F20"/>
          <w:spacing w:val="-14"/>
          <w:w w:val="85"/>
          <w:sz w:val="22"/>
        </w:rPr>
        <w:t> </w:t>
      </w:r>
      <w:r>
        <w:rPr>
          <w:rFonts w:ascii="Arial" w:hAnsi="Arial"/>
          <w:color w:val="231F20"/>
          <w:spacing w:val="5"/>
          <w:w w:val="85"/>
          <w:sz w:val="22"/>
        </w:rPr>
        <w:t>how</w:t>
      </w:r>
      <w:r>
        <w:rPr>
          <w:rFonts w:ascii="Arial" w:hAnsi="Arial"/>
          <w:color w:val="231F20"/>
          <w:spacing w:val="-14"/>
          <w:w w:val="85"/>
          <w:sz w:val="22"/>
        </w:rPr>
        <w:t> </w:t>
      </w:r>
      <w:r>
        <w:rPr>
          <w:rFonts w:ascii="Arial" w:hAnsi="Arial"/>
          <w:color w:val="231F20"/>
          <w:w w:val="85"/>
          <w:sz w:val="22"/>
        </w:rPr>
        <w:t>much</w:t>
      </w:r>
      <w:r>
        <w:rPr>
          <w:rFonts w:ascii="Arial" w:hAnsi="Arial"/>
          <w:color w:val="231F20"/>
          <w:spacing w:val="-14"/>
          <w:w w:val="85"/>
          <w:sz w:val="22"/>
        </w:rPr>
        <w:t> </w:t>
      </w:r>
      <w:r>
        <w:rPr>
          <w:rFonts w:ascii="Arial" w:hAnsi="Arial"/>
          <w:color w:val="231F20"/>
          <w:w w:val="85"/>
          <w:sz w:val="22"/>
        </w:rPr>
        <w:t>I</w:t>
      </w:r>
      <w:r>
        <w:rPr>
          <w:rFonts w:ascii="Arial" w:hAnsi="Arial"/>
          <w:color w:val="231F20"/>
          <w:spacing w:val="-14"/>
          <w:w w:val="85"/>
          <w:sz w:val="22"/>
        </w:rPr>
        <w:t> </w:t>
      </w:r>
      <w:r>
        <w:rPr>
          <w:rFonts w:ascii="Arial" w:hAnsi="Arial"/>
          <w:color w:val="231F20"/>
          <w:w w:val="85"/>
          <w:sz w:val="22"/>
        </w:rPr>
        <w:t>have</w:t>
      </w:r>
      <w:r>
        <w:rPr>
          <w:rFonts w:ascii="Arial" w:hAnsi="Arial"/>
          <w:color w:val="231F20"/>
          <w:spacing w:val="-14"/>
          <w:w w:val="85"/>
          <w:sz w:val="22"/>
        </w:rPr>
        <w:t> </w:t>
      </w:r>
      <w:r>
        <w:rPr>
          <w:rFonts w:ascii="Arial" w:hAnsi="Arial"/>
          <w:color w:val="231F20"/>
          <w:spacing w:val="3"/>
          <w:w w:val="85"/>
          <w:sz w:val="22"/>
        </w:rPr>
        <w:t>grown</w:t>
      </w:r>
      <w:r>
        <w:rPr>
          <w:rFonts w:ascii="Arial" w:hAnsi="Arial"/>
          <w:color w:val="231F20"/>
          <w:spacing w:val="-14"/>
          <w:w w:val="85"/>
          <w:sz w:val="22"/>
        </w:rPr>
        <w:t> </w:t>
      </w:r>
      <w:r>
        <w:rPr>
          <w:rFonts w:ascii="Arial" w:hAnsi="Arial"/>
          <w:color w:val="231F20"/>
          <w:spacing w:val="3"/>
          <w:w w:val="85"/>
          <w:sz w:val="22"/>
        </w:rPr>
        <w:t>in</w:t>
      </w:r>
      <w:r>
        <w:rPr>
          <w:rFonts w:ascii="Arial" w:hAnsi="Arial"/>
          <w:color w:val="231F20"/>
          <w:spacing w:val="-14"/>
          <w:w w:val="85"/>
          <w:sz w:val="22"/>
        </w:rPr>
        <w:t> </w:t>
      </w:r>
      <w:r>
        <w:rPr>
          <w:rFonts w:ascii="Arial" w:hAnsi="Arial"/>
          <w:color w:val="231F20"/>
          <w:w w:val="85"/>
          <w:sz w:val="22"/>
        </w:rPr>
        <w:t>confidence.</w:t>
      </w:r>
    </w:p>
    <w:p>
      <w:pPr>
        <w:tabs>
          <w:tab w:pos="8183" w:val="left" w:leader="none"/>
        </w:tabs>
        <w:spacing w:line="285" w:lineRule="auto" w:before="11"/>
        <w:ind w:left="3559" w:right="1577" w:hanging="2175"/>
        <w:jc w:val="left"/>
        <w:rPr>
          <w:b/>
          <w:sz w:val="20"/>
        </w:rPr>
      </w:pPr>
      <w:r>
        <w:rPr>
          <w:rFonts w:ascii="Arial" w:hAnsi="Arial"/>
          <w:color w:val="231F20"/>
          <w:spacing w:val="-7"/>
          <w:w w:val="95"/>
          <w:sz w:val="22"/>
        </w:rPr>
        <w:t>I’ve</w:t>
      </w:r>
      <w:r>
        <w:rPr>
          <w:rFonts w:ascii="Arial" w:hAnsi="Arial"/>
          <w:color w:val="231F20"/>
          <w:spacing w:val="-41"/>
          <w:w w:val="95"/>
          <w:sz w:val="22"/>
        </w:rPr>
        <w:t> </w:t>
      </w:r>
      <w:r>
        <w:rPr>
          <w:rFonts w:ascii="Arial" w:hAnsi="Arial"/>
          <w:color w:val="231F20"/>
          <w:spacing w:val="3"/>
          <w:w w:val="95"/>
          <w:sz w:val="22"/>
        </w:rPr>
        <w:t>had</w:t>
      </w:r>
      <w:r>
        <w:rPr>
          <w:rFonts w:ascii="Arial" w:hAnsi="Arial"/>
          <w:color w:val="231F20"/>
          <w:spacing w:val="-41"/>
          <w:w w:val="95"/>
          <w:sz w:val="22"/>
        </w:rPr>
        <w:t> </w:t>
      </w:r>
      <w:r>
        <w:rPr>
          <w:rFonts w:ascii="Arial" w:hAnsi="Arial"/>
          <w:color w:val="231F20"/>
          <w:w w:val="95"/>
          <w:sz w:val="22"/>
        </w:rPr>
        <w:t>my</w:t>
      </w:r>
      <w:r>
        <w:rPr>
          <w:rFonts w:ascii="Arial" w:hAnsi="Arial"/>
          <w:color w:val="231F20"/>
          <w:spacing w:val="-41"/>
          <w:w w:val="95"/>
          <w:sz w:val="22"/>
        </w:rPr>
        <w:t> </w:t>
      </w:r>
      <w:r>
        <w:rPr>
          <w:rFonts w:ascii="Arial" w:hAnsi="Arial"/>
          <w:color w:val="231F20"/>
          <w:spacing w:val="4"/>
          <w:w w:val="95"/>
          <w:sz w:val="22"/>
        </w:rPr>
        <w:t>down</w:t>
      </w:r>
      <w:r>
        <w:rPr>
          <w:rFonts w:ascii="Arial" w:hAnsi="Arial"/>
          <w:color w:val="231F20"/>
          <w:spacing w:val="-41"/>
          <w:w w:val="95"/>
          <w:sz w:val="22"/>
        </w:rPr>
        <w:t> </w:t>
      </w:r>
      <w:r>
        <w:rPr>
          <w:rFonts w:ascii="Arial" w:hAnsi="Arial"/>
          <w:color w:val="231F20"/>
          <w:spacing w:val="4"/>
          <w:w w:val="95"/>
          <w:sz w:val="22"/>
        </w:rPr>
        <w:t>times</w:t>
      </w:r>
      <w:r>
        <w:rPr>
          <w:rFonts w:ascii="Arial" w:hAnsi="Arial"/>
          <w:color w:val="231F20"/>
          <w:spacing w:val="-40"/>
          <w:w w:val="95"/>
          <w:sz w:val="22"/>
        </w:rPr>
        <w:t> </w:t>
      </w:r>
      <w:r>
        <w:rPr>
          <w:rFonts w:ascii="Arial" w:hAnsi="Arial"/>
          <w:color w:val="231F20"/>
          <w:spacing w:val="2"/>
          <w:w w:val="95"/>
          <w:sz w:val="22"/>
        </w:rPr>
        <w:t>and</w:t>
      </w:r>
      <w:r>
        <w:rPr>
          <w:rFonts w:ascii="Arial" w:hAnsi="Arial"/>
          <w:color w:val="231F20"/>
          <w:spacing w:val="-41"/>
          <w:w w:val="95"/>
          <w:sz w:val="22"/>
        </w:rPr>
        <w:t> </w:t>
      </w:r>
      <w:r>
        <w:rPr>
          <w:rFonts w:ascii="Arial" w:hAnsi="Arial"/>
          <w:color w:val="231F20"/>
          <w:spacing w:val="2"/>
          <w:w w:val="95"/>
          <w:sz w:val="22"/>
        </w:rPr>
        <w:t>there’ll</w:t>
      </w:r>
      <w:r>
        <w:rPr>
          <w:rFonts w:ascii="Arial" w:hAnsi="Arial"/>
          <w:color w:val="231F20"/>
          <w:spacing w:val="-41"/>
          <w:w w:val="95"/>
          <w:sz w:val="22"/>
        </w:rPr>
        <w:t> </w:t>
      </w:r>
      <w:r>
        <w:rPr>
          <w:rFonts w:ascii="Arial" w:hAnsi="Arial"/>
          <w:color w:val="231F20"/>
          <w:w w:val="95"/>
          <w:sz w:val="22"/>
        </w:rPr>
        <w:t>be</w:t>
      </w:r>
      <w:r>
        <w:rPr>
          <w:rFonts w:ascii="Arial" w:hAnsi="Arial"/>
          <w:color w:val="231F20"/>
          <w:spacing w:val="-41"/>
          <w:w w:val="95"/>
          <w:sz w:val="22"/>
        </w:rPr>
        <w:t> </w:t>
      </w:r>
      <w:r>
        <w:rPr>
          <w:rFonts w:ascii="Arial" w:hAnsi="Arial"/>
          <w:color w:val="231F20"/>
          <w:w w:val="95"/>
          <w:sz w:val="22"/>
        </w:rPr>
        <w:t>more,</w:t>
      </w:r>
      <w:r>
        <w:rPr>
          <w:rFonts w:ascii="Arial" w:hAnsi="Arial"/>
          <w:color w:val="231F20"/>
          <w:spacing w:val="-41"/>
          <w:w w:val="95"/>
          <w:sz w:val="22"/>
        </w:rPr>
        <w:t> </w:t>
      </w:r>
      <w:r>
        <w:rPr>
          <w:rFonts w:ascii="Arial" w:hAnsi="Arial"/>
          <w:color w:val="231F20"/>
          <w:spacing w:val="5"/>
          <w:w w:val="95"/>
          <w:sz w:val="22"/>
        </w:rPr>
        <w:t>but</w:t>
      </w:r>
      <w:r>
        <w:rPr>
          <w:rFonts w:ascii="Arial" w:hAnsi="Arial"/>
          <w:color w:val="231F20"/>
          <w:spacing w:val="-40"/>
          <w:w w:val="95"/>
          <w:sz w:val="22"/>
        </w:rPr>
        <w:t> </w:t>
      </w:r>
      <w:r>
        <w:rPr>
          <w:rFonts w:ascii="Arial" w:hAnsi="Arial"/>
          <w:color w:val="231F20"/>
          <w:w w:val="95"/>
          <w:sz w:val="22"/>
        </w:rPr>
        <w:t>I</w:t>
      </w:r>
      <w:r>
        <w:rPr>
          <w:rFonts w:ascii="Arial" w:hAnsi="Arial"/>
          <w:color w:val="231F20"/>
          <w:spacing w:val="-41"/>
          <w:w w:val="95"/>
          <w:sz w:val="22"/>
        </w:rPr>
        <w:t> </w:t>
      </w:r>
      <w:r>
        <w:rPr>
          <w:rFonts w:ascii="Arial" w:hAnsi="Arial"/>
          <w:color w:val="231F20"/>
          <w:spacing w:val="5"/>
          <w:w w:val="95"/>
          <w:sz w:val="22"/>
        </w:rPr>
        <w:t>know</w:t>
      </w:r>
      <w:r>
        <w:rPr>
          <w:rFonts w:ascii="Arial" w:hAnsi="Arial"/>
          <w:color w:val="231F20"/>
          <w:spacing w:val="-41"/>
          <w:w w:val="95"/>
          <w:sz w:val="22"/>
        </w:rPr>
        <w:t> </w:t>
      </w:r>
      <w:r>
        <w:rPr>
          <w:rFonts w:ascii="Arial" w:hAnsi="Arial"/>
          <w:color w:val="231F20"/>
          <w:spacing w:val="4"/>
          <w:w w:val="95"/>
          <w:sz w:val="22"/>
        </w:rPr>
        <w:t>that</w:t>
      </w:r>
      <w:r>
        <w:rPr>
          <w:rFonts w:ascii="Arial" w:hAnsi="Arial"/>
          <w:color w:val="231F20"/>
          <w:spacing w:val="-41"/>
          <w:w w:val="95"/>
          <w:sz w:val="22"/>
        </w:rPr>
        <w:t> </w:t>
      </w:r>
      <w:r>
        <w:rPr>
          <w:rFonts w:ascii="Arial" w:hAnsi="Arial"/>
          <w:color w:val="231F20"/>
          <w:w w:val="95"/>
          <w:sz w:val="22"/>
        </w:rPr>
        <w:t>no</w:t>
      </w:r>
      <w:r>
        <w:rPr>
          <w:rFonts w:ascii="Arial" w:hAnsi="Arial"/>
          <w:color w:val="231F20"/>
          <w:spacing w:val="-40"/>
          <w:w w:val="95"/>
          <w:sz w:val="22"/>
        </w:rPr>
        <w:t> </w:t>
      </w:r>
      <w:r>
        <w:rPr>
          <w:rFonts w:ascii="Arial" w:hAnsi="Arial"/>
          <w:color w:val="231F20"/>
          <w:spacing w:val="4"/>
          <w:w w:val="95"/>
          <w:sz w:val="22"/>
        </w:rPr>
        <w:t>matter</w:t>
      </w:r>
      <w:r>
        <w:rPr>
          <w:rFonts w:ascii="Arial" w:hAnsi="Arial"/>
          <w:color w:val="231F20"/>
          <w:spacing w:val="-41"/>
          <w:w w:val="95"/>
          <w:sz w:val="22"/>
        </w:rPr>
        <w:t> </w:t>
      </w:r>
      <w:r>
        <w:rPr>
          <w:rFonts w:ascii="Arial" w:hAnsi="Arial"/>
          <w:color w:val="231F20"/>
          <w:spacing w:val="3"/>
          <w:w w:val="95"/>
          <w:sz w:val="22"/>
        </w:rPr>
        <w:t>what</w:t>
      </w:r>
      <w:r>
        <w:rPr>
          <w:rFonts w:ascii="Arial" w:hAnsi="Arial"/>
          <w:color w:val="231F20"/>
          <w:spacing w:val="-41"/>
          <w:w w:val="95"/>
          <w:sz w:val="22"/>
        </w:rPr>
        <w:t> </w:t>
      </w:r>
      <w:r>
        <w:rPr>
          <w:rFonts w:ascii="Arial" w:hAnsi="Arial"/>
          <w:color w:val="231F20"/>
          <w:w w:val="95"/>
          <w:sz w:val="22"/>
        </w:rPr>
        <w:t>I</w:t>
      </w:r>
      <w:r>
        <w:rPr>
          <w:rFonts w:ascii="Arial" w:hAnsi="Arial"/>
          <w:color w:val="231F20"/>
          <w:spacing w:val="-41"/>
          <w:w w:val="95"/>
          <w:sz w:val="22"/>
        </w:rPr>
        <w:t> </w:t>
      </w:r>
      <w:r>
        <w:rPr>
          <w:rFonts w:ascii="Arial" w:hAnsi="Arial"/>
          <w:color w:val="231F20"/>
          <w:spacing w:val="-3"/>
          <w:w w:val="95"/>
          <w:sz w:val="22"/>
        </w:rPr>
        <w:t>am</w:t>
      </w:r>
      <w:r>
        <w:rPr>
          <w:rFonts w:ascii="Arial" w:hAnsi="Arial"/>
          <w:color w:val="231F20"/>
          <w:spacing w:val="-41"/>
          <w:w w:val="95"/>
          <w:sz w:val="22"/>
        </w:rPr>
        <w:t> </w:t>
      </w:r>
      <w:r>
        <w:rPr>
          <w:rFonts w:ascii="Arial" w:hAnsi="Arial"/>
          <w:color w:val="231F20"/>
          <w:spacing w:val="6"/>
          <w:w w:val="95"/>
          <w:sz w:val="22"/>
        </w:rPr>
        <w:t>still</w:t>
      </w:r>
      <w:r>
        <w:rPr>
          <w:rFonts w:ascii="Arial" w:hAnsi="Arial"/>
          <w:color w:val="231F20"/>
          <w:spacing w:val="-40"/>
          <w:w w:val="95"/>
          <w:sz w:val="22"/>
        </w:rPr>
        <w:t> </w:t>
      </w:r>
      <w:r>
        <w:rPr>
          <w:rFonts w:ascii="Arial" w:hAnsi="Arial"/>
          <w:color w:val="231F20"/>
          <w:spacing w:val="4"/>
          <w:w w:val="95"/>
          <w:sz w:val="22"/>
        </w:rPr>
        <w:t>making</w:t>
      </w:r>
      <w:r>
        <w:rPr>
          <w:rFonts w:ascii="Arial" w:hAnsi="Arial"/>
          <w:color w:val="231F20"/>
          <w:spacing w:val="-41"/>
          <w:w w:val="95"/>
          <w:sz w:val="22"/>
        </w:rPr>
        <w:t> </w:t>
      </w:r>
      <w:r>
        <w:rPr>
          <w:rFonts w:ascii="Arial" w:hAnsi="Arial"/>
          <w:color w:val="231F20"/>
          <w:w w:val="95"/>
          <w:sz w:val="22"/>
        </w:rPr>
        <w:t>a </w:t>
      </w:r>
      <w:r>
        <w:rPr>
          <w:rFonts w:ascii="Arial" w:hAnsi="Arial"/>
          <w:color w:val="231F20"/>
          <w:spacing w:val="3"/>
          <w:w w:val="90"/>
          <w:sz w:val="22"/>
        </w:rPr>
        <w:t>difference</w:t>
      </w:r>
      <w:r>
        <w:rPr>
          <w:rFonts w:ascii="Arial" w:hAnsi="Arial"/>
          <w:color w:val="231F20"/>
          <w:spacing w:val="-27"/>
          <w:w w:val="90"/>
          <w:sz w:val="22"/>
        </w:rPr>
        <w:t> </w:t>
      </w:r>
      <w:r>
        <w:rPr>
          <w:rFonts w:ascii="Arial" w:hAnsi="Arial"/>
          <w:color w:val="231F20"/>
          <w:spacing w:val="2"/>
          <w:w w:val="90"/>
          <w:sz w:val="22"/>
        </w:rPr>
        <w:t>and</w:t>
      </w:r>
      <w:r>
        <w:rPr>
          <w:rFonts w:ascii="Arial" w:hAnsi="Arial"/>
          <w:color w:val="231F20"/>
          <w:spacing w:val="-26"/>
          <w:w w:val="90"/>
          <w:sz w:val="22"/>
        </w:rPr>
        <w:t> </w:t>
      </w:r>
      <w:r>
        <w:rPr>
          <w:rFonts w:ascii="Arial" w:hAnsi="Arial"/>
          <w:color w:val="231F20"/>
          <w:spacing w:val="-9"/>
          <w:w w:val="90"/>
          <w:sz w:val="22"/>
        </w:rPr>
        <w:t>I’m</w:t>
      </w:r>
      <w:r>
        <w:rPr>
          <w:rFonts w:ascii="Arial" w:hAnsi="Arial"/>
          <w:color w:val="231F20"/>
          <w:spacing w:val="-26"/>
          <w:w w:val="90"/>
          <w:sz w:val="22"/>
        </w:rPr>
        <w:t> </w:t>
      </w:r>
      <w:r>
        <w:rPr>
          <w:rFonts w:ascii="Arial" w:hAnsi="Arial"/>
          <w:color w:val="231F20"/>
          <w:spacing w:val="6"/>
          <w:w w:val="90"/>
          <w:sz w:val="22"/>
        </w:rPr>
        <w:t>getting</w:t>
      </w:r>
      <w:r>
        <w:rPr>
          <w:rFonts w:ascii="Arial" w:hAnsi="Arial"/>
          <w:color w:val="231F20"/>
          <w:spacing w:val="-27"/>
          <w:w w:val="90"/>
          <w:sz w:val="22"/>
        </w:rPr>
        <w:t> </w:t>
      </w:r>
      <w:r>
        <w:rPr>
          <w:rFonts w:ascii="Arial" w:hAnsi="Arial"/>
          <w:color w:val="231F20"/>
          <w:spacing w:val="2"/>
          <w:w w:val="90"/>
          <w:sz w:val="22"/>
        </w:rPr>
        <w:t>somewhere</w:t>
      </w:r>
      <w:r>
        <w:rPr>
          <w:rFonts w:ascii="Arial" w:hAnsi="Arial"/>
          <w:color w:val="231F20"/>
          <w:spacing w:val="-26"/>
          <w:w w:val="90"/>
          <w:sz w:val="22"/>
        </w:rPr>
        <w:t> </w:t>
      </w:r>
      <w:r>
        <w:rPr>
          <w:rFonts w:ascii="Arial" w:hAnsi="Arial"/>
          <w:color w:val="231F20"/>
          <w:spacing w:val="3"/>
          <w:w w:val="90"/>
          <w:sz w:val="22"/>
        </w:rPr>
        <w:t>in</w:t>
      </w:r>
      <w:r>
        <w:rPr>
          <w:rFonts w:ascii="Arial" w:hAnsi="Arial"/>
          <w:color w:val="231F20"/>
          <w:spacing w:val="-26"/>
          <w:w w:val="90"/>
          <w:sz w:val="22"/>
        </w:rPr>
        <w:t> </w:t>
      </w:r>
      <w:r>
        <w:rPr>
          <w:rFonts w:ascii="Arial" w:hAnsi="Arial"/>
          <w:color w:val="231F20"/>
          <w:spacing w:val="4"/>
          <w:w w:val="90"/>
          <w:sz w:val="22"/>
        </w:rPr>
        <w:t>life.</w:t>
        <w:tab/>
      </w:r>
      <w:r>
        <w:rPr>
          <w:b/>
          <w:color w:val="231F20"/>
          <w:spacing w:val="-4"/>
          <w:position w:val="-14"/>
          <w:sz w:val="20"/>
        </w:rPr>
        <w:t>Young</w:t>
      </w:r>
      <w:r>
        <w:rPr>
          <w:b/>
          <w:color w:val="231F20"/>
          <w:position w:val="-14"/>
          <w:sz w:val="20"/>
        </w:rPr>
        <w:t> Person</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18"/>
        </w:rPr>
      </w:pPr>
    </w:p>
    <w:p>
      <w:pPr>
        <w:spacing w:before="95"/>
        <w:ind w:left="505" w:right="285" w:firstLine="0"/>
        <w:jc w:val="center"/>
        <w:rPr>
          <w:rFonts w:ascii="Frutiger LT Pro 55 Roman"/>
          <w:sz w:val="20"/>
        </w:rPr>
      </w:pPr>
      <w:r>
        <w:rPr>
          <w:rFonts w:ascii="Frutiger LT Pro 55 Roman"/>
          <w:color w:val="231F20"/>
          <w:sz w:val="20"/>
        </w:rPr>
        <w:t>36</w:t>
      </w:r>
    </w:p>
    <w:p>
      <w:pPr>
        <w:spacing w:after="0"/>
        <w:jc w:val="center"/>
        <w:rPr>
          <w:rFonts w:ascii="Frutiger LT Pro 55 Roman"/>
          <w:sz w:val="20"/>
        </w:rPr>
        <w:sectPr>
          <w:type w:val="continuous"/>
          <w:pgSz w:w="12250" w:h="17180"/>
          <w:pgMar w:top="0" w:bottom="280" w:left="480" w:right="700"/>
        </w:sectPr>
      </w:pPr>
    </w:p>
    <w:p>
      <w:pPr>
        <w:pStyle w:val="BodyText"/>
        <w:rPr>
          <w:rFonts w:ascii="Frutiger LT Pro 55 Roman"/>
          <w:sz w:val="18"/>
        </w:rPr>
      </w:pPr>
      <w:r>
        <w:rPr/>
        <w:pict>
          <v:group style="position:absolute;margin-left:-.000004pt;margin-top:304.570007pt;width:526.1pt;height:554.35pt;mso-position-horizontal-relative:page;mso-position-vertical-relative:page;z-index:-255285248" coordorigin="0,6091" coordsize="10522,11087">
            <v:rect style="position:absolute;left:1348;top:6091;width:9173;height:6242" filled="true" fillcolor="#fffaec" stroked="false">
              <v:fill type="solid"/>
            </v:rect>
            <v:shape style="position:absolute;left:6434;top:6395;width:3920;height:683" type="#_x0000_t75" stroked="false">
              <v:imagedata r:id="rId135" o:title=""/>
            </v:shape>
            <v:shape style="position:absolute;left:1618;top:12308;width:1592;height:25" type="#_x0000_t75" stroked="false">
              <v:imagedata r:id="rId136" o:title=""/>
            </v:shape>
            <v:rect style="position:absolute;left:1618;top:10231;width:8600;height:976" filled="true" fillcolor="#eb6442" stroked="false">
              <v:fill type="solid"/>
            </v:rect>
            <v:rect style="position:absolute;left:1618;top:11257;width:8600;height:976" filled="true" fillcolor="#edbe1e" stroked="false">
              <v:fill type="solid"/>
            </v:rect>
            <v:shape style="position:absolute;left:0;top:10638;width:4976;height:6540" type="#_x0000_t75" stroked="false">
              <v:imagedata r:id="rId137" o:title=""/>
            </v:shape>
            <w10:wrap type="none"/>
          </v:group>
        </w:pict>
      </w:r>
    </w:p>
    <w:p>
      <w:pPr>
        <w:pStyle w:val="BodyText"/>
        <w:spacing w:line="237" w:lineRule="auto" w:before="95"/>
        <w:ind w:left="1244" w:right="1060"/>
        <w:rPr>
          <w:b w:val="0"/>
        </w:rPr>
      </w:pPr>
      <w:r>
        <w:rPr>
          <w:b w:val="0"/>
          <w:color w:val="231F20"/>
          <w:spacing w:val="-4"/>
        </w:rPr>
        <w:t>The </w:t>
      </w:r>
      <w:r>
        <w:rPr>
          <w:b w:val="0"/>
          <w:color w:val="231F20"/>
          <w:spacing w:val="-5"/>
        </w:rPr>
        <w:t>advisory group </w:t>
      </w:r>
      <w:r>
        <w:rPr>
          <w:b w:val="0"/>
          <w:color w:val="231F20"/>
          <w:spacing w:val="-3"/>
        </w:rPr>
        <w:t>of </w:t>
      </w:r>
      <w:r>
        <w:rPr>
          <w:b w:val="0"/>
          <w:color w:val="231F20"/>
          <w:spacing w:val="-4"/>
        </w:rPr>
        <w:t>young </w:t>
      </w:r>
      <w:r>
        <w:rPr>
          <w:b w:val="0"/>
          <w:color w:val="231F20"/>
          <w:spacing w:val="-5"/>
        </w:rPr>
        <w:t>people </w:t>
      </w:r>
      <w:r>
        <w:rPr>
          <w:b w:val="0"/>
          <w:color w:val="231F20"/>
          <w:spacing w:val="-4"/>
        </w:rPr>
        <w:t>with </w:t>
      </w:r>
      <w:r>
        <w:rPr>
          <w:b w:val="0"/>
          <w:color w:val="231F20"/>
          <w:spacing w:val="-3"/>
        </w:rPr>
        <w:t>an </w:t>
      </w:r>
      <w:r>
        <w:rPr>
          <w:b w:val="0"/>
          <w:color w:val="231F20"/>
          <w:spacing w:val="-5"/>
        </w:rPr>
        <w:t>interest </w:t>
      </w:r>
      <w:r>
        <w:rPr>
          <w:b w:val="0"/>
          <w:color w:val="231F20"/>
          <w:spacing w:val="-3"/>
        </w:rPr>
        <w:t>in or </w:t>
      </w:r>
      <w:r>
        <w:rPr>
          <w:b w:val="0"/>
          <w:color w:val="231F20"/>
          <w:spacing w:val="-4"/>
        </w:rPr>
        <w:t>lived </w:t>
      </w:r>
      <w:r>
        <w:rPr>
          <w:b w:val="0"/>
          <w:color w:val="231F20"/>
          <w:spacing w:val="-5"/>
        </w:rPr>
        <w:t>experience </w:t>
      </w:r>
      <w:r>
        <w:rPr>
          <w:b w:val="0"/>
          <w:color w:val="231F20"/>
          <w:spacing w:val="-3"/>
        </w:rPr>
        <w:t>of </w:t>
      </w:r>
      <w:r>
        <w:rPr>
          <w:b w:val="0"/>
          <w:color w:val="231F20"/>
          <w:spacing w:val="-5"/>
        </w:rPr>
        <w:t>mental health challenges </w:t>
      </w:r>
      <w:r>
        <w:rPr>
          <w:b w:val="0"/>
          <w:color w:val="231F20"/>
          <w:spacing w:val="-4"/>
        </w:rPr>
        <w:t>will meet </w:t>
      </w:r>
      <w:r>
        <w:rPr>
          <w:b w:val="0"/>
          <w:color w:val="231F20"/>
          <w:spacing w:val="-5"/>
        </w:rPr>
        <w:t>frequently </w:t>
      </w:r>
      <w:r>
        <w:rPr>
          <w:b w:val="0"/>
          <w:color w:val="231F20"/>
          <w:spacing w:val="-3"/>
        </w:rPr>
        <w:t>in </w:t>
      </w:r>
      <w:r>
        <w:rPr>
          <w:b w:val="0"/>
          <w:color w:val="231F20"/>
          <w:spacing w:val="-4"/>
        </w:rPr>
        <w:t>their local </w:t>
      </w:r>
      <w:r>
        <w:rPr>
          <w:b w:val="0"/>
          <w:color w:val="231F20"/>
          <w:spacing w:val="-5"/>
        </w:rPr>
        <w:t>area, </w:t>
      </w:r>
      <w:r>
        <w:rPr>
          <w:b w:val="0"/>
          <w:color w:val="231F20"/>
          <w:spacing w:val="-4"/>
        </w:rPr>
        <w:t>and twice </w:t>
      </w:r>
      <w:r>
        <w:rPr>
          <w:b w:val="0"/>
          <w:color w:val="231F20"/>
        </w:rPr>
        <w:t>a </w:t>
      </w:r>
      <w:r>
        <w:rPr>
          <w:b w:val="0"/>
          <w:color w:val="231F20"/>
          <w:spacing w:val="-4"/>
        </w:rPr>
        <w:t>year </w:t>
      </w:r>
      <w:r>
        <w:rPr>
          <w:b w:val="0"/>
          <w:color w:val="231F20"/>
          <w:spacing w:val="-5"/>
        </w:rPr>
        <w:t>across Humber </w:t>
      </w:r>
      <w:r>
        <w:rPr>
          <w:b w:val="0"/>
          <w:color w:val="231F20"/>
          <w:spacing w:val="-4"/>
        </w:rPr>
        <w:t>and North </w:t>
      </w:r>
      <w:r>
        <w:rPr>
          <w:b w:val="0"/>
          <w:color w:val="231F20"/>
          <w:spacing w:val="-8"/>
        </w:rPr>
        <w:t>Yorkshire, </w:t>
      </w:r>
      <w:r>
        <w:rPr>
          <w:b w:val="0"/>
          <w:color w:val="231F20"/>
          <w:spacing w:val="-3"/>
        </w:rPr>
        <w:t>to </w:t>
      </w:r>
      <w:r>
        <w:rPr>
          <w:b w:val="0"/>
          <w:color w:val="231F20"/>
          <w:spacing w:val="-4"/>
        </w:rPr>
        <w:t>influence </w:t>
      </w:r>
      <w:r>
        <w:rPr>
          <w:b w:val="0"/>
          <w:color w:val="231F20"/>
          <w:spacing w:val="-5"/>
        </w:rPr>
        <w:t>mental health strategy, policy, </w:t>
      </w:r>
      <w:r>
        <w:rPr>
          <w:b w:val="0"/>
          <w:color w:val="231F20"/>
          <w:spacing w:val="-4"/>
        </w:rPr>
        <w:t>and </w:t>
      </w:r>
      <w:r>
        <w:rPr>
          <w:b w:val="0"/>
          <w:color w:val="231F20"/>
          <w:spacing w:val="-5"/>
        </w:rPr>
        <w:t>practice. </w:t>
      </w:r>
      <w:r>
        <w:rPr>
          <w:b w:val="0"/>
          <w:color w:val="231F20"/>
          <w:spacing w:val="-4"/>
        </w:rPr>
        <w:t>The </w:t>
      </w:r>
      <w:r>
        <w:rPr>
          <w:b w:val="0"/>
          <w:color w:val="231F20"/>
          <w:spacing w:val="-9"/>
        </w:rPr>
        <w:t>group’s </w:t>
      </w:r>
      <w:r>
        <w:rPr>
          <w:b w:val="0"/>
          <w:color w:val="231F20"/>
          <w:spacing w:val="-5"/>
        </w:rPr>
        <w:t>agreed </w:t>
      </w:r>
      <w:r>
        <w:rPr>
          <w:b w:val="0"/>
          <w:color w:val="231F20"/>
          <w:spacing w:val="-4"/>
        </w:rPr>
        <w:t>aims </w:t>
      </w:r>
      <w:r>
        <w:rPr>
          <w:b w:val="0"/>
          <w:color w:val="231F20"/>
          <w:spacing w:val="-7"/>
        </w:rPr>
        <w:t>are:</w:t>
      </w:r>
    </w:p>
    <w:p>
      <w:pPr>
        <w:pStyle w:val="ListParagraph"/>
        <w:numPr>
          <w:ilvl w:val="0"/>
          <w:numId w:val="7"/>
        </w:numPr>
        <w:tabs>
          <w:tab w:pos="1432" w:val="left" w:leader="none"/>
        </w:tabs>
        <w:spacing w:line="240" w:lineRule="auto" w:before="112" w:after="0"/>
        <w:ind w:left="1431" w:right="0" w:hanging="188"/>
        <w:jc w:val="left"/>
        <w:rPr>
          <w:b w:val="0"/>
          <w:sz w:val="24"/>
        </w:rPr>
      </w:pPr>
      <w:r>
        <w:rPr>
          <w:b w:val="0"/>
          <w:color w:val="231F20"/>
          <w:spacing w:val="-14"/>
          <w:sz w:val="24"/>
        </w:rPr>
        <w:t>To </w:t>
      </w:r>
      <w:r>
        <w:rPr>
          <w:b w:val="0"/>
          <w:color w:val="231F20"/>
          <w:sz w:val="24"/>
        </w:rPr>
        <w:t>inform decision making about young </w:t>
      </w:r>
      <w:r>
        <w:rPr>
          <w:b w:val="0"/>
          <w:color w:val="231F20"/>
          <w:spacing w:val="-4"/>
          <w:sz w:val="24"/>
        </w:rPr>
        <w:t>people’s </w:t>
      </w:r>
      <w:r>
        <w:rPr>
          <w:b w:val="0"/>
          <w:color w:val="231F20"/>
          <w:sz w:val="24"/>
        </w:rPr>
        <w:t>mental health</w:t>
      </w:r>
      <w:r>
        <w:rPr>
          <w:b w:val="0"/>
          <w:color w:val="231F20"/>
          <w:spacing w:val="19"/>
          <w:sz w:val="24"/>
        </w:rPr>
        <w:t> </w:t>
      </w:r>
      <w:r>
        <w:rPr>
          <w:b w:val="0"/>
          <w:color w:val="231F20"/>
          <w:sz w:val="24"/>
        </w:rPr>
        <w:t>services</w:t>
      </w:r>
    </w:p>
    <w:p>
      <w:pPr>
        <w:pStyle w:val="ListParagraph"/>
        <w:numPr>
          <w:ilvl w:val="0"/>
          <w:numId w:val="7"/>
        </w:numPr>
        <w:tabs>
          <w:tab w:pos="1432" w:val="left" w:leader="none"/>
        </w:tabs>
        <w:spacing w:line="240" w:lineRule="auto" w:before="111" w:after="0"/>
        <w:ind w:left="1431" w:right="0" w:hanging="188"/>
        <w:jc w:val="left"/>
        <w:rPr>
          <w:b w:val="0"/>
          <w:sz w:val="24"/>
        </w:rPr>
      </w:pPr>
      <w:r>
        <w:rPr>
          <w:b w:val="0"/>
          <w:color w:val="231F20"/>
          <w:spacing w:val="-14"/>
          <w:sz w:val="24"/>
        </w:rPr>
        <w:t>To </w:t>
      </w:r>
      <w:r>
        <w:rPr>
          <w:b w:val="0"/>
          <w:color w:val="231F20"/>
          <w:sz w:val="24"/>
        </w:rPr>
        <w:t>make a</w:t>
      </w:r>
      <w:r>
        <w:rPr>
          <w:b w:val="0"/>
          <w:color w:val="231F20"/>
          <w:spacing w:val="14"/>
          <w:sz w:val="24"/>
        </w:rPr>
        <w:t> </w:t>
      </w:r>
      <w:r>
        <w:rPr>
          <w:b w:val="0"/>
          <w:color w:val="231F20"/>
          <w:sz w:val="24"/>
        </w:rPr>
        <w:t>change</w:t>
      </w:r>
    </w:p>
    <w:p>
      <w:pPr>
        <w:pStyle w:val="ListParagraph"/>
        <w:numPr>
          <w:ilvl w:val="0"/>
          <w:numId w:val="7"/>
        </w:numPr>
        <w:tabs>
          <w:tab w:pos="1432" w:val="left" w:leader="none"/>
        </w:tabs>
        <w:spacing w:line="240" w:lineRule="auto" w:before="111" w:after="0"/>
        <w:ind w:left="1431" w:right="0" w:hanging="188"/>
        <w:jc w:val="left"/>
        <w:rPr>
          <w:b w:val="0"/>
          <w:sz w:val="24"/>
        </w:rPr>
      </w:pPr>
      <w:r>
        <w:rPr>
          <w:b w:val="0"/>
          <w:color w:val="231F20"/>
          <w:spacing w:val="-14"/>
          <w:sz w:val="24"/>
        </w:rPr>
        <w:t>To </w:t>
      </w:r>
      <w:r>
        <w:rPr>
          <w:b w:val="0"/>
          <w:color w:val="231F20"/>
          <w:sz w:val="24"/>
        </w:rPr>
        <w:t>hold services</w:t>
      </w:r>
      <w:r>
        <w:rPr>
          <w:b w:val="0"/>
          <w:color w:val="231F20"/>
          <w:spacing w:val="14"/>
          <w:sz w:val="24"/>
        </w:rPr>
        <w:t> </w:t>
      </w:r>
      <w:r>
        <w:rPr>
          <w:b w:val="0"/>
          <w:color w:val="231F20"/>
          <w:sz w:val="24"/>
        </w:rPr>
        <w:t>accountable</w:t>
      </w:r>
    </w:p>
    <w:p>
      <w:pPr>
        <w:pStyle w:val="ListParagraph"/>
        <w:numPr>
          <w:ilvl w:val="0"/>
          <w:numId w:val="7"/>
        </w:numPr>
        <w:tabs>
          <w:tab w:pos="1432" w:val="left" w:leader="none"/>
        </w:tabs>
        <w:spacing w:line="240" w:lineRule="auto" w:before="110" w:after="0"/>
        <w:ind w:left="1431" w:right="0" w:hanging="188"/>
        <w:jc w:val="left"/>
        <w:rPr>
          <w:b w:val="0"/>
          <w:sz w:val="24"/>
        </w:rPr>
      </w:pPr>
      <w:r>
        <w:rPr>
          <w:b w:val="0"/>
          <w:color w:val="231F20"/>
          <w:spacing w:val="-14"/>
          <w:sz w:val="24"/>
        </w:rPr>
        <w:t>To </w:t>
      </w:r>
      <w:r>
        <w:rPr>
          <w:b w:val="0"/>
          <w:color w:val="231F20"/>
          <w:sz w:val="24"/>
        </w:rPr>
        <w:t>improve awareness and understanding of mental</w:t>
      </w:r>
      <w:r>
        <w:rPr>
          <w:b w:val="0"/>
          <w:color w:val="231F20"/>
          <w:spacing w:val="12"/>
          <w:sz w:val="24"/>
        </w:rPr>
        <w:t> </w:t>
      </w:r>
      <w:r>
        <w:rPr>
          <w:b w:val="0"/>
          <w:color w:val="231F20"/>
          <w:sz w:val="24"/>
        </w:rPr>
        <w:t>health</w:t>
      </w:r>
    </w:p>
    <w:p>
      <w:pPr>
        <w:pStyle w:val="ListParagraph"/>
        <w:numPr>
          <w:ilvl w:val="0"/>
          <w:numId w:val="7"/>
        </w:numPr>
        <w:tabs>
          <w:tab w:pos="1432" w:val="left" w:leader="none"/>
        </w:tabs>
        <w:spacing w:line="237" w:lineRule="auto" w:before="113" w:after="0"/>
        <w:ind w:left="1444" w:right="1253" w:hanging="200"/>
        <w:jc w:val="left"/>
        <w:rPr>
          <w:b w:val="0"/>
          <w:sz w:val="24"/>
        </w:rPr>
      </w:pPr>
      <w:r>
        <w:rPr>
          <w:b w:val="0"/>
          <w:color w:val="231F20"/>
          <w:spacing w:val="-14"/>
          <w:sz w:val="24"/>
        </w:rPr>
        <w:t>To </w:t>
      </w:r>
      <w:r>
        <w:rPr>
          <w:b w:val="0"/>
          <w:color w:val="231F20"/>
          <w:sz w:val="24"/>
        </w:rPr>
        <w:t>ensure that young </w:t>
      </w:r>
      <w:r>
        <w:rPr>
          <w:b w:val="0"/>
          <w:color w:val="231F20"/>
          <w:spacing w:val="-4"/>
          <w:sz w:val="24"/>
        </w:rPr>
        <w:t>people’s </w:t>
      </w:r>
      <w:r>
        <w:rPr>
          <w:b w:val="0"/>
          <w:color w:val="231F20"/>
          <w:sz w:val="24"/>
        </w:rPr>
        <w:t>experiences and opinions are embedded in </w:t>
      </w:r>
      <w:r>
        <w:rPr>
          <w:b w:val="0"/>
          <w:color w:val="231F20"/>
          <w:spacing w:val="-3"/>
          <w:sz w:val="24"/>
        </w:rPr>
        <w:t>decision </w:t>
      </w:r>
      <w:r>
        <w:rPr>
          <w:b w:val="0"/>
          <w:color w:val="231F20"/>
          <w:sz w:val="24"/>
        </w:rPr>
        <w:t>making processes from start to</w:t>
      </w:r>
      <w:r>
        <w:rPr>
          <w:b w:val="0"/>
          <w:color w:val="231F20"/>
          <w:spacing w:val="-1"/>
          <w:sz w:val="24"/>
        </w:rPr>
        <w:t> </w:t>
      </w:r>
      <w:r>
        <w:rPr>
          <w:b w:val="0"/>
          <w:color w:val="231F20"/>
          <w:sz w:val="24"/>
        </w:rPr>
        <w:t>finish.</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5"/>
        <w:rPr>
          <w:b w:val="0"/>
          <w:sz w:val="19"/>
        </w:rPr>
      </w:pPr>
    </w:p>
    <w:p>
      <w:pPr>
        <w:spacing w:line="249" w:lineRule="auto" w:before="100"/>
        <w:ind w:left="1123" w:right="1152" w:firstLine="0"/>
        <w:jc w:val="left"/>
        <w:rPr>
          <w:rFonts w:ascii="Trebuchet MS" w:hAnsi="Trebuchet MS"/>
          <w:sz w:val="22"/>
        </w:rPr>
      </w:pPr>
      <w:r>
        <w:rPr/>
        <w:pict>
          <v:shape style="position:absolute;margin-left:226.389191pt;margin-top:-44.710037pt;width:5.65pt;height:19.8pt;mso-position-horizontal-relative:page;mso-position-vertical-relative:paragraph;z-index:251867136;rotation:1" type="#_x0000_t136" fillcolor="#ecb81e" stroked="f">
            <o:extrusion v:ext="view" autorotationcenter="t"/>
            <v:textpath style="font-family:&quot;Tahoma&quot;;font-size:19pt;v-text-kern:t;mso-text-shadow:auto" string="i"/>
            <w10:wrap type="none"/>
          </v:shape>
        </w:pict>
      </w:r>
      <w:r>
        <w:rPr/>
        <w:pict>
          <v:shape style="position:absolute;margin-left:77.781326pt;margin-top:-16.995699pt;width:12.1pt;height:19.8pt;mso-position-horizontal-relative:page;mso-position-vertical-relative:paragraph;z-index:251868160;rotation:3" type="#_x0000_t136" fillcolor="#ecb81e" stroked="f">
            <o:extrusion v:ext="view" autorotationcenter="t"/>
            <v:textpath style="font-family:&quot;Tahoma&quot;;font-size:19pt;v-text-kern:t;mso-text-shadow:auto" string="t"/>
            <w10:wrap type="none"/>
          </v:shape>
        </w:pict>
      </w:r>
      <w:r>
        <w:rPr/>
        <w:pict>
          <v:shape style="position:absolute;margin-left:236.24913pt;margin-top:-44.097023pt;width:11.05pt;height:19.8pt;mso-position-horizontal-relative:page;mso-position-vertical-relative:paragraph;z-index:251869184;rotation:5" type="#_x0000_t136" fillcolor="#ecb81e" stroked="f">
            <o:extrusion v:ext="view" autorotationcenter="t"/>
            <v:textpath style="font-family:&quot;Tahoma&quot;;font-size:19pt;v-text-kern:t;mso-text-shadow:auto" string="e"/>
            <w10:wrap type="none"/>
          </v:shape>
        </w:pict>
      </w:r>
      <w:r>
        <w:rPr/>
        <w:pict>
          <v:shape style="position:absolute;margin-left:251.207779pt;margin-top:-42.221371pt;width:11.6pt;height:19.8pt;mso-position-horizontal-relative:page;mso-position-vertical-relative:paragraph;z-index:251870208;rotation:9" type="#_x0000_t136" fillcolor="#ecb81e" stroked="f">
            <o:extrusion v:ext="view" autorotationcenter="t"/>
            <v:textpath style="font-family:&quot;Tahoma&quot;;font-size:19pt;v-text-kern:t;mso-text-shadow:auto" string="s"/>
            <w10:wrap type="none"/>
          </v:shape>
        </w:pict>
      </w:r>
      <w:r>
        <w:rPr/>
        <w:pict>
          <v:shape style="position:absolute;margin-left:143.83194pt;margin-top:-28.956583pt;width:11.75pt;height:19.8pt;mso-position-horizontal-relative:page;mso-position-vertical-relative:paragraph;z-index:251871232;rotation:340" type="#_x0000_t136" fillcolor="#ecb81e" stroked="f">
            <o:extrusion v:ext="view" autorotationcenter="t"/>
            <v:textpath style="font-family:&quot;Tahoma&quot;;font-size:19pt;v-text-kern:t;mso-text-shadow:auto" string="r"/>
            <w10:wrap type="none"/>
          </v:shape>
        </w:pict>
      </w:r>
      <w:r>
        <w:rPr/>
        <w:pict>
          <v:shape style="position:absolute;margin-left:129.819366pt;margin-top:-23.956881pt;width:11.25pt;height:19.8pt;mso-position-horizontal-relative:page;mso-position-vertical-relative:paragraph;z-index:251872256;rotation:342" type="#_x0000_t136" fillcolor="#ecb81e" stroked="f">
            <o:extrusion v:ext="view" autorotationcenter="t"/>
            <v:textpath style="font-family:&quot;Tahoma&quot;;font-size:19pt;v-text-kern:t;mso-text-shadow:auto" string="p"/>
            <w10:wrap type="none"/>
          </v:shape>
        </w:pict>
      </w:r>
      <w:r>
        <w:rPr/>
        <w:pict>
          <v:shape style="position:absolute;margin-left:159.129227pt;margin-top:-33.384037pt;width:5.7pt;height:19.8pt;mso-position-horizontal-relative:page;mso-position-vertical-relative:paragraph;z-index:251873280;rotation:342" type="#_x0000_t136" fillcolor="#ecb81e" stroked="f">
            <o:extrusion v:ext="view" autorotationcenter="t"/>
            <v:textpath style="font-family:&quot;Tahoma&quot;;font-size:19pt;v-text-kern:t;mso-text-shadow:auto" string="i"/>
            <w10:wrap type="none"/>
          </v:shape>
        </w:pict>
      </w:r>
      <w:r>
        <w:rPr/>
        <w:pict>
          <v:shape style="position:absolute;margin-left:168.169739pt;margin-top:-37.318684pt;width:11.9pt;height:19.8pt;mso-position-horizontal-relative:page;mso-position-vertical-relative:paragraph;z-index:251874304;rotation:345" type="#_x0000_t136" fillcolor="#ecb81e" stroked="f">
            <o:extrusion v:ext="view" autorotationcenter="t"/>
            <v:textpath style="font-family:&quot;Tahoma&quot;;font-size:19pt;v-text-kern:t;mso-text-shadow:auto" string="o"/>
            <w10:wrap type="none"/>
          </v:shape>
        </w:pict>
      </w:r>
      <w:r>
        <w:rPr/>
        <w:pict>
          <v:shape style="position:absolute;margin-left:183.928513pt;margin-top:-41.276955pt;width:12pt;height:19.8pt;mso-position-horizontal-relative:page;mso-position-vertical-relative:paragraph;z-index:251875328;rotation:350" type="#_x0000_t136" fillcolor="#ecb81e" stroked="f">
            <o:extrusion v:ext="view" autorotationcenter="t"/>
            <v:textpath style="font-family:&quot;Tahoma&quot;;font-size:19pt;v-text-kern:t;mso-text-shadow:auto" string="r"/>
            <w10:wrap type="none"/>
          </v:shape>
        </w:pict>
      </w:r>
      <w:r>
        <w:rPr/>
        <w:pict>
          <v:shape style="position:absolute;margin-left:106.71463pt;margin-top:-18.266602pt;width:11.45pt;height:19.8pt;mso-position-horizontal-relative:page;mso-position-vertical-relative:paragraph;z-index:251876352;rotation:351" type="#_x0000_t136" fillcolor="#ecb81e" stroked="f">
            <o:extrusion v:ext="view" autorotationcenter="t"/>
            <v:textpath style="font-family:&quot;Tahoma&quot;;font-size:19pt;v-text-kern:t;mso-text-shadow:auto" string="p"/>
            <w10:wrap type="none"/>
          </v:shape>
        </w:pict>
      </w:r>
      <w:r>
        <w:rPr/>
        <w:pict>
          <v:shape style="position:absolute;margin-left:200.558365pt;margin-top:-43.430115pt;width:5.4pt;height:19.8pt;mso-position-horizontal-relative:page;mso-position-vertical-relative:paragraph;z-index:251877376;rotation:354" type="#_x0000_t136" fillcolor="#ecb81e" stroked="f">
            <o:extrusion v:ext="view" autorotationcenter="t"/>
            <v:textpath style="font-family:&quot;Tahoma&quot;;font-size:19pt;v-text-kern:t;mso-text-shadow:auto" string="i"/>
            <w10:wrap type="none"/>
          </v:shape>
        </w:pict>
      </w:r>
      <w:r>
        <w:rPr/>
        <w:pict>
          <v:shape style="position:absolute;margin-left:92.360191pt;margin-top:-16.824255pt;width:11.6pt;height:19.8pt;mso-position-horizontal-relative:page;mso-position-vertical-relative:paragraph;z-index:251878400;rotation:357" type="#_x0000_t136" fillcolor="#ecb81e" stroked="f">
            <o:extrusion v:ext="view" autorotationcenter="t"/>
            <v:textpath style="font-family:&quot;Tahoma&quot;;font-size:19pt;v-text-kern:t;mso-text-shadow:auto" string="o"/>
            <w10:wrap type="none"/>
          </v:shape>
        </w:pict>
      </w:r>
      <w:r>
        <w:rPr/>
        <w:pict>
          <v:shape style="position:absolute;margin-left:210.288498pt;margin-top:-44.507843pt;width:11.8pt;height:19.8pt;mso-position-horizontal-relative:page;mso-position-vertical-relative:paragraph;z-index:251879424;rotation:358" type="#_x0000_t136" fillcolor="#ecb81e" stroked="f">
            <o:extrusion v:ext="view" autorotationcenter="t"/>
            <v:textpath style="font-family:&quot;Tahoma&quot;;font-size:19pt;v-text-kern:t;mso-text-shadow:auto" string="t"/>
            <w10:wrap type="none"/>
          </v:shape>
        </w:pict>
      </w:r>
      <w:r>
        <w:rPr>
          <w:rFonts w:ascii="Trebuchet MS" w:hAnsi="Trebuchet MS"/>
          <w:color w:val="231F20"/>
          <w:sz w:val="22"/>
        </w:rPr>
        <w:t>Humber and North Yorkshire’s Young People’s Mental Health Advisory Group’s Top Priorities for Improving the Mental Health of Children and Young People</w:t>
      </w:r>
    </w:p>
    <w:p>
      <w:pPr>
        <w:spacing w:line="254" w:lineRule="exact" w:before="0"/>
        <w:ind w:left="1123" w:right="0" w:firstLine="0"/>
        <w:jc w:val="left"/>
        <w:rPr>
          <w:rFonts w:ascii="Trebuchet MS"/>
          <w:sz w:val="22"/>
        </w:rPr>
      </w:pPr>
      <w:r>
        <w:rPr>
          <w:rFonts w:ascii="Trebuchet MS"/>
          <w:color w:val="231F20"/>
          <w:spacing w:val="11"/>
          <w:w w:val="105"/>
          <w:sz w:val="22"/>
        </w:rPr>
        <w:t>across </w:t>
      </w:r>
      <w:r>
        <w:rPr>
          <w:rFonts w:ascii="Trebuchet MS"/>
          <w:color w:val="231F20"/>
          <w:spacing w:val="12"/>
          <w:w w:val="105"/>
          <w:sz w:val="22"/>
        </w:rPr>
        <w:t>Humber </w:t>
      </w:r>
      <w:r>
        <w:rPr>
          <w:rFonts w:ascii="Trebuchet MS"/>
          <w:color w:val="231F20"/>
          <w:spacing w:val="10"/>
          <w:w w:val="105"/>
          <w:sz w:val="22"/>
        </w:rPr>
        <w:t>and </w:t>
      </w:r>
      <w:r>
        <w:rPr>
          <w:rFonts w:ascii="Trebuchet MS"/>
          <w:color w:val="231F20"/>
          <w:spacing w:val="12"/>
          <w:w w:val="105"/>
          <w:sz w:val="22"/>
        </w:rPr>
        <w:t>North </w:t>
      </w:r>
      <w:r>
        <w:rPr>
          <w:rFonts w:ascii="Trebuchet MS"/>
          <w:color w:val="231F20"/>
          <w:spacing w:val="10"/>
          <w:w w:val="105"/>
          <w:sz w:val="22"/>
        </w:rPr>
        <w:t>Yorkshire:</w:t>
      </w:r>
      <w:r>
        <w:rPr>
          <w:rFonts w:ascii="Trebuchet MS"/>
          <w:color w:val="231F20"/>
          <w:spacing w:val="-49"/>
          <w:w w:val="105"/>
          <w:sz w:val="22"/>
        </w:rPr>
        <w:t> </w:t>
      </w:r>
      <w:r>
        <w:rPr>
          <w:rFonts w:ascii="Trebuchet MS"/>
          <w:color w:val="231F20"/>
          <w:w w:val="105"/>
          <w:sz w:val="22"/>
        </w:rPr>
        <w:t>-</w:t>
      </w:r>
    </w:p>
    <w:p>
      <w:pPr>
        <w:pStyle w:val="BodyText"/>
        <w:spacing w:before="11"/>
        <w:rPr>
          <w:rFonts w:ascii="Trebuchet MS"/>
          <w:sz w:val="7"/>
        </w:rPr>
      </w:pPr>
    </w:p>
    <w:tbl>
      <w:tblPr>
        <w:tblW w:w="0" w:type="auto"/>
        <w:jc w:val="left"/>
        <w:tblInd w:w="11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93"/>
        <w:gridCol w:w="7307"/>
      </w:tblGrid>
      <w:tr>
        <w:trPr>
          <w:trHeight w:val="1032" w:hRule="atLeast"/>
        </w:trPr>
        <w:tc>
          <w:tcPr>
            <w:tcW w:w="1293" w:type="dxa"/>
            <w:tcBorders>
              <w:bottom w:val="single" w:sz="24" w:space="0" w:color="FFFFFF"/>
            </w:tcBorders>
            <w:shd w:val="clear" w:color="auto" w:fill="54C2F0"/>
          </w:tcPr>
          <w:p>
            <w:pPr>
              <w:pStyle w:val="TableParagraph"/>
              <w:spacing w:before="151"/>
              <w:ind w:left="283"/>
              <w:rPr>
                <w:rFonts w:ascii="Tahoma"/>
                <w:sz w:val="51"/>
              </w:rPr>
            </w:pPr>
            <w:r>
              <w:rPr>
                <w:rFonts w:ascii="Tahoma"/>
                <w:color w:val="FFFAEC"/>
                <w:w w:val="69"/>
                <w:sz w:val="51"/>
              </w:rPr>
              <w:t>1</w:t>
            </w:r>
          </w:p>
        </w:tc>
        <w:tc>
          <w:tcPr>
            <w:tcW w:w="7307" w:type="dxa"/>
            <w:tcBorders>
              <w:bottom w:val="single" w:sz="24" w:space="0" w:color="FFFFFF"/>
            </w:tcBorders>
            <w:shd w:val="clear" w:color="auto" w:fill="54C2F0"/>
          </w:tcPr>
          <w:p>
            <w:pPr>
              <w:pStyle w:val="TableParagraph"/>
              <w:spacing w:line="247" w:lineRule="auto" w:before="97"/>
              <w:ind w:left="702" w:right="676"/>
              <w:jc w:val="both"/>
              <w:rPr>
                <w:rFonts w:ascii="Trebuchet MS" w:hAnsi="Trebuchet MS"/>
                <w:sz w:val="21"/>
              </w:rPr>
            </w:pPr>
            <w:r>
              <w:rPr>
                <w:rFonts w:ascii="Trebuchet MS" w:hAnsi="Trebuchet MS"/>
                <w:color w:val="FFFAEC"/>
                <w:spacing w:val="-5"/>
                <w:sz w:val="21"/>
              </w:rPr>
              <w:t>Young</w:t>
            </w:r>
            <w:r>
              <w:rPr>
                <w:rFonts w:ascii="Trebuchet MS" w:hAnsi="Trebuchet MS"/>
                <w:color w:val="FFFAEC"/>
                <w:spacing w:val="-36"/>
                <w:sz w:val="21"/>
              </w:rPr>
              <w:t> </w:t>
            </w:r>
            <w:r>
              <w:rPr>
                <w:rFonts w:ascii="Trebuchet MS" w:hAnsi="Trebuchet MS"/>
                <w:color w:val="FFFAEC"/>
                <w:sz w:val="21"/>
              </w:rPr>
              <w:t>people</w:t>
            </w:r>
            <w:r>
              <w:rPr>
                <w:rFonts w:ascii="Trebuchet MS" w:hAnsi="Trebuchet MS"/>
                <w:color w:val="FFFAEC"/>
                <w:spacing w:val="-35"/>
                <w:sz w:val="21"/>
              </w:rPr>
              <w:t> </w:t>
            </w:r>
            <w:r>
              <w:rPr>
                <w:rFonts w:ascii="Trebuchet MS" w:hAnsi="Trebuchet MS"/>
                <w:color w:val="FFFAEC"/>
                <w:sz w:val="21"/>
              </w:rPr>
              <w:t>led</w:t>
            </w:r>
            <w:r>
              <w:rPr>
                <w:rFonts w:ascii="Trebuchet MS" w:hAnsi="Trebuchet MS"/>
                <w:color w:val="FFFAEC"/>
                <w:spacing w:val="-35"/>
                <w:sz w:val="21"/>
              </w:rPr>
              <w:t> </w:t>
            </w:r>
            <w:r>
              <w:rPr>
                <w:rFonts w:ascii="Trebuchet MS" w:hAnsi="Trebuchet MS"/>
                <w:color w:val="FFFAEC"/>
                <w:sz w:val="21"/>
              </w:rPr>
              <w:t>awareness-raising</w:t>
            </w:r>
            <w:r>
              <w:rPr>
                <w:rFonts w:ascii="Trebuchet MS" w:hAnsi="Trebuchet MS"/>
                <w:color w:val="FFFAEC"/>
                <w:spacing w:val="-35"/>
                <w:sz w:val="21"/>
              </w:rPr>
              <w:t> </w:t>
            </w:r>
            <w:r>
              <w:rPr>
                <w:rFonts w:ascii="Trebuchet MS" w:hAnsi="Trebuchet MS"/>
                <w:color w:val="FFFAEC"/>
                <w:sz w:val="21"/>
              </w:rPr>
              <w:t>and</w:t>
            </w:r>
            <w:r>
              <w:rPr>
                <w:rFonts w:ascii="Trebuchet MS" w:hAnsi="Trebuchet MS"/>
                <w:color w:val="FFFAEC"/>
                <w:spacing w:val="-36"/>
                <w:sz w:val="21"/>
              </w:rPr>
              <w:t> </w:t>
            </w:r>
            <w:r>
              <w:rPr>
                <w:rFonts w:ascii="Trebuchet MS" w:hAnsi="Trebuchet MS"/>
                <w:color w:val="FFFAEC"/>
                <w:sz w:val="21"/>
              </w:rPr>
              <w:t>training,</w:t>
            </w:r>
            <w:r>
              <w:rPr>
                <w:rFonts w:ascii="Trebuchet MS" w:hAnsi="Trebuchet MS"/>
                <w:color w:val="FFFAEC"/>
                <w:spacing w:val="-35"/>
                <w:sz w:val="21"/>
              </w:rPr>
              <w:t> </w:t>
            </w:r>
            <w:r>
              <w:rPr>
                <w:rFonts w:ascii="Trebuchet MS" w:hAnsi="Trebuchet MS"/>
                <w:color w:val="FFFAEC"/>
                <w:sz w:val="21"/>
              </w:rPr>
              <w:t>on</w:t>
            </w:r>
            <w:r>
              <w:rPr>
                <w:rFonts w:ascii="Trebuchet MS" w:hAnsi="Trebuchet MS"/>
                <w:color w:val="FFFAEC"/>
                <w:spacing w:val="-35"/>
                <w:sz w:val="21"/>
              </w:rPr>
              <w:t> </w:t>
            </w:r>
            <w:r>
              <w:rPr>
                <w:rFonts w:ascii="Trebuchet MS" w:hAnsi="Trebuchet MS"/>
                <w:color w:val="FFFAEC"/>
                <w:sz w:val="21"/>
              </w:rPr>
              <w:t>the</w:t>
            </w:r>
            <w:r>
              <w:rPr>
                <w:rFonts w:ascii="Trebuchet MS" w:hAnsi="Trebuchet MS"/>
                <w:color w:val="FFFAEC"/>
                <w:spacing w:val="-35"/>
                <w:sz w:val="21"/>
              </w:rPr>
              <w:t> </w:t>
            </w:r>
            <w:r>
              <w:rPr>
                <w:rFonts w:ascii="Trebuchet MS" w:hAnsi="Trebuchet MS"/>
                <w:color w:val="FFFAEC"/>
                <w:sz w:val="21"/>
              </w:rPr>
              <w:t>signs</w:t>
            </w:r>
            <w:r>
              <w:rPr>
                <w:rFonts w:ascii="Trebuchet MS" w:hAnsi="Trebuchet MS"/>
                <w:color w:val="FFFAEC"/>
                <w:spacing w:val="-36"/>
                <w:sz w:val="21"/>
              </w:rPr>
              <w:t> </w:t>
            </w:r>
            <w:r>
              <w:rPr>
                <w:rFonts w:ascii="Trebuchet MS" w:hAnsi="Trebuchet MS"/>
                <w:color w:val="FFFAEC"/>
                <w:sz w:val="21"/>
              </w:rPr>
              <w:t>and symptoms</w:t>
            </w:r>
            <w:r>
              <w:rPr>
                <w:rFonts w:ascii="Trebuchet MS" w:hAnsi="Trebuchet MS"/>
                <w:color w:val="FFFAEC"/>
                <w:spacing w:val="-35"/>
                <w:sz w:val="21"/>
              </w:rPr>
              <w:t> </w:t>
            </w:r>
            <w:r>
              <w:rPr>
                <w:rFonts w:ascii="Trebuchet MS" w:hAnsi="Trebuchet MS"/>
                <w:color w:val="FFFAEC"/>
                <w:sz w:val="21"/>
              </w:rPr>
              <w:t>of</w:t>
            </w:r>
            <w:r>
              <w:rPr>
                <w:rFonts w:ascii="Trebuchet MS" w:hAnsi="Trebuchet MS"/>
                <w:color w:val="FFFAEC"/>
                <w:spacing w:val="-35"/>
                <w:sz w:val="21"/>
              </w:rPr>
              <w:t> </w:t>
            </w:r>
            <w:r>
              <w:rPr>
                <w:rFonts w:ascii="Trebuchet MS" w:hAnsi="Trebuchet MS"/>
                <w:color w:val="FFFAEC"/>
                <w:sz w:val="21"/>
              </w:rPr>
              <w:t>mental</w:t>
            </w:r>
            <w:r>
              <w:rPr>
                <w:rFonts w:ascii="Trebuchet MS" w:hAnsi="Trebuchet MS"/>
                <w:color w:val="FFFAEC"/>
                <w:spacing w:val="-35"/>
                <w:sz w:val="21"/>
              </w:rPr>
              <w:t> </w:t>
            </w:r>
            <w:r>
              <w:rPr>
                <w:rFonts w:ascii="Trebuchet MS" w:hAnsi="Trebuchet MS"/>
                <w:color w:val="FFFAEC"/>
                <w:sz w:val="21"/>
              </w:rPr>
              <w:t>health</w:t>
            </w:r>
            <w:r>
              <w:rPr>
                <w:rFonts w:ascii="Trebuchet MS" w:hAnsi="Trebuchet MS"/>
                <w:color w:val="FFFAEC"/>
                <w:spacing w:val="-34"/>
                <w:sz w:val="21"/>
              </w:rPr>
              <w:t> </w:t>
            </w:r>
            <w:r>
              <w:rPr>
                <w:rFonts w:ascii="Trebuchet MS" w:hAnsi="Trebuchet MS"/>
                <w:color w:val="FFFAEC"/>
                <w:sz w:val="21"/>
              </w:rPr>
              <w:t>problems,</w:t>
            </w:r>
            <w:r>
              <w:rPr>
                <w:rFonts w:ascii="Trebuchet MS" w:hAnsi="Trebuchet MS"/>
                <w:color w:val="FFFAEC"/>
                <w:spacing w:val="-35"/>
                <w:sz w:val="21"/>
              </w:rPr>
              <w:t> </w:t>
            </w:r>
            <w:r>
              <w:rPr>
                <w:rFonts w:ascii="Trebuchet MS" w:hAnsi="Trebuchet MS"/>
                <w:color w:val="FFFAEC"/>
                <w:sz w:val="21"/>
              </w:rPr>
              <w:t>and</w:t>
            </w:r>
            <w:r>
              <w:rPr>
                <w:rFonts w:ascii="Trebuchet MS" w:hAnsi="Trebuchet MS"/>
                <w:color w:val="FFFAEC"/>
                <w:spacing w:val="-35"/>
                <w:sz w:val="21"/>
              </w:rPr>
              <w:t> </w:t>
            </w:r>
            <w:r>
              <w:rPr>
                <w:rFonts w:ascii="Trebuchet MS" w:hAnsi="Trebuchet MS"/>
                <w:color w:val="FFFAEC"/>
                <w:sz w:val="21"/>
              </w:rPr>
              <w:t>issues</w:t>
            </w:r>
            <w:r>
              <w:rPr>
                <w:rFonts w:ascii="Trebuchet MS" w:hAnsi="Trebuchet MS"/>
                <w:color w:val="FFFAEC"/>
                <w:spacing w:val="-35"/>
                <w:sz w:val="21"/>
              </w:rPr>
              <w:t> </w:t>
            </w:r>
            <w:r>
              <w:rPr>
                <w:rFonts w:ascii="Trebuchet MS" w:hAnsi="Trebuchet MS"/>
                <w:color w:val="FFFAEC"/>
                <w:sz w:val="21"/>
              </w:rPr>
              <w:t>impacting</w:t>
            </w:r>
            <w:r>
              <w:rPr>
                <w:rFonts w:ascii="Trebuchet MS" w:hAnsi="Trebuchet MS"/>
                <w:color w:val="FFFAEC"/>
                <w:spacing w:val="-34"/>
                <w:sz w:val="21"/>
              </w:rPr>
              <w:t> </w:t>
            </w:r>
            <w:r>
              <w:rPr>
                <w:rFonts w:ascii="Trebuchet MS" w:hAnsi="Trebuchet MS"/>
                <w:color w:val="FFFAEC"/>
                <w:sz w:val="21"/>
              </w:rPr>
              <w:t>young </w:t>
            </w:r>
            <w:r>
              <w:rPr>
                <w:rFonts w:ascii="Trebuchet MS" w:hAnsi="Trebuchet MS"/>
                <w:color w:val="FFFAEC"/>
                <w:spacing w:val="-3"/>
                <w:sz w:val="21"/>
              </w:rPr>
              <w:t>people’s</w:t>
            </w:r>
            <w:r>
              <w:rPr>
                <w:rFonts w:ascii="Trebuchet MS" w:hAnsi="Trebuchet MS"/>
                <w:color w:val="FFFAEC"/>
                <w:spacing w:val="-32"/>
                <w:sz w:val="21"/>
              </w:rPr>
              <w:t> </w:t>
            </w:r>
            <w:r>
              <w:rPr>
                <w:rFonts w:ascii="Trebuchet MS" w:hAnsi="Trebuchet MS"/>
                <w:color w:val="FFFAEC"/>
                <w:sz w:val="21"/>
              </w:rPr>
              <w:t>mental</w:t>
            </w:r>
            <w:r>
              <w:rPr>
                <w:rFonts w:ascii="Trebuchet MS" w:hAnsi="Trebuchet MS"/>
                <w:color w:val="FFFAEC"/>
                <w:spacing w:val="-31"/>
                <w:sz w:val="21"/>
              </w:rPr>
              <w:t> </w:t>
            </w:r>
            <w:r>
              <w:rPr>
                <w:rFonts w:ascii="Trebuchet MS" w:hAnsi="Trebuchet MS"/>
                <w:color w:val="FFFAEC"/>
                <w:sz w:val="21"/>
              </w:rPr>
              <w:t>health,</w:t>
            </w:r>
            <w:r>
              <w:rPr>
                <w:rFonts w:ascii="Trebuchet MS" w:hAnsi="Trebuchet MS"/>
                <w:color w:val="FFFAEC"/>
                <w:spacing w:val="-32"/>
                <w:sz w:val="21"/>
              </w:rPr>
              <w:t> </w:t>
            </w:r>
            <w:r>
              <w:rPr>
                <w:rFonts w:ascii="Trebuchet MS" w:hAnsi="Trebuchet MS"/>
                <w:color w:val="FFFAEC"/>
                <w:sz w:val="21"/>
              </w:rPr>
              <w:t>including</w:t>
            </w:r>
            <w:r>
              <w:rPr>
                <w:rFonts w:ascii="Trebuchet MS" w:hAnsi="Trebuchet MS"/>
                <w:color w:val="FFFAEC"/>
                <w:spacing w:val="-31"/>
                <w:sz w:val="21"/>
              </w:rPr>
              <w:t> </w:t>
            </w:r>
            <w:r>
              <w:rPr>
                <w:rFonts w:ascii="Trebuchet MS" w:hAnsi="Trebuchet MS"/>
                <w:color w:val="FFFAEC"/>
                <w:spacing w:val="-6"/>
                <w:sz w:val="21"/>
              </w:rPr>
              <w:t>LGBTQ+,</w:t>
            </w:r>
            <w:r>
              <w:rPr>
                <w:rFonts w:ascii="Trebuchet MS" w:hAnsi="Trebuchet MS"/>
                <w:color w:val="FFFAEC"/>
                <w:spacing w:val="-31"/>
                <w:sz w:val="21"/>
              </w:rPr>
              <w:t> </w:t>
            </w:r>
            <w:r>
              <w:rPr>
                <w:rFonts w:ascii="Trebuchet MS" w:hAnsi="Trebuchet MS"/>
                <w:color w:val="FFFAEC"/>
                <w:sz w:val="21"/>
              </w:rPr>
              <w:t>racism,</w:t>
            </w:r>
            <w:r>
              <w:rPr>
                <w:rFonts w:ascii="Trebuchet MS" w:hAnsi="Trebuchet MS"/>
                <w:color w:val="FFFAEC"/>
                <w:spacing w:val="-32"/>
                <w:sz w:val="21"/>
              </w:rPr>
              <w:t> </w:t>
            </w:r>
            <w:r>
              <w:rPr>
                <w:rFonts w:ascii="Trebuchet MS" w:hAnsi="Trebuchet MS"/>
                <w:color w:val="FFFAEC"/>
                <w:sz w:val="21"/>
              </w:rPr>
              <w:t>etc.</w:t>
            </w:r>
          </w:p>
        </w:tc>
      </w:tr>
      <w:tr>
        <w:trPr>
          <w:trHeight w:val="973" w:hRule="atLeast"/>
        </w:trPr>
        <w:tc>
          <w:tcPr>
            <w:tcW w:w="1293" w:type="dxa"/>
            <w:tcBorders>
              <w:top w:val="single" w:sz="24" w:space="0" w:color="FFFFFF"/>
              <w:bottom w:val="single" w:sz="24" w:space="0" w:color="FFFFFF"/>
            </w:tcBorders>
            <w:shd w:val="clear" w:color="auto" w:fill="10A54A"/>
          </w:tcPr>
          <w:p>
            <w:pPr>
              <w:pStyle w:val="TableParagraph"/>
              <w:spacing w:before="135"/>
              <w:ind w:left="283"/>
              <w:rPr>
                <w:rFonts w:ascii="Tahoma"/>
                <w:sz w:val="51"/>
              </w:rPr>
            </w:pPr>
            <w:r>
              <w:rPr>
                <w:rFonts w:ascii="Tahoma"/>
                <w:color w:val="FFFAEC"/>
                <w:w w:val="104"/>
                <w:sz w:val="51"/>
              </w:rPr>
              <w:t>2</w:t>
            </w:r>
          </w:p>
        </w:tc>
        <w:tc>
          <w:tcPr>
            <w:tcW w:w="7307" w:type="dxa"/>
            <w:tcBorders>
              <w:top w:val="single" w:sz="24" w:space="0" w:color="FFFFFF"/>
              <w:bottom w:val="single" w:sz="24" w:space="0" w:color="FFFFFF"/>
            </w:tcBorders>
            <w:shd w:val="clear" w:color="auto" w:fill="10A54A"/>
          </w:tcPr>
          <w:p>
            <w:pPr>
              <w:pStyle w:val="TableParagraph"/>
              <w:spacing w:before="10"/>
              <w:rPr>
                <w:rFonts w:ascii="Trebuchet MS"/>
                <w:sz w:val="23"/>
              </w:rPr>
            </w:pPr>
          </w:p>
          <w:p>
            <w:pPr>
              <w:pStyle w:val="TableParagraph"/>
              <w:ind w:left="702"/>
              <w:rPr>
                <w:rFonts w:ascii="Trebuchet MS"/>
                <w:sz w:val="21"/>
              </w:rPr>
            </w:pPr>
            <w:r>
              <w:rPr>
                <w:rFonts w:ascii="Trebuchet MS"/>
                <w:color w:val="FFFAEC"/>
                <w:sz w:val="21"/>
              </w:rPr>
              <w:t>Easier access to services</w:t>
            </w:r>
          </w:p>
        </w:tc>
      </w:tr>
      <w:tr>
        <w:trPr>
          <w:trHeight w:val="968" w:hRule="atLeast"/>
        </w:trPr>
        <w:tc>
          <w:tcPr>
            <w:tcW w:w="1293" w:type="dxa"/>
            <w:tcBorders>
              <w:top w:val="single" w:sz="24" w:space="0" w:color="FFFFFF"/>
              <w:bottom w:val="single" w:sz="24" w:space="0" w:color="FFFFFF"/>
            </w:tcBorders>
          </w:tcPr>
          <w:p>
            <w:pPr>
              <w:pStyle w:val="TableParagraph"/>
              <w:spacing w:before="120"/>
              <w:ind w:left="283"/>
              <w:rPr>
                <w:rFonts w:ascii="Tahoma"/>
                <w:sz w:val="51"/>
              </w:rPr>
            </w:pPr>
            <w:r>
              <w:rPr>
                <w:rFonts w:ascii="Tahoma"/>
                <w:color w:val="FFFAEC"/>
                <w:w w:val="108"/>
                <w:sz w:val="51"/>
              </w:rPr>
              <w:t>3</w:t>
            </w:r>
          </w:p>
        </w:tc>
        <w:tc>
          <w:tcPr>
            <w:tcW w:w="7307" w:type="dxa"/>
            <w:tcBorders>
              <w:top w:val="single" w:sz="24" w:space="0" w:color="FFFFFF"/>
              <w:bottom w:val="single" w:sz="24" w:space="0" w:color="FFFFFF"/>
            </w:tcBorders>
          </w:tcPr>
          <w:p>
            <w:pPr>
              <w:pStyle w:val="TableParagraph"/>
              <w:spacing w:line="247" w:lineRule="auto" w:before="79"/>
              <w:ind w:left="702"/>
              <w:rPr>
                <w:rFonts w:ascii="Gill Sans MT" w:hAnsi="Gill Sans MT"/>
                <w:sz w:val="21"/>
              </w:rPr>
            </w:pPr>
            <w:r>
              <w:rPr>
                <w:rFonts w:ascii="Trebuchet MS" w:hAnsi="Trebuchet MS"/>
                <w:color w:val="FFFAEC"/>
                <w:spacing w:val="-5"/>
                <w:sz w:val="21"/>
              </w:rPr>
              <w:t>Young</w:t>
            </w:r>
            <w:r>
              <w:rPr>
                <w:rFonts w:ascii="Trebuchet MS" w:hAnsi="Trebuchet MS"/>
                <w:color w:val="FFFAEC"/>
                <w:spacing w:val="-34"/>
                <w:sz w:val="21"/>
              </w:rPr>
              <w:t> </w:t>
            </w:r>
            <w:r>
              <w:rPr>
                <w:rFonts w:ascii="Trebuchet MS" w:hAnsi="Trebuchet MS"/>
                <w:color w:val="FFFAEC"/>
                <w:sz w:val="21"/>
              </w:rPr>
              <w:t>people</w:t>
            </w:r>
            <w:r>
              <w:rPr>
                <w:rFonts w:ascii="Trebuchet MS" w:hAnsi="Trebuchet MS"/>
                <w:color w:val="FFFAEC"/>
                <w:spacing w:val="-33"/>
                <w:sz w:val="21"/>
              </w:rPr>
              <w:t> </w:t>
            </w:r>
            <w:r>
              <w:rPr>
                <w:rFonts w:ascii="Trebuchet MS" w:hAnsi="Trebuchet MS"/>
                <w:color w:val="FFFAEC"/>
                <w:sz w:val="21"/>
              </w:rPr>
              <w:t>leading</w:t>
            </w:r>
            <w:r>
              <w:rPr>
                <w:rFonts w:ascii="Trebuchet MS" w:hAnsi="Trebuchet MS"/>
                <w:color w:val="FFFAEC"/>
                <w:spacing w:val="-34"/>
                <w:sz w:val="21"/>
              </w:rPr>
              <w:t> </w:t>
            </w:r>
            <w:r>
              <w:rPr>
                <w:rFonts w:ascii="Trebuchet MS" w:hAnsi="Trebuchet MS"/>
                <w:color w:val="FFFAEC"/>
                <w:sz w:val="21"/>
              </w:rPr>
              <w:t>on</w:t>
            </w:r>
            <w:r>
              <w:rPr>
                <w:rFonts w:ascii="Trebuchet MS" w:hAnsi="Trebuchet MS"/>
                <w:color w:val="FFFAEC"/>
                <w:spacing w:val="-33"/>
                <w:sz w:val="21"/>
              </w:rPr>
              <w:t> </w:t>
            </w:r>
            <w:r>
              <w:rPr>
                <w:rFonts w:ascii="Trebuchet MS" w:hAnsi="Trebuchet MS"/>
                <w:color w:val="FFFAEC"/>
                <w:sz w:val="21"/>
              </w:rPr>
              <w:t>work</w:t>
            </w:r>
            <w:r>
              <w:rPr>
                <w:rFonts w:ascii="Trebuchet MS" w:hAnsi="Trebuchet MS"/>
                <w:color w:val="FFFAEC"/>
                <w:spacing w:val="-34"/>
                <w:sz w:val="21"/>
              </w:rPr>
              <w:t> </w:t>
            </w:r>
            <w:r>
              <w:rPr>
                <w:rFonts w:ascii="Trebuchet MS" w:hAnsi="Trebuchet MS"/>
                <w:color w:val="FFFAEC"/>
                <w:sz w:val="21"/>
              </w:rPr>
              <w:t>and</w:t>
            </w:r>
            <w:r>
              <w:rPr>
                <w:rFonts w:ascii="Trebuchet MS" w:hAnsi="Trebuchet MS"/>
                <w:color w:val="FFFAEC"/>
                <w:spacing w:val="-33"/>
                <w:sz w:val="21"/>
              </w:rPr>
              <w:t> </w:t>
            </w:r>
            <w:r>
              <w:rPr>
                <w:rFonts w:ascii="Trebuchet MS" w:hAnsi="Trebuchet MS"/>
                <w:color w:val="FFFAEC"/>
                <w:sz w:val="21"/>
              </w:rPr>
              <w:t>courses</w:t>
            </w:r>
            <w:r>
              <w:rPr>
                <w:rFonts w:ascii="Trebuchet MS" w:hAnsi="Trebuchet MS"/>
                <w:color w:val="FFFAEC"/>
                <w:spacing w:val="-33"/>
                <w:sz w:val="21"/>
              </w:rPr>
              <w:t> </w:t>
            </w:r>
            <w:r>
              <w:rPr>
                <w:rFonts w:ascii="Trebuchet MS" w:hAnsi="Trebuchet MS"/>
                <w:color w:val="FFFAEC"/>
                <w:sz w:val="21"/>
              </w:rPr>
              <w:t>about</w:t>
            </w:r>
            <w:r>
              <w:rPr>
                <w:rFonts w:ascii="Trebuchet MS" w:hAnsi="Trebuchet MS"/>
                <w:color w:val="FFFAEC"/>
                <w:spacing w:val="-34"/>
                <w:sz w:val="21"/>
              </w:rPr>
              <w:t> </w:t>
            </w:r>
            <w:r>
              <w:rPr>
                <w:rFonts w:ascii="Trebuchet MS" w:hAnsi="Trebuchet MS"/>
                <w:color w:val="FFFAEC"/>
                <w:sz w:val="21"/>
              </w:rPr>
              <w:t>children</w:t>
            </w:r>
            <w:r>
              <w:rPr>
                <w:rFonts w:ascii="Trebuchet MS" w:hAnsi="Trebuchet MS"/>
                <w:color w:val="FFFAEC"/>
                <w:spacing w:val="-33"/>
                <w:sz w:val="21"/>
              </w:rPr>
              <w:t> </w:t>
            </w:r>
            <w:r>
              <w:rPr>
                <w:rFonts w:ascii="Trebuchet MS" w:hAnsi="Trebuchet MS"/>
                <w:color w:val="FFFAEC"/>
                <w:sz w:val="21"/>
              </w:rPr>
              <w:t>and</w:t>
            </w:r>
            <w:r>
              <w:rPr>
                <w:rFonts w:ascii="Trebuchet MS" w:hAnsi="Trebuchet MS"/>
                <w:color w:val="FFFAEC"/>
                <w:spacing w:val="-34"/>
                <w:sz w:val="21"/>
              </w:rPr>
              <w:t> </w:t>
            </w:r>
            <w:r>
              <w:rPr>
                <w:rFonts w:ascii="Trebuchet MS" w:hAnsi="Trebuchet MS"/>
                <w:color w:val="FFFAEC"/>
                <w:sz w:val="21"/>
              </w:rPr>
              <w:t>young </w:t>
            </w:r>
            <w:r>
              <w:rPr>
                <w:rFonts w:ascii="Trebuchet MS" w:hAnsi="Trebuchet MS"/>
                <w:color w:val="FFFAEC"/>
                <w:spacing w:val="-3"/>
                <w:sz w:val="21"/>
              </w:rPr>
              <w:t>people’s</w:t>
            </w:r>
            <w:r>
              <w:rPr>
                <w:rFonts w:ascii="Trebuchet MS" w:hAnsi="Trebuchet MS"/>
                <w:color w:val="FFFAEC"/>
                <w:spacing w:val="-42"/>
                <w:sz w:val="21"/>
              </w:rPr>
              <w:t> </w:t>
            </w:r>
            <w:r>
              <w:rPr>
                <w:rFonts w:ascii="Trebuchet MS" w:hAnsi="Trebuchet MS"/>
                <w:color w:val="FFFAEC"/>
                <w:sz w:val="21"/>
              </w:rPr>
              <w:t>mental</w:t>
            </w:r>
            <w:r>
              <w:rPr>
                <w:rFonts w:ascii="Trebuchet MS" w:hAnsi="Trebuchet MS"/>
                <w:color w:val="FFFAEC"/>
                <w:spacing w:val="-43"/>
                <w:sz w:val="21"/>
              </w:rPr>
              <w:t> </w:t>
            </w:r>
            <w:r>
              <w:rPr>
                <w:rFonts w:ascii="Trebuchet MS" w:hAnsi="Trebuchet MS"/>
                <w:color w:val="FFFAEC"/>
                <w:sz w:val="21"/>
              </w:rPr>
              <w:t>health,</w:t>
            </w:r>
            <w:r>
              <w:rPr>
                <w:rFonts w:ascii="Trebuchet MS" w:hAnsi="Trebuchet MS"/>
                <w:color w:val="FFFAEC"/>
                <w:spacing w:val="-42"/>
                <w:sz w:val="21"/>
              </w:rPr>
              <w:t> </w:t>
            </w:r>
            <w:r>
              <w:rPr>
                <w:rFonts w:ascii="Trebuchet MS" w:hAnsi="Trebuchet MS"/>
                <w:color w:val="FFFAEC"/>
                <w:spacing w:val="-4"/>
                <w:sz w:val="21"/>
              </w:rPr>
              <w:t>to</w:t>
            </w:r>
            <w:r>
              <w:rPr>
                <w:rFonts w:ascii="Trebuchet MS" w:hAnsi="Trebuchet MS"/>
                <w:color w:val="FFFAEC"/>
                <w:spacing w:val="-42"/>
                <w:sz w:val="21"/>
              </w:rPr>
              <w:t> </w:t>
            </w:r>
            <w:r>
              <w:rPr>
                <w:rFonts w:ascii="Trebuchet MS" w:hAnsi="Trebuchet MS"/>
                <w:color w:val="FFFAEC"/>
                <w:sz w:val="21"/>
              </w:rPr>
              <w:t>ensure</w:t>
            </w:r>
            <w:r>
              <w:rPr>
                <w:rFonts w:ascii="Trebuchet MS" w:hAnsi="Trebuchet MS"/>
                <w:color w:val="FFFAEC"/>
                <w:spacing w:val="-42"/>
                <w:sz w:val="21"/>
              </w:rPr>
              <w:t> </w:t>
            </w:r>
            <w:r>
              <w:rPr>
                <w:rFonts w:ascii="Trebuchet MS" w:hAnsi="Trebuchet MS"/>
                <w:color w:val="FFFAEC"/>
                <w:sz w:val="21"/>
              </w:rPr>
              <w:t>their</w:t>
            </w:r>
            <w:r>
              <w:rPr>
                <w:rFonts w:ascii="Trebuchet MS" w:hAnsi="Trebuchet MS"/>
                <w:color w:val="FFFAEC"/>
                <w:spacing w:val="-42"/>
                <w:sz w:val="21"/>
              </w:rPr>
              <w:t> </w:t>
            </w:r>
            <w:r>
              <w:rPr>
                <w:rFonts w:ascii="Trebuchet MS" w:hAnsi="Trebuchet MS"/>
                <w:color w:val="FFFAEC"/>
                <w:sz w:val="21"/>
              </w:rPr>
              <w:t>voices</w:t>
            </w:r>
            <w:r>
              <w:rPr>
                <w:rFonts w:ascii="Trebuchet MS" w:hAnsi="Trebuchet MS"/>
                <w:color w:val="FFFAEC"/>
                <w:spacing w:val="-42"/>
                <w:sz w:val="21"/>
              </w:rPr>
              <w:t> </w:t>
            </w:r>
            <w:r>
              <w:rPr>
                <w:rFonts w:ascii="Trebuchet MS" w:hAnsi="Trebuchet MS"/>
                <w:color w:val="FFFAEC"/>
                <w:sz w:val="21"/>
              </w:rPr>
              <w:t>are</w:t>
            </w:r>
            <w:r>
              <w:rPr>
                <w:rFonts w:ascii="Trebuchet MS" w:hAnsi="Trebuchet MS"/>
                <w:color w:val="FFFAEC"/>
                <w:spacing w:val="-42"/>
                <w:sz w:val="21"/>
              </w:rPr>
              <w:t> </w:t>
            </w:r>
            <w:r>
              <w:rPr>
                <w:rFonts w:ascii="Trebuchet MS" w:hAnsi="Trebuchet MS"/>
                <w:color w:val="FFFAEC"/>
                <w:sz w:val="21"/>
              </w:rPr>
              <w:t>heard,</w:t>
            </w:r>
            <w:r>
              <w:rPr>
                <w:rFonts w:ascii="Trebuchet MS" w:hAnsi="Trebuchet MS"/>
                <w:color w:val="FFFAEC"/>
                <w:spacing w:val="-42"/>
                <w:sz w:val="21"/>
              </w:rPr>
              <w:t> </w:t>
            </w:r>
            <w:r>
              <w:rPr>
                <w:rFonts w:ascii="Trebuchet MS" w:hAnsi="Trebuchet MS"/>
                <w:color w:val="FFFAEC"/>
                <w:sz w:val="21"/>
              </w:rPr>
              <w:t>their</w:t>
            </w:r>
            <w:r>
              <w:rPr>
                <w:rFonts w:ascii="Trebuchet MS" w:hAnsi="Trebuchet MS"/>
                <w:color w:val="FFFAEC"/>
                <w:spacing w:val="-42"/>
                <w:sz w:val="21"/>
              </w:rPr>
              <w:t> </w:t>
            </w:r>
            <w:r>
              <w:rPr>
                <w:rFonts w:ascii="Trebuchet MS" w:hAnsi="Trebuchet MS"/>
                <w:color w:val="FFFAEC"/>
                <w:sz w:val="21"/>
              </w:rPr>
              <w:t>lived </w:t>
            </w:r>
            <w:r>
              <w:rPr>
                <w:rFonts w:ascii="Gill Sans MT" w:hAnsi="Gill Sans MT"/>
                <w:color w:val="FFFAEC"/>
                <w:w w:val="105"/>
                <w:sz w:val="21"/>
              </w:rPr>
              <w:t>experience is valued, and they are not ‘shrugged </w:t>
            </w:r>
            <w:r>
              <w:rPr>
                <w:rFonts w:ascii="Gill Sans MT" w:hAnsi="Gill Sans MT"/>
                <w:color w:val="FFFAEC"/>
                <w:spacing w:val="3"/>
                <w:w w:val="105"/>
                <w:sz w:val="21"/>
              </w:rPr>
              <w:t>off’ </w:t>
            </w:r>
            <w:r>
              <w:rPr>
                <w:rFonts w:ascii="Gill Sans MT" w:hAnsi="Gill Sans MT"/>
                <w:color w:val="FFFAEC"/>
                <w:spacing w:val="-3"/>
                <w:w w:val="105"/>
                <w:sz w:val="21"/>
              </w:rPr>
              <w:t>by</w:t>
            </w:r>
            <w:r>
              <w:rPr>
                <w:rFonts w:ascii="Gill Sans MT" w:hAnsi="Gill Sans MT"/>
                <w:color w:val="FFFAEC"/>
                <w:spacing w:val="-18"/>
                <w:w w:val="105"/>
                <w:sz w:val="21"/>
              </w:rPr>
              <w:t> </w:t>
            </w:r>
            <w:r>
              <w:rPr>
                <w:rFonts w:ascii="Gill Sans MT" w:hAnsi="Gill Sans MT"/>
                <w:color w:val="FFFAEC"/>
                <w:w w:val="105"/>
                <w:sz w:val="21"/>
              </w:rPr>
              <w:t>professionals</w:t>
            </w:r>
          </w:p>
        </w:tc>
      </w:tr>
      <w:tr>
        <w:trPr>
          <w:trHeight w:val="971" w:hRule="atLeast"/>
        </w:trPr>
        <w:tc>
          <w:tcPr>
            <w:tcW w:w="1293" w:type="dxa"/>
            <w:tcBorders>
              <w:top w:val="single" w:sz="24" w:space="0" w:color="FFFFFF"/>
            </w:tcBorders>
          </w:tcPr>
          <w:p>
            <w:pPr>
              <w:pStyle w:val="TableParagraph"/>
              <w:spacing w:before="118"/>
              <w:ind w:left="283"/>
              <w:rPr>
                <w:rFonts w:ascii="Tahoma"/>
                <w:sz w:val="51"/>
              </w:rPr>
            </w:pPr>
            <w:r>
              <w:rPr>
                <w:rFonts w:ascii="Tahoma"/>
                <w:color w:val="FFFAEC"/>
                <w:w w:val="110"/>
                <w:sz w:val="51"/>
              </w:rPr>
              <w:t>4</w:t>
            </w:r>
          </w:p>
        </w:tc>
        <w:tc>
          <w:tcPr>
            <w:tcW w:w="7307" w:type="dxa"/>
            <w:tcBorders>
              <w:top w:val="single" w:sz="24" w:space="0" w:color="FFFFFF"/>
            </w:tcBorders>
          </w:tcPr>
          <w:p>
            <w:pPr>
              <w:pStyle w:val="TableParagraph"/>
              <w:spacing w:before="1"/>
              <w:rPr>
                <w:rFonts w:ascii="Trebuchet MS"/>
                <w:sz w:val="25"/>
              </w:rPr>
            </w:pPr>
          </w:p>
          <w:p>
            <w:pPr>
              <w:pStyle w:val="TableParagraph"/>
              <w:ind w:left="702"/>
              <w:rPr>
                <w:rFonts w:ascii="Trebuchet MS"/>
                <w:sz w:val="21"/>
              </w:rPr>
            </w:pPr>
            <w:r>
              <w:rPr>
                <w:rFonts w:ascii="Trebuchet MS"/>
                <w:color w:val="FFFAEC"/>
                <w:sz w:val="21"/>
              </w:rPr>
              <w:t>Listen to us more</w:t>
            </w:r>
          </w:p>
        </w:tc>
      </w:tr>
    </w:tbl>
    <w:p>
      <w:pPr>
        <w:pStyle w:val="BodyText"/>
        <w:rPr>
          <w:rFonts w:ascii="Trebuchet MS"/>
          <w:sz w:val="26"/>
        </w:rPr>
      </w:pPr>
    </w:p>
    <w:p>
      <w:pPr>
        <w:pStyle w:val="BodyText"/>
        <w:spacing w:line="237" w:lineRule="auto" w:before="191"/>
        <w:ind w:left="1056" w:right="1374"/>
        <w:rPr>
          <w:b w:val="0"/>
        </w:rPr>
      </w:pPr>
      <w:r>
        <w:rPr>
          <w:b w:val="0"/>
          <w:color w:val="231F20"/>
          <w:spacing w:val="-4"/>
        </w:rPr>
        <w:t>The young </w:t>
      </w:r>
      <w:r>
        <w:rPr>
          <w:b w:val="0"/>
          <w:color w:val="231F20"/>
          <w:spacing w:val="-8"/>
        </w:rPr>
        <w:t>people’s </w:t>
      </w:r>
      <w:r>
        <w:rPr>
          <w:b w:val="0"/>
          <w:color w:val="231F20"/>
          <w:spacing w:val="-5"/>
        </w:rPr>
        <w:t>advisory group </w:t>
      </w:r>
      <w:r>
        <w:rPr>
          <w:b w:val="0"/>
          <w:color w:val="231F20"/>
          <w:spacing w:val="-4"/>
        </w:rPr>
        <w:t>will also </w:t>
      </w:r>
      <w:r>
        <w:rPr>
          <w:b w:val="0"/>
          <w:color w:val="231F20"/>
          <w:spacing w:val="-5"/>
        </w:rPr>
        <w:t>inform decision making </w:t>
      </w:r>
      <w:r>
        <w:rPr>
          <w:b w:val="0"/>
          <w:color w:val="231F20"/>
          <w:spacing w:val="-3"/>
        </w:rPr>
        <w:t>of </w:t>
      </w:r>
      <w:r>
        <w:rPr>
          <w:b w:val="0"/>
          <w:color w:val="231F20"/>
          <w:spacing w:val="-5"/>
        </w:rPr>
        <w:t>relevant steering groups </w:t>
      </w:r>
      <w:r>
        <w:rPr>
          <w:b w:val="0"/>
          <w:color w:val="231F20"/>
          <w:spacing w:val="-4"/>
        </w:rPr>
        <w:t>such </w:t>
      </w:r>
      <w:r>
        <w:rPr>
          <w:b w:val="0"/>
          <w:color w:val="231F20"/>
          <w:spacing w:val="-3"/>
        </w:rPr>
        <w:t>as </w:t>
      </w:r>
      <w:r>
        <w:rPr>
          <w:b w:val="0"/>
          <w:color w:val="231F20"/>
          <w:spacing w:val="-4"/>
        </w:rPr>
        <w:t>the </w:t>
      </w:r>
      <w:r>
        <w:rPr>
          <w:b w:val="0"/>
          <w:color w:val="231F20"/>
          <w:spacing w:val="-5"/>
        </w:rPr>
        <w:t>Humber </w:t>
      </w:r>
      <w:r>
        <w:rPr>
          <w:b w:val="0"/>
          <w:color w:val="231F20"/>
          <w:spacing w:val="-4"/>
        </w:rPr>
        <w:t>and North </w:t>
      </w:r>
      <w:r>
        <w:rPr>
          <w:b w:val="0"/>
          <w:color w:val="231F20"/>
          <w:spacing w:val="-8"/>
        </w:rPr>
        <w:t>Yorkshire </w:t>
      </w:r>
      <w:r>
        <w:rPr>
          <w:b w:val="0"/>
          <w:color w:val="231F20"/>
          <w:spacing w:val="-5"/>
        </w:rPr>
        <w:t>Health </w:t>
      </w:r>
      <w:r>
        <w:rPr>
          <w:b w:val="0"/>
          <w:color w:val="231F20"/>
          <w:spacing w:val="-4"/>
        </w:rPr>
        <w:t>and </w:t>
      </w:r>
      <w:r>
        <w:rPr>
          <w:b w:val="0"/>
          <w:color w:val="231F20"/>
          <w:spacing w:val="-5"/>
        </w:rPr>
        <w:t>Care Partnership </w:t>
      </w:r>
      <w:r>
        <w:rPr>
          <w:b w:val="0"/>
          <w:color w:val="231F20"/>
          <w:spacing w:val="-6"/>
        </w:rPr>
        <w:t>Children </w:t>
      </w:r>
      <w:r>
        <w:rPr>
          <w:b w:val="0"/>
          <w:color w:val="231F20"/>
          <w:spacing w:val="-4"/>
        </w:rPr>
        <w:t>and </w:t>
      </w:r>
      <w:r>
        <w:rPr>
          <w:b w:val="0"/>
          <w:color w:val="231F20"/>
          <w:spacing w:val="-9"/>
        </w:rPr>
        <w:t>Young </w:t>
      </w:r>
      <w:r>
        <w:rPr>
          <w:b w:val="0"/>
          <w:color w:val="231F20"/>
          <w:spacing w:val="-8"/>
        </w:rPr>
        <w:t>People’s </w:t>
      </w:r>
      <w:r>
        <w:rPr>
          <w:b w:val="0"/>
          <w:color w:val="231F20"/>
          <w:spacing w:val="-5"/>
        </w:rPr>
        <w:t>Mental Health Steering Group </w:t>
      </w:r>
      <w:r>
        <w:rPr>
          <w:b w:val="0"/>
          <w:color w:val="231F20"/>
          <w:spacing w:val="-4"/>
        </w:rPr>
        <w:t>and the </w:t>
      </w:r>
      <w:r>
        <w:rPr>
          <w:b w:val="0"/>
          <w:color w:val="231F20"/>
          <w:spacing w:val="-5"/>
        </w:rPr>
        <w:t>Strategic Alliance and Operational Steering </w:t>
      </w:r>
      <w:r>
        <w:rPr>
          <w:b w:val="0"/>
          <w:color w:val="231F20"/>
          <w:spacing w:val="-6"/>
        </w:rPr>
        <w:t>Group.</w:t>
      </w:r>
    </w:p>
    <w:p>
      <w:pPr>
        <w:pStyle w:val="BodyText"/>
        <w:spacing w:line="237" w:lineRule="auto" w:before="114"/>
        <w:ind w:left="1056" w:right="1255"/>
        <w:rPr>
          <w:b w:val="0"/>
        </w:rPr>
      </w:pPr>
      <w:r>
        <w:rPr>
          <w:b w:val="0"/>
          <w:color w:val="231F20"/>
          <w:spacing w:val="-5"/>
        </w:rPr>
        <w:t>We </w:t>
      </w:r>
      <w:r>
        <w:rPr>
          <w:b w:val="0"/>
          <w:color w:val="231F20"/>
          <w:spacing w:val="-4"/>
        </w:rPr>
        <w:t>have also </w:t>
      </w:r>
      <w:r>
        <w:rPr>
          <w:b w:val="0"/>
          <w:color w:val="231F20"/>
          <w:spacing w:val="-5"/>
        </w:rPr>
        <w:t>undertaken system </w:t>
      </w:r>
      <w:r>
        <w:rPr>
          <w:b w:val="0"/>
          <w:color w:val="231F20"/>
          <w:spacing w:val="-4"/>
        </w:rPr>
        <w:t>wide </w:t>
      </w:r>
      <w:r>
        <w:rPr>
          <w:b w:val="0"/>
          <w:color w:val="231F20"/>
          <w:spacing w:val="-5"/>
        </w:rPr>
        <w:t>consultation </w:t>
      </w:r>
      <w:r>
        <w:rPr>
          <w:b w:val="0"/>
          <w:color w:val="231F20"/>
          <w:spacing w:val="-4"/>
        </w:rPr>
        <w:t>and </w:t>
      </w:r>
      <w:r>
        <w:rPr>
          <w:b w:val="0"/>
          <w:color w:val="231F20"/>
          <w:spacing w:val="-5"/>
        </w:rPr>
        <w:t>engagement exercises </w:t>
      </w:r>
      <w:r>
        <w:rPr>
          <w:b w:val="0"/>
          <w:color w:val="231F20"/>
          <w:spacing w:val="-3"/>
        </w:rPr>
        <w:t>to </w:t>
      </w:r>
      <w:r>
        <w:rPr>
          <w:b w:val="0"/>
          <w:color w:val="231F20"/>
          <w:spacing w:val="-5"/>
        </w:rPr>
        <w:t>inform service improvements </w:t>
      </w:r>
      <w:r>
        <w:rPr>
          <w:b w:val="0"/>
          <w:color w:val="231F20"/>
          <w:spacing w:val="-4"/>
        </w:rPr>
        <w:t>and </w:t>
      </w:r>
      <w:r>
        <w:rPr>
          <w:b w:val="0"/>
          <w:color w:val="231F20"/>
          <w:spacing w:val="-5"/>
        </w:rPr>
        <w:t>developments </w:t>
      </w:r>
      <w:r>
        <w:rPr>
          <w:b w:val="0"/>
          <w:color w:val="231F20"/>
          <w:spacing w:val="-3"/>
        </w:rPr>
        <w:t>to </w:t>
      </w:r>
      <w:r>
        <w:rPr>
          <w:b w:val="0"/>
          <w:color w:val="231F20"/>
          <w:spacing w:val="-5"/>
        </w:rPr>
        <w:t>improve access </w:t>
      </w:r>
      <w:r>
        <w:rPr>
          <w:b w:val="0"/>
          <w:color w:val="231F20"/>
          <w:spacing w:val="-3"/>
        </w:rPr>
        <w:t>to </w:t>
      </w:r>
      <w:r>
        <w:rPr>
          <w:b w:val="0"/>
          <w:color w:val="231F20"/>
          <w:spacing w:val="-5"/>
        </w:rPr>
        <w:t>digital mental health support </w:t>
      </w:r>
      <w:r>
        <w:rPr>
          <w:b w:val="0"/>
          <w:color w:val="231F20"/>
          <w:spacing w:val="-4"/>
        </w:rPr>
        <w:t>for </w:t>
      </w:r>
      <w:r>
        <w:rPr>
          <w:b w:val="0"/>
          <w:color w:val="231F20"/>
          <w:spacing w:val="-13"/>
        </w:rPr>
        <w:t>CYP.</w:t>
      </w:r>
    </w:p>
    <w:p>
      <w:pPr>
        <w:spacing w:after="0" w:line="237" w:lineRule="auto"/>
        <w:sectPr>
          <w:headerReference w:type="default" r:id="rId133"/>
          <w:footerReference w:type="default" r:id="rId134"/>
          <w:pgSz w:w="12250" w:h="17180"/>
          <w:pgMar w:header="536" w:footer="0" w:top="1440" w:bottom="0" w:left="480" w:right="700"/>
          <w:pgNumType w:start="37"/>
        </w:sectPr>
      </w:pPr>
    </w:p>
    <w:p>
      <w:pPr>
        <w:pStyle w:val="BodyText"/>
        <w:spacing w:before="9"/>
        <w:rPr>
          <w:b w:val="0"/>
          <w:sz w:val="17"/>
        </w:rPr>
      </w:pPr>
      <w:r>
        <w:rPr/>
        <w:pict>
          <v:group style="position:absolute;margin-left:40.749096pt;margin-top:348.664276pt;width:571.550pt;height:469.05pt;mso-position-horizontal-relative:page;mso-position-vertical-relative:page;z-index:251880448" coordorigin="815,6973" coordsize="11431,9381">
            <v:shape style="position:absolute;left:7086;top:9072;width:5159;height:7281" type="#_x0000_t75" stroked="false">
              <v:imagedata r:id="rId138" o:title=""/>
            </v:shape>
            <v:shape style="position:absolute;left:7398;top:7090;width:3583;height:2395" coordorigin="7399,7090" coordsize="3583,2395" path="m10704,9246l10643,9248,7724,9485,7659,9470,7598,9439,7542,9393,7492,9333,7451,9262,7419,9181,7399,9092,7637,7575,7657,7480,7687,7401,7727,7337,7775,7286,7830,7245,7891,7215,7956,7192,8024,7176,10450,7095,10511,7090,10571,7101,10628,7127,10680,7165,10728,7214,10769,7274,10803,7342,10829,7418,10846,7500,10851,7587,10981,8800,10976,8885,10960,8965,10936,9037,10902,9101,10862,9155,10814,9198,10762,9229,10704,9246xe" filled="true" fillcolor="#fdb71a" stroked="false">
              <v:path arrowok="t"/>
              <v:fill opacity="28835f" type="solid"/>
            </v:shape>
            <v:shape style="position:absolute;left:1158;top:7128;width:3583;height:2395" coordorigin="1159,7129" coordsize="3583,2395" path="m4464,9284l4404,9287,1485,9524,1419,9509,1358,9478,1302,9431,1252,9372,1211,9301,1180,9220,1159,9130,1398,7614,1417,7519,1447,7440,1487,7376,1535,7324,1590,7284,1651,7253,1716,7231,1785,7214,4210,7133,4272,7129,4331,7140,4388,7165,4441,7203,4488,7253,4529,7312,4564,7381,4589,7457,4606,7539,4612,7626,4741,8839,4736,8924,4721,9003,4696,9075,4662,9139,4622,9193,4574,9236,4522,9267,4464,9284xe" filled="true" fillcolor="#6bc729" stroked="false">
              <v:path arrowok="t"/>
              <v:fill opacity="28835f" type="solid"/>
            </v:shape>
            <v:shape style="position:absolute;left:4219;top:6973;width:3521;height:2512" coordorigin="4219,6973" coordsize="3521,2512" path="m4492,6973l4552,6980,7420,7180,7485,7205,7545,7246,7600,7302,7648,7370,7688,7448,7719,7536,7740,7630,7502,9137,7483,9231,7453,9306,7414,9366,7366,9411,7312,9443,7252,9465,7188,9479,7121,9485,4738,9201,4677,9196,4619,9175,4563,9141,4512,9095,4465,9037,4424,8970,4391,8896,4366,8814,4350,8728,4344,8639,4219,7385,4225,7299,4240,7221,4265,7151,4298,7091,4338,7042,4436,6982,4492,6973xe" filled="true" fillcolor="#14bef0" stroked="false">
              <v:path arrowok="t"/>
              <v:fill opacity="28835f" type="solid"/>
            </v:shape>
            <v:shape style="position:absolute;left:1449;top:7197;width:3001;height:2006" type="#_x0000_t75" stroked="false">
              <v:imagedata r:id="rId139" o:title=""/>
            </v:shape>
            <v:shape style="position:absolute;left:7653;top:7197;width:3001;height:2006" type="#_x0000_t75" stroked="false">
              <v:imagedata r:id="rId140" o:title=""/>
            </v:shape>
            <v:shape style="position:absolute;left:4450;top:7131;width:2949;height:2104" type="#_x0000_t75" stroked="false">
              <v:imagedata r:id="rId141" o:title=""/>
            </v:shape>
            <v:shape style="position:absolute;left:814;top:9718;width:3946;height:2650" coordorigin="815,9719" coordsize="3946,2650" path="m4508,9838l4567,9867,4620,9908,4666,9959,4703,10018,4732,10086,4751,10159,4760,10237,4759,10318,4578,11772,4566,11856,4543,11930,4512,11994,4472,12050,4423,12098,4366,12138,4301,12172,4228,12199,4147,12221,1174,12368,1111,12356,1051,12334,996,12301,947,12261,904,12212,869,12156,841,12094,823,12027,815,11956,818,11881,833,11803,1006,10051,1034,9972,1070,9904,1114,9848,1165,9802,1222,9767,1285,9741,1351,9726,1421,9719,4508,9838xe" filled="true" fillcolor="#0061f5" stroked="false">
              <v:path arrowok="t"/>
              <v:fill opacity="12451f" type="solid"/>
            </v:shape>
            <v:shape style="position:absolute;left:4331;top:9794;width:3808;height:2652" coordorigin="4332,9795" coordsize="3808,2652" path="m7841,12196l7782,12197,4680,12446,4619,12432,4561,12405,4507,12364,4458,12311,4415,12248,4379,12175,4351,12094,4332,12007,4579,10320,4596,10225,4623,10145,4658,10078,4700,10022,4749,9977,4803,9942,4861,9914,4924,9893,4988,9877,7567,9800,7626,9795,7740,9827,7792,9862,7841,9907,7884,9963,7921,10027,7952,10099,7975,10178,7990,10262,7996,10350,8139,11701,8135,11786,8122,11866,8101,11941,8072,12007,8036,12066,7995,12115,7948,12154,7896,12181,7841,12196xe" filled="true" fillcolor="#f2001c" stroked="false">
              <v:path arrowok="t"/>
              <v:fill opacity="12451f" type="solid"/>
            </v:shape>
            <v:shape style="position:absolute;left:975;top:9778;width:3405;height:2441" type="#_x0000_t75" stroked="false">
              <v:imagedata r:id="rId142" o:title=""/>
            </v:shape>
            <v:shape style="position:absolute;left:4645;top:9940;width:3322;height:2221" type="#_x0000_t75" stroked="false">
              <v:imagedata r:id="rId143" o:title=""/>
            </v:shape>
            <v:shape style="position:absolute;left:7843;top:9796;width:3457;height:2602" coordorigin="7843,9796" coordsize="3457,2602" path="m8061,12104l8003,12075,7952,12034,7910,11982,7877,11921,7855,11852,7843,11778,7844,11701,7913,10171,7927,10090,7953,10015,7990,9949,8037,9893,8090,9847,8150,9815,8215,9798,8282,9796,11017,10073,11082,10088,11141,10117,11191,10160,11234,10213,11266,10275,11289,10344,11300,10419,11298,10497,11283,10577,10990,12108,10962,12183,10924,12249,10878,12305,10824,12348,10765,12379,10702,12396,10650,12397,10572,12382,8061,12104xm10637,12397l10572,12382,10650,12397,10637,12397xe" filled="true" fillcolor="#70004b" stroked="false">
              <v:path arrowok="t"/>
              <v:fill opacity="12451f" type="solid"/>
            </v:shape>
            <v:shape style="position:absolute;left:8042;top:9970;width:3132;height:2377" type="#_x0000_t75" stroked="false">
              <v:imagedata r:id="rId144" o:title=""/>
            </v:shape>
            <v:shape style="position:absolute;left:8086;top:12446;width:3345;height:2649" coordorigin="8086,12446" coordsize="3345,2649" path="m8393,15095l8332,15072,8277,15034,8229,14984,8190,14922,8160,14851,8140,14772,8132,14687,8086,13532,8090,13451,8104,13375,8127,13304,8159,13239,8198,13183,8244,13137,8296,13102,8351,13079,8411,13069,11105,12446,11165,12451,11221,12470,11272,12502,11317,12544,11356,12596,11388,12657,11412,12725,11426,12798,11431,12876,11425,12956,11303,14668,11284,14755,11253,14832,11213,14900,11164,14955,11109,14997,11048,15024,10997,15033,10918,15029,8393,15095xm10984,15036l10918,15029,10997,15033,10984,15036xe" filled="true" fillcolor="#14bef0" stroked="false">
              <v:path arrowok="t"/>
              <v:fill opacity="12451f" type="solid"/>
            </v:shape>
            <v:shape style="position:absolute;left:1089;top:12636;width:3805;height:2544" coordorigin="1090,12636" coordsize="3805,2544" path="m4600,14926l4535,14928,1436,15180,1375,15167,1317,15141,1263,15102,1214,15052,1172,14991,1136,14922,1108,14845,1090,14762,1343,13151,1361,13061,1388,12984,1423,12920,1466,12867,1514,12824,1569,12789,1627,12763,1690,12742,1754,12727,4330,12641,4389,12636,4503,12666,4555,12699,4603,12743,4646,12795,4683,12857,4714,12925,4737,13000,4751,13080,4756,13164,4894,14452,4889,14543,4872,14627,4846,14704,4810,14771,4767,14829,4717,14874,4661,14907,4600,14926xe" filled="true" fillcolor="#00ab4e" stroked="false">
              <v:path arrowok="t"/>
              <v:fill opacity="12451f" type="solid"/>
            </v:shape>
            <v:shape style="position:absolute;left:4450;top:12669;width:3724;height:2495" coordorigin="4451,12669" coordsize="3724,2495" path="m4790,12669l4853,12674,7883,12793,7941,12813,7994,12846,8042,12890,8084,12945,8119,13009,8146,13081,8165,13160,8174,13244,7760,14796,7730,14893,7690,14971,7642,15033,7586,15081,7525,15116,7459,15140,7390,15156,7317,15164,4813,14945,4755,14943,4648,14900,4601,14861,4559,14813,4523,14756,4493,14691,4471,14621,4457,14544,4451,14464,4455,14381,4456,13099,4471,13011,4496,12930,4529,12858,4571,12796,4619,12745,4672,12706,4730,12680,4790,12669xe" filled="true" fillcolor="#f7921e" stroked="false">
              <v:path arrowok="t"/>
              <v:fill opacity="12451f" type="solid"/>
            </v:shape>
            <v:shape style="position:absolute;left:8240;top:12725;width:3073;height:2349" type="#_x0000_t75" stroked="false">
              <v:imagedata r:id="rId145" o:title=""/>
            </v:shape>
            <v:shape style="position:absolute;left:1040;top:12768;width:3410;height:2280" type="#_x0000_t75" stroked="false">
              <v:imagedata r:id="rId146" o:title=""/>
            </v:shape>
            <v:shape style="position:absolute;left:4588;top:12815;width:3410;height:2280" type="#_x0000_t75" stroked="false">
              <v:imagedata r:id="rId147" o:title=""/>
            </v:shape>
            <w10:wrap type="none"/>
          </v:group>
        </w:pict>
      </w:r>
    </w:p>
    <w:p>
      <w:pPr>
        <w:pStyle w:val="Heading4"/>
        <w:spacing w:before="96"/>
        <w:ind w:left="1192"/>
      </w:pPr>
      <w:r>
        <w:rPr>
          <w:color w:val="B21F75"/>
        </w:rPr>
        <w:t>Priorities 2023/24</w:t>
      </w:r>
    </w:p>
    <w:p>
      <w:pPr>
        <w:pStyle w:val="ListParagraph"/>
        <w:numPr>
          <w:ilvl w:val="0"/>
          <w:numId w:val="7"/>
        </w:numPr>
        <w:tabs>
          <w:tab w:pos="1393" w:val="left" w:leader="none"/>
        </w:tabs>
        <w:spacing w:line="237" w:lineRule="auto" w:before="113" w:after="0"/>
        <w:ind w:left="1392" w:right="1593" w:hanging="200"/>
        <w:jc w:val="left"/>
        <w:rPr>
          <w:b w:val="0"/>
          <w:sz w:val="24"/>
        </w:rPr>
      </w:pPr>
      <w:r>
        <w:rPr>
          <w:b w:val="0"/>
          <w:color w:val="231F20"/>
          <w:sz w:val="24"/>
        </w:rPr>
        <w:t>Finalise, disseminate, and embed the HNY CYP Engagement and </w:t>
      </w:r>
      <w:r>
        <w:rPr>
          <w:b w:val="0"/>
          <w:color w:val="231F20"/>
          <w:spacing w:val="-3"/>
          <w:sz w:val="24"/>
        </w:rPr>
        <w:t>Coproduction </w:t>
      </w:r>
      <w:r>
        <w:rPr>
          <w:b w:val="0"/>
          <w:color w:val="231F20"/>
          <w:sz w:val="24"/>
        </w:rPr>
        <w:t>strategy.</w:t>
      </w:r>
    </w:p>
    <w:p>
      <w:pPr>
        <w:pStyle w:val="ListParagraph"/>
        <w:numPr>
          <w:ilvl w:val="0"/>
          <w:numId w:val="7"/>
        </w:numPr>
        <w:tabs>
          <w:tab w:pos="1393" w:val="left" w:leader="none"/>
        </w:tabs>
        <w:spacing w:line="237" w:lineRule="auto" w:before="114" w:after="0"/>
        <w:ind w:left="1392" w:right="1896" w:hanging="200"/>
        <w:jc w:val="left"/>
        <w:rPr>
          <w:b w:val="0"/>
          <w:sz w:val="24"/>
        </w:rPr>
      </w:pPr>
      <w:r>
        <w:rPr>
          <w:b w:val="0"/>
          <w:color w:val="231F20"/>
          <w:sz w:val="24"/>
        </w:rPr>
        <w:t>Grow the CYP Advisory Group to include individuals from a diverse range </w:t>
      </w:r>
      <w:r>
        <w:rPr>
          <w:b w:val="0"/>
          <w:color w:val="231F20"/>
          <w:spacing w:val="-8"/>
          <w:sz w:val="24"/>
        </w:rPr>
        <w:t>of </w:t>
      </w:r>
      <w:r>
        <w:rPr>
          <w:b w:val="0"/>
          <w:color w:val="231F20"/>
          <w:sz w:val="24"/>
        </w:rPr>
        <w:t>backgrounds and</w:t>
      </w:r>
      <w:r>
        <w:rPr>
          <w:b w:val="0"/>
          <w:color w:val="231F20"/>
          <w:spacing w:val="-1"/>
          <w:sz w:val="24"/>
        </w:rPr>
        <w:t> </w:t>
      </w:r>
      <w:r>
        <w:rPr>
          <w:b w:val="0"/>
          <w:color w:val="231F20"/>
          <w:sz w:val="24"/>
        </w:rPr>
        <w:t>experiences.</w:t>
      </w:r>
    </w:p>
    <w:p>
      <w:pPr>
        <w:pStyle w:val="ListParagraph"/>
        <w:numPr>
          <w:ilvl w:val="0"/>
          <w:numId w:val="7"/>
        </w:numPr>
        <w:tabs>
          <w:tab w:pos="1393" w:val="left" w:leader="none"/>
        </w:tabs>
        <w:spacing w:line="237" w:lineRule="auto" w:before="114" w:after="0"/>
        <w:ind w:left="1392" w:right="2469" w:hanging="200"/>
        <w:jc w:val="left"/>
        <w:rPr>
          <w:b w:val="0"/>
          <w:sz w:val="24"/>
        </w:rPr>
      </w:pPr>
      <w:r>
        <w:rPr>
          <w:b w:val="0"/>
          <w:color w:val="231F20"/>
          <w:spacing w:val="-14"/>
          <w:sz w:val="24"/>
        </w:rPr>
        <w:t>To </w:t>
      </w:r>
      <w:r>
        <w:rPr>
          <w:b w:val="0"/>
          <w:color w:val="231F20"/>
          <w:sz w:val="24"/>
        </w:rPr>
        <w:t>map and produce a report on the gaps in participation, and </w:t>
      </w:r>
      <w:r>
        <w:rPr>
          <w:b w:val="0"/>
          <w:color w:val="231F20"/>
          <w:spacing w:val="-3"/>
          <w:sz w:val="24"/>
        </w:rPr>
        <w:t>identify </w:t>
      </w:r>
      <w:r>
        <w:rPr>
          <w:b w:val="0"/>
          <w:color w:val="231F20"/>
          <w:sz w:val="24"/>
        </w:rPr>
        <w:t>opportunities to uplift the voices of children and young</w:t>
      </w:r>
      <w:r>
        <w:rPr>
          <w:b w:val="0"/>
          <w:color w:val="231F20"/>
          <w:spacing w:val="-5"/>
          <w:sz w:val="24"/>
        </w:rPr>
        <w:t> </w:t>
      </w:r>
      <w:r>
        <w:rPr>
          <w:b w:val="0"/>
          <w:color w:val="231F20"/>
          <w:sz w:val="24"/>
        </w:rPr>
        <w:t>people.</w:t>
      </w:r>
    </w:p>
    <w:p>
      <w:pPr>
        <w:pStyle w:val="ListParagraph"/>
        <w:numPr>
          <w:ilvl w:val="0"/>
          <w:numId w:val="7"/>
        </w:numPr>
        <w:tabs>
          <w:tab w:pos="1393" w:val="left" w:leader="none"/>
        </w:tabs>
        <w:spacing w:line="237" w:lineRule="auto" w:before="113" w:after="0"/>
        <w:ind w:left="1392" w:right="1291" w:hanging="200"/>
        <w:jc w:val="left"/>
        <w:rPr>
          <w:b w:val="0"/>
          <w:sz w:val="24"/>
        </w:rPr>
      </w:pPr>
      <w:r>
        <w:rPr>
          <w:b w:val="0"/>
          <w:color w:val="231F20"/>
          <w:sz w:val="24"/>
        </w:rPr>
        <w:t>Consultation with CYP presenting at A&amp;E and in acute paediatric wards with </w:t>
      </w:r>
      <w:r>
        <w:rPr>
          <w:b w:val="0"/>
          <w:color w:val="231F20"/>
          <w:spacing w:val="-4"/>
          <w:sz w:val="24"/>
        </w:rPr>
        <w:t>poor </w:t>
      </w:r>
      <w:r>
        <w:rPr>
          <w:b w:val="0"/>
          <w:color w:val="231F20"/>
          <w:sz w:val="24"/>
        </w:rPr>
        <w:t>mental health.</w:t>
      </w:r>
    </w:p>
    <w:p>
      <w:pPr>
        <w:pStyle w:val="ListParagraph"/>
        <w:numPr>
          <w:ilvl w:val="0"/>
          <w:numId w:val="7"/>
        </w:numPr>
        <w:tabs>
          <w:tab w:pos="1393" w:val="left" w:leader="none"/>
        </w:tabs>
        <w:spacing w:line="240" w:lineRule="auto" w:before="112" w:after="0"/>
        <w:ind w:left="1392" w:right="0" w:hanging="201"/>
        <w:jc w:val="left"/>
        <w:rPr>
          <w:b w:val="0"/>
          <w:sz w:val="24"/>
        </w:rPr>
      </w:pPr>
      <w:r>
        <w:rPr>
          <w:b w:val="0"/>
          <w:color w:val="231F20"/>
          <w:sz w:val="24"/>
        </w:rPr>
        <w:t>CYP led peer consultation on improving access to mental health</w:t>
      </w:r>
      <w:r>
        <w:rPr>
          <w:b w:val="0"/>
          <w:color w:val="231F20"/>
          <w:spacing w:val="-2"/>
          <w:sz w:val="24"/>
        </w:rPr>
        <w:t> </w:t>
      </w:r>
      <w:r>
        <w:rPr>
          <w:b w:val="0"/>
          <w:color w:val="231F20"/>
          <w:sz w:val="24"/>
        </w:rPr>
        <w:t>services.</w:t>
      </w:r>
    </w:p>
    <w:p>
      <w:pPr>
        <w:pStyle w:val="ListParagraph"/>
        <w:numPr>
          <w:ilvl w:val="0"/>
          <w:numId w:val="7"/>
        </w:numPr>
        <w:tabs>
          <w:tab w:pos="1393" w:val="left" w:leader="none"/>
        </w:tabs>
        <w:spacing w:line="237" w:lineRule="auto" w:before="113" w:after="0"/>
        <w:ind w:left="1392" w:right="1754" w:hanging="200"/>
        <w:jc w:val="left"/>
        <w:rPr>
          <w:b w:val="0"/>
          <w:sz w:val="24"/>
        </w:rPr>
      </w:pPr>
      <w:r>
        <w:rPr>
          <w:b w:val="0"/>
          <w:color w:val="231F20"/>
          <w:sz w:val="24"/>
        </w:rPr>
        <w:t>Developing short films/animations on key issues to improve training for </w:t>
      </w:r>
      <w:r>
        <w:rPr>
          <w:b w:val="0"/>
          <w:color w:val="231F20"/>
          <w:spacing w:val="-3"/>
          <w:sz w:val="24"/>
        </w:rPr>
        <w:t>multi- </w:t>
      </w:r>
      <w:r>
        <w:rPr>
          <w:b w:val="0"/>
          <w:color w:val="231F20"/>
          <w:sz w:val="24"/>
        </w:rPr>
        <w:t>agency staff working with CYP e.g.,</w:t>
      </w:r>
      <w:r>
        <w:rPr>
          <w:b w:val="0"/>
          <w:color w:val="231F20"/>
          <w:spacing w:val="-1"/>
          <w:sz w:val="24"/>
        </w:rPr>
        <w:t> </w:t>
      </w:r>
      <w:r>
        <w:rPr>
          <w:b w:val="0"/>
          <w:color w:val="231F20"/>
          <w:sz w:val="24"/>
        </w:rPr>
        <w:t>LGBTQ+</w:t>
      </w:r>
    </w:p>
    <w:p>
      <w:pPr>
        <w:pStyle w:val="ListParagraph"/>
        <w:numPr>
          <w:ilvl w:val="0"/>
          <w:numId w:val="7"/>
        </w:numPr>
        <w:tabs>
          <w:tab w:pos="1393" w:val="left" w:leader="none"/>
        </w:tabs>
        <w:spacing w:line="240" w:lineRule="auto" w:before="111" w:after="0"/>
        <w:ind w:left="1392" w:right="0" w:hanging="201"/>
        <w:jc w:val="left"/>
        <w:rPr>
          <w:b w:val="0"/>
          <w:sz w:val="24"/>
        </w:rPr>
      </w:pPr>
      <w:r>
        <w:rPr>
          <w:b w:val="0"/>
          <w:color w:val="231F20"/>
          <w:sz w:val="24"/>
        </w:rPr>
        <w:t>Communities of practice on improving engagement and</w:t>
      </w:r>
      <w:r>
        <w:rPr>
          <w:b w:val="0"/>
          <w:color w:val="231F20"/>
          <w:spacing w:val="-2"/>
          <w:sz w:val="24"/>
        </w:rPr>
        <w:t> </w:t>
      </w:r>
      <w:r>
        <w:rPr>
          <w:b w:val="0"/>
          <w:color w:val="231F20"/>
          <w:sz w:val="24"/>
        </w:rPr>
        <w:t>coproduction.</w:t>
      </w:r>
    </w:p>
    <w:p>
      <w:pPr>
        <w:spacing w:after="0" w:line="240" w:lineRule="auto"/>
        <w:jc w:val="left"/>
        <w:rPr>
          <w:sz w:val="24"/>
        </w:rPr>
        <w:sectPr>
          <w:pgSz w:w="12250" w:h="17180"/>
          <w:pgMar w:header="536" w:footer="0" w:top="1440" w:bottom="600" w:left="480" w:right="700"/>
        </w:sectPr>
      </w:pPr>
    </w:p>
    <w:p>
      <w:pPr>
        <w:pStyle w:val="BodyText"/>
        <w:spacing w:before="6"/>
        <w:rPr>
          <w:b w:val="0"/>
          <w:sz w:val="16"/>
        </w:rPr>
      </w:pPr>
      <w:r>
        <w:rPr/>
        <w:pict>
          <v:group style="position:absolute;margin-left:-.000002pt;margin-top:171.497009pt;width:365.95pt;height:650.75pt;mso-position-horizontal-relative:page;mso-position-vertical-relative:page;z-index:-255269888" coordorigin="0,3430" coordsize="7319,13015">
            <v:shape style="position:absolute;left:807;top:3429;width:6511;height:6758" type="#_x0000_t75" stroked="false">
              <v:imagedata r:id="rId148" o:title=""/>
            </v:shape>
            <v:shape style="position:absolute;left:256;top:15109;width:1337;height:1336" coordorigin="256,15109" coordsize="1337,1336" path="m889,15109l815,15117,742,15134,672,15158,605,15190,544,15228,486,15272,433,15323,386,15380,345,15443,311,15510,285,15583,267,15654,258,15725,256,15795,262,15864,274,15932,294,15998,320,16061,352,16122,390,16179,434,16231,484,16279,538,16323,598,16360,662,16392,730,16416,807,16435,884,16444,959,16444,1034,16436,1106,16420,1176,16396,1243,16364,1305,16326,1363,16281,1415,16230,1462,16174,1503,16111,1537,16043,1564,15971,1581,15900,1591,15829,1593,15759,1587,15689,1574,15621,1555,15556,1529,15492,1497,15432,1459,15375,1415,15322,1365,15274,1310,15231,1251,15194,1187,15162,1118,15137,1042,15119,965,15110,889,15109xe" filled="true" fillcolor="#81c157" stroked="false">
              <v:path arrowok="t"/>
              <v:fill opacity="9174f" type="solid"/>
            </v:shape>
            <v:shape style="position:absolute;left:0;top:9165;width:3389;height:5894" type="#_x0000_t75" stroked="false">
              <v:imagedata r:id="rId149" o:title=""/>
            </v:shape>
            <w10:wrap type="none"/>
          </v:group>
        </w:pict>
      </w:r>
    </w:p>
    <w:p>
      <w:pPr>
        <w:pStyle w:val="Heading1"/>
        <w:ind w:left="1192"/>
      </w:pPr>
      <w:bookmarkStart w:name="_TOC_250004" w:id="4"/>
      <w:bookmarkEnd w:id="4"/>
      <w:r>
        <w:rPr>
          <w:color w:val="253776"/>
        </w:rPr>
        <w:t>Clinical Engagement</w:t>
      </w:r>
    </w:p>
    <w:p>
      <w:pPr>
        <w:pStyle w:val="Heading2"/>
        <w:spacing w:before="45"/>
        <w:ind w:left="1192"/>
      </w:pPr>
      <w:r>
        <w:rPr>
          <w:color w:val="8463A7"/>
        </w:rPr>
        <w:t>Mental Health, Learning Disabilities and Autism Clinical Assembly</w:t>
      </w:r>
    </w:p>
    <w:p>
      <w:pPr>
        <w:pStyle w:val="BodyText"/>
        <w:spacing w:line="237" w:lineRule="auto" w:before="103"/>
        <w:ind w:left="1192" w:right="887"/>
        <w:rPr>
          <w:b w:val="0"/>
        </w:rPr>
      </w:pPr>
      <w:r>
        <w:rPr>
          <w:b w:val="0"/>
          <w:color w:val="231F20"/>
          <w:spacing w:val="-4"/>
        </w:rPr>
        <w:t>The </w:t>
      </w:r>
      <w:r>
        <w:rPr>
          <w:b w:val="0"/>
          <w:color w:val="231F20"/>
          <w:spacing w:val="-5"/>
        </w:rPr>
        <w:t>Humber </w:t>
      </w:r>
      <w:r>
        <w:rPr>
          <w:b w:val="0"/>
          <w:color w:val="231F20"/>
          <w:spacing w:val="-4"/>
        </w:rPr>
        <w:t>and North </w:t>
      </w:r>
      <w:r>
        <w:rPr>
          <w:b w:val="0"/>
          <w:color w:val="231F20"/>
          <w:spacing w:val="-8"/>
        </w:rPr>
        <w:t>Yorkshire </w:t>
      </w:r>
      <w:r>
        <w:rPr>
          <w:b w:val="0"/>
          <w:color w:val="231F20"/>
          <w:spacing w:val="-5"/>
        </w:rPr>
        <w:t>Health </w:t>
      </w:r>
      <w:r>
        <w:rPr>
          <w:b w:val="0"/>
          <w:color w:val="231F20"/>
          <w:spacing w:val="-4"/>
        </w:rPr>
        <w:t>and </w:t>
      </w:r>
      <w:r>
        <w:rPr>
          <w:b w:val="0"/>
          <w:color w:val="231F20"/>
          <w:spacing w:val="-5"/>
        </w:rPr>
        <w:t>Care Partnership Mental Health, Learning Disabilities </w:t>
      </w:r>
      <w:r>
        <w:rPr>
          <w:b w:val="0"/>
          <w:color w:val="231F20"/>
          <w:spacing w:val="-4"/>
        </w:rPr>
        <w:t>and </w:t>
      </w:r>
      <w:r>
        <w:rPr>
          <w:b w:val="0"/>
          <w:color w:val="231F20"/>
          <w:spacing w:val="-5"/>
        </w:rPr>
        <w:t>Autism Clinical Assembly </w:t>
      </w:r>
      <w:r>
        <w:rPr>
          <w:b w:val="0"/>
          <w:color w:val="231F20"/>
          <w:spacing w:val="-3"/>
        </w:rPr>
        <w:t>is </w:t>
      </w:r>
      <w:r>
        <w:rPr>
          <w:b w:val="0"/>
          <w:color w:val="231F20"/>
          <w:spacing w:val="-4"/>
        </w:rPr>
        <w:t>now well into its </w:t>
      </w:r>
      <w:r>
        <w:rPr>
          <w:b w:val="0"/>
          <w:color w:val="231F20"/>
          <w:spacing w:val="-5"/>
        </w:rPr>
        <w:t>third </w:t>
      </w:r>
      <w:r>
        <w:rPr>
          <w:b w:val="0"/>
          <w:color w:val="231F20"/>
          <w:spacing w:val="-4"/>
        </w:rPr>
        <w:t>year and </w:t>
      </w:r>
      <w:r>
        <w:rPr>
          <w:b w:val="0"/>
          <w:color w:val="231F20"/>
          <w:spacing w:val="-5"/>
        </w:rPr>
        <w:t>continues </w:t>
      </w:r>
      <w:r>
        <w:rPr>
          <w:b w:val="0"/>
          <w:color w:val="231F20"/>
          <w:spacing w:val="-3"/>
        </w:rPr>
        <w:t>to </w:t>
      </w:r>
      <w:r>
        <w:rPr>
          <w:b w:val="0"/>
          <w:color w:val="231F20"/>
          <w:spacing w:val="-5"/>
        </w:rPr>
        <w:t>be </w:t>
      </w:r>
      <w:r>
        <w:rPr>
          <w:b w:val="0"/>
          <w:color w:val="231F20"/>
          <w:spacing w:val="-4"/>
        </w:rPr>
        <w:t>very well </w:t>
      </w:r>
      <w:r>
        <w:rPr>
          <w:b w:val="0"/>
          <w:color w:val="231F20"/>
          <w:spacing w:val="-5"/>
        </w:rPr>
        <w:t>attended.</w:t>
      </w:r>
    </w:p>
    <w:p>
      <w:pPr>
        <w:pStyle w:val="BodyText"/>
        <w:spacing w:line="237" w:lineRule="auto" w:before="114"/>
        <w:ind w:left="7072" w:right="1380"/>
        <w:rPr>
          <w:b w:val="0"/>
        </w:rPr>
      </w:pPr>
      <w:r>
        <w:rPr>
          <w:b w:val="0"/>
          <w:color w:val="231F20"/>
          <w:spacing w:val="-4"/>
        </w:rPr>
        <w:t>The </w:t>
      </w:r>
      <w:r>
        <w:rPr>
          <w:b w:val="0"/>
          <w:color w:val="231F20"/>
          <w:spacing w:val="-5"/>
        </w:rPr>
        <w:t>primary </w:t>
      </w:r>
      <w:r>
        <w:rPr>
          <w:b w:val="0"/>
          <w:color w:val="231F20"/>
          <w:spacing w:val="-4"/>
        </w:rPr>
        <w:t>aim </w:t>
      </w:r>
      <w:r>
        <w:rPr>
          <w:b w:val="0"/>
          <w:color w:val="231F20"/>
          <w:spacing w:val="-3"/>
        </w:rPr>
        <w:t>of </w:t>
      </w:r>
      <w:r>
        <w:rPr>
          <w:b w:val="0"/>
          <w:color w:val="231F20"/>
          <w:spacing w:val="-5"/>
        </w:rPr>
        <w:t>the assembly </w:t>
      </w:r>
      <w:r>
        <w:rPr>
          <w:b w:val="0"/>
          <w:color w:val="231F20"/>
          <w:spacing w:val="-3"/>
        </w:rPr>
        <w:t>is to </w:t>
      </w:r>
      <w:r>
        <w:rPr>
          <w:b w:val="0"/>
          <w:color w:val="231F20"/>
          <w:spacing w:val="-6"/>
        </w:rPr>
        <w:t>promote </w:t>
      </w:r>
      <w:r>
        <w:rPr>
          <w:b w:val="0"/>
          <w:color w:val="231F20"/>
          <w:spacing w:val="-5"/>
        </w:rPr>
        <w:t>clinical engagement </w:t>
      </w:r>
      <w:r>
        <w:rPr>
          <w:b w:val="0"/>
          <w:color w:val="231F20"/>
          <w:spacing w:val="-6"/>
        </w:rPr>
        <w:t>across </w:t>
      </w:r>
      <w:r>
        <w:rPr>
          <w:b w:val="0"/>
          <w:color w:val="231F20"/>
          <w:spacing w:val="-4"/>
        </w:rPr>
        <w:t>the </w:t>
      </w:r>
      <w:r>
        <w:rPr>
          <w:b w:val="0"/>
          <w:color w:val="231F20"/>
          <w:spacing w:val="-5"/>
        </w:rPr>
        <w:t>collaborative between clinicians </w:t>
      </w:r>
      <w:r>
        <w:rPr>
          <w:b w:val="0"/>
          <w:color w:val="231F20"/>
          <w:spacing w:val="-4"/>
        </w:rPr>
        <w:t>and </w:t>
      </w:r>
      <w:r>
        <w:rPr>
          <w:b w:val="0"/>
          <w:color w:val="231F20"/>
          <w:spacing w:val="-7"/>
        </w:rPr>
        <w:t>professionals </w:t>
      </w:r>
      <w:r>
        <w:rPr>
          <w:b w:val="0"/>
          <w:color w:val="231F20"/>
          <w:spacing w:val="-3"/>
        </w:rPr>
        <w:t>of </w:t>
      </w:r>
      <w:r>
        <w:rPr>
          <w:b w:val="0"/>
          <w:color w:val="231F20"/>
          <w:spacing w:val="-4"/>
        </w:rPr>
        <w:t>all </w:t>
      </w:r>
      <w:r>
        <w:rPr>
          <w:b w:val="0"/>
          <w:color w:val="231F20"/>
          <w:spacing w:val="-5"/>
        </w:rPr>
        <w:t>disciplines </w:t>
      </w:r>
      <w:r>
        <w:rPr>
          <w:b w:val="0"/>
          <w:color w:val="231F20"/>
          <w:spacing w:val="-4"/>
        </w:rPr>
        <w:t>and </w:t>
      </w:r>
      <w:r>
        <w:rPr>
          <w:b w:val="0"/>
          <w:color w:val="231F20"/>
          <w:spacing w:val="-7"/>
        </w:rPr>
        <w:t>from </w:t>
      </w:r>
      <w:r>
        <w:rPr>
          <w:b w:val="0"/>
          <w:color w:val="231F20"/>
          <w:spacing w:val="-4"/>
        </w:rPr>
        <w:t>all </w:t>
      </w:r>
      <w:r>
        <w:rPr>
          <w:b w:val="0"/>
          <w:color w:val="231F20"/>
          <w:spacing w:val="-5"/>
        </w:rPr>
        <w:t>partner organisations (including </w:t>
      </w:r>
      <w:r>
        <w:rPr>
          <w:b w:val="0"/>
          <w:color w:val="231F20"/>
          <w:spacing w:val="-4"/>
        </w:rPr>
        <w:t>NHS </w:t>
      </w:r>
      <w:r>
        <w:rPr>
          <w:b w:val="0"/>
          <w:color w:val="231F20"/>
          <w:spacing w:val="-6"/>
        </w:rPr>
        <w:t>providers,</w:t>
      </w:r>
    </w:p>
    <w:p>
      <w:pPr>
        <w:pStyle w:val="BodyText"/>
        <w:spacing w:line="237" w:lineRule="auto" w:before="2"/>
        <w:ind w:left="7072" w:right="887"/>
        <w:rPr>
          <w:b w:val="0"/>
        </w:rPr>
      </w:pPr>
      <w:r>
        <w:rPr>
          <w:b w:val="0"/>
          <w:color w:val="231F20"/>
          <w:spacing w:val="-5"/>
        </w:rPr>
        <w:t>primary care, </w:t>
      </w:r>
      <w:r>
        <w:rPr>
          <w:b w:val="0"/>
          <w:color w:val="231F20"/>
          <w:spacing w:val="-4"/>
        </w:rPr>
        <w:t>local </w:t>
      </w:r>
      <w:r>
        <w:rPr>
          <w:b w:val="0"/>
          <w:color w:val="231F20"/>
          <w:spacing w:val="-5"/>
        </w:rPr>
        <w:t>authority, </w:t>
      </w:r>
      <w:r>
        <w:rPr>
          <w:b w:val="0"/>
          <w:color w:val="231F20"/>
          <w:spacing w:val="-4"/>
        </w:rPr>
        <w:t>and </w:t>
      </w:r>
      <w:r>
        <w:rPr>
          <w:b w:val="0"/>
          <w:color w:val="231F20"/>
          <w:spacing w:val="-5"/>
        </w:rPr>
        <w:t>voluntary</w:t>
      </w:r>
      <w:r>
        <w:rPr>
          <w:b w:val="0"/>
          <w:color w:val="231F20"/>
          <w:spacing w:val="-6"/>
        </w:rPr>
        <w:t> organisations).</w:t>
      </w:r>
    </w:p>
    <w:p>
      <w:pPr>
        <w:pStyle w:val="BodyText"/>
        <w:spacing w:line="237" w:lineRule="auto" w:before="114"/>
        <w:ind w:left="7072" w:right="1209"/>
        <w:rPr>
          <w:b w:val="0"/>
        </w:rPr>
      </w:pPr>
      <w:r>
        <w:rPr>
          <w:b w:val="0"/>
          <w:color w:val="231F20"/>
          <w:spacing w:val="-5"/>
        </w:rPr>
        <w:t>We </w:t>
      </w:r>
      <w:r>
        <w:rPr>
          <w:b w:val="0"/>
          <w:color w:val="231F20"/>
          <w:spacing w:val="-4"/>
        </w:rPr>
        <w:t>have </w:t>
      </w:r>
      <w:r>
        <w:rPr>
          <w:b w:val="0"/>
          <w:color w:val="231F20"/>
          <w:spacing w:val="-5"/>
        </w:rPr>
        <w:t>consistently sought feedback from those attending, </w:t>
      </w:r>
      <w:r>
        <w:rPr>
          <w:b w:val="0"/>
          <w:color w:val="231F20"/>
          <w:spacing w:val="-4"/>
        </w:rPr>
        <w:t>both </w:t>
      </w:r>
      <w:r>
        <w:rPr>
          <w:b w:val="0"/>
          <w:color w:val="231F20"/>
          <w:spacing w:val="-3"/>
        </w:rPr>
        <w:t>to </w:t>
      </w:r>
      <w:r>
        <w:rPr>
          <w:b w:val="0"/>
          <w:color w:val="231F20"/>
          <w:spacing w:val="-5"/>
        </w:rPr>
        <w:t>ensure </w:t>
      </w:r>
      <w:r>
        <w:rPr>
          <w:b w:val="0"/>
          <w:color w:val="231F20"/>
          <w:spacing w:val="-4"/>
        </w:rPr>
        <w:t>that the </w:t>
      </w:r>
      <w:r>
        <w:rPr>
          <w:b w:val="0"/>
          <w:color w:val="231F20"/>
          <w:spacing w:val="-5"/>
        </w:rPr>
        <w:t>content </w:t>
      </w:r>
      <w:r>
        <w:rPr>
          <w:b w:val="0"/>
          <w:color w:val="231F20"/>
          <w:spacing w:val="-3"/>
        </w:rPr>
        <w:t>is </w:t>
      </w:r>
      <w:r>
        <w:rPr>
          <w:b w:val="0"/>
          <w:color w:val="231F20"/>
          <w:spacing w:val="-6"/>
        </w:rPr>
        <w:t>relevant </w:t>
      </w:r>
      <w:r>
        <w:rPr>
          <w:b w:val="0"/>
          <w:color w:val="231F20"/>
          <w:spacing w:val="-4"/>
        </w:rPr>
        <w:t>and </w:t>
      </w:r>
      <w:r>
        <w:rPr>
          <w:b w:val="0"/>
          <w:color w:val="231F20"/>
          <w:spacing w:val="-3"/>
        </w:rPr>
        <w:t>to </w:t>
      </w:r>
      <w:r>
        <w:rPr>
          <w:b w:val="0"/>
          <w:color w:val="231F20"/>
          <w:spacing w:val="-4"/>
        </w:rPr>
        <w:t>guide </w:t>
      </w:r>
      <w:r>
        <w:rPr>
          <w:b w:val="0"/>
          <w:color w:val="231F20"/>
          <w:spacing w:val="-5"/>
        </w:rPr>
        <w:t>future </w:t>
      </w:r>
      <w:r>
        <w:rPr>
          <w:b w:val="0"/>
          <w:color w:val="231F20"/>
          <w:spacing w:val="-7"/>
        </w:rPr>
        <w:t>content. </w:t>
      </w:r>
      <w:r>
        <w:rPr>
          <w:b w:val="0"/>
          <w:color w:val="231F20"/>
        </w:rPr>
        <w:t>A </w:t>
      </w:r>
      <w:r>
        <w:rPr>
          <w:b w:val="0"/>
          <w:color w:val="231F20"/>
          <w:spacing w:val="-4"/>
        </w:rPr>
        <w:t>key </w:t>
      </w:r>
      <w:r>
        <w:rPr>
          <w:b w:val="0"/>
          <w:color w:val="231F20"/>
          <w:spacing w:val="-5"/>
        </w:rPr>
        <w:t>acknowledgement from </w:t>
      </w:r>
      <w:r>
        <w:rPr>
          <w:b w:val="0"/>
          <w:color w:val="231F20"/>
          <w:spacing w:val="-4"/>
        </w:rPr>
        <w:t>the </w:t>
      </w:r>
      <w:r>
        <w:rPr>
          <w:b w:val="0"/>
          <w:color w:val="231F20"/>
          <w:spacing w:val="-5"/>
        </w:rPr>
        <w:t>outset </w:t>
      </w:r>
      <w:r>
        <w:rPr>
          <w:b w:val="0"/>
          <w:color w:val="231F20"/>
          <w:spacing w:val="-4"/>
        </w:rPr>
        <w:t>was </w:t>
      </w:r>
      <w:r>
        <w:rPr>
          <w:b w:val="0"/>
          <w:color w:val="231F20"/>
          <w:spacing w:val="-5"/>
        </w:rPr>
        <w:t>that </w:t>
      </w:r>
      <w:r>
        <w:rPr>
          <w:b w:val="0"/>
          <w:color w:val="231F20"/>
          <w:spacing w:val="-4"/>
        </w:rPr>
        <w:t>the </w:t>
      </w:r>
      <w:r>
        <w:rPr>
          <w:b w:val="0"/>
          <w:color w:val="231F20"/>
          <w:spacing w:val="-5"/>
        </w:rPr>
        <w:t>clinical </w:t>
      </w:r>
      <w:r>
        <w:rPr>
          <w:b w:val="0"/>
          <w:color w:val="231F20"/>
          <w:spacing w:val="-4"/>
        </w:rPr>
        <w:t>voice needs </w:t>
      </w:r>
      <w:r>
        <w:rPr>
          <w:b w:val="0"/>
          <w:color w:val="231F20"/>
          <w:spacing w:val="-5"/>
        </w:rPr>
        <w:t>to </w:t>
      </w:r>
      <w:r>
        <w:rPr>
          <w:b w:val="0"/>
          <w:color w:val="231F20"/>
          <w:spacing w:val="-3"/>
        </w:rPr>
        <w:t>be </w:t>
      </w:r>
      <w:r>
        <w:rPr>
          <w:b w:val="0"/>
          <w:color w:val="231F20"/>
          <w:spacing w:val="-5"/>
        </w:rPr>
        <w:t>heard, considered, and responded </w:t>
      </w:r>
      <w:r>
        <w:rPr>
          <w:b w:val="0"/>
          <w:color w:val="231F20"/>
          <w:spacing w:val="-4"/>
        </w:rPr>
        <w:t>to. </w:t>
      </w:r>
      <w:r>
        <w:rPr>
          <w:b w:val="0"/>
          <w:color w:val="231F20"/>
          <w:spacing w:val="-5"/>
        </w:rPr>
        <w:t>We</w:t>
      </w:r>
      <w:r>
        <w:rPr>
          <w:b w:val="0"/>
          <w:color w:val="231F20"/>
          <w:spacing w:val="-15"/>
        </w:rPr>
        <w:t> </w:t>
      </w:r>
      <w:r>
        <w:rPr>
          <w:b w:val="0"/>
          <w:color w:val="231F20"/>
          <w:spacing w:val="-6"/>
        </w:rPr>
        <w:t>recognise</w:t>
      </w:r>
    </w:p>
    <w:p>
      <w:pPr>
        <w:pStyle w:val="BodyText"/>
        <w:spacing w:line="237" w:lineRule="auto" w:before="2"/>
        <w:ind w:left="7072" w:right="1174"/>
        <w:rPr>
          <w:b w:val="0"/>
        </w:rPr>
      </w:pPr>
      <w:r>
        <w:rPr>
          <w:b w:val="0"/>
          <w:color w:val="231F20"/>
          <w:spacing w:val="-4"/>
        </w:rPr>
        <w:t>that </w:t>
      </w:r>
      <w:r>
        <w:rPr>
          <w:b w:val="0"/>
          <w:color w:val="231F20"/>
          <w:spacing w:val="-5"/>
        </w:rPr>
        <w:t>demonstrating evidence </w:t>
      </w:r>
      <w:r>
        <w:rPr>
          <w:b w:val="0"/>
          <w:color w:val="231F20"/>
          <w:spacing w:val="-3"/>
        </w:rPr>
        <w:t>of </w:t>
      </w:r>
      <w:r>
        <w:rPr>
          <w:b w:val="0"/>
          <w:color w:val="231F20"/>
          <w:spacing w:val="-4"/>
        </w:rPr>
        <w:t>its </w:t>
      </w:r>
      <w:r>
        <w:rPr>
          <w:b w:val="0"/>
          <w:color w:val="231F20"/>
          <w:spacing w:val="-5"/>
        </w:rPr>
        <w:t>impact </w:t>
      </w:r>
      <w:r>
        <w:rPr>
          <w:b w:val="0"/>
          <w:color w:val="231F20"/>
          <w:spacing w:val="-3"/>
        </w:rPr>
        <w:t>on </w:t>
      </w:r>
      <w:r>
        <w:rPr>
          <w:b w:val="0"/>
          <w:color w:val="231F20"/>
          <w:spacing w:val="-4"/>
        </w:rPr>
        <w:t>the </w:t>
      </w:r>
      <w:r>
        <w:rPr>
          <w:b w:val="0"/>
          <w:color w:val="231F20"/>
          <w:spacing w:val="-8"/>
        </w:rPr>
        <w:t>direction</w:t>
      </w:r>
    </w:p>
    <w:p>
      <w:pPr>
        <w:pStyle w:val="BodyText"/>
        <w:spacing w:line="237" w:lineRule="auto" w:before="1"/>
        <w:ind w:left="1192" w:right="1001" w:firstLine="5239"/>
        <w:rPr>
          <w:b w:val="0"/>
        </w:rPr>
      </w:pPr>
      <w:r>
        <w:rPr>
          <w:b w:val="0"/>
          <w:color w:val="231F20"/>
          <w:spacing w:val="-3"/>
        </w:rPr>
        <w:t>of </w:t>
      </w:r>
      <w:r>
        <w:rPr>
          <w:b w:val="0"/>
          <w:color w:val="231F20"/>
          <w:spacing w:val="-4"/>
        </w:rPr>
        <w:t>the </w:t>
      </w:r>
      <w:r>
        <w:rPr>
          <w:b w:val="0"/>
          <w:color w:val="231F20"/>
          <w:spacing w:val="-5"/>
        </w:rPr>
        <w:t>collaborative </w:t>
      </w:r>
      <w:r>
        <w:rPr>
          <w:b w:val="0"/>
          <w:color w:val="231F20"/>
          <w:spacing w:val="-4"/>
        </w:rPr>
        <w:t>and the ICS </w:t>
      </w:r>
      <w:r>
        <w:rPr>
          <w:b w:val="0"/>
          <w:color w:val="231F20"/>
          <w:spacing w:val="-3"/>
        </w:rPr>
        <w:t>is </w:t>
      </w:r>
      <w:r>
        <w:rPr>
          <w:b w:val="0"/>
          <w:color w:val="231F20"/>
          <w:spacing w:val="-5"/>
        </w:rPr>
        <w:t>an important requisite </w:t>
      </w:r>
      <w:r>
        <w:rPr>
          <w:b w:val="0"/>
          <w:color w:val="231F20"/>
          <w:spacing w:val="-3"/>
        </w:rPr>
        <w:t>in </w:t>
      </w:r>
      <w:r>
        <w:rPr>
          <w:b w:val="0"/>
          <w:color w:val="231F20"/>
          <w:spacing w:val="-5"/>
        </w:rPr>
        <w:t>sustaining </w:t>
      </w:r>
      <w:r>
        <w:rPr>
          <w:b w:val="0"/>
          <w:color w:val="231F20"/>
          <w:spacing w:val="-4"/>
        </w:rPr>
        <w:t>the high </w:t>
      </w:r>
      <w:r>
        <w:rPr>
          <w:b w:val="0"/>
          <w:color w:val="231F20"/>
          <w:spacing w:val="-5"/>
        </w:rPr>
        <w:t>levels </w:t>
      </w:r>
      <w:r>
        <w:rPr>
          <w:b w:val="0"/>
          <w:color w:val="231F20"/>
          <w:spacing w:val="-3"/>
        </w:rPr>
        <w:t>of </w:t>
      </w:r>
      <w:r>
        <w:rPr>
          <w:b w:val="0"/>
          <w:color w:val="231F20"/>
          <w:spacing w:val="-5"/>
        </w:rPr>
        <w:t>attendance </w:t>
      </w:r>
      <w:r>
        <w:rPr>
          <w:b w:val="0"/>
          <w:color w:val="231F20"/>
          <w:spacing w:val="-4"/>
        </w:rPr>
        <w:t>that the </w:t>
      </w:r>
      <w:r>
        <w:rPr>
          <w:b w:val="0"/>
          <w:color w:val="231F20"/>
          <w:spacing w:val="-5"/>
        </w:rPr>
        <w:t>assemblies attract. </w:t>
      </w:r>
      <w:r>
        <w:rPr>
          <w:b w:val="0"/>
          <w:color w:val="231F20"/>
          <w:spacing w:val="-4"/>
        </w:rPr>
        <w:t>The </w:t>
      </w:r>
      <w:r>
        <w:rPr>
          <w:b w:val="0"/>
          <w:color w:val="231F20"/>
          <w:spacing w:val="-5"/>
        </w:rPr>
        <w:t>clinical </w:t>
      </w:r>
      <w:r>
        <w:rPr>
          <w:b w:val="0"/>
          <w:color w:val="231F20"/>
          <w:spacing w:val="-4"/>
        </w:rPr>
        <w:t>voice </w:t>
      </w:r>
      <w:r>
        <w:rPr>
          <w:b w:val="0"/>
          <w:color w:val="231F20"/>
          <w:spacing w:val="-3"/>
        </w:rPr>
        <w:t>is </w:t>
      </w:r>
      <w:r>
        <w:rPr>
          <w:b w:val="0"/>
          <w:color w:val="231F20"/>
          <w:spacing w:val="-4"/>
        </w:rPr>
        <w:t>far </w:t>
      </w:r>
      <w:r>
        <w:rPr>
          <w:b w:val="0"/>
          <w:color w:val="231F20"/>
          <w:spacing w:val="-5"/>
        </w:rPr>
        <w:t>from </w:t>
      </w:r>
      <w:r>
        <w:rPr>
          <w:b w:val="0"/>
          <w:color w:val="231F20"/>
          <w:spacing w:val="-4"/>
        </w:rPr>
        <w:t>the only voice </w:t>
      </w:r>
      <w:r>
        <w:rPr>
          <w:b w:val="0"/>
          <w:color w:val="231F20"/>
          <w:spacing w:val="-3"/>
        </w:rPr>
        <w:t>of </w:t>
      </w:r>
      <w:r>
        <w:rPr>
          <w:b w:val="0"/>
          <w:color w:val="231F20"/>
          <w:spacing w:val="-5"/>
        </w:rPr>
        <w:t>course, </w:t>
      </w:r>
      <w:r>
        <w:rPr>
          <w:b w:val="0"/>
          <w:color w:val="231F20"/>
          <w:spacing w:val="-4"/>
        </w:rPr>
        <w:t>but the </w:t>
      </w:r>
      <w:r>
        <w:rPr>
          <w:b w:val="0"/>
          <w:color w:val="231F20"/>
          <w:spacing w:val="-5"/>
        </w:rPr>
        <w:t>assembly </w:t>
      </w:r>
      <w:r>
        <w:rPr>
          <w:b w:val="0"/>
          <w:color w:val="231F20"/>
          <w:spacing w:val="-4"/>
        </w:rPr>
        <w:t>has </w:t>
      </w:r>
      <w:r>
        <w:rPr>
          <w:b w:val="0"/>
          <w:color w:val="231F20"/>
        </w:rPr>
        <w:t>a </w:t>
      </w:r>
      <w:r>
        <w:rPr>
          <w:b w:val="0"/>
          <w:color w:val="231F20"/>
          <w:spacing w:val="-6"/>
        </w:rPr>
        <w:t>responsibility </w:t>
      </w:r>
      <w:r>
        <w:rPr>
          <w:b w:val="0"/>
          <w:color w:val="231F20"/>
          <w:spacing w:val="-3"/>
        </w:rPr>
        <w:t>to be </w:t>
      </w:r>
      <w:r>
        <w:rPr>
          <w:b w:val="0"/>
          <w:color w:val="231F20"/>
          <w:spacing w:val="-4"/>
        </w:rPr>
        <w:t>both </w:t>
      </w:r>
      <w:r>
        <w:rPr>
          <w:b w:val="0"/>
          <w:color w:val="231F20"/>
          <w:spacing w:val="-5"/>
        </w:rPr>
        <w:t>meaningful </w:t>
      </w:r>
      <w:r>
        <w:rPr>
          <w:b w:val="0"/>
          <w:color w:val="231F20"/>
          <w:spacing w:val="-4"/>
        </w:rPr>
        <w:t>and </w:t>
      </w:r>
      <w:r>
        <w:rPr>
          <w:b w:val="0"/>
          <w:color w:val="231F20"/>
          <w:spacing w:val="-5"/>
        </w:rPr>
        <w:t>accountable </w:t>
      </w:r>
      <w:r>
        <w:rPr>
          <w:b w:val="0"/>
          <w:color w:val="231F20"/>
          <w:spacing w:val="-4"/>
        </w:rPr>
        <w:t>for the </w:t>
      </w:r>
      <w:r>
        <w:rPr>
          <w:b w:val="0"/>
          <w:color w:val="231F20"/>
          <w:spacing w:val="-5"/>
        </w:rPr>
        <w:t>contributions </w:t>
      </w:r>
      <w:r>
        <w:rPr>
          <w:b w:val="0"/>
          <w:color w:val="231F20"/>
          <w:spacing w:val="-3"/>
        </w:rPr>
        <w:t>of </w:t>
      </w:r>
      <w:r>
        <w:rPr>
          <w:b w:val="0"/>
          <w:color w:val="231F20"/>
          <w:spacing w:val="-4"/>
        </w:rPr>
        <w:t>its </w:t>
      </w:r>
      <w:r>
        <w:rPr>
          <w:b w:val="0"/>
          <w:color w:val="231F20"/>
          <w:spacing w:val="-5"/>
        </w:rPr>
        <w:t>members.</w:t>
      </w:r>
    </w:p>
    <w:p>
      <w:pPr>
        <w:pStyle w:val="BodyText"/>
        <w:spacing w:line="237" w:lineRule="auto" w:before="114"/>
        <w:ind w:left="1192" w:right="1001"/>
        <w:rPr>
          <w:b w:val="0"/>
        </w:rPr>
      </w:pPr>
      <w:r>
        <w:rPr>
          <w:b w:val="0"/>
          <w:color w:val="231F20"/>
          <w:spacing w:val="-5"/>
        </w:rPr>
        <w:t>Increasingly, </w:t>
      </w:r>
      <w:r>
        <w:rPr>
          <w:b w:val="0"/>
          <w:color w:val="231F20"/>
          <w:spacing w:val="-4"/>
        </w:rPr>
        <w:t>the </w:t>
      </w:r>
      <w:r>
        <w:rPr>
          <w:b w:val="0"/>
          <w:color w:val="231F20"/>
          <w:spacing w:val="-5"/>
        </w:rPr>
        <w:t>assemblies are focussing </w:t>
      </w:r>
      <w:r>
        <w:rPr>
          <w:b w:val="0"/>
          <w:color w:val="231F20"/>
          <w:spacing w:val="-3"/>
        </w:rPr>
        <w:t>on </w:t>
      </w:r>
      <w:r>
        <w:rPr>
          <w:b w:val="0"/>
          <w:color w:val="231F20"/>
          <w:spacing w:val="-5"/>
        </w:rPr>
        <w:t>system-wide approaches </w:t>
      </w:r>
      <w:r>
        <w:rPr>
          <w:b w:val="0"/>
          <w:color w:val="231F20"/>
          <w:spacing w:val="-3"/>
        </w:rPr>
        <w:t>to </w:t>
      </w:r>
      <w:r>
        <w:rPr>
          <w:b w:val="0"/>
          <w:color w:val="231F20"/>
          <w:spacing w:val="-5"/>
        </w:rPr>
        <w:t>health </w:t>
      </w:r>
      <w:r>
        <w:rPr>
          <w:b w:val="0"/>
          <w:color w:val="231F20"/>
          <w:spacing w:val="-4"/>
        </w:rPr>
        <w:t>and </w:t>
      </w:r>
      <w:r>
        <w:rPr>
          <w:b w:val="0"/>
          <w:color w:val="231F20"/>
          <w:spacing w:val="-6"/>
        </w:rPr>
        <w:t>care, </w:t>
      </w:r>
      <w:r>
        <w:rPr>
          <w:b w:val="0"/>
          <w:color w:val="231F20"/>
          <w:spacing w:val="-4"/>
        </w:rPr>
        <w:t>and </w:t>
      </w:r>
      <w:r>
        <w:rPr>
          <w:b w:val="0"/>
          <w:color w:val="231F20"/>
          <w:spacing w:val="-3"/>
        </w:rPr>
        <w:t>we </w:t>
      </w:r>
      <w:r>
        <w:rPr>
          <w:b w:val="0"/>
          <w:color w:val="231F20"/>
          <w:spacing w:val="-4"/>
        </w:rPr>
        <w:t>see this </w:t>
      </w:r>
      <w:r>
        <w:rPr>
          <w:b w:val="0"/>
          <w:color w:val="231F20"/>
          <w:spacing w:val="-5"/>
        </w:rPr>
        <w:t>trend continuing, supporting directly </w:t>
      </w:r>
      <w:r>
        <w:rPr>
          <w:b w:val="0"/>
          <w:color w:val="231F20"/>
          <w:spacing w:val="-4"/>
        </w:rPr>
        <w:t>the goals and </w:t>
      </w:r>
      <w:r>
        <w:rPr>
          <w:b w:val="0"/>
          <w:color w:val="231F20"/>
          <w:spacing w:val="-5"/>
        </w:rPr>
        <w:t>ambitions </w:t>
      </w:r>
      <w:r>
        <w:rPr>
          <w:b w:val="0"/>
          <w:color w:val="231F20"/>
          <w:spacing w:val="-3"/>
        </w:rPr>
        <w:t>of </w:t>
      </w:r>
      <w:r>
        <w:rPr>
          <w:b w:val="0"/>
          <w:color w:val="231F20"/>
          <w:spacing w:val="-4"/>
        </w:rPr>
        <w:t>the </w:t>
      </w:r>
      <w:r>
        <w:rPr>
          <w:b w:val="0"/>
          <w:color w:val="231F20"/>
          <w:spacing w:val="-5"/>
        </w:rPr>
        <w:t>ICS </w:t>
      </w:r>
      <w:r>
        <w:rPr>
          <w:b w:val="0"/>
          <w:color w:val="231F20"/>
          <w:spacing w:val="-4"/>
        </w:rPr>
        <w:t>and the </w:t>
      </w:r>
      <w:r>
        <w:rPr>
          <w:b w:val="0"/>
          <w:color w:val="231F20"/>
          <w:spacing w:val="-5"/>
        </w:rPr>
        <w:t>opportunities </w:t>
      </w:r>
      <w:r>
        <w:rPr>
          <w:b w:val="0"/>
          <w:color w:val="231F20"/>
          <w:spacing w:val="-3"/>
        </w:rPr>
        <w:t>to </w:t>
      </w:r>
      <w:r>
        <w:rPr>
          <w:b w:val="0"/>
          <w:color w:val="231F20"/>
          <w:spacing w:val="-5"/>
        </w:rPr>
        <w:t>improve outcomes </w:t>
      </w:r>
      <w:r>
        <w:rPr>
          <w:b w:val="0"/>
          <w:color w:val="231F20"/>
          <w:spacing w:val="-3"/>
        </w:rPr>
        <w:t>at </w:t>
      </w:r>
      <w:r>
        <w:rPr>
          <w:b w:val="0"/>
          <w:color w:val="231F20"/>
          <w:spacing w:val="-4"/>
        </w:rPr>
        <w:t>both </w:t>
      </w:r>
      <w:r>
        <w:rPr>
          <w:b w:val="0"/>
          <w:color w:val="231F20"/>
          <w:spacing w:val="-5"/>
        </w:rPr>
        <w:t>personal </w:t>
      </w:r>
      <w:r>
        <w:rPr>
          <w:b w:val="0"/>
          <w:color w:val="231F20"/>
          <w:spacing w:val="-4"/>
        </w:rPr>
        <w:t>and </w:t>
      </w:r>
      <w:r>
        <w:rPr>
          <w:b w:val="0"/>
          <w:color w:val="231F20"/>
          <w:spacing w:val="-5"/>
        </w:rPr>
        <w:t>population levels. </w:t>
      </w:r>
      <w:r>
        <w:rPr>
          <w:b w:val="0"/>
          <w:color w:val="231F20"/>
          <w:spacing w:val="-4"/>
        </w:rPr>
        <w:t>For </w:t>
      </w:r>
      <w:r>
        <w:rPr>
          <w:b w:val="0"/>
          <w:color w:val="231F20"/>
          <w:spacing w:val="-5"/>
        </w:rPr>
        <w:t>all assemblies </w:t>
      </w:r>
      <w:r>
        <w:rPr>
          <w:b w:val="0"/>
          <w:color w:val="231F20"/>
          <w:spacing w:val="-3"/>
        </w:rPr>
        <w:t>we </w:t>
      </w:r>
      <w:r>
        <w:rPr>
          <w:b w:val="0"/>
          <w:color w:val="231F20"/>
          <w:spacing w:val="-4"/>
        </w:rPr>
        <w:t>have once again </w:t>
      </w:r>
      <w:r>
        <w:rPr>
          <w:b w:val="0"/>
          <w:color w:val="231F20"/>
          <w:spacing w:val="-5"/>
        </w:rPr>
        <w:t>welcomed experts </w:t>
      </w:r>
      <w:r>
        <w:rPr>
          <w:b w:val="0"/>
          <w:color w:val="231F20"/>
          <w:spacing w:val="-3"/>
        </w:rPr>
        <w:t>in </w:t>
      </w:r>
      <w:r>
        <w:rPr>
          <w:b w:val="0"/>
          <w:color w:val="231F20"/>
          <w:spacing w:val="-4"/>
        </w:rPr>
        <w:t>the field </w:t>
      </w:r>
      <w:r>
        <w:rPr>
          <w:b w:val="0"/>
          <w:color w:val="231F20"/>
          <w:spacing w:val="-5"/>
        </w:rPr>
        <w:t>from within </w:t>
      </w:r>
      <w:r>
        <w:rPr>
          <w:b w:val="0"/>
          <w:color w:val="231F20"/>
          <w:spacing w:val="-4"/>
        </w:rPr>
        <w:t>and </w:t>
      </w:r>
      <w:r>
        <w:rPr>
          <w:b w:val="0"/>
          <w:color w:val="231F20"/>
          <w:spacing w:val="-5"/>
        </w:rPr>
        <w:t>outside our </w:t>
      </w:r>
      <w:r>
        <w:rPr>
          <w:b w:val="0"/>
          <w:color w:val="231F20"/>
          <w:spacing w:val="-4"/>
        </w:rPr>
        <w:t>ICS, </w:t>
      </w:r>
      <w:r>
        <w:rPr>
          <w:b w:val="0"/>
          <w:color w:val="231F20"/>
          <w:spacing w:val="-5"/>
        </w:rPr>
        <w:t>showcased innovative models </w:t>
      </w:r>
      <w:r>
        <w:rPr>
          <w:b w:val="0"/>
          <w:color w:val="231F20"/>
          <w:spacing w:val="-3"/>
        </w:rPr>
        <w:t>of </w:t>
      </w:r>
      <w:r>
        <w:rPr>
          <w:b w:val="0"/>
          <w:color w:val="231F20"/>
          <w:spacing w:val="-5"/>
        </w:rPr>
        <w:t>care, </w:t>
      </w:r>
      <w:r>
        <w:rPr>
          <w:b w:val="0"/>
          <w:color w:val="231F20"/>
          <w:spacing w:val="-4"/>
        </w:rPr>
        <w:t>and have used </w:t>
      </w:r>
      <w:r>
        <w:rPr>
          <w:b w:val="0"/>
          <w:color w:val="231F20"/>
          <w:spacing w:val="-5"/>
        </w:rPr>
        <w:t>question </w:t>
      </w:r>
      <w:r>
        <w:rPr>
          <w:b w:val="0"/>
          <w:color w:val="231F20"/>
          <w:spacing w:val="-4"/>
        </w:rPr>
        <w:t>and </w:t>
      </w:r>
      <w:r>
        <w:rPr>
          <w:b w:val="0"/>
          <w:color w:val="231F20"/>
          <w:spacing w:val="-5"/>
        </w:rPr>
        <w:t>answer sessions to encourage </w:t>
      </w:r>
      <w:r>
        <w:rPr>
          <w:b w:val="0"/>
          <w:color w:val="231F20"/>
          <w:spacing w:val="-4"/>
        </w:rPr>
        <w:t>rich and </w:t>
      </w:r>
      <w:r>
        <w:rPr>
          <w:b w:val="0"/>
          <w:color w:val="231F20"/>
          <w:spacing w:val="-5"/>
        </w:rPr>
        <w:t>vibrant dialogue.</w:t>
      </w:r>
    </w:p>
    <w:p>
      <w:pPr>
        <w:pStyle w:val="BodyText"/>
        <w:spacing w:line="237" w:lineRule="auto" w:before="115"/>
        <w:ind w:left="1192" w:right="1040"/>
        <w:rPr>
          <w:b w:val="0"/>
        </w:rPr>
      </w:pPr>
      <w:r>
        <w:rPr>
          <w:b w:val="0"/>
          <w:color w:val="231F20"/>
          <w:spacing w:val="-4"/>
        </w:rPr>
        <w:t>One </w:t>
      </w:r>
      <w:r>
        <w:rPr>
          <w:b w:val="0"/>
          <w:color w:val="231F20"/>
          <w:spacing w:val="-5"/>
        </w:rPr>
        <w:t>recent change, </w:t>
      </w:r>
      <w:r>
        <w:rPr>
          <w:b w:val="0"/>
          <w:color w:val="231F20"/>
          <w:spacing w:val="-3"/>
        </w:rPr>
        <w:t>in </w:t>
      </w:r>
      <w:r>
        <w:rPr>
          <w:b w:val="0"/>
          <w:color w:val="231F20"/>
          <w:spacing w:val="-5"/>
        </w:rPr>
        <w:t>response </w:t>
      </w:r>
      <w:r>
        <w:rPr>
          <w:b w:val="0"/>
          <w:color w:val="231F20"/>
          <w:spacing w:val="-3"/>
        </w:rPr>
        <w:t>to </w:t>
      </w:r>
      <w:r>
        <w:rPr>
          <w:b w:val="0"/>
          <w:color w:val="231F20"/>
          <w:spacing w:val="-5"/>
        </w:rPr>
        <w:t>direct requests </w:t>
      </w:r>
      <w:r>
        <w:rPr>
          <w:b w:val="0"/>
          <w:color w:val="231F20"/>
          <w:spacing w:val="-4"/>
        </w:rPr>
        <w:t>and </w:t>
      </w:r>
      <w:r>
        <w:rPr>
          <w:b w:val="0"/>
          <w:color w:val="231F20"/>
          <w:spacing w:val="-5"/>
        </w:rPr>
        <w:t>specific </w:t>
      </w:r>
      <w:r>
        <w:rPr>
          <w:b w:val="0"/>
          <w:color w:val="231F20"/>
          <w:spacing w:val="-4"/>
        </w:rPr>
        <w:t>(and </w:t>
      </w:r>
      <w:r>
        <w:rPr>
          <w:b w:val="0"/>
          <w:color w:val="231F20"/>
          <w:spacing w:val="-5"/>
        </w:rPr>
        <w:t>unanimous) feedback </w:t>
      </w:r>
      <w:r>
        <w:rPr>
          <w:b w:val="0"/>
          <w:color w:val="231F20"/>
          <w:spacing w:val="-3"/>
        </w:rPr>
        <w:t>is </w:t>
      </w:r>
      <w:r>
        <w:rPr>
          <w:b w:val="0"/>
          <w:color w:val="231F20"/>
          <w:spacing w:val="-4"/>
        </w:rPr>
        <w:t>for the </w:t>
      </w:r>
      <w:r>
        <w:rPr>
          <w:b w:val="0"/>
          <w:color w:val="231F20"/>
          <w:spacing w:val="-5"/>
        </w:rPr>
        <w:t>assemblies </w:t>
      </w:r>
      <w:r>
        <w:rPr>
          <w:b w:val="0"/>
          <w:color w:val="231F20"/>
          <w:spacing w:val="-3"/>
        </w:rPr>
        <w:t>to be </w:t>
      </w:r>
      <w:r>
        <w:rPr>
          <w:b w:val="0"/>
          <w:color w:val="231F20"/>
          <w:spacing w:val="-6"/>
        </w:rPr>
        <w:t>recorded </w:t>
      </w:r>
      <w:r>
        <w:rPr>
          <w:b w:val="0"/>
          <w:color w:val="231F20"/>
          <w:spacing w:val="-4"/>
        </w:rPr>
        <w:t>and </w:t>
      </w:r>
      <w:r>
        <w:rPr>
          <w:b w:val="0"/>
          <w:color w:val="231F20"/>
          <w:spacing w:val="-5"/>
        </w:rPr>
        <w:t>uploaded </w:t>
      </w:r>
      <w:r>
        <w:rPr>
          <w:b w:val="0"/>
          <w:color w:val="231F20"/>
          <w:spacing w:val="-3"/>
        </w:rPr>
        <w:t>on </w:t>
      </w:r>
      <w:r>
        <w:rPr>
          <w:b w:val="0"/>
          <w:color w:val="231F20"/>
          <w:spacing w:val="-4"/>
        </w:rPr>
        <w:t>the HNY ICS </w:t>
      </w:r>
      <w:r>
        <w:rPr>
          <w:b w:val="0"/>
          <w:color w:val="231F20"/>
          <w:spacing w:val="-11"/>
        </w:rPr>
        <w:t>You </w:t>
      </w:r>
      <w:r>
        <w:rPr>
          <w:b w:val="0"/>
          <w:color w:val="231F20"/>
          <w:spacing w:val="-10"/>
        </w:rPr>
        <w:t>Tube </w:t>
      </w:r>
      <w:r>
        <w:rPr>
          <w:b w:val="0"/>
          <w:color w:val="231F20"/>
          <w:spacing w:val="-5"/>
        </w:rPr>
        <w:t>channel. It</w:t>
      </w:r>
    </w:p>
    <w:p>
      <w:pPr>
        <w:pStyle w:val="BodyText"/>
        <w:spacing w:line="237" w:lineRule="auto" w:before="1"/>
        <w:ind w:left="1192" w:right="887"/>
        <w:rPr>
          <w:b w:val="0"/>
        </w:rPr>
      </w:pPr>
      <w:r>
        <w:rPr>
          <w:b w:val="0"/>
          <w:color w:val="231F20"/>
          <w:spacing w:val="-3"/>
        </w:rPr>
        <w:t>is </w:t>
      </w:r>
      <w:r>
        <w:rPr>
          <w:b w:val="0"/>
          <w:color w:val="231F20"/>
          <w:spacing w:val="-5"/>
        </w:rPr>
        <w:t>encouraging </w:t>
      </w:r>
      <w:r>
        <w:rPr>
          <w:b w:val="0"/>
          <w:color w:val="231F20"/>
          <w:spacing w:val="-4"/>
        </w:rPr>
        <w:t>that the </w:t>
      </w:r>
      <w:r>
        <w:rPr>
          <w:b w:val="0"/>
          <w:color w:val="231F20"/>
          <w:spacing w:val="-5"/>
        </w:rPr>
        <w:t>assemblies are particularly </w:t>
      </w:r>
      <w:r>
        <w:rPr>
          <w:b w:val="0"/>
          <w:color w:val="231F20"/>
          <w:spacing w:val="-6"/>
        </w:rPr>
        <w:t>regarded </w:t>
      </w:r>
      <w:r>
        <w:rPr>
          <w:b w:val="0"/>
          <w:color w:val="231F20"/>
          <w:spacing w:val="-3"/>
        </w:rPr>
        <w:t>as </w:t>
      </w:r>
      <w:r>
        <w:rPr>
          <w:b w:val="0"/>
          <w:color w:val="231F20"/>
        </w:rPr>
        <w:t>a </w:t>
      </w:r>
      <w:r>
        <w:rPr>
          <w:b w:val="0"/>
          <w:color w:val="231F20"/>
          <w:spacing w:val="-4"/>
        </w:rPr>
        <w:t>forum for learning </w:t>
      </w:r>
      <w:r>
        <w:rPr>
          <w:b w:val="0"/>
          <w:color w:val="231F20"/>
          <w:spacing w:val="-5"/>
        </w:rPr>
        <w:t>and sharing practice </w:t>
      </w:r>
      <w:r>
        <w:rPr>
          <w:b w:val="0"/>
          <w:color w:val="231F20"/>
          <w:spacing w:val="-4"/>
        </w:rPr>
        <w:t>and </w:t>
      </w:r>
      <w:r>
        <w:rPr>
          <w:b w:val="0"/>
          <w:color w:val="231F20"/>
          <w:spacing w:val="-5"/>
        </w:rPr>
        <w:t>facilitating cross-sector collaboration.</w:t>
      </w:r>
    </w:p>
    <w:p>
      <w:pPr>
        <w:pStyle w:val="BodyText"/>
        <w:spacing w:before="111"/>
        <w:ind w:left="1192"/>
        <w:rPr>
          <w:b w:val="0"/>
        </w:rPr>
      </w:pPr>
      <w:r>
        <w:rPr>
          <w:b w:val="0"/>
          <w:color w:val="231F20"/>
        </w:rPr>
        <w:t>The following clinical assemblies were held in 2023:</w:t>
      </w:r>
    </w:p>
    <w:p>
      <w:pPr>
        <w:pStyle w:val="BodyText"/>
        <w:spacing w:line="237" w:lineRule="auto" w:before="113"/>
        <w:ind w:left="1192" w:right="887"/>
        <w:rPr>
          <w:b w:val="0"/>
        </w:rPr>
      </w:pPr>
      <w:r>
        <w:rPr>
          <w:b/>
          <w:color w:val="231F20"/>
          <w:spacing w:val="-5"/>
        </w:rPr>
        <w:t>23rd January </w:t>
      </w:r>
      <w:r>
        <w:rPr>
          <w:b w:val="0"/>
          <w:color w:val="231F20"/>
        </w:rPr>
        <w:t>- </w:t>
      </w:r>
      <w:r>
        <w:rPr>
          <w:b w:val="0"/>
          <w:color w:val="231F20"/>
          <w:spacing w:val="-5"/>
        </w:rPr>
        <w:t>Update </w:t>
      </w:r>
      <w:r>
        <w:rPr>
          <w:b w:val="0"/>
          <w:color w:val="231F20"/>
          <w:spacing w:val="-4"/>
        </w:rPr>
        <w:t>about the </w:t>
      </w:r>
      <w:r>
        <w:rPr>
          <w:b w:val="0"/>
          <w:color w:val="231F20"/>
          <w:spacing w:val="-5"/>
        </w:rPr>
        <w:t>ongoing </w:t>
      </w:r>
      <w:r>
        <w:rPr>
          <w:b w:val="0"/>
          <w:color w:val="231F20"/>
          <w:spacing w:val="-4"/>
        </w:rPr>
        <w:t>work </w:t>
      </w:r>
      <w:r>
        <w:rPr>
          <w:b w:val="0"/>
          <w:color w:val="231F20"/>
          <w:spacing w:val="-5"/>
        </w:rPr>
        <w:t>within </w:t>
      </w:r>
      <w:r>
        <w:rPr>
          <w:b w:val="0"/>
          <w:color w:val="231F20"/>
          <w:spacing w:val="-4"/>
        </w:rPr>
        <w:t>the ICS </w:t>
      </w:r>
      <w:r>
        <w:rPr>
          <w:b w:val="0"/>
          <w:color w:val="231F20"/>
          <w:spacing w:val="-3"/>
        </w:rPr>
        <w:t>to </w:t>
      </w:r>
      <w:r>
        <w:rPr>
          <w:b w:val="0"/>
          <w:color w:val="231F20"/>
          <w:spacing w:val="-5"/>
        </w:rPr>
        <w:t>improve </w:t>
      </w:r>
      <w:r>
        <w:rPr>
          <w:b w:val="0"/>
          <w:color w:val="231F20"/>
          <w:spacing w:val="-4"/>
        </w:rPr>
        <w:t>the </w:t>
      </w:r>
      <w:r>
        <w:rPr>
          <w:b/>
          <w:color w:val="231F20"/>
          <w:spacing w:val="-5"/>
        </w:rPr>
        <w:t>physical health </w:t>
      </w:r>
      <w:r>
        <w:rPr>
          <w:b/>
          <w:color w:val="231F20"/>
          <w:spacing w:val="-3"/>
        </w:rPr>
        <w:t>of </w:t>
      </w:r>
      <w:r>
        <w:rPr>
          <w:b/>
          <w:color w:val="231F20"/>
          <w:spacing w:val="-5"/>
        </w:rPr>
        <w:t>people </w:t>
      </w:r>
      <w:r>
        <w:rPr>
          <w:b/>
          <w:color w:val="231F20"/>
          <w:spacing w:val="-4"/>
        </w:rPr>
        <w:t>with </w:t>
      </w:r>
      <w:r>
        <w:rPr>
          <w:b/>
          <w:color w:val="231F20"/>
          <w:spacing w:val="-5"/>
        </w:rPr>
        <w:t>Severe Mental Illness </w:t>
      </w:r>
      <w:r>
        <w:rPr>
          <w:b w:val="0"/>
          <w:color w:val="231F20"/>
          <w:spacing w:val="-4"/>
        </w:rPr>
        <w:t>with </w:t>
      </w:r>
      <w:r>
        <w:rPr>
          <w:b w:val="0"/>
          <w:color w:val="231F20"/>
        </w:rPr>
        <w:t>a </w:t>
      </w:r>
      <w:r>
        <w:rPr>
          <w:b w:val="0"/>
          <w:color w:val="231F20"/>
          <w:spacing w:val="-4"/>
        </w:rPr>
        <w:t>focus </w:t>
      </w:r>
      <w:r>
        <w:rPr>
          <w:b w:val="0"/>
          <w:color w:val="231F20"/>
          <w:spacing w:val="-3"/>
        </w:rPr>
        <w:t>on </w:t>
      </w:r>
      <w:r>
        <w:rPr>
          <w:b w:val="0"/>
          <w:color w:val="231F20"/>
          <w:spacing w:val="-5"/>
        </w:rPr>
        <w:t>smoking cessation. The assembly included </w:t>
      </w:r>
      <w:r>
        <w:rPr>
          <w:b w:val="0"/>
          <w:color w:val="231F20"/>
          <w:spacing w:val="-3"/>
        </w:rPr>
        <w:t>an </w:t>
      </w:r>
      <w:r>
        <w:rPr>
          <w:b w:val="0"/>
          <w:color w:val="231F20"/>
          <w:spacing w:val="-5"/>
        </w:rPr>
        <w:t>update </w:t>
      </w:r>
      <w:r>
        <w:rPr>
          <w:b w:val="0"/>
          <w:color w:val="231F20"/>
          <w:spacing w:val="-4"/>
        </w:rPr>
        <w:t>about </w:t>
      </w:r>
      <w:r>
        <w:rPr>
          <w:b w:val="0"/>
          <w:color w:val="231F20"/>
          <w:spacing w:val="-5"/>
        </w:rPr>
        <w:t>smoking cessation </w:t>
      </w:r>
      <w:r>
        <w:rPr>
          <w:b w:val="0"/>
          <w:color w:val="231F20"/>
          <w:spacing w:val="-3"/>
        </w:rPr>
        <w:t>in </w:t>
      </w:r>
      <w:r>
        <w:rPr>
          <w:b w:val="0"/>
          <w:color w:val="231F20"/>
          <w:spacing w:val="-4"/>
        </w:rPr>
        <w:t>the light </w:t>
      </w:r>
      <w:r>
        <w:rPr>
          <w:b w:val="0"/>
          <w:color w:val="231F20"/>
          <w:spacing w:val="-3"/>
        </w:rPr>
        <w:t>of </w:t>
      </w:r>
      <w:r>
        <w:rPr>
          <w:b w:val="0"/>
          <w:color w:val="231F20"/>
          <w:spacing w:val="-4"/>
        </w:rPr>
        <w:t>the </w:t>
      </w:r>
      <w:r>
        <w:rPr>
          <w:b w:val="0"/>
          <w:color w:val="231F20"/>
          <w:spacing w:val="-7"/>
        </w:rPr>
        <w:t>SCIMITAR </w:t>
      </w:r>
      <w:r>
        <w:rPr>
          <w:b w:val="0"/>
          <w:color w:val="231F20"/>
          <w:spacing w:val="-5"/>
        </w:rPr>
        <w:t>study from Prof. </w:t>
      </w:r>
      <w:r>
        <w:rPr>
          <w:b w:val="0"/>
          <w:color w:val="231F20"/>
          <w:spacing w:val="-4"/>
        </w:rPr>
        <w:t>Simon </w:t>
      </w:r>
      <w:r>
        <w:rPr>
          <w:b w:val="0"/>
          <w:color w:val="231F20"/>
          <w:spacing w:val="-5"/>
        </w:rPr>
        <w:t>Gilbody (Director </w:t>
      </w:r>
      <w:r>
        <w:rPr>
          <w:b w:val="0"/>
          <w:color w:val="231F20"/>
          <w:spacing w:val="-3"/>
        </w:rPr>
        <w:t>of </w:t>
      </w:r>
      <w:r>
        <w:rPr>
          <w:b w:val="0"/>
          <w:color w:val="231F20"/>
          <w:spacing w:val="-4"/>
        </w:rPr>
        <w:t>the </w:t>
      </w:r>
      <w:r>
        <w:rPr>
          <w:b w:val="0"/>
          <w:color w:val="231F20"/>
          <w:spacing w:val="-10"/>
        </w:rPr>
        <w:t>York </w:t>
      </w:r>
      <w:r>
        <w:rPr>
          <w:b w:val="0"/>
          <w:color w:val="231F20"/>
          <w:spacing w:val="-5"/>
        </w:rPr>
        <w:t>Mental Health </w:t>
      </w:r>
      <w:r>
        <w:rPr>
          <w:b w:val="0"/>
          <w:color w:val="231F20"/>
          <w:spacing w:val="-4"/>
        </w:rPr>
        <w:t>and </w:t>
      </w:r>
      <w:r>
        <w:rPr>
          <w:b w:val="0"/>
          <w:color w:val="231F20"/>
          <w:spacing w:val="-5"/>
        </w:rPr>
        <w:t>Addictions </w:t>
      </w:r>
      <w:r>
        <w:rPr>
          <w:b w:val="0"/>
          <w:color w:val="231F20"/>
          <w:spacing w:val="-6"/>
        </w:rPr>
        <w:t>Research Group).</w:t>
      </w:r>
    </w:p>
    <w:p>
      <w:pPr>
        <w:spacing w:after="0" w:line="237" w:lineRule="auto"/>
        <w:sectPr>
          <w:pgSz w:w="12250" w:h="17180"/>
          <w:pgMar w:header="536" w:footer="0" w:top="1440" w:bottom="600" w:left="480" w:right="700"/>
        </w:sectPr>
      </w:pPr>
    </w:p>
    <w:p>
      <w:pPr>
        <w:pStyle w:val="BodyText"/>
        <w:spacing w:before="9"/>
        <w:rPr>
          <w:b w:val="0"/>
          <w:sz w:val="17"/>
        </w:rPr>
      </w:pPr>
      <w:r>
        <w:rPr/>
        <w:drawing>
          <wp:anchor distT="0" distB="0" distL="0" distR="0" allowOverlap="1" layoutInCell="1" locked="0" behindDoc="1" simplePos="0" relativeHeight="248047616">
            <wp:simplePos x="0" y="0"/>
            <wp:positionH relativeFrom="page">
              <wp:posOffset>4950074</wp:posOffset>
            </wp:positionH>
            <wp:positionV relativeFrom="page">
              <wp:posOffset>6480585</wp:posOffset>
            </wp:positionV>
            <wp:extent cx="2825919" cy="4427419"/>
            <wp:effectExtent l="0" t="0" r="0" b="0"/>
            <wp:wrapNone/>
            <wp:docPr id="109" name="image96.png"/>
            <wp:cNvGraphicFramePr>
              <a:graphicFrameLocks noChangeAspect="1"/>
            </wp:cNvGraphicFramePr>
            <a:graphic>
              <a:graphicData uri="http://schemas.openxmlformats.org/drawingml/2006/picture">
                <pic:pic>
                  <pic:nvPicPr>
                    <pic:cNvPr id="110" name="image96.png"/>
                    <pic:cNvPicPr/>
                  </pic:nvPicPr>
                  <pic:blipFill>
                    <a:blip r:embed="rId150" cstate="print"/>
                    <a:stretch>
                      <a:fillRect/>
                    </a:stretch>
                  </pic:blipFill>
                  <pic:spPr>
                    <a:xfrm>
                      <a:off x="0" y="0"/>
                      <a:ext cx="2825919" cy="4427419"/>
                    </a:xfrm>
                    <a:prstGeom prst="rect">
                      <a:avLst/>
                    </a:prstGeom>
                  </pic:spPr>
                </pic:pic>
              </a:graphicData>
            </a:graphic>
          </wp:anchor>
        </w:drawing>
      </w:r>
    </w:p>
    <w:p>
      <w:pPr>
        <w:spacing w:line="237" w:lineRule="auto" w:before="98"/>
        <w:ind w:left="1244" w:right="887" w:firstLine="0"/>
        <w:jc w:val="left"/>
        <w:rPr>
          <w:b w:val="0"/>
          <w:sz w:val="24"/>
        </w:rPr>
      </w:pPr>
      <w:r>
        <w:rPr>
          <w:b/>
          <w:color w:val="231F20"/>
          <w:spacing w:val="-4"/>
          <w:sz w:val="24"/>
        </w:rPr>
        <w:t>22nd </w:t>
      </w:r>
      <w:r>
        <w:rPr>
          <w:b/>
          <w:color w:val="231F20"/>
          <w:spacing w:val="-5"/>
          <w:sz w:val="24"/>
        </w:rPr>
        <w:t>February </w:t>
      </w:r>
      <w:r>
        <w:rPr>
          <w:b/>
          <w:color w:val="231F20"/>
          <w:sz w:val="24"/>
        </w:rPr>
        <w:t>- </w:t>
      </w:r>
      <w:r>
        <w:rPr>
          <w:b/>
          <w:color w:val="231F20"/>
          <w:spacing w:val="-5"/>
          <w:sz w:val="24"/>
        </w:rPr>
        <w:t>System </w:t>
      </w:r>
      <w:r>
        <w:rPr>
          <w:b/>
          <w:color w:val="231F20"/>
          <w:spacing w:val="-4"/>
          <w:sz w:val="24"/>
        </w:rPr>
        <w:t>wide </w:t>
      </w:r>
      <w:r>
        <w:rPr>
          <w:b/>
          <w:color w:val="231F20"/>
          <w:spacing w:val="-5"/>
          <w:sz w:val="24"/>
        </w:rPr>
        <w:t>approach </w:t>
      </w:r>
      <w:r>
        <w:rPr>
          <w:b/>
          <w:color w:val="231F20"/>
          <w:spacing w:val="-3"/>
          <w:sz w:val="24"/>
        </w:rPr>
        <w:t>to </w:t>
      </w:r>
      <w:r>
        <w:rPr>
          <w:b/>
          <w:color w:val="231F20"/>
          <w:spacing w:val="-5"/>
          <w:sz w:val="24"/>
        </w:rPr>
        <w:t>Neurodiversity: </w:t>
      </w:r>
      <w:r>
        <w:rPr>
          <w:b w:val="0"/>
          <w:color w:val="231F20"/>
          <w:spacing w:val="-4"/>
          <w:sz w:val="24"/>
        </w:rPr>
        <w:t>what </w:t>
      </w:r>
      <w:r>
        <w:rPr>
          <w:b w:val="0"/>
          <w:color w:val="231F20"/>
          <w:spacing w:val="-5"/>
          <w:sz w:val="24"/>
        </w:rPr>
        <w:t>should services look </w:t>
      </w:r>
      <w:r>
        <w:rPr>
          <w:b w:val="0"/>
          <w:color w:val="231F20"/>
          <w:spacing w:val="-4"/>
          <w:sz w:val="24"/>
        </w:rPr>
        <w:t>like? This </w:t>
      </w:r>
      <w:r>
        <w:rPr>
          <w:b w:val="0"/>
          <w:color w:val="231F20"/>
          <w:spacing w:val="-5"/>
          <w:sz w:val="24"/>
        </w:rPr>
        <w:t>assembly included presentations from services within </w:t>
      </w:r>
      <w:r>
        <w:rPr>
          <w:b w:val="0"/>
          <w:color w:val="231F20"/>
          <w:spacing w:val="-4"/>
          <w:sz w:val="24"/>
        </w:rPr>
        <w:t>the </w:t>
      </w:r>
      <w:r>
        <w:rPr>
          <w:b w:val="0"/>
          <w:color w:val="231F20"/>
          <w:spacing w:val="-5"/>
          <w:sz w:val="24"/>
        </w:rPr>
        <w:t>non-statutory sector </w:t>
      </w:r>
      <w:r>
        <w:rPr>
          <w:b w:val="0"/>
          <w:color w:val="231F20"/>
          <w:spacing w:val="-4"/>
          <w:sz w:val="24"/>
        </w:rPr>
        <w:t>about their </w:t>
      </w:r>
      <w:r>
        <w:rPr>
          <w:b w:val="0"/>
          <w:color w:val="231F20"/>
          <w:spacing w:val="-5"/>
          <w:sz w:val="24"/>
        </w:rPr>
        <w:t>work.</w:t>
      </w:r>
    </w:p>
    <w:p>
      <w:pPr>
        <w:spacing w:line="237" w:lineRule="auto" w:before="114"/>
        <w:ind w:left="1244" w:right="1152" w:firstLine="0"/>
        <w:jc w:val="left"/>
        <w:rPr>
          <w:b w:val="0"/>
          <w:sz w:val="24"/>
        </w:rPr>
      </w:pPr>
      <w:r>
        <w:rPr>
          <w:b/>
          <w:color w:val="231F20"/>
          <w:spacing w:val="-4"/>
          <w:sz w:val="24"/>
        </w:rPr>
        <w:t>15th </w:t>
      </w:r>
      <w:r>
        <w:rPr>
          <w:b/>
          <w:color w:val="231F20"/>
          <w:spacing w:val="-5"/>
          <w:sz w:val="24"/>
        </w:rPr>
        <w:t>March </w:t>
      </w:r>
      <w:r>
        <w:rPr>
          <w:b/>
          <w:color w:val="231F20"/>
          <w:sz w:val="24"/>
        </w:rPr>
        <w:t>- </w:t>
      </w:r>
      <w:r>
        <w:rPr>
          <w:b/>
          <w:color w:val="231F20"/>
          <w:spacing w:val="-5"/>
          <w:sz w:val="24"/>
        </w:rPr>
        <w:t>Update </w:t>
      </w:r>
      <w:r>
        <w:rPr>
          <w:b/>
          <w:color w:val="231F20"/>
          <w:spacing w:val="-3"/>
          <w:sz w:val="24"/>
        </w:rPr>
        <w:t>on </w:t>
      </w:r>
      <w:r>
        <w:rPr>
          <w:b/>
          <w:color w:val="231F20"/>
          <w:spacing w:val="-4"/>
          <w:sz w:val="24"/>
        </w:rPr>
        <w:t>the </w:t>
      </w:r>
      <w:r>
        <w:rPr>
          <w:b/>
          <w:color w:val="231F20"/>
          <w:spacing w:val="-5"/>
          <w:sz w:val="24"/>
        </w:rPr>
        <w:t>National Suicide Prevention Strategy. </w:t>
      </w:r>
      <w:r>
        <w:rPr>
          <w:b w:val="0"/>
          <w:color w:val="231F20"/>
          <w:spacing w:val="-4"/>
          <w:sz w:val="24"/>
        </w:rPr>
        <w:t>Main </w:t>
      </w:r>
      <w:r>
        <w:rPr>
          <w:b w:val="0"/>
          <w:color w:val="231F20"/>
          <w:spacing w:val="-5"/>
          <w:sz w:val="24"/>
        </w:rPr>
        <w:t>speaker Prof. </w:t>
      </w:r>
      <w:r>
        <w:rPr>
          <w:b w:val="0"/>
          <w:color w:val="231F20"/>
          <w:spacing w:val="-4"/>
          <w:sz w:val="24"/>
        </w:rPr>
        <w:t>Louis </w:t>
      </w:r>
      <w:r>
        <w:rPr>
          <w:b w:val="0"/>
          <w:color w:val="231F20"/>
          <w:spacing w:val="-5"/>
          <w:sz w:val="24"/>
        </w:rPr>
        <w:t>Appleby (Director </w:t>
      </w:r>
      <w:r>
        <w:rPr>
          <w:b w:val="0"/>
          <w:color w:val="231F20"/>
          <w:spacing w:val="-3"/>
          <w:sz w:val="24"/>
        </w:rPr>
        <w:t>of </w:t>
      </w:r>
      <w:r>
        <w:rPr>
          <w:b w:val="0"/>
          <w:color w:val="231F20"/>
          <w:spacing w:val="-4"/>
          <w:sz w:val="24"/>
        </w:rPr>
        <w:t>the </w:t>
      </w:r>
      <w:r>
        <w:rPr>
          <w:b w:val="0"/>
          <w:color w:val="231F20"/>
          <w:spacing w:val="-5"/>
          <w:sz w:val="24"/>
        </w:rPr>
        <w:t>National Confidential Inquiry </w:t>
      </w:r>
      <w:r>
        <w:rPr>
          <w:b w:val="0"/>
          <w:color w:val="231F20"/>
          <w:spacing w:val="-4"/>
          <w:sz w:val="24"/>
        </w:rPr>
        <w:t>into </w:t>
      </w:r>
      <w:r>
        <w:rPr>
          <w:b w:val="0"/>
          <w:color w:val="231F20"/>
          <w:spacing w:val="-5"/>
          <w:sz w:val="24"/>
        </w:rPr>
        <w:t>Suicide </w:t>
      </w:r>
      <w:r>
        <w:rPr>
          <w:b w:val="0"/>
          <w:color w:val="231F20"/>
          <w:spacing w:val="-4"/>
          <w:sz w:val="24"/>
        </w:rPr>
        <w:t>and </w:t>
      </w:r>
      <w:r>
        <w:rPr>
          <w:b w:val="0"/>
          <w:color w:val="231F20"/>
          <w:spacing w:val="-5"/>
          <w:sz w:val="24"/>
        </w:rPr>
        <w:t>Safety </w:t>
      </w:r>
      <w:r>
        <w:rPr>
          <w:b w:val="0"/>
          <w:color w:val="231F20"/>
          <w:spacing w:val="-3"/>
          <w:sz w:val="24"/>
        </w:rPr>
        <w:t>in </w:t>
      </w:r>
      <w:r>
        <w:rPr>
          <w:b w:val="0"/>
          <w:color w:val="231F20"/>
          <w:spacing w:val="-5"/>
          <w:sz w:val="24"/>
        </w:rPr>
        <w:t>Mental Health). </w:t>
      </w:r>
      <w:r>
        <w:rPr>
          <w:b w:val="0"/>
          <w:color w:val="231F20"/>
          <w:spacing w:val="-4"/>
          <w:sz w:val="24"/>
        </w:rPr>
        <w:t>This </w:t>
      </w:r>
      <w:r>
        <w:rPr>
          <w:b w:val="0"/>
          <w:color w:val="231F20"/>
          <w:spacing w:val="-5"/>
          <w:sz w:val="24"/>
        </w:rPr>
        <w:t>assembly included </w:t>
      </w:r>
      <w:r>
        <w:rPr>
          <w:b w:val="0"/>
          <w:color w:val="231F20"/>
          <w:spacing w:val="-3"/>
          <w:sz w:val="24"/>
        </w:rPr>
        <w:t>an </w:t>
      </w:r>
      <w:r>
        <w:rPr>
          <w:b w:val="0"/>
          <w:color w:val="231F20"/>
          <w:spacing w:val="-5"/>
          <w:sz w:val="24"/>
        </w:rPr>
        <w:t>update </w:t>
      </w:r>
      <w:r>
        <w:rPr>
          <w:b w:val="0"/>
          <w:color w:val="231F20"/>
          <w:spacing w:val="-4"/>
          <w:sz w:val="24"/>
        </w:rPr>
        <w:t>about the </w:t>
      </w:r>
      <w:r>
        <w:rPr>
          <w:b w:val="0"/>
          <w:color w:val="231F20"/>
          <w:spacing w:val="-5"/>
          <w:sz w:val="24"/>
        </w:rPr>
        <w:t>suicide prevention work ongoing within </w:t>
      </w:r>
      <w:r>
        <w:rPr>
          <w:b w:val="0"/>
          <w:color w:val="231F20"/>
          <w:spacing w:val="-4"/>
          <w:sz w:val="24"/>
        </w:rPr>
        <w:t>the </w:t>
      </w:r>
      <w:r>
        <w:rPr>
          <w:b w:val="0"/>
          <w:color w:val="231F20"/>
          <w:spacing w:val="-5"/>
          <w:sz w:val="24"/>
        </w:rPr>
        <w:t>ICS.</w:t>
      </w:r>
    </w:p>
    <w:p>
      <w:pPr>
        <w:spacing w:line="237" w:lineRule="auto" w:before="115"/>
        <w:ind w:left="1244" w:right="1143" w:firstLine="0"/>
        <w:jc w:val="left"/>
        <w:rPr>
          <w:b w:val="0"/>
          <w:sz w:val="24"/>
        </w:rPr>
      </w:pPr>
      <w:r>
        <w:rPr>
          <w:b/>
          <w:color w:val="231F20"/>
          <w:spacing w:val="-4"/>
          <w:sz w:val="24"/>
        </w:rPr>
        <w:t>19th April </w:t>
      </w:r>
      <w:r>
        <w:rPr>
          <w:b w:val="0"/>
          <w:color w:val="231F20"/>
          <w:sz w:val="24"/>
        </w:rPr>
        <w:t>- </w:t>
      </w:r>
      <w:r>
        <w:rPr>
          <w:b w:val="0"/>
          <w:color w:val="231F20"/>
          <w:spacing w:val="-4"/>
          <w:sz w:val="24"/>
        </w:rPr>
        <w:t>The </w:t>
      </w:r>
      <w:r>
        <w:rPr>
          <w:b w:val="0"/>
          <w:color w:val="231F20"/>
          <w:spacing w:val="-5"/>
          <w:sz w:val="24"/>
        </w:rPr>
        <w:t>regional clinical network </w:t>
      </w:r>
      <w:r>
        <w:rPr>
          <w:b w:val="0"/>
          <w:color w:val="231F20"/>
          <w:spacing w:val="-4"/>
          <w:sz w:val="24"/>
        </w:rPr>
        <w:t>held </w:t>
      </w:r>
      <w:r>
        <w:rPr>
          <w:b w:val="0"/>
          <w:color w:val="231F20"/>
          <w:sz w:val="24"/>
        </w:rPr>
        <w:t>a </w:t>
      </w:r>
      <w:r>
        <w:rPr>
          <w:b w:val="0"/>
          <w:color w:val="231F20"/>
          <w:spacing w:val="-4"/>
          <w:sz w:val="24"/>
        </w:rPr>
        <w:t>live </w:t>
      </w:r>
      <w:r>
        <w:rPr>
          <w:b w:val="0"/>
          <w:color w:val="231F20"/>
          <w:spacing w:val="-5"/>
          <w:sz w:val="24"/>
        </w:rPr>
        <w:t>one-day celebration </w:t>
      </w:r>
      <w:r>
        <w:rPr>
          <w:b w:val="0"/>
          <w:color w:val="231F20"/>
          <w:spacing w:val="-4"/>
          <w:sz w:val="24"/>
        </w:rPr>
        <w:t>event </w:t>
      </w:r>
      <w:r>
        <w:rPr>
          <w:b w:val="0"/>
          <w:color w:val="231F20"/>
          <w:spacing w:val="-3"/>
          <w:sz w:val="24"/>
        </w:rPr>
        <w:t>in </w:t>
      </w:r>
      <w:r>
        <w:rPr>
          <w:b w:val="0"/>
          <w:color w:val="231F20"/>
          <w:spacing w:val="-11"/>
          <w:sz w:val="24"/>
        </w:rPr>
        <w:t>York </w:t>
      </w:r>
      <w:r>
        <w:rPr>
          <w:b w:val="0"/>
          <w:color w:val="231F20"/>
          <w:spacing w:val="-3"/>
          <w:sz w:val="24"/>
        </w:rPr>
        <w:t>to </w:t>
      </w:r>
      <w:r>
        <w:rPr>
          <w:b w:val="0"/>
          <w:color w:val="231F20"/>
          <w:spacing w:val="-5"/>
          <w:sz w:val="24"/>
        </w:rPr>
        <w:t>showcase </w:t>
      </w:r>
      <w:r>
        <w:rPr>
          <w:b/>
          <w:color w:val="231F20"/>
          <w:spacing w:val="-5"/>
          <w:sz w:val="24"/>
        </w:rPr>
        <w:t>Community Mental Health </w:t>
      </w:r>
      <w:r>
        <w:rPr>
          <w:b/>
          <w:color w:val="231F20"/>
          <w:spacing w:val="-7"/>
          <w:sz w:val="24"/>
        </w:rPr>
        <w:t>Transformation </w:t>
      </w:r>
      <w:r>
        <w:rPr>
          <w:b w:val="0"/>
          <w:color w:val="231F20"/>
          <w:spacing w:val="-5"/>
          <w:sz w:val="24"/>
        </w:rPr>
        <w:t>across </w:t>
      </w:r>
      <w:r>
        <w:rPr>
          <w:b w:val="0"/>
          <w:color w:val="231F20"/>
          <w:spacing w:val="-8"/>
          <w:sz w:val="24"/>
        </w:rPr>
        <w:t>Yorkshire </w:t>
      </w:r>
      <w:r>
        <w:rPr>
          <w:b w:val="0"/>
          <w:color w:val="231F20"/>
          <w:spacing w:val="-4"/>
          <w:sz w:val="24"/>
        </w:rPr>
        <w:t>and </w:t>
      </w:r>
      <w:r>
        <w:rPr>
          <w:b w:val="0"/>
          <w:color w:val="231F20"/>
          <w:spacing w:val="-5"/>
          <w:sz w:val="24"/>
        </w:rPr>
        <w:t>the </w:t>
      </w:r>
      <w:r>
        <w:rPr>
          <w:b w:val="0"/>
          <w:color w:val="231F20"/>
          <w:spacing w:val="-8"/>
          <w:sz w:val="24"/>
        </w:rPr>
        <w:t>Humber, </w:t>
      </w:r>
      <w:r>
        <w:rPr>
          <w:b w:val="0"/>
          <w:color w:val="231F20"/>
          <w:spacing w:val="-4"/>
          <w:sz w:val="24"/>
        </w:rPr>
        <w:t>with both </w:t>
      </w:r>
      <w:r>
        <w:rPr>
          <w:b w:val="0"/>
          <w:color w:val="231F20"/>
          <w:spacing w:val="-5"/>
          <w:sz w:val="24"/>
        </w:rPr>
        <w:t>Humber </w:t>
      </w:r>
      <w:r>
        <w:rPr>
          <w:b w:val="0"/>
          <w:color w:val="231F20"/>
          <w:spacing w:val="-4"/>
          <w:sz w:val="24"/>
        </w:rPr>
        <w:t>and North </w:t>
      </w:r>
      <w:r>
        <w:rPr>
          <w:b w:val="0"/>
          <w:color w:val="231F20"/>
          <w:spacing w:val="-8"/>
          <w:sz w:val="24"/>
        </w:rPr>
        <w:t>Yorkshire </w:t>
      </w:r>
      <w:r>
        <w:rPr>
          <w:b w:val="0"/>
          <w:color w:val="231F20"/>
          <w:spacing w:val="-6"/>
          <w:sz w:val="24"/>
        </w:rPr>
        <w:t>represented. </w:t>
      </w:r>
      <w:r>
        <w:rPr>
          <w:b w:val="0"/>
          <w:color w:val="231F20"/>
          <w:spacing w:val="-4"/>
          <w:sz w:val="24"/>
        </w:rPr>
        <w:t>This was </w:t>
      </w:r>
      <w:r>
        <w:rPr>
          <w:b w:val="0"/>
          <w:color w:val="231F20"/>
          <w:spacing w:val="-3"/>
          <w:sz w:val="24"/>
        </w:rPr>
        <w:t>an </w:t>
      </w:r>
      <w:r>
        <w:rPr>
          <w:b w:val="0"/>
          <w:color w:val="231F20"/>
          <w:spacing w:val="-5"/>
          <w:sz w:val="24"/>
        </w:rPr>
        <w:t>opportunity</w:t>
      </w:r>
      <w:r>
        <w:rPr>
          <w:b w:val="0"/>
          <w:color w:val="231F20"/>
          <w:spacing w:val="-34"/>
          <w:sz w:val="24"/>
        </w:rPr>
        <w:t> </w:t>
      </w:r>
      <w:r>
        <w:rPr>
          <w:b w:val="0"/>
          <w:color w:val="231F20"/>
          <w:spacing w:val="-5"/>
          <w:sz w:val="24"/>
        </w:rPr>
        <w:t>to</w:t>
      </w:r>
    </w:p>
    <w:p>
      <w:pPr>
        <w:pStyle w:val="BodyText"/>
        <w:spacing w:line="237" w:lineRule="auto" w:before="1"/>
        <w:ind w:left="1244" w:right="1026"/>
        <w:jc w:val="both"/>
        <w:rPr>
          <w:b w:val="0"/>
        </w:rPr>
      </w:pPr>
      <w:r>
        <w:rPr>
          <w:b w:val="0"/>
          <w:color w:val="231F20"/>
          <w:spacing w:val="-4"/>
        </w:rPr>
        <w:t>look </w:t>
      </w:r>
      <w:r>
        <w:rPr>
          <w:b w:val="0"/>
          <w:color w:val="231F20"/>
          <w:spacing w:val="-3"/>
        </w:rPr>
        <w:t>at </w:t>
      </w:r>
      <w:r>
        <w:rPr>
          <w:b w:val="0"/>
          <w:color w:val="231F20"/>
          <w:spacing w:val="-5"/>
        </w:rPr>
        <w:t>whole-community integrated mental health care </w:t>
      </w:r>
      <w:r>
        <w:rPr>
          <w:b w:val="0"/>
          <w:color w:val="231F20"/>
          <w:spacing w:val="-3"/>
        </w:rPr>
        <w:t>as it is </w:t>
      </w:r>
      <w:r>
        <w:rPr>
          <w:b w:val="0"/>
          <w:color w:val="231F20"/>
          <w:spacing w:val="-5"/>
        </w:rPr>
        <w:t>developing across </w:t>
      </w:r>
      <w:r>
        <w:rPr>
          <w:b w:val="0"/>
          <w:color w:val="231F20"/>
          <w:spacing w:val="-4"/>
        </w:rPr>
        <w:t>the </w:t>
      </w:r>
      <w:r>
        <w:rPr>
          <w:b w:val="0"/>
          <w:color w:val="231F20"/>
          <w:spacing w:val="-5"/>
        </w:rPr>
        <w:t>ICS. Assembly members were encouraged </w:t>
      </w:r>
      <w:r>
        <w:rPr>
          <w:b w:val="0"/>
          <w:color w:val="231F20"/>
          <w:spacing w:val="-3"/>
        </w:rPr>
        <w:t>to </w:t>
      </w:r>
      <w:r>
        <w:rPr>
          <w:b w:val="0"/>
          <w:color w:val="231F20"/>
          <w:spacing w:val="-5"/>
        </w:rPr>
        <w:t>participate </w:t>
      </w:r>
      <w:r>
        <w:rPr>
          <w:b w:val="0"/>
          <w:color w:val="231F20"/>
          <w:spacing w:val="-3"/>
        </w:rPr>
        <w:t>in </w:t>
      </w:r>
      <w:r>
        <w:rPr>
          <w:b w:val="0"/>
          <w:color w:val="231F20"/>
          <w:spacing w:val="-4"/>
        </w:rPr>
        <w:t>this </w:t>
      </w:r>
      <w:r>
        <w:rPr>
          <w:b w:val="0"/>
          <w:color w:val="231F20"/>
          <w:spacing w:val="-5"/>
        </w:rPr>
        <w:t>regional </w:t>
      </w:r>
      <w:r>
        <w:rPr>
          <w:b w:val="0"/>
          <w:color w:val="231F20"/>
          <w:spacing w:val="-4"/>
        </w:rPr>
        <w:t>event and </w:t>
      </w:r>
      <w:r>
        <w:rPr>
          <w:b w:val="0"/>
          <w:color w:val="231F20"/>
          <w:spacing w:val="-3"/>
        </w:rPr>
        <w:t>an</w:t>
      </w:r>
      <w:r>
        <w:rPr>
          <w:b w:val="0"/>
          <w:color w:val="231F20"/>
          <w:spacing w:val="-47"/>
        </w:rPr>
        <w:t> </w:t>
      </w:r>
      <w:r>
        <w:rPr>
          <w:b w:val="0"/>
          <w:color w:val="231F20"/>
          <w:spacing w:val="-5"/>
        </w:rPr>
        <w:t>assembly </w:t>
      </w:r>
      <w:r>
        <w:rPr>
          <w:b w:val="0"/>
          <w:color w:val="231F20"/>
          <w:spacing w:val="-3"/>
        </w:rPr>
        <w:t>on</w:t>
      </w:r>
      <w:r>
        <w:rPr>
          <w:b w:val="0"/>
          <w:color w:val="231F20"/>
          <w:spacing w:val="-10"/>
        </w:rPr>
        <w:t> </w:t>
      </w:r>
      <w:r>
        <w:rPr>
          <w:b w:val="0"/>
          <w:color w:val="231F20"/>
          <w:spacing w:val="-4"/>
        </w:rPr>
        <w:t>this</w:t>
      </w:r>
      <w:r>
        <w:rPr>
          <w:b w:val="0"/>
          <w:color w:val="231F20"/>
          <w:spacing w:val="-10"/>
        </w:rPr>
        <w:t> </w:t>
      </w:r>
      <w:r>
        <w:rPr>
          <w:b w:val="0"/>
          <w:color w:val="231F20"/>
          <w:spacing w:val="-4"/>
        </w:rPr>
        <w:t>topic</w:t>
      </w:r>
      <w:r>
        <w:rPr>
          <w:b w:val="0"/>
          <w:color w:val="231F20"/>
          <w:spacing w:val="-10"/>
        </w:rPr>
        <w:t> </w:t>
      </w:r>
      <w:r>
        <w:rPr>
          <w:b w:val="0"/>
          <w:color w:val="231F20"/>
          <w:spacing w:val="-4"/>
        </w:rPr>
        <w:t>was</w:t>
      </w:r>
      <w:r>
        <w:rPr>
          <w:b w:val="0"/>
          <w:color w:val="231F20"/>
          <w:spacing w:val="-10"/>
        </w:rPr>
        <w:t> </w:t>
      </w:r>
      <w:r>
        <w:rPr>
          <w:b w:val="0"/>
          <w:color w:val="231F20"/>
          <w:spacing w:val="-4"/>
        </w:rPr>
        <w:t>not</w:t>
      </w:r>
      <w:r>
        <w:rPr>
          <w:b w:val="0"/>
          <w:color w:val="231F20"/>
          <w:spacing w:val="-10"/>
        </w:rPr>
        <w:t> </w:t>
      </w:r>
      <w:r>
        <w:rPr>
          <w:b w:val="0"/>
          <w:color w:val="231F20"/>
          <w:spacing w:val="-4"/>
        </w:rPr>
        <w:t>held</w:t>
      </w:r>
      <w:r>
        <w:rPr>
          <w:b w:val="0"/>
          <w:color w:val="231F20"/>
          <w:spacing w:val="-10"/>
        </w:rPr>
        <w:t> </w:t>
      </w:r>
      <w:r>
        <w:rPr>
          <w:b w:val="0"/>
          <w:color w:val="231F20"/>
          <w:spacing w:val="-4"/>
        </w:rPr>
        <w:t>for</w:t>
      </w:r>
      <w:r>
        <w:rPr>
          <w:b w:val="0"/>
          <w:color w:val="231F20"/>
          <w:spacing w:val="-10"/>
        </w:rPr>
        <w:t> </w:t>
      </w:r>
      <w:r>
        <w:rPr>
          <w:b w:val="0"/>
          <w:color w:val="231F20"/>
          <w:spacing w:val="-4"/>
        </w:rPr>
        <w:t>fear</w:t>
      </w:r>
      <w:r>
        <w:rPr>
          <w:b w:val="0"/>
          <w:color w:val="231F20"/>
          <w:spacing w:val="-9"/>
        </w:rPr>
        <w:t> </w:t>
      </w:r>
      <w:r>
        <w:rPr>
          <w:b w:val="0"/>
          <w:color w:val="231F20"/>
          <w:spacing w:val="-3"/>
        </w:rPr>
        <w:t>of</w:t>
      </w:r>
      <w:r>
        <w:rPr>
          <w:b w:val="0"/>
          <w:color w:val="231F20"/>
          <w:spacing w:val="-10"/>
        </w:rPr>
        <w:t> </w:t>
      </w:r>
      <w:r>
        <w:rPr>
          <w:b w:val="0"/>
          <w:color w:val="231F20"/>
          <w:spacing w:val="-5"/>
        </w:rPr>
        <w:t>duplication.</w:t>
      </w:r>
    </w:p>
    <w:p>
      <w:pPr>
        <w:pStyle w:val="BodyText"/>
        <w:spacing w:line="237" w:lineRule="auto" w:before="114"/>
        <w:ind w:left="1244" w:right="1344"/>
        <w:rPr>
          <w:b w:val="0"/>
        </w:rPr>
      </w:pPr>
      <w:r>
        <w:rPr>
          <w:b/>
          <w:color w:val="231F20"/>
          <w:spacing w:val="-4"/>
        </w:rPr>
        <w:t>12th May </w:t>
      </w:r>
      <w:r>
        <w:rPr>
          <w:b/>
          <w:color w:val="231F20"/>
        </w:rPr>
        <w:t>- </w:t>
      </w:r>
      <w:r>
        <w:rPr>
          <w:b/>
          <w:color w:val="231F20"/>
          <w:spacing w:val="-5"/>
        </w:rPr>
        <w:t>Mental Health Question </w:t>
      </w:r>
      <w:r>
        <w:rPr>
          <w:b/>
          <w:color w:val="231F20"/>
          <w:spacing w:val="-4"/>
        </w:rPr>
        <w:t>Time with </w:t>
      </w:r>
      <w:r>
        <w:rPr>
          <w:b/>
          <w:color w:val="231F20"/>
          <w:spacing w:val="-5"/>
        </w:rPr>
        <w:t>system leaders. </w:t>
      </w:r>
      <w:r>
        <w:rPr>
          <w:b w:val="0"/>
          <w:color w:val="231F20"/>
          <w:spacing w:val="-5"/>
        </w:rPr>
        <w:t>System leaders </w:t>
      </w:r>
      <w:r>
        <w:rPr>
          <w:b w:val="0"/>
          <w:color w:val="231F20"/>
          <w:spacing w:val="-3"/>
        </w:rPr>
        <w:t>on </w:t>
      </w:r>
      <w:r>
        <w:rPr>
          <w:b w:val="0"/>
          <w:color w:val="231F20"/>
          <w:spacing w:val="-4"/>
        </w:rPr>
        <w:t>the panel </w:t>
      </w:r>
      <w:r>
        <w:rPr>
          <w:b w:val="0"/>
          <w:color w:val="231F20"/>
          <w:spacing w:val="-5"/>
        </w:rPr>
        <w:t>included Stephen </w:t>
      </w:r>
      <w:r>
        <w:rPr>
          <w:b w:val="0"/>
          <w:color w:val="231F20"/>
          <w:spacing w:val="-4"/>
        </w:rPr>
        <w:t>Eames (CEO, </w:t>
      </w:r>
      <w:r>
        <w:rPr>
          <w:b w:val="0"/>
          <w:color w:val="231F20"/>
          <w:spacing w:val="-5"/>
        </w:rPr>
        <w:t>Humber </w:t>
      </w:r>
      <w:r>
        <w:rPr>
          <w:b w:val="0"/>
          <w:color w:val="231F20"/>
          <w:spacing w:val="-4"/>
        </w:rPr>
        <w:t>and North </w:t>
      </w:r>
      <w:r>
        <w:rPr>
          <w:b w:val="0"/>
          <w:color w:val="231F20"/>
          <w:spacing w:val="-8"/>
        </w:rPr>
        <w:t>Yorkshire </w:t>
      </w:r>
      <w:r>
        <w:rPr>
          <w:b w:val="0"/>
          <w:color w:val="231F20"/>
          <w:spacing w:val="-5"/>
        </w:rPr>
        <w:t>Health and Care Partnership), </w:t>
      </w:r>
      <w:r>
        <w:rPr>
          <w:b w:val="0"/>
          <w:color w:val="231F20"/>
          <w:spacing w:val="-4"/>
        </w:rPr>
        <w:t>Zoe </w:t>
      </w:r>
      <w:r>
        <w:rPr>
          <w:b w:val="0"/>
          <w:color w:val="231F20"/>
          <w:spacing w:val="-5"/>
        </w:rPr>
        <w:t>Campbell (Managing Director </w:t>
      </w:r>
      <w:r>
        <w:rPr>
          <w:b w:val="0"/>
          <w:color w:val="231F20"/>
        </w:rPr>
        <w:t>- </w:t>
      </w:r>
      <w:r>
        <w:rPr>
          <w:b w:val="0"/>
          <w:color w:val="231F20"/>
          <w:spacing w:val="-4"/>
        </w:rPr>
        <w:t>North </w:t>
      </w:r>
      <w:r>
        <w:rPr>
          <w:b w:val="0"/>
          <w:color w:val="231F20"/>
          <w:spacing w:val="-8"/>
        </w:rPr>
        <w:t>Yorkshire, </w:t>
      </w:r>
      <w:r>
        <w:rPr>
          <w:b w:val="0"/>
          <w:color w:val="231F20"/>
          <w:spacing w:val="-10"/>
        </w:rPr>
        <w:t>York </w:t>
      </w:r>
      <w:r>
        <w:rPr>
          <w:b w:val="0"/>
          <w:color w:val="231F20"/>
          <w:spacing w:val="-4"/>
        </w:rPr>
        <w:t>and </w:t>
      </w:r>
      <w:r>
        <w:rPr>
          <w:b w:val="0"/>
          <w:color w:val="231F20"/>
          <w:spacing w:val="-5"/>
        </w:rPr>
        <w:t>Selby, </w:t>
      </w:r>
      <w:r>
        <w:rPr>
          <w:b w:val="0"/>
          <w:color w:val="231F20"/>
          <w:spacing w:val="-10"/>
        </w:rPr>
        <w:t>Tees, </w:t>
      </w:r>
      <w:r>
        <w:rPr>
          <w:b w:val="0"/>
          <w:color w:val="231F20"/>
          <w:spacing w:val="-4"/>
        </w:rPr>
        <w:t>Esk and </w:t>
      </w:r>
      <w:r>
        <w:rPr>
          <w:b w:val="0"/>
          <w:color w:val="231F20"/>
          <w:spacing w:val="-5"/>
        </w:rPr>
        <w:t>Wear </w:t>
      </w:r>
      <w:r>
        <w:rPr>
          <w:b w:val="0"/>
          <w:color w:val="231F20"/>
          <w:spacing w:val="-7"/>
        </w:rPr>
        <w:t>Valley </w:t>
      </w:r>
      <w:r>
        <w:rPr>
          <w:b w:val="0"/>
          <w:color w:val="231F20"/>
          <w:spacing w:val="-4"/>
        </w:rPr>
        <w:t>NHS </w:t>
      </w:r>
      <w:r>
        <w:rPr>
          <w:b w:val="0"/>
          <w:color w:val="231F20"/>
          <w:spacing w:val="-5"/>
        </w:rPr>
        <w:t>Foundation </w:t>
      </w:r>
      <w:r>
        <w:rPr>
          <w:b w:val="0"/>
          <w:color w:val="231F20"/>
          <w:spacing w:val="-8"/>
        </w:rPr>
        <w:t>Trust), </w:t>
      </w:r>
      <w:r>
        <w:rPr>
          <w:b w:val="0"/>
          <w:color w:val="231F20"/>
          <w:spacing w:val="-3"/>
        </w:rPr>
        <w:t>Dr </w:t>
      </w:r>
      <w:r>
        <w:rPr>
          <w:b w:val="0"/>
          <w:color w:val="231F20"/>
          <w:spacing w:val="-4"/>
        </w:rPr>
        <w:t>Nigel </w:t>
      </w:r>
      <w:r>
        <w:rPr>
          <w:b w:val="0"/>
          <w:color w:val="231F20"/>
          <w:spacing w:val="-5"/>
        </w:rPr>
        <w:t>Wells (Executive Director of Clinical </w:t>
      </w:r>
      <w:r>
        <w:rPr>
          <w:b w:val="0"/>
          <w:color w:val="231F20"/>
          <w:spacing w:val="-4"/>
        </w:rPr>
        <w:t>and </w:t>
      </w:r>
      <w:r>
        <w:rPr>
          <w:b w:val="0"/>
          <w:color w:val="231F20"/>
          <w:spacing w:val="-5"/>
        </w:rPr>
        <w:t>Professional, Humber </w:t>
      </w:r>
      <w:r>
        <w:rPr>
          <w:b w:val="0"/>
          <w:color w:val="231F20"/>
          <w:spacing w:val="-4"/>
        </w:rPr>
        <w:t>and North </w:t>
      </w:r>
      <w:r>
        <w:rPr>
          <w:b w:val="0"/>
          <w:color w:val="231F20"/>
          <w:spacing w:val="-8"/>
        </w:rPr>
        <w:t>Yorkshire </w:t>
      </w:r>
      <w:r>
        <w:rPr>
          <w:b w:val="0"/>
          <w:color w:val="231F20"/>
          <w:spacing w:val="-5"/>
        </w:rPr>
        <w:t>Health </w:t>
      </w:r>
      <w:r>
        <w:rPr>
          <w:b w:val="0"/>
          <w:color w:val="231F20"/>
          <w:spacing w:val="-4"/>
        </w:rPr>
        <w:t>and </w:t>
      </w:r>
      <w:r>
        <w:rPr>
          <w:b w:val="0"/>
          <w:color w:val="231F20"/>
          <w:spacing w:val="-5"/>
        </w:rPr>
        <w:t>Care Partnership), </w:t>
      </w:r>
      <w:r>
        <w:rPr>
          <w:b w:val="0"/>
          <w:color w:val="231F20"/>
          <w:spacing w:val="-4"/>
        </w:rPr>
        <w:t>Helen </w:t>
      </w:r>
      <w:r>
        <w:rPr>
          <w:b w:val="0"/>
          <w:color w:val="231F20"/>
          <w:spacing w:val="-5"/>
        </w:rPr>
        <w:t>Kenyon (Place </w:t>
      </w:r>
      <w:r>
        <w:rPr>
          <w:b w:val="0"/>
          <w:color w:val="231F20"/>
          <w:spacing w:val="-8"/>
        </w:rPr>
        <w:t>Director, </w:t>
      </w:r>
      <w:r>
        <w:rPr>
          <w:b w:val="0"/>
          <w:color w:val="231F20"/>
          <w:spacing w:val="-4"/>
        </w:rPr>
        <w:t>North East </w:t>
      </w:r>
      <w:r>
        <w:rPr>
          <w:b w:val="0"/>
          <w:color w:val="231F20"/>
          <w:spacing w:val="-5"/>
        </w:rPr>
        <w:t>Lincolnshire), </w:t>
      </w:r>
      <w:r>
        <w:rPr>
          <w:b w:val="0"/>
          <w:color w:val="231F20"/>
          <w:spacing w:val="-4"/>
        </w:rPr>
        <w:t>Jason Stamp </w:t>
      </w:r>
      <w:r>
        <w:rPr>
          <w:b w:val="0"/>
          <w:color w:val="231F20"/>
          <w:spacing w:val="-5"/>
        </w:rPr>
        <w:t>(Chair </w:t>
      </w:r>
      <w:r>
        <w:rPr>
          <w:b w:val="0"/>
          <w:color w:val="231F20"/>
          <w:spacing w:val="-4"/>
        </w:rPr>
        <w:t>and </w:t>
      </w:r>
      <w:r>
        <w:rPr>
          <w:b w:val="0"/>
          <w:color w:val="231F20"/>
          <w:spacing w:val="-5"/>
        </w:rPr>
        <w:t>Senior Responsible Officer </w:t>
      </w:r>
      <w:r>
        <w:rPr>
          <w:b w:val="0"/>
          <w:color w:val="231F20"/>
        </w:rPr>
        <w:t>– </w:t>
      </w:r>
      <w:r>
        <w:rPr>
          <w:b w:val="0"/>
          <w:color w:val="231F20"/>
          <w:spacing w:val="-4"/>
        </w:rPr>
        <w:t>VCSE </w:t>
      </w:r>
      <w:r>
        <w:rPr>
          <w:b w:val="0"/>
          <w:color w:val="231F20"/>
          <w:spacing w:val="-5"/>
        </w:rPr>
        <w:t>Collaborative </w:t>
      </w:r>
      <w:r>
        <w:rPr>
          <w:b w:val="0"/>
          <w:color w:val="231F20"/>
          <w:spacing w:val="-4"/>
        </w:rPr>
        <w:t>and </w:t>
      </w:r>
      <w:r>
        <w:rPr>
          <w:b w:val="0"/>
          <w:color w:val="231F20"/>
          <w:spacing w:val="-5"/>
        </w:rPr>
        <w:t>Senior Responsible Officer </w:t>
      </w:r>
      <w:r>
        <w:rPr>
          <w:b w:val="0"/>
          <w:color w:val="231F20"/>
        </w:rPr>
        <w:t>– </w:t>
      </w:r>
      <w:r>
        <w:rPr>
          <w:b w:val="0"/>
          <w:color w:val="231F20"/>
          <w:spacing w:val="-6"/>
        </w:rPr>
        <w:t>Workforce,</w:t>
      </w:r>
    </w:p>
    <w:p>
      <w:pPr>
        <w:pStyle w:val="BodyText"/>
        <w:spacing w:line="237" w:lineRule="auto" w:before="2"/>
        <w:ind w:left="1244" w:right="1222"/>
        <w:rPr>
          <w:b w:val="0"/>
        </w:rPr>
      </w:pPr>
      <w:r>
        <w:rPr>
          <w:b w:val="0"/>
          <w:color w:val="231F20"/>
          <w:spacing w:val="-5"/>
        </w:rPr>
        <w:t>Humber </w:t>
      </w:r>
      <w:r>
        <w:rPr>
          <w:b w:val="0"/>
          <w:color w:val="231F20"/>
          <w:spacing w:val="-4"/>
        </w:rPr>
        <w:t>and North </w:t>
      </w:r>
      <w:r>
        <w:rPr>
          <w:b w:val="0"/>
          <w:color w:val="231F20"/>
          <w:spacing w:val="-8"/>
        </w:rPr>
        <w:t>Yorkshire </w:t>
      </w:r>
      <w:r>
        <w:rPr>
          <w:b w:val="0"/>
          <w:color w:val="231F20"/>
          <w:spacing w:val="-5"/>
        </w:rPr>
        <w:t>Health </w:t>
      </w:r>
      <w:r>
        <w:rPr>
          <w:b w:val="0"/>
          <w:color w:val="231F20"/>
          <w:spacing w:val="-4"/>
        </w:rPr>
        <w:t>and </w:t>
      </w:r>
      <w:r>
        <w:rPr>
          <w:b w:val="0"/>
          <w:color w:val="231F20"/>
          <w:spacing w:val="-5"/>
        </w:rPr>
        <w:t>Care Partnership) </w:t>
      </w:r>
      <w:r>
        <w:rPr>
          <w:b w:val="0"/>
          <w:color w:val="231F20"/>
          <w:spacing w:val="-4"/>
        </w:rPr>
        <w:t>and </w:t>
      </w:r>
      <w:r>
        <w:rPr>
          <w:b w:val="0"/>
          <w:color w:val="231F20"/>
          <w:spacing w:val="-5"/>
        </w:rPr>
        <w:t>Alison </w:t>
      </w:r>
      <w:r>
        <w:rPr>
          <w:b w:val="0"/>
          <w:color w:val="231F20"/>
          <w:spacing w:val="-4"/>
        </w:rPr>
        <w:t>Flack </w:t>
      </w:r>
      <w:r>
        <w:rPr>
          <w:b w:val="0"/>
          <w:color w:val="231F20"/>
          <w:spacing w:val="-6"/>
        </w:rPr>
        <w:t>(Programme </w:t>
      </w:r>
      <w:r>
        <w:rPr>
          <w:b w:val="0"/>
          <w:color w:val="231F20"/>
          <w:spacing w:val="-8"/>
        </w:rPr>
        <w:t>Director, </w:t>
      </w:r>
      <w:r>
        <w:rPr>
          <w:b w:val="0"/>
          <w:color w:val="231F20"/>
          <w:spacing w:val="-5"/>
        </w:rPr>
        <w:t>Humber </w:t>
      </w:r>
      <w:r>
        <w:rPr>
          <w:b w:val="0"/>
          <w:color w:val="231F20"/>
          <w:spacing w:val="-4"/>
        </w:rPr>
        <w:t>and North </w:t>
      </w:r>
      <w:r>
        <w:rPr>
          <w:b w:val="0"/>
          <w:color w:val="231F20"/>
          <w:spacing w:val="-8"/>
        </w:rPr>
        <w:t>Yorkshire </w:t>
      </w:r>
      <w:r>
        <w:rPr>
          <w:b w:val="0"/>
          <w:color w:val="231F20"/>
          <w:spacing w:val="-5"/>
        </w:rPr>
        <w:t>Mental Health, </w:t>
      </w:r>
      <w:r>
        <w:rPr>
          <w:b w:val="0"/>
          <w:color w:val="231F20"/>
          <w:spacing w:val="-4"/>
        </w:rPr>
        <w:t>Learning </w:t>
      </w:r>
      <w:r>
        <w:rPr>
          <w:b w:val="0"/>
          <w:color w:val="231F20"/>
          <w:spacing w:val="-5"/>
        </w:rPr>
        <w:t>Disabilities </w:t>
      </w:r>
      <w:r>
        <w:rPr>
          <w:b w:val="0"/>
          <w:color w:val="231F20"/>
          <w:spacing w:val="-4"/>
        </w:rPr>
        <w:t>and </w:t>
      </w:r>
      <w:r>
        <w:rPr>
          <w:b w:val="0"/>
          <w:color w:val="231F20"/>
          <w:spacing w:val="-5"/>
        </w:rPr>
        <w:t>Autism Collaborative </w:t>
      </w:r>
      <w:r>
        <w:rPr>
          <w:b w:val="0"/>
          <w:color w:val="231F20"/>
          <w:spacing w:val="-6"/>
        </w:rPr>
        <w:t>Programme).</w:t>
      </w:r>
    </w:p>
    <w:p>
      <w:pPr>
        <w:pStyle w:val="BodyText"/>
        <w:spacing w:line="237" w:lineRule="auto" w:before="114"/>
        <w:ind w:left="1244" w:right="1152"/>
        <w:rPr>
          <w:b w:val="0"/>
        </w:rPr>
      </w:pPr>
      <w:r>
        <w:rPr>
          <w:b/>
          <w:color w:val="231F20"/>
          <w:spacing w:val="-4"/>
        </w:rPr>
        <w:t>14th June </w:t>
      </w:r>
      <w:r>
        <w:rPr>
          <w:b/>
          <w:color w:val="231F20"/>
        </w:rPr>
        <w:t>– </w:t>
      </w:r>
      <w:r>
        <w:rPr>
          <w:b/>
          <w:color w:val="231F20"/>
          <w:spacing w:val="-5"/>
        </w:rPr>
        <w:t>Children </w:t>
      </w:r>
      <w:r>
        <w:rPr>
          <w:b/>
          <w:color w:val="231F20"/>
          <w:spacing w:val="-4"/>
        </w:rPr>
        <w:t>and </w:t>
      </w:r>
      <w:r>
        <w:rPr>
          <w:b/>
          <w:color w:val="231F20"/>
          <w:spacing w:val="-9"/>
        </w:rPr>
        <w:t>Young </w:t>
      </w:r>
      <w:r>
        <w:rPr>
          <w:b/>
          <w:color w:val="231F20"/>
          <w:spacing w:val="-5"/>
        </w:rPr>
        <w:t>People Eating Disorders </w:t>
      </w:r>
      <w:r>
        <w:rPr>
          <w:b w:val="0"/>
          <w:color w:val="231F20"/>
          <w:spacing w:val="-5"/>
        </w:rPr>
        <w:t>update, </w:t>
      </w:r>
      <w:r>
        <w:rPr>
          <w:b w:val="0"/>
          <w:color w:val="231F20"/>
          <w:spacing w:val="-4"/>
        </w:rPr>
        <w:t>with </w:t>
      </w:r>
      <w:r>
        <w:rPr>
          <w:b w:val="0"/>
          <w:color w:val="231F20"/>
        </w:rPr>
        <w:t>a </w:t>
      </w:r>
      <w:r>
        <w:rPr>
          <w:b w:val="0"/>
          <w:color w:val="231F20"/>
          <w:spacing w:val="-4"/>
        </w:rPr>
        <w:t>focus </w:t>
      </w:r>
      <w:r>
        <w:rPr>
          <w:b w:val="0"/>
          <w:color w:val="231F20"/>
          <w:spacing w:val="-5"/>
        </w:rPr>
        <w:t>on Avoidant Restrictive </w:t>
      </w:r>
      <w:r>
        <w:rPr>
          <w:b w:val="0"/>
          <w:color w:val="231F20"/>
          <w:spacing w:val="-4"/>
        </w:rPr>
        <w:t>Food </w:t>
      </w:r>
      <w:r>
        <w:rPr>
          <w:b w:val="0"/>
          <w:color w:val="231F20"/>
          <w:spacing w:val="-5"/>
        </w:rPr>
        <w:t>Intake Disorder (ARFID), </w:t>
      </w:r>
      <w:r>
        <w:rPr>
          <w:b w:val="0"/>
          <w:color w:val="231F20"/>
          <w:spacing w:val="-4"/>
        </w:rPr>
        <w:t>early </w:t>
      </w:r>
      <w:r>
        <w:rPr>
          <w:b w:val="0"/>
          <w:color w:val="231F20"/>
          <w:spacing w:val="-5"/>
        </w:rPr>
        <w:t>intervention </w:t>
      </w:r>
      <w:r>
        <w:rPr>
          <w:b w:val="0"/>
          <w:color w:val="231F20"/>
          <w:spacing w:val="-4"/>
        </w:rPr>
        <w:t>and First </w:t>
      </w:r>
      <w:r>
        <w:rPr>
          <w:b w:val="0"/>
          <w:color w:val="231F20"/>
          <w:spacing w:val="-5"/>
        </w:rPr>
        <w:t>Episode </w:t>
      </w:r>
      <w:r>
        <w:rPr>
          <w:b w:val="0"/>
          <w:color w:val="231F20"/>
          <w:spacing w:val="-4"/>
        </w:rPr>
        <w:t>Rapid Early </w:t>
      </w:r>
      <w:r>
        <w:rPr>
          <w:b w:val="0"/>
          <w:color w:val="231F20"/>
          <w:spacing w:val="-5"/>
        </w:rPr>
        <w:t>Intervention </w:t>
      </w:r>
      <w:r>
        <w:rPr>
          <w:b w:val="0"/>
          <w:color w:val="231F20"/>
          <w:spacing w:val="-4"/>
        </w:rPr>
        <w:t>for </w:t>
      </w:r>
      <w:r>
        <w:rPr>
          <w:b w:val="0"/>
          <w:color w:val="231F20"/>
          <w:spacing w:val="-5"/>
        </w:rPr>
        <w:t>Eating Disorders (FREED) workers, </w:t>
      </w:r>
      <w:r>
        <w:rPr>
          <w:b w:val="0"/>
          <w:color w:val="231F20"/>
          <w:spacing w:val="-4"/>
        </w:rPr>
        <w:t>and </w:t>
      </w:r>
      <w:r>
        <w:rPr>
          <w:b w:val="0"/>
          <w:color w:val="231F20"/>
          <w:spacing w:val="-5"/>
        </w:rPr>
        <w:t>prevention of nasogastric feeding </w:t>
      </w:r>
      <w:r>
        <w:rPr>
          <w:b w:val="0"/>
          <w:color w:val="231F20"/>
          <w:spacing w:val="-3"/>
        </w:rPr>
        <w:t>in </w:t>
      </w:r>
      <w:r>
        <w:rPr>
          <w:b w:val="0"/>
          <w:color w:val="231F20"/>
          <w:spacing w:val="-4"/>
        </w:rPr>
        <w:t>young </w:t>
      </w:r>
      <w:r>
        <w:rPr>
          <w:b w:val="0"/>
          <w:color w:val="231F20"/>
          <w:spacing w:val="-5"/>
        </w:rPr>
        <w:t>people.</w:t>
      </w:r>
    </w:p>
    <w:p>
      <w:pPr>
        <w:pStyle w:val="BodyText"/>
        <w:spacing w:line="237" w:lineRule="auto" w:before="114"/>
        <w:ind w:left="1244" w:right="985"/>
        <w:rPr>
          <w:b w:val="0"/>
        </w:rPr>
      </w:pPr>
      <w:r>
        <w:rPr>
          <w:b/>
          <w:color w:val="231F20"/>
          <w:spacing w:val="-4"/>
        </w:rPr>
        <w:t>1st </w:t>
      </w:r>
      <w:r>
        <w:rPr>
          <w:b/>
          <w:color w:val="231F20"/>
          <w:spacing w:val="-5"/>
        </w:rPr>
        <w:t>August </w:t>
      </w:r>
      <w:r>
        <w:rPr>
          <w:b/>
          <w:color w:val="231F20"/>
        </w:rPr>
        <w:t>– </w:t>
      </w:r>
      <w:r>
        <w:rPr>
          <w:b/>
          <w:color w:val="231F20"/>
          <w:spacing w:val="-4"/>
        </w:rPr>
        <w:t>Power </w:t>
      </w:r>
      <w:r>
        <w:rPr>
          <w:b/>
          <w:color w:val="231F20"/>
          <w:spacing w:val="-5"/>
        </w:rPr>
        <w:t>Threat Meaning Framework: Compassionate Care and Cultural </w:t>
      </w:r>
      <w:r>
        <w:rPr>
          <w:b/>
          <w:color w:val="231F20"/>
          <w:spacing w:val="-7"/>
        </w:rPr>
        <w:t>Values. </w:t>
      </w:r>
      <w:r>
        <w:rPr>
          <w:b w:val="0"/>
          <w:color w:val="231F20"/>
          <w:spacing w:val="-4"/>
        </w:rPr>
        <w:t>The Power </w:t>
      </w:r>
      <w:r>
        <w:rPr>
          <w:b w:val="0"/>
          <w:color w:val="231F20"/>
          <w:spacing w:val="-5"/>
        </w:rPr>
        <w:t>Threat Meaning Framework </w:t>
      </w:r>
      <w:r>
        <w:rPr>
          <w:b w:val="0"/>
          <w:color w:val="231F20"/>
          <w:spacing w:val="-3"/>
        </w:rPr>
        <w:t>is </w:t>
      </w:r>
      <w:r>
        <w:rPr>
          <w:b w:val="0"/>
          <w:color w:val="231F20"/>
        </w:rPr>
        <w:t>a </w:t>
      </w:r>
      <w:r>
        <w:rPr>
          <w:b w:val="0"/>
          <w:color w:val="231F20"/>
          <w:spacing w:val="-4"/>
        </w:rPr>
        <w:t>model which moves </w:t>
      </w:r>
      <w:r>
        <w:rPr>
          <w:b w:val="0"/>
          <w:color w:val="231F20"/>
          <w:spacing w:val="-5"/>
        </w:rPr>
        <w:t>away from </w:t>
      </w:r>
      <w:r>
        <w:rPr>
          <w:b w:val="0"/>
          <w:color w:val="231F20"/>
          <w:spacing w:val="-4"/>
        </w:rPr>
        <w:t>the </w:t>
      </w:r>
      <w:r>
        <w:rPr>
          <w:b w:val="0"/>
          <w:color w:val="231F20"/>
          <w:spacing w:val="-5"/>
        </w:rPr>
        <w:t>traditional ‘medicalisation’ </w:t>
      </w:r>
      <w:r>
        <w:rPr>
          <w:b w:val="0"/>
          <w:color w:val="231F20"/>
          <w:spacing w:val="-3"/>
        </w:rPr>
        <w:t>of </w:t>
      </w:r>
      <w:r>
        <w:rPr>
          <w:b w:val="0"/>
          <w:color w:val="231F20"/>
          <w:spacing w:val="-5"/>
        </w:rPr>
        <w:t>mental health, from </w:t>
      </w:r>
      <w:r>
        <w:rPr>
          <w:b w:val="0"/>
          <w:color w:val="231F20"/>
          <w:spacing w:val="-4"/>
        </w:rPr>
        <w:t>‘What </w:t>
      </w:r>
      <w:r>
        <w:rPr>
          <w:b w:val="0"/>
          <w:color w:val="231F20"/>
          <w:spacing w:val="-3"/>
        </w:rPr>
        <w:t>is </w:t>
      </w:r>
      <w:r>
        <w:rPr>
          <w:b w:val="0"/>
          <w:color w:val="231F20"/>
          <w:spacing w:val="-5"/>
        </w:rPr>
        <w:t>wrong </w:t>
      </w:r>
      <w:r>
        <w:rPr>
          <w:b w:val="0"/>
          <w:color w:val="231F20"/>
          <w:spacing w:val="-4"/>
        </w:rPr>
        <w:t>with you?’ </w:t>
      </w:r>
      <w:r>
        <w:rPr>
          <w:b w:val="0"/>
          <w:color w:val="231F20"/>
          <w:spacing w:val="-5"/>
        </w:rPr>
        <w:t>to </w:t>
      </w:r>
      <w:r>
        <w:rPr>
          <w:b w:val="0"/>
          <w:color w:val="231F20"/>
          <w:spacing w:val="-4"/>
        </w:rPr>
        <w:t>‘What has </w:t>
      </w:r>
      <w:r>
        <w:rPr>
          <w:b w:val="0"/>
          <w:color w:val="231F20"/>
          <w:spacing w:val="-5"/>
        </w:rPr>
        <w:t>happened </w:t>
      </w:r>
      <w:r>
        <w:rPr>
          <w:b w:val="0"/>
          <w:color w:val="231F20"/>
          <w:spacing w:val="-3"/>
        </w:rPr>
        <w:t>to </w:t>
      </w:r>
      <w:r>
        <w:rPr>
          <w:b w:val="0"/>
          <w:color w:val="231F20"/>
          <w:spacing w:val="-4"/>
        </w:rPr>
        <w:t>you?’ </w:t>
      </w:r>
      <w:r>
        <w:rPr>
          <w:b w:val="0"/>
          <w:color w:val="231F20"/>
          <w:spacing w:val="-3"/>
        </w:rPr>
        <w:t>It </w:t>
      </w:r>
      <w:r>
        <w:rPr>
          <w:b w:val="0"/>
          <w:color w:val="231F20"/>
          <w:spacing w:val="-4"/>
        </w:rPr>
        <w:t>looks </w:t>
      </w:r>
      <w:r>
        <w:rPr>
          <w:b w:val="0"/>
          <w:color w:val="231F20"/>
          <w:spacing w:val="-3"/>
        </w:rPr>
        <w:t>at </w:t>
      </w:r>
      <w:r>
        <w:rPr>
          <w:b w:val="0"/>
          <w:color w:val="231F20"/>
          <w:spacing w:val="-4"/>
        </w:rPr>
        <w:t>how power </w:t>
      </w:r>
      <w:r>
        <w:rPr>
          <w:b w:val="0"/>
          <w:color w:val="231F20"/>
          <w:spacing w:val="-5"/>
        </w:rPr>
        <w:t>operates </w:t>
      </w:r>
      <w:r>
        <w:rPr>
          <w:b w:val="0"/>
          <w:color w:val="231F20"/>
          <w:spacing w:val="-4"/>
        </w:rPr>
        <w:t>for the </w:t>
      </w:r>
      <w:r>
        <w:rPr>
          <w:b w:val="0"/>
          <w:color w:val="231F20"/>
          <w:spacing w:val="-5"/>
        </w:rPr>
        <w:t>individual (patient) </w:t>
      </w:r>
      <w:r>
        <w:rPr>
          <w:b w:val="0"/>
          <w:color w:val="231F20"/>
          <w:spacing w:val="-4"/>
        </w:rPr>
        <w:t>but also </w:t>
      </w:r>
      <w:r>
        <w:rPr>
          <w:b w:val="0"/>
          <w:color w:val="231F20"/>
          <w:spacing w:val="-5"/>
        </w:rPr>
        <w:t>within organisations, </w:t>
      </w:r>
      <w:r>
        <w:rPr>
          <w:b w:val="0"/>
          <w:color w:val="231F20"/>
          <w:spacing w:val="-4"/>
        </w:rPr>
        <w:t>and </w:t>
      </w:r>
      <w:r>
        <w:rPr>
          <w:b w:val="0"/>
          <w:color w:val="231F20"/>
          <w:spacing w:val="-3"/>
        </w:rPr>
        <w:t>of </w:t>
      </w:r>
      <w:r>
        <w:rPr>
          <w:b w:val="0"/>
          <w:color w:val="231F20"/>
          <w:spacing w:val="-4"/>
        </w:rPr>
        <w:t>the </w:t>
      </w:r>
      <w:r>
        <w:rPr>
          <w:b w:val="0"/>
          <w:color w:val="231F20"/>
          <w:spacing w:val="-8"/>
        </w:rPr>
        <w:t>latter, </w:t>
      </w:r>
      <w:r>
        <w:rPr>
          <w:b w:val="0"/>
          <w:color w:val="231F20"/>
          <w:spacing w:val="-4"/>
        </w:rPr>
        <w:t>those who </w:t>
      </w:r>
      <w:r>
        <w:rPr>
          <w:b w:val="0"/>
          <w:color w:val="231F20"/>
          <w:spacing w:val="-5"/>
        </w:rPr>
        <w:t>understand </w:t>
      </w:r>
      <w:r>
        <w:rPr>
          <w:b w:val="0"/>
          <w:color w:val="231F20"/>
          <w:spacing w:val="-4"/>
        </w:rPr>
        <w:t>these conflicts </w:t>
      </w:r>
      <w:r>
        <w:rPr>
          <w:b w:val="0"/>
          <w:color w:val="231F20"/>
          <w:spacing w:val="-5"/>
        </w:rPr>
        <w:t>tend </w:t>
      </w:r>
      <w:r>
        <w:rPr>
          <w:b w:val="0"/>
          <w:color w:val="231F20"/>
          <w:spacing w:val="-3"/>
        </w:rPr>
        <w:t>to be </w:t>
      </w:r>
      <w:r>
        <w:rPr>
          <w:b w:val="0"/>
          <w:color w:val="231F20"/>
          <w:spacing w:val="-5"/>
        </w:rPr>
        <w:t>better organisations </w:t>
      </w:r>
      <w:r>
        <w:rPr>
          <w:b w:val="0"/>
          <w:color w:val="231F20"/>
          <w:spacing w:val="-4"/>
        </w:rPr>
        <w:t>for both </w:t>
      </w:r>
      <w:r>
        <w:rPr>
          <w:b w:val="0"/>
          <w:color w:val="231F20"/>
          <w:spacing w:val="-5"/>
        </w:rPr>
        <w:t>patients </w:t>
      </w:r>
      <w:r>
        <w:rPr>
          <w:b w:val="0"/>
          <w:color w:val="231F20"/>
          <w:spacing w:val="-4"/>
        </w:rPr>
        <w:t>and </w:t>
      </w:r>
      <w:r>
        <w:rPr>
          <w:b w:val="0"/>
          <w:color w:val="231F20"/>
          <w:spacing w:val="-6"/>
        </w:rPr>
        <w:t>staff.</w:t>
      </w:r>
    </w:p>
    <w:p>
      <w:pPr>
        <w:spacing w:line="237" w:lineRule="auto" w:before="115"/>
        <w:ind w:left="1244" w:right="1139" w:firstLine="0"/>
        <w:jc w:val="left"/>
        <w:rPr>
          <w:b w:val="0"/>
          <w:sz w:val="24"/>
        </w:rPr>
      </w:pPr>
      <w:r>
        <w:rPr>
          <w:b/>
          <w:color w:val="231F20"/>
          <w:spacing w:val="-4"/>
          <w:sz w:val="24"/>
        </w:rPr>
        <w:t>6th and 13th </w:t>
      </w:r>
      <w:r>
        <w:rPr>
          <w:b/>
          <w:color w:val="231F20"/>
          <w:spacing w:val="-5"/>
          <w:sz w:val="24"/>
        </w:rPr>
        <w:t>September </w:t>
      </w:r>
      <w:r>
        <w:rPr>
          <w:b/>
          <w:color w:val="231F20"/>
          <w:sz w:val="24"/>
        </w:rPr>
        <w:t>– </w:t>
      </w:r>
      <w:r>
        <w:rPr>
          <w:b/>
          <w:color w:val="231F20"/>
          <w:spacing w:val="-5"/>
          <w:sz w:val="24"/>
        </w:rPr>
        <w:t>linked meetings, Safety </w:t>
      </w:r>
      <w:r>
        <w:rPr>
          <w:b/>
          <w:color w:val="231F20"/>
          <w:spacing w:val="-4"/>
          <w:sz w:val="24"/>
        </w:rPr>
        <w:t>and </w:t>
      </w:r>
      <w:r>
        <w:rPr>
          <w:b/>
          <w:color w:val="231F20"/>
          <w:spacing w:val="-5"/>
          <w:sz w:val="24"/>
        </w:rPr>
        <w:t>Quality </w:t>
      </w:r>
      <w:r>
        <w:rPr>
          <w:b/>
          <w:color w:val="231F20"/>
          <w:spacing w:val="-3"/>
          <w:sz w:val="24"/>
        </w:rPr>
        <w:t>of </w:t>
      </w:r>
      <w:r>
        <w:rPr>
          <w:b/>
          <w:color w:val="231F20"/>
          <w:spacing w:val="-5"/>
          <w:sz w:val="24"/>
        </w:rPr>
        <w:t>Inpatient services </w:t>
      </w:r>
      <w:r>
        <w:rPr>
          <w:b/>
          <w:color w:val="231F20"/>
          <w:spacing w:val="-4"/>
          <w:sz w:val="24"/>
        </w:rPr>
        <w:t>and </w:t>
      </w:r>
      <w:r>
        <w:rPr>
          <w:b/>
          <w:color w:val="231F20"/>
          <w:spacing w:val="-5"/>
          <w:sz w:val="24"/>
        </w:rPr>
        <w:t>Alternatives </w:t>
      </w:r>
      <w:r>
        <w:rPr>
          <w:b/>
          <w:color w:val="231F20"/>
          <w:spacing w:val="-3"/>
          <w:sz w:val="24"/>
        </w:rPr>
        <w:t>to </w:t>
      </w:r>
      <w:r>
        <w:rPr>
          <w:b/>
          <w:color w:val="231F20"/>
          <w:spacing w:val="-5"/>
          <w:sz w:val="24"/>
        </w:rPr>
        <w:t>admission/inpatient care. </w:t>
      </w:r>
      <w:r>
        <w:rPr>
          <w:b w:val="0"/>
          <w:color w:val="231F20"/>
          <w:spacing w:val="-4"/>
          <w:sz w:val="24"/>
        </w:rPr>
        <w:t>These </w:t>
      </w:r>
      <w:r>
        <w:rPr>
          <w:b w:val="0"/>
          <w:color w:val="231F20"/>
          <w:spacing w:val="-5"/>
          <w:sz w:val="24"/>
        </w:rPr>
        <w:t>“twin” meetings were organised </w:t>
      </w:r>
      <w:r>
        <w:rPr>
          <w:b w:val="0"/>
          <w:color w:val="231F20"/>
          <w:spacing w:val="-3"/>
          <w:sz w:val="24"/>
        </w:rPr>
        <w:t>to </w:t>
      </w:r>
      <w:r>
        <w:rPr>
          <w:b w:val="0"/>
          <w:color w:val="231F20"/>
          <w:spacing w:val="-5"/>
          <w:sz w:val="24"/>
        </w:rPr>
        <w:t>coincide </w:t>
      </w:r>
      <w:r>
        <w:rPr>
          <w:b w:val="0"/>
          <w:color w:val="231F20"/>
          <w:spacing w:val="-4"/>
          <w:sz w:val="24"/>
        </w:rPr>
        <w:t>with the </w:t>
      </w:r>
      <w:r>
        <w:rPr>
          <w:b w:val="0"/>
          <w:color w:val="231F20"/>
          <w:spacing w:val="-5"/>
          <w:sz w:val="24"/>
        </w:rPr>
        <w:t>emerging national </w:t>
      </w:r>
      <w:r>
        <w:rPr>
          <w:b w:val="0"/>
          <w:color w:val="231F20"/>
          <w:spacing w:val="-4"/>
          <w:sz w:val="24"/>
        </w:rPr>
        <w:t>focus </w:t>
      </w:r>
      <w:r>
        <w:rPr>
          <w:b w:val="0"/>
          <w:color w:val="231F20"/>
          <w:spacing w:val="-3"/>
          <w:sz w:val="24"/>
        </w:rPr>
        <w:t>on </w:t>
      </w:r>
      <w:r>
        <w:rPr>
          <w:b w:val="0"/>
          <w:color w:val="231F20"/>
          <w:spacing w:val="-5"/>
          <w:sz w:val="24"/>
        </w:rPr>
        <w:t>inpatient settings </w:t>
      </w:r>
      <w:r>
        <w:rPr>
          <w:b w:val="0"/>
          <w:color w:val="231F20"/>
          <w:spacing w:val="-4"/>
          <w:sz w:val="24"/>
        </w:rPr>
        <w:t>and </w:t>
      </w:r>
      <w:r>
        <w:rPr>
          <w:b w:val="0"/>
          <w:color w:val="231F20"/>
          <w:spacing w:val="-5"/>
          <w:sz w:val="24"/>
        </w:rPr>
        <w:t>care </w:t>
      </w:r>
      <w:r>
        <w:rPr>
          <w:b w:val="0"/>
          <w:color w:val="231F20"/>
          <w:spacing w:val="-4"/>
          <w:sz w:val="24"/>
        </w:rPr>
        <w:t>and the </w:t>
      </w:r>
      <w:r>
        <w:rPr>
          <w:b w:val="0"/>
          <w:color w:val="231F20"/>
          <w:spacing w:val="-5"/>
          <w:sz w:val="24"/>
        </w:rPr>
        <w:t>development </w:t>
      </w:r>
      <w:r>
        <w:rPr>
          <w:b w:val="0"/>
          <w:color w:val="231F20"/>
          <w:spacing w:val="-3"/>
          <w:sz w:val="24"/>
        </w:rPr>
        <w:t>of </w:t>
      </w:r>
      <w:r>
        <w:rPr>
          <w:b w:val="0"/>
          <w:color w:val="231F20"/>
          <w:spacing w:val="-4"/>
          <w:sz w:val="24"/>
        </w:rPr>
        <w:t>our own </w:t>
      </w:r>
      <w:r>
        <w:rPr>
          <w:b w:val="0"/>
          <w:color w:val="231F20"/>
          <w:spacing w:val="-5"/>
          <w:sz w:val="24"/>
        </w:rPr>
        <w:t>inpatient transformation workstream. We heard </w:t>
      </w:r>
      <w:r>
        <w:rPr>
          <w:b w:val="0"/>
          <w:color w:val="231F20"/>
          <w:spacing w:val="-7"/>
          <w:sz w:val="24"/>
        </w:rPr>
        <w:t>from </w:t>
      </w:r>
      <w:r>
        <w:rPr>
          <w:b w:val="0"/>
          <w:color w:val="231F20"/>
          <w:spacing w:val="-5"/>
          <w:sz w:val="24"/>
        </w:rPr>
        <w:t>national speakers </w:t>
      </w:r>
      <w:r>
        <w:rPr>
          <w:b w:val="0"/>
          <w:color w:val="231F20"/>
          <w:spacing w:val="-4"/>
          <w:sz w:val="24"/>
        </w:rPr>
        <w:t>and the HNY </w:t>
      </w:r>
      <w:r>
        <w:rPr>
          <w:b w:val="0"/>
          <w:color w:val="231F20"/>
          <w:spacing w:val="-5"/>
          <w:sz w:val="24"/>
        </w:rPr>
        <w:t>collaborative programme </w:t>
      </w:r>
      <w:r>
        <w:rPr>
          <w:b w:val="0"/>
          <w:color w:val="231F20"/>
          <w:spacing w:val="-4"/>
          <w:sz w:val="24"/>
        </w:rPr>
        <w:t>lead, thus </w:t>
      </w:r>
      <w:r>
        <w:rPr>
          <w:b w:val="0"/>
          <w:color w:val="231F20"/>
          <w:spacing w:val="-5"/>
          <w:sz w:val="24"/>
        </w:rPr>
        <w:t>enabling meaningful clinical engagement </w:t>
      </w:r>
      <w:r>
        <w:rPr>
          <w:b w:val="0"/>
          <w:color w:val="231F20"/>
          <w:spacing w:val="-3"/>
          <w:sz w:val="24"/>
        </w:rPr>
        <w:t>at an </w:t>
      </w:r>
      <w:r>
        <w:rPr>
          <w:b w:val="0"/>
          <w:color w:val="231F20"/>
          <w:spacing w:val="-4"/>
          <w:sz w:val="24"/>
        </w:rPr>
        <w:t>early </w:t>
      </w:r>
      <w:r>
        <w:rPr>
          <w:b w:val="0"/>
          <w:color w:val="231F20"/>
          <w:spacing w:val="-5"/>
          <w:sz w:val="24"/>
        </w:rPr>
        <w:t>stage. </w:t>
      </w:r>
      <w:r>
        <w:rPr>
          <w:b w:val="0"/>
          <w:color w:val="231F20"/>
          <w:spacing w:val="-3"/>
          <w:sz w:val="24"/>
        </w:rPr>
        <w:t>It </w:t>
      </w:r>
      <w:r>
        <w:rPr>
          <w:b w:val="0"/>
          <w:color w:val="231F20"/>
          <w:spacing w:val="-4"/>
          <w:sz w:val="24"/>
        </w:rPr>
        <w:t>was </w:t>
      </w:r>
      <w:r>
        <w:rPr>
          <w:b w:val="0"/>
          <w:color w:val="231F20"/>
          <w:spacing w:val="-5"/>
          <w:sz w:val="24"/>
        </w:rPr>
        <w:t>attended </w:t>
      </w:r>
      <w:r>
        <w:rPr>
          <w:b w:val="0"/>
          <w:color w:val="231F20"/>
          <w:spacing w:val="-3"/>
          <w:sz w:val="24"/>
        </w:rPr>
        <w:t>by </w:t>
      </w:r>
      <w:r>
        <w:rPr>
          <w:b w:val="0"/>
          <w:color w:val="231F20"/>
          <w:sz w:val="24"/>
        </w:rPr>
        <w:t>a </w:t>
      </w:r>
      <w:r>
        <w:rPr>
          <w:b w:val="0"/>
          <w:color w:val="231F20"/>
          <w:spacing w:val="-4"/>
          <w:sz w:val="24"/>
        </w:rPr>
        <w:t>range </w:t>
      </w:r>
      <w:r>
        <w:rPr>
          <w:b w:val="0"/>
          <w:color w:val="231F20"/>
          <w:spacing w:val="-3"/>
          <w:sz w:val="24"/>
        </w:rPr>
        <w:t>of </w:t>
      </w:r>
      <w:r>
        <w:rPr>
          <w:b w:val="0"/>
          <w:color w:val="231F20"/>
          <w:spacing w:val="-5"/>
          <w:sz w:val="24"/>
        </w:rPr>
        <w:t>clinicians </w:t>
      </w:r>
      <w:r>
        <w:rPr>
          <w:b w:val="0"/>
          <w:color w:val="231F20"/>
          <w:spacing w:val="-7"/>
          <w:sz w:val="24"/>
        </w:rPr>
        <w:t>from </w:t>
      </w:r>
      <w:r>
        <w:rPr>
          <w:b w:val="0"/>
          <w:color w:val="231F20"/>
          <w:spacing w:val="-5"/>
          <w:sz w:val="24"/>
        </w:rPr>
        <w:t>across</w:t>
      </w:r>
      <w:r>
        <w:rPr>
          <w:b w:val="0"/>
          <w:color w:val="231F20"/>
          <w:spacing w:val="-9"/>
          <w:sz w:val="24"/>
        </w:rPr>
        <w:t> </w:t>
      </w:r>
      <w:r>
        <w:rPr>
          <w:b w:val="0"/>
          <w:color w:val="231F20"/>
          <w:spacing w:val="-4"/>
          <w:sz w:val="24"/>
        </w:rPr>
        <w:t>the</w:t>
      </w:r>
      <w:r>
        <w:rPr>
          <w:b w:val="0"/>
          <w:color w:val="231F20"/>
          <w:spacing w:val="-8"/>
          <w:sz w:val="24"/>
        </w:rPr>
        <w:t> </w:t>
      </w:r>
      <w:r>
        <w:rPr>
          <w:b w:val="0"/>
          <w:color w:val="231F20"/>
          <w:spacing w:val="-5"/>
          <w:sz w:val="24"/>
        </w:rPr>
        <w:t>system</w:t>
      </w:r>
      <w:r>
        <w:rPr>
          <w:b w:val="0"/>
          <w:color w:val="231F20"/>
          <w:spacing w:val="-8"/>
          <w:sz w:val="24"/>
        </w:rPr>
        <w:t> </w:t>
      </w:r>
      <w:r>
        <w:rPr>
          <w:b w:val="0"/>
          <w:color w:val="231F20"/>
          <w:spacing w:val="-4"/>
          <w:sz w:val="24"/>
        </w:rPr>
        <w:t>and</w:t>
      </w:r>
      <w:r>
        <w:rPr>
          <w:b w:val="0"/>
          <w:color w:val="231F20"/>
          <w:spacing w:val="-9"/>
          <w:sz w:val="24"/>
        </w:rPr>
        <w:t> </w:t>
      </w:r>
      <w:r>
        <w:rPr>
          <w:b w:val="0"/>
          <w:color w:val="231F20"/>
          <w:spacing w:val="-4"/>
          <w:sz w:val="24"/>
        </w:rPr>
        <w:t>this</w:t>
      </w:r>
      <w:r>
        <w:rPr>
          <w:b w:val="0"/>
          <w:color w:val="231F20"/>
          <w:spacing w:val="-8"/>
          <w:sz w:val="24"/>
        </w:rPr>
        <w:t> </w:t>
      </w:r>
      <w:r>
        <w:rPr>
          <w:b w:val="0"/>
          <w:color w:val="231F20"/>
          <w:spacing w:val="-3"/>
          <w:sz w:val="24"/>
        </w:rPr>
        <w:t>is</w:t>
      </w:r>
      <w:r>
        <w:rPr>
          <w:b w:val="0"/>
          <w:color w:val="231F20"/>
          <w:spacing w:val="-8"/>
          <w:sz w:val="24"/>
        </w:rPr>
        <w:t> </w:t>
      </w:r>
      <w:r>
        <w:rPr>
          <w:b w:val="0"/>
          <w:color w:val="231F20"/>
          <w:spacing w:val="-5"/>
          <w:sz w:val="24"/>
        </w:rPr>
        <w:t>certainly</w:t>
      </w:r>
      <w:r>
        <w:rPr>
          <w:b w:val="0"/>
          <w:color w:val="231F20"/>
          <w:spacing w:val="-8"/>
          <w:sz w:val="24"/>
        </w:rPr>
        <w:t> </w:t>
      </w:r>
      <w:r>
        <w:rPr>
          <w:b w:val="0"/>
          <w:color w:val="231F20"/>
          <w:spacing w:val="-5"/>
          <w:sz w:val="24"/>
        </w:rPr>
        <w:t>something</w:t>
      </w:r>
      <w:r>
        <w:rPr>
          <w:b w:val="0"/>
          <w:color w:val="231F20"/>
          <w:spacing w:val="-9"/>
          <w:sz w:val="24"/>
        </w:rPr>
        <w:t> </w:t>
      </w:r>
      <w:r>
        <w:rPr>
          <w:b w:val="0"/>
          <w:color w:val="231F20"/>
          <w:spacing w:val="-4"/>
          <w:sz w:val="24"/>
        </w:rPr>
        <w:t>that</w:t>
      </w:r>
      <w:r>
        <w:rPr>
          <w:b w:val="0"/>
          <w:color w:val="231F20"/>
          <w:spacing w:val="-8"/>
          <w:sz w:val="24"/>
        </w:rPr>
        <w:t> </w:t>
      </w:r>
      <w:r>
        <w:rPr>
          <w:b w:val="0"/>
          <w:color w:val="231F20"/>
          <w:spacing w:val="-3"/>
          <w:sz w:val="24"/>
        </w:rPr>
        <w:t>we</w:t>
      </w:r>
      <w:r>
        <w:rPr>
          <w:b w:val="0"/>
          <w:color w:val="231F20"/>
          <w:spacing w:val="-8"/>
          <w:sz w:val="24"/>
        </w:rPr>
        <w:t> </w:t>
      </w:r>
      <w:r>
        <w:rPr>
          <w:b w:val="0"/>
          <w:color w:val="231F20"/>
          <w:spacing w:val="-4"/>
          <w:sz w:val="24"/>
        </w:rPr>
        <w:t>would</w:t>
      </w:r>
      <w:r>
        <w:rPr>
          <w:b w:val="0"/>
          <w:color w:val="231F20"/>
          <w:spacing w:val="-8"/>
          <w:sz w:val="24"/>
        </w:rPr>
        <w:t> </w:t>
      </w:r>
      <w:r>
        <w:rPr>
          <w:b w:val="0"/>
          <w:color w:val="231F20"/>
          <w:spacing w:val="-4"/>
          <w:sz w:val="24"/>
        </w:rPr>
        <w:t>aim</w:t>
      </w:r>
      <w:r>
        <w:rPr>
          <w:b w:val="0"/>
          <w:color w:val="231F20"/>
          <w:spacing w:val="-9"/>
          <w:sz w:val="24"/>
        </w:rPr>
        <w:t> </w:t>
      </w:r>
      <w:r>
        <w:rPr>
          <w:b w:val="0"/>
          <w:color w:val="231F20"/>
          <w:spacing w:val="-3"/>
          <w:sz w:val="24"/>
        </w:rPr>
        <w:t>to</w:t>
      </w:r>
      <w:r>
        <w:rPr>
          <w:b w:val="0"/>
          <w:color w:val="231F20"/>
          <w:spacing w:val="-8"/>
          <w:sz w:val="24"/>
        </w:rPr>
        <w:t> </w:t>
      </w:r>
      <w:r>
        <w:rPr>
          <w:b w:val="0"/>
          <w:color w:val="231F20"/>
          <w:spacing w:val="-5"/>
          <w:sz w:val="24"/>
        </w:rPr>
        <w:t>replicate</w:t>
      </w:r>
      <w:r>
        <w:rPr>
          <w:b w:val="0"/>
          <w:color w:val="231F20"/>
          <w:spacing w:val="-8"/>
          <w:sz w:val="24"/>
        </w:rPr>
        <w:t> </w:t>
      </w:r>
      <w:r>
        <w:rPr>
          <w:b w:val="0"/>
          <w:color w:val="231F20"/>
          <w:spacing w:val="-3"/>
          <w:sz w:val="24"/>
        </w:rPr>
        <w:t>in</w:t>
      </w:r>
      <w:r>
        <w:rPr>
          <w:b w:val="0"/>
          <w:color w:val="231F20"/>
          <w:spacing w:val="-8"/>
          <w:sz w:val="24"/>
        </w:rPr>
        <w:t> </w:t>
      </w:r>
      <w:r>
        <w:rPr>
          <w:b w:val="0"/>
          <w:color w:val="231F20"/>
          <w:spacing w:val="-5"/>
          <w:sz w:val="24"/>
        </w:rPr>
        <w:t>future assembly</w:t>
      </w:r>
      <w:r>
        <w:rPr>
          <w:b w:val="0"/>
          <w:color w:val="231F20"/>
          <w:spacing w:val="-10"/>
          <w:sz w:val="24"/>
        </w:rPr>
        <w:t> </w:t>
      </w:r>
      <w:r>
        <w:rPr>
          <w:b w:val="0"/>
          <w:color w:val="231F20"/>
          <w:spacing w:val="-6"/>
          <w:sz w:val="24"/>
        </w:rPr>
        <w:t>programmes.</w:t>
      </w:r>
    </w:p>
    <w:p>
      <w:pPr>
        <w:spacing w:line="237" w:lineRule="auto" w:before="115"/>
        <w:ind w:left="1244" w:right="887" w:firstLine="0"/>
        <w:jc w:val="left"/>
        <w:rPr>
          <w:b w:val="0"/>
          <w:sz w:val="24"/>
        </w:rPr>
      </w:pPr>
      <w:r>
        <w:rPr>
          <w:b/>
          <w:color w:val="231F20"/>
          <w:spacing w:val="-4"/>
          <w:sz w:val="24"/>
        </w:rPr>
        <w:t>27th </w:t>
      </w:r>
      <w:r>
        <w:rPr>
          <w:b/>
          <w:color w:val="231F20"/>
          <w:spacing w:val="-5"/>
          <w:sz w:val="24"/>
        </w:rPr>
        <w:t>October </w:t>
      </w:r>
      <w:r>
        <w:rPr>
          <w:b/>
          <w:color w:val="231F20"/>
          <w:sz w:val="24"/>
        </w:rPr>
        <w:t>– </w:t>
      </w:r>
      <w:r>
        <w:rPr>
          <w:b/>
          <w:color w:val="231F20"/>
          <w:spacing w:val="-5"/>
          <w:sz w:val="24"/>
        </w:rPr>
        <w:t>Dementia diagnosis </w:t>
      </w:r>
      <w:r>
        <w:rPr>
          <w:b/>
          <w:color w:val="231F20"/>
          <w:spacing w:val="-4"/>
          <w:sz w:val="24"/>
        </w:rPr>
        <w:t>and </w:t>
      </w:r>
      <w:r>
        <w:rPr>
          <w:b/>
          <w:color w:val="231F20"/>
          <w:spacing w:val="-5"/>
          <w:sz w:val="24"/>
        </w:rPr>
        <w:t>clinical pathway update </w:t>
      </w:r>
      <w:r>
        <w:rPr>
          <w:b/>
          <w:color w:val="231F20"/>
          <w:spacing w:val="-4"/>
          <w:sz w:val="24"/>
        </w:rPr>
        <w:t>and </w:t>
      </w:r>
      <w:r>
        <w:rPr>
          <w:b/>
          <w:color w:val="231F20"/>
          <w:spacing w:val="-5"/>
          <w:sz w:val="24"/>
        </w:rPr>
        <w:t>Annual Review </w:t>
      </w:r>
      <w:r>
        <w:rPr>
          <w:b/>
          <w:color w:val="231F20"/>
          <w:spacing w:val="-3"/>
          <w:sz w:val="24"/>
        </w:rPr>
        <w:t>of </w:t>
      </w:r>
      <w:r>
        <w:rPr>
          <w:b/>
          <w:color w:val="231F20"/>
          <w:spacing w:val="-5"/>
          <w:sz w:val="24"/>
        </w:rPr>
        <w:t>Clinical Assemblies </w:t>
      </w:r>
      <w:r>
        <w:rPr>
          <w:b w:val="0"/>
          <w:color w:val="231F20"/>
          <w:spacing w:val="-5"/>
          <w:sz w:val="24"/>
        </w:rPr>
        <w:t>(using Mentimeter </w:t>
      </w:r>
      <w:r>
        <w:rPr>
          <w:b w:val="0"/>
          <w:color w:val="231F20"/>
          <w:spacing w:val="-3"/>
          <w:sz w:val="24"/>
        </w:rPr>
        <w:t>to </w:t>
      </w:r>
      <w:r>
        <w:rPr>
          <w:b w:val="0"/>
          <w:color w:val="231F20"/>
          <w:spacing w:val="-5"/>
          <w:sz w:val="24"/>
        </w:rPr>
        <w:t>collect feedback).</w:t>
      </w:r>
    </w:p>
    <w:p>
      <w:pPr>
        <w:pStyle w:val="BodyText"/>
        <w:spacing w:line="237" w:lineRule="auto" w:before="114"/>
        <w:ind w:left="1244" w:right="887"/>
        <w:rPr>
          <w:b w:val="0"/>
        </w:rPr>
      </w:pPr>
      <w:r>
        <w:rPr>
          <w:b w:val="0"/>
          <w:color w:val="231F20"/>
          <w:spacing w:val="-5"/>
        </w:rPr>
        <w:t>We are looking forward </w:t>
      </w:r>
      <w:r>
        <w:rPr>
          <w:b w:val="0"/>
          <w:color w:val="231F20"/>
          <w:spacing w:val="-3"/>
        </w:rPr>
        <w:t>to </w:t>
      </w:r>
      <w:r>
        <w:rPr>
          <w:b w:val="0"/>
          <w:color w:val="231F20"/>
          <w:spacing w:val="-5"/>
        </w:rPr>
        <w:t>planning </w:t>
      </w:r>
      <w:r>
        <w:rPr>
          <w:b w:val="0"/>
          <w:color w:val="231F20"/>
          <w:spacing w:val="-4"/>
        </w:rPr>
        <w:t>the 2024 </w:t>
      </w:r>
      <w:r>
        <w:rPr>
          <w:b w:val="0"/>
          <w:color w:val="231F20"/>
          <w:spacing w:val="-5"/>
        </w:rPr>
        <w:t>programme together </w:t>
      </w:r>
      <w:r>
        <w:rPr>
          <w:b w:val="0"/>
          <w:color w:val="231F20"/>
          <w:spacing w:val="-4"/>
        </w:rPr>
        <w:t>with </w:t>
      </w:r>
      <w:r>
        <w:rPr>
          <w:b w:val="0"/>
          <w:color w:val="231F20"/>
          <w:spacing w:val="-5"/>
        </w:rPr>
        <w:t>feedback </w:t>
      </w:r>
      <w:r>
        <w:rPr>
          <w:b w:val="0"/>
          <w:color w:val="231F20"/>
          <w:spacing w:val="-7"/>
        </w:rPr>
        <w:t>from </w:t>
      </w:r>
      <w:r>
        <w:rPr>
          <w:b w:val="0"/>
          <w:color w:val="231F20"/>
          <w:spacing w:val="-5"/>
        </w:rPr>
        <w:t>assembly members.</w:t>
      </w:r>
    </w:p>
    <w:p>
      <w:pPr>
        <w:pStyle w:val="Heading4"/>
        <w:spacing w:line="237" w:lineRule="auto" w:before="114"/>
        <w:ind w:left="1244" w:right="887"/>
      </w:pPr>
      <w:r>
        <w:rPr>
          <w:color w:val="231F20"/>
          <w:spacing w:val="-4"/>
        </w:rPr>
        <w:t>All </w:t>
      </w:r>
      <w:r>
        <w:rPr>
          <w:color w:val="231F20"/>
          <w:spacing w:val="-5"/>
        </w:rPr>
        <w:t>staff members from partners across </w:t>
      </w:r>
      <w:r>
        <w:rPr>
          <w:color w:val="231F20"/>
          <w:spacing w:val="-4"/>
        </w:rPr>
        <w:t>the ICS </w:t>
      </w:r>
      <w:r>
        <w:rPr>
          <w:color w:val="231F20"/>
          <w:spacing w:val="-5"/>
        </w:rPr>
        <w:t>are encouraged </w:t>
      </w:r>
      <w:r>
        <w:rPr>
          <w:color w:val="231F20"/>
          <w:spacing w:val="-3"/>
        </w:rPr>
        <w:t>to </w:t>
      </w:r>
      <w:r>
        <w:rPr>
          <w:color w:val="231F20"/>
          <w:spacing w:val="-5"/>
        </w:rPr>
        <w:t>attend </w:t>
      </w:r>
      <w:r>
        <w:rPr>
          <w:color w:val="231F20"/>
          <w:spacing w:val="-4"/>
        </w:rPr>
        <w:t>and </w:t>
      </w:r>
      <w:r>
        <w:rPr>
          <w:color w:val="231F20"/>
          <w:spacing w:val="-5"/>
        </w:rPr>
        <w:t>can </w:t>
      </w:r>
      <w:r>
        <w:rPr>
          <w:color w:val="231F20"/>
          <w:spacing w:val="-4"/>
        </w:rPr>
        <w:t>email </w:t>
      </w:r>
      <w:hyperlink r:id="rId151">
        <w:r>
          <w:rPr>
            <w:color w:val="0076C8"/>
            <w:spacing w:val="-6"/>
          </w:rPr>
          <w:t>hnf-tr.hnymhpmo@nhs.net </w:t>
        </w:r>
      </w:hyperlink>
      <w:r>
        <w:rPr>
          <w:color w:val="231F20"/>
          <w:spacing w:val="-3"/>
        </w:rPr>
        <w:t>to </w:t>
      </w:r>
      <w:r>
        <w:rPr>
          <w:color w:val="231F20"/>
          <w:spacing w:val="-4"/>
        </w:rPr>
        <w:t>join the </w:t>
      </w:r>
      <w:r>
        <w:rPr>
          <w:color w:val="231F20"/>
          <w:spacing w:val="-5"/>
        </w:rPr>
        <w:t>clinical assembly mailing list.</w:t>
      </w:r>
    </w:p>
    <w:p>
      <w:pPr>
        <w:spacing w:after="0" w:line="237" w:lineRule="auto"/>
        <w:sectPr>
          <w:pgSz w:w="12250" w:h="17180"/>
          <w:pgMar w:header="536" w:footer="0" w:top="1440" w:bottom="0" w:left="480" w:right="700"/>
        </w:sectPr>
      </w:pPr>
    </w:p>
    <w:p>
      <w:pPr>
        <w:pStyle w:val="BodyText"/>
        <w:rPr>
          <w:b/>
          <w:sz w:val="20"/>
        </w:rPr>
      </w:pPr>
      <w:r>
        <w:rPr/>
        <w:drawing>
          <wp:anchor distT="0" distB="0" distL="0" distR="0" allowOverlap="1" layoutInCell="1" locked="0" behindDoc="1" simplePos="0" relativeHeight="248048640">
            <wp:simplePos x="0" y="0"/>
            <wp:positionH relativeFrom="page">
              <wp:posOffset>0</wp:posOffset>
            </wp:positionH>
            <wp:positionV relativeFrom="page">
              <wp:posOffset>6539606</wp:posOffset>
            </wp:positionV>
            <wp:extent cx="2601732" cy="4368398"/>
            <wp:effectExtent l="0" t="0" r="0" b="0"/>
            <wp:wrapNone/>
            <wp:docPr id="111" name="image97.png"/>
            <wp:cNvGraphicFramePr>
              <a:graphicFrameLocks noChangeAspect="1"/>
            </wp:cNvGraphicFramePr>
            <a:graphic>
              <a:graphicData uri="http://schemas.openxmlformats.org/drawingml/2006/picture">
                <pic:pic>
                  <pic:nvPicPr>
                    <pic:cNvPr id="112" name="image97.png"/>
                    <pic:cNvPicPr/>
                  </pic:nvPicPr>
                  <pic:blipFill>
                    <a:blip r:embed="rId154" cstate="print"/>
                    <a:stretch>
                      <a:fillRect/>
                    </a:stretch>
                  </pic:blipFill>
                  <pic:spPr>
                    <a:xfrm>
                      <a:off x="0" y="0"/>
                      <a:ext cx="2601732" cy="4368398"/>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14"/>
        </w:rPr>
      </w:pPr>
    </w:p>
    <w:p>
      <w:pPr>
        <w:spacing w:line="223" w:lineRule="auto" w:before="116"/>
        <w:ind w:left="1098" w:right="887" w:firstLine="0"/>
        <w:jc w:val="left"/>
        <w:rPr>
          <w:b/>
          <w:sz w:val="32"/>
        </w:rPr>
      </w:pPr>
      <w:r>
        <w:rPr/>
        <w:pict>
          <v:group style="position:absolute;margin-left:29.693001pt;margin-top:-445.082611pt;width:510.95pt;height:453.2pt;mso-position-horizontal-relative:page;mso-position-vertical-relative:paragraph;z-index:-255265792" coordorigin="594,-8902" coordsize="10219,9064">
            <v:shape style="position:absolute;left:593;top:-8902;width:811;height:905" type="#_x0000_t75" stroked="false">
              <v:imagedata r:id="rId14" o:title=""/>
            </v:shape>
            <v:shape style="position:absolute;left:1266;top:-8062;width:9546;height:8224" type="#_x0000_t75" stroked="false">
              <v:imagedata r:id="rId155" o:title=""/>
            </v:shape>
            <v:shape style="position:absolute;left:1651;top:-8683;width:7033;height:476" type="#_x0000_t202" filled="false" stroked="false">
              <v:textbox inset="0,0,0,0">
                <w:txbxContent>
                  <w:p>
                    <w:pPr>
                      <w:spacing w:line="237" w:lineRule="auto" w:before="0"/>
                      <w:ind w:left="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10:wrap type="none"/>
          </v:group>
        </w:pict>
      </w:r>
      <w:r>
        <w:rPr>
          <w:b/>
          <w:color w:val="253776"/>
          <w:spacing w:val="-7"/>
          <w:sz w:val="32"/>
        </w:rPr>
        <w:t>The </w:t>
      </w:r>
      <w:r>
        <w:rPr>
          <w:b/>
          <w:color w:val="253776"/>
          <w:spacing w:val="-9"/>
          <w:sz w:val="32"/>
        </w:rPr>
        <w:t>Humber </w:t>
      </w:r>
      <w:r>
        <w:rPr>
          <w:b/>
          <w:color w:val="253776"/>
          <w:spacing w:val="-7"/>
          <w:sz w:val="32"/>
        </w:rPr>
        <w:t>and </w:t>
      </w:r>
      <w:r>
        <w:rPr>
          <w:b/>
          <w:color w:val="253776"/>
          <w:spacing w:val="-8"/>
          <w:sz w:val="32"/>
        </w:rPr>
        <w:t>North</w:t>
      </w:r>
      <w:r>
        <w:rPr>
          <w:b/>
          <w:color w:val="253776"/>
          <w:spacing w:val="-68"/>
          <w:sz w:val="32"/>
        </w:rPr>
        <w:t> </w:t>
      </w:r>
      <w:r>
        <w:rPr>
          <w:b/>
          <w:color w:val="253776"/>
          <w:spacing w:val="-13"/>
          <w:sz w:val="32"/>
        </w:rPr>
        <w:t>Yorkshire </w:t>
      </w:r>
      <w:r>
        <w:rPr>
          <w:b/>
          <w:color w:val="253776"/>
          <w:spacing w:val="-9"/>
          <w:sz w:val="32"/>
        </w:rPr>
        <w:t>Mental Health, </w:t>
      </w:r>
      <w:r>
        <w:rPr>
          <w:b/>
          <w:color w:val="253776"/>
          <w:spacing w:val="-10"/>
          <w:sz w:val="32"/>
        </w:rPr>
        <w:t>Learning Disabilities </w:t>
      </w:r>
      <w:r>
        <w:rPr>
          <w:b/>
          <w:color w:val="253776"/>
          <w:spacing w:val="-7"/>
          <w:sz w:val="32"/>
        </w:rPr>
        <w:t>and </w:t>
      </w:r>
      <w:r>
        <w:rPr>
          <w:b/>
          <w:color w:val="253776"/>
          <w:spacing w:val="-9"/>
          <w:sz w:val="32"/>
        </w:rPr>
        <w:t>Autism International </w:t>
      </w:r>
      <w:r>
        <w:rPr>
          <w:b/>
          <w:color w:val="253776"/>
          <w:spacing w:val="-10"/>
          <w:sz w:val="32"/>
        </w:rPr>
        <w:t>Conference 2022/23</w:t>
      </w:r>
    </w:p>
    <w:p>
      <w:pPr>
        <w:spacing w:line="237" w:lineRule="auto" w:before="99"/>
        <w:ind w:left="1098" w:right="1335" w:firstLine="0"/>
        <w:jc w:val="left"/>
        <w:rPr>
          <w:b w:val="0"/>
          <w:sz w:val="24"/>
        </w:rPr>
      </w:pPr>
      <w:r>
        <w:rPr>
          <w:b w:val="0"/>
          <w:color w:val="231F20"/>
          <w:sz w:val="24"/>
        </w:rPr>
        <w:t>On </w:t>
      </w:r>
      <w:r>
        <w:rPr>
          <w:b w:val="0"/>
          <w:color w:val="231F20"/>
          <w:spacing w:val="-3"/>
          <w:sz w:val="24"/>
        </w:rPr>
        <w:t>Monday 12th December 2022, over </w:t>
      </w:r>
      <w:r>
        <w:rPr>
          <w:b w:val="0"/>
          <w:color w:val="231F20"/>
          <w:sz w:val="24"/>
        </w:rPr>
        <w:t>300 </w:t>
      </w:r>
      <w:r>
        <w:rPr>
          <w:b w:val="0"/>
          <w:color w:val="231F20"/>
          <w:spacing w:val="-3"/>
          <w:sz w:val="24"/>
        </w:rPr>
        <w:t>colleagues joined </w:t>
      </w:r>
      <w:r>
        <w:rPr>
          <w:b w:val="0"/>
          <w:color w:val="231F20"/>
          <w:sz w:val="24"/>
        </w:rPr>
        <w:t>our </w:t>
      </w:r>
      <w:r>
        <w:rPr>
          <w:b w:val="0"/>
          <w:color w:val="231F20"/>
          <w:spacing w:val="-3"/>
          <w:sz w:val="24"/>
        </w:rPr>
        <w:t>fourth annual, international Mental Health, Learning Disabilities </w:t>
      </w:r>
      <w:r>
        <w:rPr>
          <w:b w:val="0"/>
          <w:color w:val="231F20"/>
          <w:sz w:val="24"/>
        </w:rPr>
        <w:t>and </w:t>
      </w:r>
      <w:r>
        <w:rPr>
          <w:b w:val="0"/>
          <w:color w:val="231F20"/>
          <w:spacing w:val="-3"/>
          <w:sz w:val="24"/>
        </w:rPr>
        <w:t>Autism Collaborative </w:t>
      </w:r>
      <w:r>
        <w:rPr>
          <w:b w:val="0"/>
          <w:color w:val="231F20"/>
          <w:spacing w:val="-4"/>
          <w:sz w:val="24"/>
        </w:rPr>
        <w:t>conference </w:t>
      </w:r>
      <w:r>
        <w:rPr>
          <w:b w:val="0"/>
          <w:color w:val="231F20"/>
          <w:sz w:val="24"/>
        </w:rPr>
        <w:t>via MS </w:t>
      </w:r>
      <w:r>
        <w:rPr>
          <w:b w:val="0"/>
          <w:color w:val="231F20"/>
          <w:spacing w:val="-7"/>
          <w:sz w:val="24"/>
        </w:rPr>
        <w:t>Teams. </w:t>
      </w:r>
      <w:r>
        <w:rPr>
          <w:b w:val="0"/>
          <w:color w:val="231F20"/>
          <w:sz w:val="24"/>
        </w:rPr>
        <w:t>The </w:t>
      </w:r>
      <w:r>
        <w:rPr>
          <w:b w:val="0"/>
          <w:color w:val="231F20"/>
          <w:spacing w:val="-4"/>
          <w:sz w:val="24"/>
        </w:rPr>
        <w:t>conference </w:t>
      </w:r>
      <w:r>
        <w:rPr>
          <w:b w:val="0"/>
          <w:color w:val="231F20"/>
          <w:sz w:val="24"/>
        </w:rPr>
        <w:t>was </w:t>
      </w:r>
      <w:r>
        <w:rPr>
          <w:b w:val="0"/>
          <w:color w:val="231F20"/>
          <w:spacing w:val="-3"/>
          <w:sz w:val="24"/>
        </w:rPr>
        <w:t>titled: </w:t>
      </w:r>
      <w:r>
        <w:rPr>
          <w:b/>
          <w:color w:val="231F20"/>
          <w:spacing w:val="-4"/>
          <w:sz w:val="24"/>
        </w:rPr>
        <w:t>Improving </w:t>
      </w:r>
      <w:r>
        <w:rPr>
          <w:b/>
          <w:color w:val="231F20"/>
          <w:sz w:val="24"/>
        </w:rPr>
        <w:t>the </w:t>
      </w:r>
      <w:r>
        <w:rPr>
          <w:b/>
          <w:color w:val="231F20"/>
          <w:spacing w:val="-3"/>
          <w:sz w:val="24"/>
        </w:rPr>
        <w:t>Health </w:t>
      </w:r>
      <w:r>
        <w:rPr>
          <w:b/>
          <w:color w:val="231F20"/>
          <w:sz w:val="24"/>
        </w:rPr>
        <w:t>of our </w:t>
      </w:r>
      <w:r>
        <w:rPr>
          <w:b/>
          <w:color w:val="231F20"/>
          <w:spacing w:val="-3"/>
          <w:sz w:val="24"/>
        </w:rPr>
        <w:t>Population: Levelling </w:t>
      </w:r>
      <w:r>
        <w:rPr>
          <w:b/>
          <w:color w:val="231F20"/>
          <w:sz w:val="24"/>
        </w:rPr>
        <w:t>up </w:t>
      </w:r>
      <w:r>
        <w:rPr>
          <w:b/>
          <w:color w:val="231F20"/>
          <w:spacing w:val="-4"/>
          <w:sz w:val="24"/>
        </w:rPr>
        <w:t>through </w:t>
      </w:r>
      <w:r>
        <w:rPr>
          <w:b/>
          <w:color w:val="231F20"/>
          <w:spacing w:val="-3"/>
          <w:sz w:val="24"/>
        </w:rPr>
        <w:t>Health Equalities, Early Intervention </w:t>
      </w:r>
      <w:r>
        <w:rPr>
          <w:b/>
          <w:color w:val="231F20"/>
          <w:sz w:val="24"/>
        </w:rPr>
        <w:t>and </w:t>
      </w:r>
      <w:r>
        <w:rPr>
          <w:b/>
          <w:color w:val="231F20"/>
          <w:spacing w:val="-4"/>
          <w:sz w:val="24"/>
        </w:rPr>
        <w:t>Prevention</w:t>
      </w:r>
      <w:r>
        <w:rPr>
          <w:b w:val="0"/>
          <w:color w:val="231F20"/>
          <w:spacing w:val="-4"/>
          <w:sz w:val="24"/>
        </w:rPr>
        <w:t>.</w:t>
      </w:r>
    </w:p>
    <w:p>
      <w:pPr>
        <w:pStyle w:val="BodyText"/>
        <w:spacing w:line="237" w:lineRule="auto" w:before="114"/>
        <w:ind w:left="1098" w:right="727"/>
        <w:rPr>
          <w:b w:val="0"/>
        </w:rPr>
      </w:pPr>
      <w:r>
        <w:rPr>
          <w:b w:val="0"/>
          <w:color w:val="231F20"/>
          <w:spacing w:val="-4"/>
        </w:rPr>
        <w:t>The main theme </w:t>
      </w:r>
      <w:r>
        <w:rPr>
          <w:b w:val="0"/>
          <w:color w:val="231F20"/>
          <w:spacing w:val="-3"/>
        </w:rPr>
        <w:t>of </w:t>
      </w:r>
      <w:r>
        <w:rPr>
          <w:b w:val="0"/>
          <w:color w:val="231F20"/>
          <w:spacing w:val="-4"/>
        </w:rPr>
        <w:t>the </w:t>
      </w:r>
      <w:r>
        <w:rPr>
          <w:b w:val="0"/>
          <w:color w:val="231F20"/>
          <w:spacing w:val="-5"/>
        </w:rPr>
        <w:t>conference </w:t>
      </w:r>
      <w:r>
        <w:rPr>
          <w:b w:val="0"/>
          <w:color w:val="231F20"/>
          <w:spacing w:val="-4"/>
        </w:rPr>
        <w:t>was </w:t>
      </w:r>
      <w:r>
        <w:rPr>
          <w:b w:val="0"/>
          <w:color w:val="231F20"/>
          <w:spacing w:val="-5"/>
        </w:rPr>
        <w:t>health inequalities, </w:t>
      </w:r>
      <w:r>
        <w:rPr>
          <w:b w:val="0"/>
          <w:color w:val="231F20"/>
          <w:spacing w:val="-4"/>
        </w:rPr>
        <w:t>early </w:t>
      </w:r>
      <w:r>
        <w:rPr>
          <w:b w:val="0"/>
          <w:color w:val="231F20"/>
          <w:spacing w:val="-5"/>
        </w:rPr>
        <w:t>intervention </w:t>
      </w:r>
      <w:r>
        <w:rPr>
          <w:b w:val="0"/>
          <w:color w:val="231F20"/>
          <w:spacing w:val="-4"/>
        </w:rPr>
        <w:t>and </w:t>
      </w:r>
      <w:r>
        <w:rPr>
          <w:b w:val="0"/>
          <w:color w:val="231F20"/>
          <w:spacing w:val="-6"/>
        </w:rPr>
        <w:t>prevention, </w:t>
      </w:r>
      <w:r>
        <w:rPr>
          <w:b w:val="0"/>
          <w:color w:val="231F20"/>
          <w:spacing w:val="-4"/>
        </w:rPr>
        <w:t>with guest </w:t>
      </w:r>
      <w:r>
        <w:rPr>
          <w:b w:val="0"/>
          <w:color w:val="231F20"/>
          <w:spacing w:val="-5"/>
        </w:rPr>
        <w:t>speakers presenting </w:t>
      </w:r>
      <w:r>
        <w:rPr>
          <w:b w:val="0"/>
          <w:color w:val="231F20"/>
          <w:spacing w:val="-3"/>
        </w:rPr>
        <w:t>on </w:t>
      </w:r>
      <w:r>
        <w:rPr>
          <w:b w:val="0"/>
          <w:color w:val="231F20"/>
        </w:rPr>
        <w:t>a </w:t>
      </w:r>
      <w:r>
        <w:rPr>
          <w:b w:val="0"/>
          <w:color w:val="231F20"/>
          <w:spacing w:val="-4"/>
        </w:rPr>
        <w:t>range </w:t>
      </w:r>
      <w:r>
        <w:rPr>
          <w:b w:val="0"/>
          <w:color w:val="231F20"/>
          <w:spacing w:val="-3"/>
        </w:rPr>
        <w:t>of </w:t>
      </w:r>
      <w:r>
        <w:rPr>
          <w:b w:val="0"/>
          <w:color w:val="231F20"/>
          <w:spacing w:val="-5"/>
        </w:rPr>
        <w:t>issues from </w:t>
      </w:r>
      <w:r>
        <w:rPr>
          <w:b w:val="0"/>
          <w:color w:val="231F20"/>
          <w:spacing w:val="-4"/>
        </w:rPr>
        <w:t>local </w:t>
      </w:r>
      <w:r>
        <w:rPr>
          <w:b w:val="0"/>
          <w:color w:val="231F20"/>
          <w:spacing w:val="-3"/>
        </w:rPr>
        <w:t>to </w:t>
      </w:r>
      <w:r>
        <w:rPr>
          <w:b w:val="0"/>
          <w:color w:val="231F20"/>
          <w:spacing w:val="-5"/>
        </w:rPr>
        <w:t>national level.</w:t>
      </w:r>
    </w:p>
    <w:p>
      <w:pPr>
        <w:pStyle w:val="BodyText"/>
        <w:spacing w:before="112"/>
        <w:ind w:left="1098"/>
        <w:rPr>
          <w:b w:val="0"/>
        </w:rPr>
      </w:pPr>
      <w:r>
        <w:rPr>
          <w:b w:val="0"/>
          <w:color w:val="231F20"/>
        </w:rPr>
        <w:t>The following keynote speakers were featured:</w:t>
      </w:r>
    </w:p>
    <w:p>
      <w:pPr>
        <w:pStyle w:val="ListParagraph"/>
        <w:numPr>
          <w:ilvl w:val="0"/>
          <w:numId w:val="8"/>
        </w:numPr>
        <w:tabs>
          <w:tab w:pos="1299" w:val="left" w:leader="none"/>
        </w:tabs>
        <w:spacing w:line="237" w:lineRule="auto" w:before="112" w:after="0"/>
        <w:ind w:left="1298" w:right="767" w:hanging="200"/>
        <w:jc w:val="left"/>
        <w:rPr>
          <w:b w:val="0"/>
          <w:sz w:val="24"/>
        </w:rPr>
      </w:pPr>
      <w:r>
        <w:rPr>
          <w:b/>
          <w:color w:val="231F20"/>
          <w:sz w:val="24"/>
        </w:rPr>
        <w:t>Professor Sir Michael Marmot MBBS, MPH, PhD, </w:t>
      </w:r>
      <w:r>
        <w:rPr>
          <w:b/>
          <w:color w:val="231F20"/>
          <w:spacing w:val="-9"/>
          <w:sz w:val="24"/>
        </w:rPr>
        <w:t>FRCP, </w:t>
      </w:r>
      <w:r>
        <w:rPr>
          <w:b/>
          <w:color w:val="231F20"/>
          <w:sz w:val="24"/>
        </w:rPr>
        <w:t>FFPHM, FMedSci, FBA; Director of the Institute of Health Equity (UCL Department of Epidemiology </w:t>
      </w:r>
      <w:r>
        <w:rPr>
          <w:b/>
          <w:color w:val="231F20"/>
          <w:spacing w:val="-6"/>
          <w:sz w:val="24"/>
        </w:rPr>
        <w:t>and </w:t>
      </w:r>
      <w:r>
        <w:rPr>
          <w:b/>
          <w:color w:val="231F20"/>
          <w:sz w:val="24"/>
        </w:rPr>
        <w:t>Public Health) </w:t>
      </w:r>
      <w:r>
        <w:rPr>
          <w:b w:val="0"/>
          <w:color w:val="231F20"/>
          <w:sz w:val="24"/>
        </w:rPr>
        <w:t>on Build Back Fairer: Three Challenges to Health</w:t>
      </w:r>
      <w:r>
        <w:rPr>
          <w:b w:val="0"/>
          <w:color w:val="231F20"/>
          <w:spacing w:val="-4"/>
          <w:sz w:val="24"/>
        </w:rPr>
        <w:t> </w:t>
      </w:r>
      <w:r>
        <w:rPr>
          <w:b w:val="0"/>
          <w:color w:val="231F20"/>
          <w:sz w:val="24"/>
        </w:rPr>
        <w:t>Inequalities</w:t>
      </w:r>
    </w:p>
    <w:p>
      <w:pPr>
        <w:pStyle w:val="ListParagraph"/>
        <w:numPr>
          <w:ilvl w:val="0"/>
          <w:numId w:val="8"/>
        </w:numPr>
        <w:tabs>
          <w:tab w:pos="1299" w:val="left" w:leader="none"/>
        </w:tabs>
        <w:spacing w:line="237" w:lineRule="auto" w:before="115" w:after="0"/>
        <w:ind w:left="1298" w:right="824" w:hanging="200"/>
        <w:jc w:val="left"/>
        <w:rPr>
          <w:b w:val="0"/>
          <w:sz w:val="24"/>
        </w:rPr>
      </w:pPr>
      <w:r>
        <w:rPr>
          <w:b/>
          <w:color w:val="231F20"/>
          <w:spacing w:val="-9"/>
          <w:sz w:val="24"/>
        </w:rPr>
        <w:t>Tom </w:t>
      </w:r>
      <w:r>
        <w:rPr>
          <w:b/>
          <w:color w:val="231F20"/>
          <w:sz w:val="24"/>
        </w:rPr>
        <w:t>Cahill, National Learning Disability and Autism </w:t>
      </w:r>
      <w:r>
        <w:rPr>
          <w:b/>
          <w:color w:val="231F20"/>
          <w:spacing w:val="-4"/>
          <w:sz w:val="24"/>
        </w:rPr>
        <w:t>Director, </w:t>
      </w:r>
      <w:r>
        <w:rPr>
          <w:b/>
          <w:color w:val="231F20"/>
          <w:sz w:val="24"/>
        </w:rPr>
        <w:t>NHS</w:t>
      </w:r>
      <w:r>
        <w:rPr>
          <w:b w:val="0"/>
          <w:color w:val="231F20"/>
          <w:sz w:val="24"/>
        </w:rPr>
        <w:t>, on Homes </w:t>
      </w:r>
      <w:r>
        <w:rPr>
          <w:b w:val="0"/>
          <w:color w:val="231F20"/>
          <w:spacing w:val="-5"/>
          <w:sz w:val="24"/>
        </w:rPr>
        <w:t>not </w:t>
      </w:r>
      <w:r>
        <w:rPr>
          <w:b w:val="0"/>
          <w:color w:val="231F20"/>
          <w:sz w:val="24"/>
        </w:rPr>
        <w:t>Hospitals, How can we work together to transform</w:t>
      </w:r>
      <w:r>
        <w:rPr>
          <w:b w:val="0"/>
          <w:color w:val="231F20"/>
          <w:spacing w:val="-1"/>
          <w:sz w:val="24"/>
        </w:rPr>
        <w:t> </w:t>
      </w:r>
      <w:r>
        <w:rPr>
          <w:b w:val="0"/>
          <w:color w:val="231F20"/>
          <w:sz w:val="24"/>
        </w:rPr>
        <w:t>care</w:t>
      </w:r>
    </w:p>
    <w:p>
      <w:pPr>
        <w:pStyle w:val="ListParagraph"/>
        <w:numPr>
          <w:ilvl w:val="0"/>
          <w:numId w:val="8"/>
        </w:numPr>
        <w:tabs>
          <w:tab w:pos="1299" w:val="left" w:leader="none"/>
        </w:tabs>
        <w:spacing w:line="237" w:lineRule="auto" w:before="113" w:after="0"/>
        <w:ind w:left="1298" w:right="1196" w:hanging="200"/>
        <w:jc w:val="left"/>
        <w:rPr>
          <w:b w:val="0"/>
          <w:sz w:val="24"/>
        </w:rPr>
      </w:pPr>
      <w:r>
        <w:rPr>
          <w:b/>
          <w:color w:val="231F20"/>
          <w:spacing w:val="-4"/>
          <w:sz w:val="24"/>
        </w:rPr>
        <w:t>Chris </w:t>
      </w:r>
      <w:r>
        <w:rPr>
          <w:b/>
          <w:color w:val="231F20"/>
          <w:spacing w:val="-5"/>
          <w:sz w:val="24"/>
        </w:rPr>
        <w:t>Dzikiti, Director </w:t>
      </w:r>
      <w:r>
        <w:rPr>
          <w:b/>
          <w:color w:val="231F20"/>
          <w:spacing w:val="-3"/>
          <w:sz w:val="24"/>
        </w:rPr>
        <w:t>of </w:t>
      </w:r>
      <w:r>
        <w:rPr>
          <w:b/>
          <w:color w:val="231F20"/>
          <w:spacing w:val="-5"/>
          <w:sz w:val="24"/>
        </w:rPr>
        <w:t>Mental Health, Hospitals, </w:t>
      </w:r>
      <w:r>
        <w:rPr>
          <w:b/>
          <w:color w:val="231F20"/>
          <w:spacing w:val="-4"/>
          <w:sz w:val="24"/>
        </w:rPr>
        <w:t>CQC</w:t>
      </w:r>
      <w:r>
        <w:rPr>
          <w:b w:val="0"/>
          <w:color w:val="231F20"/>
          <w:spacing w:val="-4"/>
          <w:sz w:val="24"/>
        </w:rPr>
        <w:t>, </w:t>
      </w:r>
      <w:r>
        <w:rPr>
          <w:b w:val="0"/>
          <w:color w:val="231F20"/>
          <w:spacing w:val="-5"/>
          <w:sz w:val="24"/>
        </w:rPr>
        <w:t>giving </w:t>
      </w:r>
      <w:r>
        <w:rPr>
          <w:b w:val="0"/>
          <w:color w:val="231F20"/>
          <w:spacing w:val="-3"/>
          <w:sz w:val="24"/>
        </w:rPr>
        <w:t>an </w:t>
      </w:r>
      <w:r>
        <w:rPr>
          <w:b w:val="0"/>
          <w:color w:val="231F20"/>
          <w:spacing w:val="-5"/>
          <w:sz w:val="24"/>
        </w:rPr>
        <w:t>update from</w:t>
      </w:r>
      <w:r>
        <w:rPr>
          <w:b w:val="0"/>
          <w:color w:val="231F20"/>
          <w:spacing w:val="-40"/>
          <w:sz w:val="24"/>
        </w:rPr>
        <w:t> </w:t>
      </w:r>
      <w:r>
        <w:rPr>
          <w:b w:val="0"/>
          <w:color w:val="231F20"/>
          <w:spacing w:val="-5"/>
          <w:sz w:val="24"/>
        </w:rPr>
        <w:t>the CQC</w:t>
      </w:r>
    </w:p>
    <w:p>
      <w:pPr>
        <w:pStyle w:val="ListParagraph"/>
        <w:numPr>
          <w:ilvl w:val="0"/>
          <w:numId w:val="8"/>
        </w:numPr>
        <w:tabs>
          <w:tab w:pos="1299" w:val="left" w:leader="none"/>
        </w:tabs>
        <w:spacing w:line="237" w:lineRule="auto" w:before="114" w:after="0"/>
        <w:ind w:left="1298" w:right="967" w:hanging="200"/>
        <w:jc w:val="left"/>
        <w:rPr>
          <w:b w:val="0"/>
          <w:sz w:val="24"/>
        </w:rPr>
      </w:pPr>
      <w:r>
        <w:rPr>
          <w:b/>
          <w:color w:val="231F20"/>
          <w:sz w:val="24"/>
        </w:rPr>
        <w:t>Katy Morley, Service Development </w:t>
      </w:r>
      <w:r>
        <w:rPr>
          <w:b/>
          <w:color w:val="231F20"/>
          <w:spacing w:val="-3"/>
          <w:sz w:val="24"/>
        </w:rPr>
        <w:t>Manager, </w:t>
      </w:r>
      <w:r>
        <w:rPr>
          <w:b/>
          <w:color w:val="231F20"/>
          <w:sz w:val="24"/>
        </w:rPr>
        <w:t>Humber 4 Specialist Perinatal Mental Health Service and Elizabeth Adekeye, Clinical Psychologist, HNY Maternal Mental Health Service </w:t>
      </w:r>
      <w:r>
        <w:rPr>
          <w:b w:val="0"/>
          <w:color w:val="231F20"/>
          <w:sz w:val="24"/>
        </w:rPr>
        <w:t>on Reducing Perinatal and Maternal mental </w:t>
      </w:r>
      <w:r>
        <w:rPr>
          <w:b w:val="0"/>
          <w:color w:val="231F20"/>
          <w:spacing w:val="-3"/>
          <w:sz w:val="24"/>
        </w:rPr>
        <w:t>health </w:t>
      </w:r>
      <w:r>
        <w:rPr>
          <w:b w:val="0"/>
          <w:color w:val="231F20"/>
          <w:sz w:val="24"/>
        </w:rPr>
        <w:t>inequalities</w:t>
      </w:r>
    </w:p>
    <w:p>
      <w:pPr>
        <w:spacing w:after="0" w:line="237" w:lineRule="auto"/>
        <w:jc w:val="left"/>
        <w:rPr>
          <w:sz w:val="24"/>
        </w:rPr>
        <w:sectPr>
          <w:headerReference w:type="default" r:id="rId152"/>
          <w:footerReference w:type="default" r:id="rId153"/>
          <w:pgSz w:w="12250" w:h="17180"/>
          <w:pgMar w:header="0" w:footer="0" w:top="520" w:bottom="0" w:left="480" w:right="700"/>
          <w:pgNumType w:start="41"/>
        </w:sectPr>
      </w:pPr>
    </w:p>
    <w:p>
      <w:pPr>
        <w:pStyle w:val="BodyText"/>
        <w:spacing w:before="9"/>
        <w:rPr>
          <w:b w:val="0"/>
          <w:sz w:val="17"/>
        </w:rPr>
      </w:pPr>
      <w:r>
        <w:rPr/>
        <w:drawing>
          <wp:anchor distT="0" distB="0" distL="0" distR="0" allowOverlap="1" layoutInCell="1" locked="0" behindDoc="1" simplePos="0" relativeHeight="248051712">
            <wp:simplePos x="0" y="0"/>
            <wp:positionH relativeFrom="page">
              <wp:posOffset>4836074</wp:posOffset>
            </wp:positionH>
            <wp:positionV relativeFrom="page">
              <wp:posOffset>5618957</wp:posOffset>
            </wp:positionV>
            <wp:extent cx="2939920" cy="4623415"/>
            <wp:effectExtent l="0" t="0" r="0" b="0"/>
            <wp:wrapNone/>
            <wp:docPr id="115" name="image99.png"/>
            <wp:cNvGraphicFramePr>
              <a:graphicFrameLocks noChangeAspect="1"/>
            </wp:cNvGraphicFramePr>
            <a:graphic>
              <a:graphicData uri="http://schemas.openxmlformats.org/drawingml/2006/picture">
                <pic:pic>
                  <pic:nvPicPr>
                    <pic:cNvPr id="116" name="image99.png"/>
                    <pic:cNvPicPr/>
                  </pic:nvPicPr>
                  <pic:blipFill>
                    <a:blip r:embed="rId158" cstate="print"/>
                    <a:stretch>
                      <a:fillRect/>
                    </a:stretch>
                  </pic:blipFill>
                  <pic:spPr>
                    <a:xfrm>
                      <a:off x="0" y="0"/>
                      <a:ext cx="2939920" cy="4623415"/>
                    </a:xfrm>
                    <a:prstGeom prst="rect">
                      <a:avLst/>
                    </a:prstGeom>
                  </pic:spPr>
                </pic:pic>
              </a:graphicData>
            </a:graphic>
          </wp:anchor>
        </w:drawing>
      </w:r>
    </w:p>
    <w:p>
      <w:pPr>
        <w:pStyle w:val="ListParagraph"/>
        <w:numPr>
          <w:ilvl w:val="1"/>
          <w:numId w:val="8"/>
        </w:numPr>
        <w:tabs>
          <w:tab w:pos="1445" w:val="left" w:leader="none"/>
        </w:tabs>
        <w:spacing w:line="237" w:lineRule="auto" w:before="98" w:after="0"/>
        <w:ind w:left="1444" w:right="1158" w:hanging="200"/>
        <w:jc w:val="left"/>
        <w:rPr>
          <w:b w:val="0"/>
          <w:sz w:val="24"/>
        </w:rPr>
      </w:pPr>
      <w:r>
        <w:rPr>
          <w:b/>
          <w:color w:val="231F20"/>
          <w:sz w:val="24"/>
        </w:rPr>
        <w:t>Gail </w:t>
      </w:r>
      <w:r>
        <w:rPr>
          <w:b/>
          <w:color w:val="231F20"/>
          <w:spacing w:val="-3"/>
          <w:sz w:val="24"/>
        </w:rPr>
        <w:t>Teasdale, </w:t>
      </w:r>
      <w:r>
        <w:rPr>
          <w:b/>
          <w:color w:val="231F20"/>
          <w:sz w:val="24"/>
        </w:rPr>
        <w:t>Children and </w:t>
      </w:r>
      <w:r>
        <w:rPr>
          <w:b/>
          <w:color w:val="231F20"/>
          <w:spacing w:val="-5"/>
          <w:sz w:val="24"/>
        </w:rPr>
        <w:t>Young </w:t>
      </w:r>
      <w:r>
        <w:rPr>
          <w:b/>
          <w:color w:val="231F20"/>
          <w:spacing w:val="-3"/>
          <w:sz w:val="24"/>
        </w:rPr>
        <w:t>People’s </w:t>
      </w:r>
      <w:r>
        <w:rPr>
          <w:b/>
          <w:color w:val="231F20"/>
          <w:sz w:val="24"/>
        </w:rPr>
        <w:t>Mental Health Programme </w:t>
      </w:r>
      <w:r>
        <w:rPr>
          <w:b/>
          <w:color w:val="231F20"/>
          <w:spacing w:val="-4"/>
          <w:sz w:val="24"/>
        </w:rPr>
        <w:t>Lead </w:t>
      </w:r>
      <w:r>
        <w:rPr>
          <w:b w:val="0"/>
          <w:color w:val="231F20"/>
          <w:sz w:val="24"/>
        </w:rPr>
        <w:t>and </w:t>
      </w:r>
      <w:r>
        <w:rPr>
          <w:b/>
          <w:color w:val="231F20"/>
          <w:sz w:val="24"/>
        </w:rPr>
        <w:t>Kati </w:t>
      </w:r>
      <w:r>
        <w:rPr>
          <w:b/>
          <w:color w:val="231F20"/>
          <w:spacing w:val="-5"/>
          <w:sz w:val="24"/>
        </w:rPr>
        <w:t>Taunt, </w:t>
      </w:r>
      <w:r>
        <w:rPr>
          <w:b/>
          <w:color w:val="231F20"/>
          <w:sz w:val="24"/>
        </w:rPr>
        <w:t>National </w:t>
      </w:r>
      <w:r>
        <w:rPr>
          <w:b/>
          <w:color w:val="231F20"/>
          <w:spacing w:val="-4"/>
          <w:sz w:val="24"/>
        </w:rPr>
        <w:t>Trauma </w:t>
      </w:r>
      <w:r>
        <w:rPr>
          <w:b/>
          <w:color w:val="231F20"/>
          <w:sz w:val="24"/>
        </w:rPr>
        <w:t>Informed Care </w:t>
      </w:r>
      <w:r>
        <w:rPr>
          <w:b/>
          <w:color w:val="231F20"/>
          <w:spacing w:val="-3"/>
          <w:sz w:val="24"/>
        </w:rPr>
        <w:t>Training </w:t>
      </w:r>
      <w:r>
        <w:rPr>
          <w:b/>
          <w:color w:val="231F20"/>
          <w:sz w:val="24"/>
        </w:rPr>
        <w:t>Lead </w:t>
      </w:r>
      <w:r>
        <w:rPr>
          <w:b w:val="0"/>
          <w:color w:val="231F20"/>
          <w:sz w:val="24"/>
        </w:rPr>
        <w:t>on Reducing inequalities and improving outcomes for vulnerable CYP through a system wide trauma informed</w:t>
      </w:r>
      <w:r>
        <w:rPr>
          <w:b w:val="0"/>
          <w:color w:val="231F20"/>
          <w:spacing w:val="-1"/>
          <w:sz w:val="24"/>
        </w:rPr>
        <w:t> </w:t>
      </w:r>
      <w:r>
        <w:rPr>
          <w:b w:val="0"/>
          <w:color w:val="231F20"/>
          <w:sz w:val="24"/>
        </w:rPr>
        <w:t>approach</w:t>
      </w:r>
    </w:p>
    <w:p>
      <w:pPr>
        <w:pStyle w:val="ListParagraph"/>
        <w:numPr>
          <w:ilvl w:val="1"/>
          <w:numId w:val="8"/>
        </w:numPr>
        <w:tabs>
          <w:tab w:pos="1445" w:val="left" w:leader="none"/>
        </w:tabs>
        <w:spacing w:line="237" w:lineRule="auto" w:before="115" w:after="0"/>
        <w:ind w:left="1444" w:right="1043" w:hanging="200"/>
        <w:jc w:val="left"/>
        <w:rPr>
          <w:b w:val="0"/>
          <w:sz w:val="24"/>
        </w:rPr>
      </w:pPr>
      <w:r>
        <w:rPr>
          <w:b/>
          <w:color w:val="231F20"/>
          <w:sz w:val="24"/>
        </w:rPr>
        <w:t>Dr Lucy Chiddick, Hull and HNY HCP Clinical Lead, Inclusion Health, NHSE/I NEY region Clinical Lead</w:t>
      </w:r>
      <w:r>
        <w:rPr>
          <w:b w:val="0"/>
          <w:color w:val="231F20"/>
          <w:sz w:val="24"/>
        </w:rPr>
        <w:t>, Inclusion Health (Mental Health) and Paula Ashton, Clinical Lead, Homeless Mental Health </w:t>
      </w:r>
      <w:r>
        <w:rPr>
          <w:b w:val="0"/>
          <w:color w:val="231F20"/>
          <w:spacing w:val="-6"/>
          <w:sz w:val="24"/>
        </w:rPr>
        <w:t>Team, </w:t>
      </w:r>
      <w:r>
        <w:rPr>
          <w:b w:val="0"/>
          <w:color w:val="231F20"/>
          <w:sz w:val="24"/>
        </w:rPr>
        <w:t>Humber </w:t>
      </w:r>
      <w:r>
        <w:rPr>
          <w:b w:val="0"/>
          <w:color w:val="231F20"/>
          <w:spacing w:val="-4"/>
          <w:sz w:val="24"/>
        </w:rPr>
        <w:t>Teaching </w:t>
      </w:r>
      <w:r>
        <w:rPr>
          <w:b w:val="0"/>
          <w:color w:val="231F20"/>
          <w:sz w:val="24"/>
        </w:rPr>
        <w:t>NHS Foundation </w:t>
      </w:r>
      <w:r>
        <w:rPr>
          <w:b w:val="0"/>
          <w:color w:val="231F20"/>
          <w:spacing w:val="-5"/>
          <w:sz w:val="24"/>
        </w:rPr>
        <w:t>Trust </w:t>
      </w:r>
      <w:r>
        <w:rPr>
          <w:b w:val="0"/>
          <w:color w:val="231F20"/>
          <w:sz w:val="24"/>
        </w:rPr>
        <w:t>on Working with people experiencing homelessness. A person centred </w:t>
      </w:r>
      <w:r>
        <w:rPr>
          <w:b w:val="0"/>
          <w:color w:val="231F20"/>
          <w:spacing w:val="-3"/>
          <w:sz w:val="24"/>
        </w:rPr>
        <w:t>journey </w:t>
      </w:r>
      <w:r>
        <w:rPr>
          <w:b w:val="0"/>
          <w:color w:val="231F20"/>
          <w:sz w:val="24"/>
        </w:rPr>
        <w:t>of care: why inclusion</w:t>
      </w:r>
      <w:r>
        <w:rPr>
          <w:b w:val="0"/>
          <w:color w:val="231F20"/>
          <w:spacing w:val="-1"/>
          <w:sz w:val="24"/>
        </w:rPr>
        <w:t> </w:t>
      </w:r>
      <w:r>
        <w:rPr>
          <w:b w:val="0"/>
          <w:color w:val="231F20"/>
          <w:sz w:val="24"/>
        </w:rPr>
        <w:t>matters</w:t>
      </w:r>
    </w:p>
    <w:p>
      <w:pPr>
        <w:spacing w:line="237" w:lineRule="auto" w:before="114"/>
        <w:ind w:left="1244" w:right="1453" w:firstLine="0"/>
        <w:jc w:val="left"/>
        <w:rPr>
          <w:b w:val="0"/>
          <w:sz w:val="24"/>
        </w:rPr>
      </w:pPr>
      <w:r>
        <w:rPr>
          <w:b w:val="0"/>
          <w:color w:val="231F20"/>
          <w:spacing w:val="-3"/>
          <w:sz w:val="24"/>
        </w:rPr>
        <w:t>Other speakers included: </w:t>
      </w:r>
      <w:r>
        <w:rPr>
          <w:b/>
          <w:color w:val="231F20"/>
          <w:spacing w:val="-4"/>
          <w:sz w:val="24"/>
        </w:rPr>
        <w:t>Professor </w:t>
      </w:r>
      <w:r>
        <w:rPr>
          <w:b/>
          <w:color w:val="231F20"/>
          <w:spacing w:val="-3"/>
          <w:sz w:val="24"/>
        </w:rPr>
        <w:t>Stephen Eames CBE, System Lead and Independent Chair </w:t>
      </w:r>
      <w:r>
        <w:rPr>
          <w:b w:val="0"/>
          <w:color w:val="231F20"/>
          <w:sz w:val="24"/>
        </w:rPr>
        <w:t>for the </w:t>
      </w:r>
      <w:r>
        <w:rPr>
          <w:b w:val="0"/>
          <w:color w:val="231F20"/>
          <w:spacing w:val="-3"/>
          <w:sz w:val="24"/>
        </w:rPr>
        <w:t>Humber </w:t>
      </w:r>
      <w:r>
        <w:rPr>
          <w:b w:val="0"/>
          <w:color w:val="231F20"/>
          <w:sz w:val="24"/>
        </w:rPr>
        <w:t>and </w:t>
      </w:r>
      <w:r>
        <w:rPr>
          <w:b w:val="0"/>
          <w:color w:val="231F20"/>
          <w:spacing w:val="-3"/>
          <w:sz w:val="24"/>
        </w:rPr>
        <w:t>North </w:t>
      </w:r>
      <w:r>
        <w:rPr>
          <w:b w:val="0"/>
          <w:color w:val="231F20"/>
          <w:spacing w:val="-6"/>
          <w:sz w:val="24"/>
        </w:rPr>
        <w:t>Yorkshire </w:t>
      </w:r>
      <w:r>
        <w:rPr>
          <w:b w:val="0"/>
          <w:color w:val="231F20"/>
          <w:spacing w:val="-3"/>
          <w:sz w:val="24"/>
        </w:rPr>
        <w:t>Integrated </w:t>
      </w:r>
      <w:r>
        <w:rPr>
          <w:b w:val="0"/>
          <w:color w:val="231F20"/>
          <w:spacing w:val="-4"/>
          <w:sz w:val="24"/>
        </w:rPr>
        <w:t>Care Board; </w:t>
      </w:r>
      <w:r>
        <w:rPr>
          <w:b w:val="0"/>
          <w:color w:val="231F20"/>
          <w:sz w:val="24"/>
        </w:rPr>
        <w:t>and </w:t>
      </w:r>
      <w:r>
        <w:rPr>
          <w:b/>
          <w:color w:val="231F20"/>
          <w:spacing w:val="-4"/>
          <w:sz w:val="24"/>
        </w:rPr>
        <w:t>Brent </w:t>
      </w:r>
      <w:r>
        <w:rPr>
          <w:b/>
          <w:color w:val="231F20"/>
          <w:spacing w:val="-3"/>
          <w:sz w:val="24"/>
        </w:rPr>
        <w:t>Kilmurray, </w:t>
      </w:r>
      <w:r>
        <w:rPr>
          <w:b/>
          <w:color w:val="231F20"/>
          <w:spacing w:val="-7"/>
          <w:sz w:val="24"/>
        </w:rPr>
        <w:t>Chair, </w:t>
      </w:r>
      <w:r>
        <w:rPr>
          <w:b/>
          <w:color w:val="231F20"/>
          <w:spacing w:val="-3"/>
          <w:sz w:val="24"/>
        </w:rPr>
        <w:t>Humber </w:t>
      </w:r>
      <w:r>
        <w:rPr>
          <w:b/>
          <w:color w:val="231F20"/>
          <w:sz w:val="24"/>
        </w:rPr>
        <w:t>and </w:t>
      </w:r>
      <w:r>
        <w:rPr>
          <w:b/>
          <w:color w:val="231F20"/>
          <w:spacing w:val="-3"/>
          <w:sz w:val="24"/>
        </w:rPr>
        <w:t>North </w:t>
      </w:r>
      <w:r>
        <w:rPr>
          <w:b/>
          <w:color w:val="231F20"/>
          <w:spacing w:val="-6"/>
          <w:sz w:val="24"/>
        </w:rPr>
        <w:t>Yorkshire </w:t>
      </w:r>
      <w:r>
        <w:rPr>
          <w:b/>
          <w:color w:val="231F20"/>
          <w:spacing w:val="-3"/>
          <w:sz w:val="24"/>
        </w:rPr>
        <w:t>Health </w:t>
      </w:r>
      <w:r>
        <w:rPr>
          <w:b/>
          <w:color w:val="231F20"/>
          <w:sz w:val="24"/>
        </w:rPr>
        <w:t>and </w:t>
      </w:r>
      <w:r>
        <w:rPr>
          <w:b/>
          <w:color w:val="231F20"/>
          <w:spacing w:val="-4"/>
          <w:sz w:val="24"/>
        </w:rPr>
        <w:t>Care </w:t>
      </w:r>
      <w:r>
        <w:rPr>
          <w:b/>
          <w:color w:val="231F20"/>
          <w:spacing w:val="-3"/>
          <w:sz w:val="24"/>
        </w:rPr>
        <w:t>Partnership Mental Health, Learning Disabilities </w:t>
      </w:r>
      <w:r>
        <w:rPr>
          <w:b/>
          <w:color w:val="231F20"/>
          <w:sz w:val="24"/>
        </w:rPr>
        <w:t>and </w:t>
      </w:r>
      <w:r>
        <w:rPr>
          <w:b/>
          <w:color w:val="231F20"/>
          <w:spacing w:val="-3"/>
          <w:sz w:val="24"/>
        </w:rPr>
        <w:t>Autism Collaborative </w:t>
      </w:r>
      <w:r>
        <w:rPr>
          <w:b/>
          <w:color w:val="231F20"/>
          <w:spacing w:val="-4"/>
          <w:sz w:val="24"/>
        </w:rPr>
        <w:t>Programme </w:t>
      </w:r>
      <w:r>
        <w:rPr>
          <w:b/>
          <w:color w:val="231F20"/>
          <w:sz w:val="24"/>
        </w:rPr>
        <w:t>and </w:t>
      </w:r>
      <w:r>
        <w:rPr>
          <w:b/>
          <w:color w:val="231F20"/>
          <w:spacing w:val="-3"/>
          <w:sz w:val="24"/>
        </w:rPr>
        <w:t>Chief Executive, </w:t>
      </w:r>
      <w:r>
        <w:rPr>
          <w:b/>
          <w:color w:val="231F20"/>
          <w:spacing w:val="-8"/>
          <w:sz w:val="24"/>
        </w:rPr>
        <w:t>Tees, </w:t>
      </w:r>
      <w:r>
        <w:rPr>
          <w:b/>
          <w:color w:val="231F20"/>
          <w:sz w:val="24"/>
        </w:rPr>
        <w:t>Esk and </w:t>
      </w:r>
      <w:r>
        <w:rPr>
          <w:b/>
          <w:color w:val="231F20"/>
          <w:spacing w:val="-4"/>
          <w:sz w:val="24"/>
        </w:rPr>
        <w:t>Wear </w:t>
      </w:r>
      <w:r>
        <w:rPr>
          <w:b/>
          <w:color w:val="231F20"/>
          <w:spacing w:val="-5"/>
          <w:sz w:val="24"/>
        </w:rPr>
        <w:t>Valley </w:t>
      </w:r>
      <w:r>
        <w:rPr>
          <w:b/>
          <w:color w:val="231F20"/>
          <w:sz w:val="24"/>
        </w:rPr>
        <w:t>NHS </w:t>
      </w:r>
      <w:r>
        <w:rPr>
          <w:b/>
          <w:color w:val="231F20"/>
          <w:spacing w:val="-3"/>
          <w:sz w:val="24"/>
        </w:rPr>
        <w:t>Foundation </w:t>
      </w:r>
      <w:r>
        <w:rPr>
          <w:b/>
          <w:color w:val="231F20"/>
          <w:spacing w:val="-7"/>
          <w:sz w:val="24"/>
        </w:rPr>
        <w:t>Trust</w:t>
      </w:r>
      <w:r>
        <w:rPr>
          <w:b w:val="0"/>
          <w:color w:val="231F20"/>
          <w:spacing w:val="-7"/>
          <w:sz w:val="24"/>
        </w:rPr>
        <w:t>.</w:t>
      </w:r>
    </w:p>
    <w:p>
      <w:pPr>
        <w:pStyle w:val="BodyText"/>
        <w:spacing w:line="237" w:lineRule="auto" w:before="115"/>
        <w:ind w:left="1244" w:right="1529"/>
        <w:rPr>
          <w:b w:val="0"/>
        </w:rPr>
      </w:pPr>
      <w:r>
        <w:rPr>
          <w:b/>
          <w:color w:val="231F20"/>
          <w:spacing w:val="-4"/>
        </w:rPr>
        <w:t>Brent </w:t>
      </w:r>
      <w:r>
        <w:rPr>
          <w:b/>
          <w:color w:val="231F20"/>
          <w:spacing w:val="-3"/>
        </w:rPr>
        <w:t>Kilmurray </w:t>
      </w:r>
      <w:r>
        <w:rPr>
          <w:b w:val="0"/>
          <w:color w:val="231F20"/>
          <w:spacing w:val="-4"/>
        </w:rPr>
        <w:t>shared </w:t>
      </w:r>
      <w:r>
        <w:rPr>
          <w:b w:val="0"/>
          <w:color w:val="231F20"/>
        </w:rPr>
        <w:t>on the </w:t>
      </w:r>
      <w:r>
        <w:rPr>
          <w:b w:val="0"/>
          <w:color w:val="231F20"/>
          <w:spacing w:val="-3"/>
        </w:rPr>
        <w:t>successes </w:t>
      </w:r>
      <w:r>
        <w:rPr>
          <w:b w:val="0"/>
          <w:color w:val="231F20"/>
        </w:rPr>
        <w:t>and </w:t>
      </w:r>
      <w:r>
        <w:rPr>
          <w:b w:val="0"/>
          <w:color w:val="231F20"/>
          <w:spacing w:val="-3"/>
        </w:rPr>
        <w:t>priority </w:t>
      </w:r>
      <w:r>
        <w:rPr>
          <w:b w:val="0"/>
          <w:color w:val="231F20"/>
          <w:spacing w:val="-4"/>
        </w:rPr>
        <w:t>areas </w:t>
      </w:r>
      <w:r>
        <w:rPr>
          <w:b w:val="0"/>
          <w:color w:val="231F20"/>
        </w:rPr>
        <w:t>for the </w:t>
      </w:r>
      <w:r>
        <w:rPr>
          <w:b w:val="0"/>
          <w:color w:val="231F20"/>
          <w:spacing w:val="-3"/>
        </w:rPr>
        <w:t>Mental Health, Learning Disabilities </w:t>
      </w:r>
      <w:r>
        <w:rPr>
          <w:b w:val="0"/>
          <w:color w:val="231F20"/>
        </w:rPr>
        <w:t>and </w:t>
      </w:r>
      <w:r>
        <w:rPr>
          <w:b w:val="0"/>
          <w:color w:val="231F20"/>
          <w:spacing w:val="-3"/>
        </w:rPr>
        <w:t>Autism Collaborative </w:t>
      </w:r>
      <w:r>
        <w:rPr>
          <w:b w:val="0"/>
          <w:color w:val="231F20"/>
        </w:rPr>
        <w:t>in the </w:t>
      </w:r>
      <w:r>
        <w:rPr>
          <w:b w:val="0"/>
          <w:color w:val="231F20"/>
          <w:spacing w:val="-3"/>
        </w:rPr>
        <w:t>last </w:t>
      </w:r>
      <w:r>
        <w:rPr>
          <w:b w:val="0"/>
          <w:color w:val="231F20"/>
          <w:spacing w:val="-7"/>
        </w:rPr>
        <w:t>year, </w:t>
      </w:r>
      <w:r>
        <w:rPr>
          <w:b w:val="0"/>
          <w:color w:val="231F20"/>
          <w:spacing w:val="-3"/>
        </w:rPr>
        <w:t>which included:</w:t>
      </w:r>
    </w:p>
    <w:p>
      <w:pPr>
        <w:pStyle w:val="ListParagraph"/>
        <w:numPr>
          <w:ilvl w:val="1"/>
          <w:numId w:val="8"/>
        </w:numPr>
        <w:tabs>
          <w:tab w:pos="1445" w:val="left" w:leader="none"/>
        </w:tabs>
        <w:spacing w:line="237" w:lineRule="auto" w:before="114" w:after="0"/>
        <w:ind w:left="1444" w:right="1035" w:hanging="200"/>
        <w:jc w:val="left"/>
        <w:rPr>
          <w:b w:val="0"/>
          <w:sz w:val="24"/>
        </w:rPr>
      </w:pPr>
      <w:r>
        <w:rPr>
          <w:b w:val="0"/>
          <w:color w:val="231F20"/>
          <w:spacing w:val="-3"/>
          <w:sz w:val="24"/>
        </w:rPr>
        <w:t>Being selected </w:t>
      </w:r>
      <w:r>
        <w:rPr>
          <w:b w:val="0"/>
          <w:color w:val="231F20"/>
          <w:sz w:val="24"/>
        </w:rPr>
        <w:t>as one of two </w:t>
      </w:r>
      <w:r>
        <w:rPr>
          <w:b w:val="0"/>
          <w:color w:val="231F20"/>
          <w:spacing w:val="-3"/>
          <w:sz w:val="24"/>
        </w:rPr>
        <w:t>pilot sites </w:t>
      </w:r>
      <w:r>
        <w:rPr>
          <w:b w:val="0"/>
          <w:color w:val="231F20"/>
          <w:sz w:val="24"/>
        </w:rPr>
        <w:t>in the </w:t>
      </w:r>
      <w:r>
        <w:rPr>
          <w:b w:val="0"/>
          <w:color w:val="231F20"/>
          <w:spacing w:val="-4"/>
          <w:sz w:val="24"/>
        </w:rPr>
        <w:t>region </w:t>
      </w:r>
      <w:r>
        <w:rPr>
          <w:b w:val="0"/>
          <w:color w:val="231F20"/>
          <w:sz w:val="24"/>
        </w:rPr>
        <w:t>to </w:t>
      </w:r>
      <w:r>
        <w:rPr>
          <w:b w:val="0"/>
          <w:color w:val="231F20"/>
          <w:spacing w:val="-3"/>
          <w:sz w:val="24"/>
        </w:rPr>
        <w:t>develop mental health support </w:t>
      </w:r>
      <w:r>
        <w:rPr>
          <w:b w:val="0"/>
          <w:color w:val="231F20"/>
          <w:sz w:val="24"/>
        </w:rPr>
        <w:t>for </w:t>
      </w:r>
      <w:r>
        <w:rPr>
          <w:b w:val="0"/>
          <w:color w:val="231F20"/>
          <w:spacing w:val="-4"/>
          <w:sz w:val="24"/>
        </w:rPr>
        <w:t>rough </w:t>
      </w:r>
      <w:r>
        <w:rPr>
          <w:b w:val="0"/>
          <w:color w:val="231F20"/>
          <w:spacing w:val="-3"/>
          <w:sz w:val="24"/>
        </w:rPr>
        <w:t>sleepers </w:t>
      </w:r>
      <w:r>
        <w:rPr>
          <w:b w:val="0"/>
          <w:color w:val="231F20"/>
          <w:sz w:val="24"/>
        </w:rPr>
        <w:t>in </w:t>
      </w:r>
      <w:r>
        <w:rPr>
          <w:b w:val="0"/>
          <w:color w:val="231F20"/>
          <w:spacing w:val="-3"/>
          <w:sz w:val="24"/>
        </w:rPr>
        <w:t>East Riding </w:t>
      </w:r>
      <w:r>
        <w:rPr>
          <w:b w:val="0"/>
          <w:color w:val="231F20"/>
          <w:sz w:val="24"/>
        </w:rPr>
        <w:t>and </w:t>
      </w:r>
      <w:r>
        <w:rPr>
          <w:b w:val="0"/>
          <w:color w:val="231F20"/>
          <w:spacing w:val="-3"/>
          <w:sz w:val="24"/>
        </w:rPr>
        <w:t>work collaboratively with social </w:t>
      </w:r>
      <w:r>
        <w:rPr>
          <w:b w:val="0"/>
          <w:color w:val="231F20"/>
          <w:spacing w:val="-4"/>
          <w:sz w:val="24"/>
        </w:rPr>
        <w:t>care </w:t>
      </w:r>
      <w:r>
        <w:rPr>
          <w:b w:val="0"/>
          <w:color w:val="231F20"/>
          <w:spacing w:val="-3"/>
          <w:sz w:val="24"/>
        </w:rPr>
        <w:t>and community</w:t>
      </w:r>
      <w:r>
        <w:rPr>
          <w:b w:val="0"/>
          <w:color w:val="231F20"/>
          <w:spacing w:val="-5"/>
          <w:sz w:val="24"/>
        </w:rPr>
        <w:t> </w:t>
      </w:r>
      <w:r>
        <w:rPr>
          <w:b w:val="0"/>
          <w:color w:val="231F20"/>
          <w:spacing w:val="-3"/>
          <w:sz w:val="24"/>
        </w:rPr>
        <w:t>services.</w:t>
      </w:r>
    </w:p>
    <w:p>
      <w:pPr>
        <w:pStyle w:val="ListParagraph"/>
        <w:numPr>
          <w:ilvl w:val="1"/>
          <w:numId w:val="8"/>
        </w:numPr>
        <w:tabs>
          <w:tab w:pos="1445" w:val="left" w:leader="none"/>
        </w:tabs>
        <w:spacing w:line="237" w:lineRule="auto" w:before="114" w:after="0"/>
        <w:ind w:left="1444" w:right="1347" w:hanging="200"/>
        <w:jc w:val="left"/>
        <w:rPr>
          <w:b w:val="0"/>
          <w:sz w:val="24"/>
        </w:rPr>
      </w:pPr>
      <w:r>
        <w:rPr>
          <w:b w:val="0"/>
          <w:color w:val="231F20"/>
          <w:spacing w:val="-3"/>
          <w:sz w:val="24"/>
        </w:rPr>
        <w:t>Building </w:t>
      </w:r>
      <w:r>
        <w:rPr>
          <w:b w:val="0"/>
          <w:color w:val="231F20"/>
          <w:sz w:val="24"/>
        </w:rPr>
        <w:t>on the </w:t>
      </w:r>
      <w:r>
        <w:rPr>
          <w:b w:val="0"/>
          <w:color w:val="231F20"/>
          <w:spacing w:val="-3"/>
          <w:sz w:val="24"/>
        </w:rPr>
        <w:t>success </w:t>
      </w:r>
      <w:r>
        <w:rPr>
          <w:b w:val="0"/>
          <w:color w:val="231F20"/>
          <w:sz w:val="24"/>
        </w:rPr>
        <w:t>of our </w:t>
      </w:r>
      <w:r>
        <w:rPr>
          <w:b w:val="0"/>
          <w:color w:val="231F20"/>
          <w:spacing w:val="-3"/>
          <w:sz w:val="24"/>
        </w:rPr>
        <w:t>Community Mental Health </w:t>
      </w:r>
      <w:r>
        <w:rPr>
          <w:b w:val="0"/>
          <w:color w:val="231F20"/>
          <w:spacing w:val="-4"/>
          <w:sz w:val="24"/>
        </w:rPr>
        <w:t>vanguard </w:t>
      </w:r>
      <w:r>
        <w:rPr>
          <w:b w:val="0"/>
          <w:color w:val="231F20"/>
          <w:spacing w:val="-3"/>
          <w:sz w:val="24"/>
        </w:rPr>
        <w:t>site </w:t>
      </w:r>
      <w:r>
        <w:rPr>
          <w:b w:val="0"/>
          <w:color w:val="231F20"/>
          <w:sz w:val="24"/>
        </w:rPr>
        <w:t>in </w:t>
      </w:r>
      <w:r>
        <w:rPr>
          <w:b w:val="0"/>
          <w:color w:val="231F20"/>
          <w:spacing w:val="-3"/>
          <w:sz w:val="24"/>
        </w:rPr>
        <w:t>Hull and East Riding </w:t>
      </w:r>
      <w:r>
        <w:rPr>
          <w:b w:val="0"/>
          <w:color w:val="231F20"/>
          <w:sz w:val="24"/>
        </w:rPr>
        <w:t>by now </w:t>
      </w:r>
      <w:r>
        <w:rPr>
          <w:b w:val="0"/>
          <w:color w:val="231F20"/>
          <w:spacing w:val="-3"/>
          <w:sz w:val="24"/>
        </w:rPr>
        <w:t>expanding CMHT transformation </w:t>
      </w:r>
      <w:r>
        <w:rPr>
          <w:b w:val="0"/>
          <w:color w:val="231F20"/>
          <w:spacing w:val="-4"/>
          <w:sz w:val="24"/>
        </w:rPr>
        <w:t>across </w:t>
      </w:r>
      <w:r>
        <w:rPr>
          <w:b w:val="0"/>
          <w:color w:val="231F20"/>
          <w:sz w:val="24"/>
        </w:rPr>
        <w:t>our</w:t>
      </w:r>
      <w:r>
        <w:rPr>
          <w:b w:val="0"/>
          <w:color w:val="231F20"/>
          <w:spacing w:val="-25"/>
          <w:sz w:val="24"/>
        </w:rPr>
        <w:t> </w:t>
      </w:r>
      <w:r>
        <w:rPr>
          <w:b w:val="0"/>
          <w:color w:val="231F20"/>
          <w:spacing w:val="-3"/>
          <w:sz w:val="24"/>
        </w:rPr>
        <w:t>ICB.</w:t>
      </w:r>
    </w:p>
    <w:p>
      <w:pPr>
        <w:pStyle w:val="ListParagraph"/>
        <w:numPr>
          <w:ilvl w:val="1"/>
          <w:numId w:val="8"/>
        </w:numPr>
        <w:tabs>
          <w:tab w:pos="1445" w:val="left" w:leader="none"/>
        </w:tabs>
        <w:spacing w:line="237" w:lineRule="auto" w:before="114" w:after="0"/>
        <w:ind w:left="1444" w:right="1033" w:hanging="200"/>
        <w:jc w:val="left"/>
        <w:rPr>
          <w:b w:val="0"/>
          <w:sz w:val="24"/>
        </w:rPr>
      </w:pPr>
      <w:r>
        <w:rPr>
          <w:b w:val="0"/>
          <w:color w:val="231F20"/>
          <w:spacing w:val="-3"/>
          <w:sz w:val="24"/>
        </w:rPr>
        <w:t>Being</w:t>
      </w:r>
      <w:r>
        <w:rPr>
          <w:b w:val="0"/>
          <w:color w:val="231F20"/>
          <w:spacing w:val="-7"/>
          <w:sz w:val="24"/>
        </w:rPr>
        <w:t> </w:t>
      </w:r>
      <w:r>
        <w:rPr>
          <w:b w:val="0"/>
          <w:color w:val="231F20"/>
          <w:spacing w:val="-3"/>
          <w:sz w:val="24"/>
        </w:rPr>
        <w:t>selected</w:t>
      </w:r>
      <w:r>
        <w:rPr>
          <w:b w:val="0"/>
          <w:color w:val="231F20"/>
          <w:spacing w:val="-6"/>
          <w:sz w:val="24"/>
        </w:rPr>
        <w:t> </w:t>
      </w:r>
      <w:r>
        <w:rPr>
          <w:b w:val="0"/>
          <w:color w:val="231F20"/>
          <w:sz w:val="24"/>
        </w:rPr>
        <w:t>as</w:t>
      </w:r>
      <w:r>
        <w:rPr>
          <w:b w:val="0"/>
          <w:color w:val="231F20"/>
          <w:spacing w:val="-6"/>
          <w:sz w:val="24"/>
        </w:rPr>
        <w:t> </w:t>
      </w:r>
      <w:r>
        <w:rPr>
          <w:b w:val="0"/>
          <w:color w:val="231F20"/>
          <w:sz w:val="24"/>
        </w:rPr>
        <w:t>one</w:t>
      </w:r>
      <w:r>
        <w:rPr>
          <w:b w:val="0"/>
          <w:color w:val="231F20"/>
          <w:spacing w:val="-6"/>
          <w:sz w:val="24"/>
        </w:rPr>
        <w:t> </w:t>
      </w:r>
      <w:r>
        <w:rPr>
          <w:b w:val="0"/>
          <w:color w:val="231F20"/>
          <w:sz w:val="24"/>
        </w:rPr>
        <w:t>of</w:t>
      </w:r>
      <w:r>
        <w:rPr>
          <w:b w:val="0"/>
          <w:color w:val="231F20"/>
          <w:spacing w:val="-7"/>
          <w:sz w:val="24"/>
        </w:rPr>
        <w:t> </w:t>
      </w:r>
      <w:r>
        <w:rPr>
          <w:b w:val="0"/>
          <w:color w:val="231F20"/>
          <w:sz w:val="24"/>
        </w:rPr>
        <w:t>two</w:t>
      </w:r>
      <w:r>
        <w:rPr>
          <w:b w:val="0"/>
          <w:color w:val="231F20"/>
          <w:spacing w:val="-6"/>
          <w:sz w:val="24"/>
        </w:rPr>
        <w:t> </w:t>
      </w:r>
      <w:r>
        <w:rPr>
          <w:b w:val="0"/>
          <w:color w:val="231F20"/>
          <w:spacing w:val="-3"/>
          <w:sz w:val="24"/>
        </w:rPr>
        <w:t>pilot</w:t>
      </w:r>
      <w:r>
        <w:rPr>
          <w:b w:val="0"/>
          <w:color w:val="231F20"/>
          <w:spacing w:val="-6"/>
          <w:sz w:val="24"/>
        </w:rPr>
        <w:t> </w:t>
      </w:r>
      <w:r>
        <w:rPr>
          <w:b w:val="0"/>
          <w:color w:val="231F20"/>
          <w:spacing w:val="-3"/>
          <w:sz w:val="24"/>
        </w:rPr>
        <w:t>sites</w:t>
      </w:r>
      <w:r>
        <w:rPr>
          <w:b w:val="0"/>
          <w:color w:val="231F20"/>
          <w:spacing w:val="-6"/>
          <w:sz w:val="24"/>
        </w:rPr>
        <w:t> </w:t>
      </w:r>
      <w:r>
        <w:rPr>
          <w:b w:val="0"/>
          <w:color w:val="231F20"/>
          <w:sz w:val="24"/>
        </w:rPr>
        <w:t>in</w:t>
      </w:r>
      <w:r>
        <w:rPr>
          <w:b w:val="0"/>
          <w:color w:val="231F20"/>
          <w:spacing w:val="-7"/>
          <w:sz w:val="24"/>
        </w:rPr>
        <w:t> </w:t>
      </w:r>
      <w:r>
        <w:rPr>
          <w:b w:val="0"/>
          <w:color w:val="231F20"/>
          <w:sz w:val="24"/>
        </w:rPr>
        <w:t>our</w:t>
      </w:r>
      <w:r>
        <w:rPr>
          <w:b w:val="0"/>
          <w:color w:val="231F20"/>
          <w:spacing w:val="-6"/>
          <w:sz w:val="24"/>
        </w:rPr>
        <w:t> </w:t>
      </w:r>
      <w:r>
        <w:rPr>
          <w:b w:val="0"/>
          <w:color w:val="231F20"/>
          <w:spacing w:val="-4"/>
          <w:sz w:val="24"/>
        </w:rPr>
        <w:t>region</w:t>
      </w:r>
      <w:r>
        <w:rPr>
          <w:b w:val="0"/>
          <w:color w:val="231F20"/>
          <w:spacing w:val="-6"/>
          <w:sz w:val="24"/>
        </w:rPr>
        <w:t> </w:t>
      </w:r>
      <w:r>
        <w:rPr>
          <w:b w:val="0"/>
          <w:color w:val="231F20"/>
          <w:sz w:val="24"/>
        </w:rPr>
        <w:t>for</w:t>
      </w:r>
      <w:r>
        <w:rPr>
          <w:b w:val="0"/>
          <w:color w:val="231F20"/>
          <w:spacing w:val="-6"/>
          <w:sz w:val="24"/>
        </w:rPr>
        <w:t> </w:t>
      </w:r>
      <w:r>
        <w:rPr>
          <w:b w:val="0"/>
          <w:color w:val="231F20"/>
          <w:sz w:val="24"/>
        </w:rPr>
        <w:t>a</w:t>
      </w:r>
      <w:r>
        <w:rPr>
          <w:b w:val="0"/>
          <w:color w:val="231F20"/>
          <w:spacing w:val="-7"/>
          <w:sz w:val="24"/>
        </w:rPr>
        <w:t> </w:t>
      </w:r>
      <w:r>
        <w:rPr>
          <w:b w:val="0"/>
          <w:color w:val="231F20"/>
          <w:sz w:val="24"/>
        </w:rPr>
        <w:t>new</w:t>
      </w:r>
      <w:r>
        <w:rPr>
          <w:b w:val="0"/>
          <w:color w:val="231F20"/>
          <w:spacing w:val="-6"/>
          <w:sz w:val="24"/>
        </w:rPr>
        <w:t> </w:t>
      </w:r>
      <w:r>
        <w:rPr>
          <w:b w:val="0"/>
          <w:color w:val="231F20"/>
          <w:spacing w:val="-3"/>
          <w:sz w:val="24"/>
        </w:rPr>
        <w:t>service</w:t>
      </w:r>
      <w:r>
        <w:rPr>
          <w:b w:val="0"/>
          <w:color w:val="231F20"/>
          <w:spacing w:val="-6"/>
          <w:sz w:val="24"/>
        </w:rPr>
        <w:t> </w:t>
      </w:r>
      <w:r>
        <w:rPr>
          <w:b w:val="0"/>
          <w:color w:val="231F20"/>
          <w:sz w:val="24"/>
        </w:rPr>
        <w:t>for</w:t>
      </w:r>
      <w:r>
        <w:rPr>
          <w:b w:val="0"/>
          <w:color w:val="231F20"/>
          <w:spacing w:val="-6"/>
          <w:sz w:val="24"/>
        </w:rPr>
        <w:t> </w:t>
      </w:r>
      <w:r>
        <w:rPr>
          <w:b w:val="0"/>
          <w:color w:val="231F20"/>
          <w:spacing w:val="-3"/>
          <w:sz w:val="24"/>
        </w:rPr>
        <w:t>people</w:t>
      </w:r>
      <w:r>
        <w:rPr>
          <w:b w:val="0"/>
          <w:color w:val="231F20"/>
          <w:spacing w:val="-7"/>
          <w:sz w:val="24"/>
        </w:rPr>
        <w:t> </w:t>
      </w:r>
      <w:r>
        <w:rPr>
          <w:b w:val="0"/>
          <w:color w:val="231F20"/>
          <w:spacing w:val="-3"/>
          <w:sz w:val="24"/>
        </w:rPr>
        <w:t>with </w:t>
      </w:r>
      <w:r>
        <w:rPr>
          <w:b w:val="0"/>
          <w:color w:val="231F20"/>
          <w:spacing w:val="-9"/>
          <w:sz w:val="24"/>
        </w:rPr>
        <w:t>Type </w:t>
      </w:r>
      <w:r>
        <w:rPr>
          <w:b w:val="0"/>
          <w:color w:val="231F20"/>
          <w:sz w:val="24"/>
        </w:rPr>
        <w:t>1 </w:t>
      </w:r>
      <w:r>
        <w:rPr>
          <w:b w:val="0"/>
          <w:color w:val="231F20"/>
          <w:spacing w:val="-3"/>
          <w:sz w:val="24"/>
        </w:rPr>
        <w:t>diabetes </w:t>
      </w:r>
      <w:r>
        <w:rPr>
          <w:b w:val="0"/>
          <w:color w:val="231F20"/>
          <w:sz w:val="24"/>
        </w:rPr>
        <w:t>and an </w:t>
      </w:r>
      <w:r>
        <w:rPr>
          <w:b w:val="0"/>
          <w:color w:val="231F20"/>
          <w:spacing w:val="-3"/>
          <w:sz w:val="24"/>
        </w:rPr>
        <w:t>eating </w:t>
      </w:r>
      <w:r>
        <w:rPr>
          <w:b w:val="0"/>
          <w:color w:val="231F20"/>
          <w:spacing w:val="-6"/>
          <w:sz w:val="24"/>
        </w:rPr>
        <w:t>disorder, </w:t>
      </w:r>
      <w:r>
        <w:rPr>
          <w:b w:val="0"/>
          <w:color w:val="231F20"/>
          <w:spacing w:val="-3"/>
          <w:sz w:val="24"/>
        </w:rPr>
        <w:t>with </w:t>
      </w:r>
      <w:r>
        <w:rPr>
          <w:b w:val="0"/>
          <w:color w:val="231F20"/>
          <w:sz w:val="24"/>
        </w:rPr>
        <w:t>a </w:t>
      </w:r>
      <w:r>
        <w:rPr>
          <w:b w:val="0"/>
          <w:color w:val="231F20"/>
          <w:spacing w:val="-3"/>
          <w:sz w:val="24"/>
        </w:rPr>
        <w:t>planned launch later </w:t>
      </w:r>
      <w:r>
        <w:rPr>
          <w:b w:val="0"/>
          <w:color w:val="231F20"/>
          <w:sz w:val="24"/>
        </w:rPr>
        <w:t>in the </w:t>
      </w:r>
      <w:r>
        <w:rPr>
          <w:b w:val="0"/>
          <w:color w:val="231F20"/>
          <w:spacing w:val="-3"/>
          <w:sz w:val="24"/>
        </w:rPr>
        <w:t>year </w:t>
      </w:r>
      <w:r>
        <w:rPr>
          <w:b w:val="0"/>
          <w:color w:val="231F20"/>
          <w:sz w:val="24"/>
        </w:rPr>
        <w:t>in </w:t>
      </w:r>
      <w:r>
        <w:rPr>
          <w:b w:val="0"/>
          <w:color w:val="231F20"/>
          <w:spacing w:val="-3"/>
          <w:sz w:val="24"/>
        </w:rPr>
        <w:t>Hull </w:t>
      </w:r>
      <w:r>
        <w:rPr>
          <w:b w:val="0"/>
          <w:color w:val="231F20"/>
          <w:sz w:val="24"/>
        </w:rPr>
        <w:t>and </w:t>
      </w:r>
      <w:r>
        <w:rPr>
          <w:b w:val="0"/>
          <w:color w:val="231F20"/>
          <w:spacing w:val="-3"/>
          <w:sz w:val="24"/>
        </w:rPr>
        <w:t>East</w:t>
      </w:r>
      <w:r>
        <w:rPr>
          <w:b w:val="0"/>
          <w:color w:val="231F20"/>
          <w:spacing w:val="-11"/>
          <w:sz w:val="24"/>
        </w:rPr>
        <w:t> </w:t>
      </w:r>
      <w:r>
        <w:rPr>
          <w:b w:val="0"/>
          <w:color w:val="231F20"/>
          <w:spacing w:val="-3"/>
          <w:sz w:val="24"/>
        </w:rPr>
        <w:t>Riding.</w:t>
      </w:r>
    </w:p>
    <w:p>
      <w:pPr>
        <w:pStyle w:val="ListParagraph"/>
        <w:numPr>
          <w:ilvl w:val="1"/>
          <w:numId w:val="8"/>
        </w:numPr>
        <w:tabs>
          <w:tab w:pos="1445" w:val="left" w:leader="none"/>
        </w:tabs>
        <w:spacing w:line="237" w:lineRule="auto" w:before="114" w:after="0"/>
        <w:ind w:left="1444" w:right="1023" w:hanging="200"/>
        <w:jc w:val="both"/>
        <w:rPr>
          <w:b w:val="0"/>
          <w:sz w:val="24"/>
        </w:rPr>
      </w:pPr>
      <w:r>
        <w:rPr>
          <w:b w:val="0"/>
          <w:color w:val="231F20"/>
          <w:sz w:val="24"/>
        </w:rPr>
        <w:t>A</w:t>
      </w:r>
      <w:r>
        <w:rPr>
          <w:b w:val="0"/>
          <w:color w:val="231F20"/>
          <w:spacing w:val="-7"/>
          <w:sz w:val="24"/>
        </w:rPr>
        <w:t> </w:t>
      </w:r>
      <w:r>
        <w:rPr>
          <w:b w:val="0"/>
          <w:color w:val="231F20"/>
          <w:spacing w:val="-3"/>
          <w:sz w:val="24"/>
        </w:rPr>
        <w:t>successful</w:t>
      </w:r>
      <w:r>
        <w:rPr>
          <w:b w:val="0"/>
          <w:color w:val="231F20"/>
          <w:spacing w:val="-6"/>
          <w:sz w:val="24"/>
        </w:rPr>
        <w:t> </w:t>
      </w:r>
      <w:r>
        <w:rPr>
          <w:b w:val="0"/>
          <w:color w:val="231F20"/>
          <w:sz w:val="24"/>
        </w:rPr>
        <w:t>bid</w:t>
      </w:r>
      <w:r>
        <w:rPr>
          <w:b w:val="0"/>
          <w:color w:val="231F20"/>
          <w:spacing w:val="-7"/>
          <w:sz w:val="24"/>
        </w:rPr>
        <w:t> </w:t>
      </w:r>
      <w:r>
        <w:rPr>
          <w:b w:val="0"/>
          <w:color w:val="231F20"/>
          <w:sz w:val="24"/>
        </w:rPr>
        <w:t>for</w:t>
      </w:r>
      <w:r>
        <w:rPr>
          <w:b w:val="0"/>
          <w:color w:val="231F20"/>
          <w:spacing w:val="-6"/>
          <w:sz w:val="24"/>
        </w:rPr>
        <w:t> </w:t>
      </w:r>
      <w:r>
        <w:rPr>
          <w:b w:val="0"/>
          <w:color w:val="231F20"/>
          <w:spacing w:val="-3"/>
          <w:sz w:val="24"/>
        </w:rPr>
        <w:t>funding</w:t>
      </w:r>
      <w:r>
        <w:rPr>
          <w:b w:val="0"/>
          <w:color w:val="231F20"/>
          <w:spacing w:val="-7"/>
          <w:sz w:val="24"/>
        </w:rPr>
        <w:t> </w:t>
      </w:r>
      <w:r>
        <w:rPr>
          <w:b w:val="0"/>
          <w:color w:val="231F20"/>
          <w:spacing w:val="-4"/>
          <w:sz w:val="24"/>
        </w:rPr>
        <w:t>from</w:t>
      </w:r>
      <w:r>
        <w:rPr>
          <w:b w:val="0"/>
          <w:color w:val="231F20"/>
          <w:spacing w:val="-6"/>
          <w:sz w:val="24"/>
        </w:rPr>
        <w:t> </w:t>
      </w:r>
      <w:r>
        <w:rPr>
          <w:b w:val="0"/>
          <w:color w:val="231F20"/>
          <w:sz w:val="24"/>
        </w:rPr>
        <w:t>NHS</w:t>
      </w:r>
      <w:r>
        <w:rPr>
          <w:b w:val="0"/>
          <w:color w:val="231F20"/>
          <w:spacing w:val="-6"/>
          <w:sz w:val="24"/>
        </w:rPr>
        <w:t> </w:t>
      </w:r>
      <w:r>
        <w:rPr>
          <w:b w:val="0"/>
          <w:color w:val="231F20"/>
          <w:spacing w:val="-3"/>
          <w:sz w:val="24"/>
        </w:rPr>
        <w:t>Digital</w:t>
      </w:r>
      <w:r>
        <w:rPr>
          <w:b w:val="0"/>
          <w:color w:val="231F20"/>
          <w:spacing w:val="-7"/>
          <w:sz w:val="24"/>
        </w:rPr>
        <w:t> </w:t>
      </w:r>
      <w:r>
        <w:rPr>
          <w:b w:val="0"/>
          <w:color w:val="231F20"/>
          <w:spacing w:val="-3"/>
          <w:sz w:val="24"/>
        </w:rPr>
        <w:t>which</w:t>
      </w:r>
      <w:r>
        <w:rPr>
          <w:b w:val="0"/>
          <w:color w:val="231F20"/>
          <w:spacing w:val="-6"/>
          <w:sz w:val="24"/>
        </w:rPr>
        <w:t> </w:t>
      </w:r>
      <w:r>
        <w:rPr>
          <w:b w:val="0"/>
          <w:color w:val="231F20"/>
          <w:sz w:val="24"/>
        </w:rPr>
        <w:t>has</w:t>
      </w:r>
      <w:r>
        <w:rPr>
          <w:b w:val="0"/>
          <w:color w:val="231F20"/>
          <w:spacing w:val="-7"/>
          <w:sz w:val="24"/>
        </w:rPr>
        <w:t> </w:t>
      </w:r>
      <w:r>
        <w:rPr>
          <w:b w:val="0"/>
          <w:color w:val="231F20"/>
          <w:spacing w:val="-3"/>
          <w:sz w:val="24"/>
        </w:rPr>
        <w:t>allowed</w:t>
      </w:r>
      <w:r>
        <w:rPr>
          <w:b w:val="0"/>
          <w:color w:val="231F20"/>
          <w:spacing w:val="-6"/>
          <w:sz w:val="24"/>
        </w:rPr>
        <w:t> </w:t>
      </w:r>
      <w:r>
        <w:rPr>
          <w:b w:val="0"/>
          <w:color w:val="231F20"/>
          <w:sz w:val="24"/>
        </w:rPr>
        <w:t>us</w:t>
      </w:r>
      <w:r>
        <w:rPr>
          <w:b w:val="0"/>
          <w:color w:val="231F20"/>
          <w:spacing w:val="-6"/>
          <w:sz w:val="24"/>
        </w:rPr>
        <w:t> </w:t>
      </w:r>
      <w:r>
        <w:rPr>
          <w:b w:val="0"/>
          <w:color w:val="231F20"/>
          <w:sz w:val="24"/>
        </w:rPr>
        <w:t>to</w:t>
      </w:r>
      <w:r>
        <w:rPr>
          <w:b w:val="0"/>
          <w:color w:val="231F20"/>
          <w:spacing w:val="-7"/>
          <w:sz w:val="24"/>
        </w:rPr>
        <w:t> </w:t>
      </w:r>
      <w:r>
        <w:rPr>
          <w:b w:val="0"/>
          <w:color w:val="231F20"/>
          <w:spacing w:val="-3"/>
          <w:sz w:val="24"/>
        </w:rPr>
        <w:t>rapidly</w:t>
      </w:r>
      <w:r>
        <w:rPr>
          <w:b w:val="0"/>
          <w:color w:val="231F20"/>
          <w:spacing w:val="-6"/>
          <w:sz w:val="24"/>
        </w:rPr>
        <w:t> </w:t>
      </w:r>
      <w:r>
        <w:rPr>
          <w:b w:val="0"/>
          <w:color w:val="231F20"/>
          <w:spacing w:val="-4"/>
          <w:sz w:val="24"/>
        </w:rPr>
        <w:t>improve </w:t>
      </w:r>
      <w:r>
        <w:rPr>
          <w:b w:val="0"/>
          <w:color w:val="231F20"/>
          <w:spacing w:val="-3"/>
          <w:sz w:val="24"/>
        </w:rPr>
        <w:t>support </w:t>
      </w:r>
      <w:r>
        <w:rPr>
          <w:b w:val="0"/>
          <w:color w:val="231F20"/>
          <w:sz w:val="24"/>
        </w:rPr>
        <w:t>for </w:t>
      </w:r>
      <w:r>
        <w:rPr>
          <w:b w:val="0"/>
          <w:color w:val="231F20"/>
          <w:spacing w:val="-4"/>
          <w:sz w:val="24"/>
        </w:rPr>
        <w:t>comprehensive </w:t>
      </w:r>
      <w:r>
        <w:rPr>
          <w:b w:val="0"/>
          <w:color w:val="231F20"/>
          <w:spacing w:val="-3"/>
          <w:sz w:val="24"/>
        </w:rPr>
        <w:t>annual health checks </w:t>
      </w:r>
      <w:r>
        <w:rPr>
          <w:b w:val="0"/>
          <w:color w:val="231F20"/>
          <w:sz w:val="24"/>
        </w:rPr>
        <w:t>for </w:t>
      </w:r>
      <w:r>
        <w:rPr>
          <w:b w:val="0"/>
          <w:color w:val="231F20"/>
          <w:spacing w:val="-3"/>
          <w:sz w:val="24"/>
        </w:rPr>
        <w:t>people with </w:t>
      </w:r>
      <w:r>
        <w:rPr>
          <w:b w:val="0"/>
          <w:color w:val="231F20"/>
          <w:spacing w:val="-4"/>
          <w:sz w:val="24"/>
        </w:rPr>
        <w:t>Severe </w:t>
      </w:r>
      <w:r>
        <w:rPr>
          <w:b w:val="0"/>
          <w:color w:val="231F20"/>
          <w:spacing w:val="-3"/>
          <w:sz w:val="24"/>
        </w:rPr>
        <w:t>Mental Illness (SMI) </w:t>
      </w:r>
      <w:r>
        <w:rPr>
          <w:b w:val="0"/>
          <w:color w:val="231F20"/>
          <w:spacing w:val="-4"/>
          <w:sz w:val="24"/>
        </w:rPr>
        <w:t>through </w:t>
      </w:r>
      <w:r>
        <w:rPr>
          <w:b w:val="0"/>
          <w:color w:val="231F20"/>
          <w:sz w:val="24"/>
        </w:rPr>
        <w:t>use of </w:t>
      </w:r>
      <w:r>
        <w:rPr>
          <w:b w:val="0"/>
          <w:color w:val="231F20"/>
          <w:spacing w:val="-4"/>
          <w:sz w:val="24"/>
        </w:rPr>
        <w:t>remote </w:t>
      </w:r>
      <w:r>
        <w:rPr>
          <w:b w:val="0"/>
          <w:color w:val="231F20"/>
          <w:spacing w:val="-3"/>
          <w:sz w:val="24"/>
        </w:rPr>
        <w:t>monitoring </w:t>
      </w:r>
      <w:r>
        <w:rPr>
          <w:b w:val="0"/>
          <w:color w:val="231F20"/>
          <w:sz w:val="24"/>
        </w:rPr>
        <w:t>and </w:t>
      </w:r>
      <w:r>
        <w:rPr>
          <w:b w:val="0"/>
          <w:color w:val="231F20"/>
          <w:spacing w:val="-4"/>
          <w:sz w:val="24"/>
        </w:rPr>
        <w:t>improved </w:t>
      </w:r>
      <w:r>
        <w:rPr>
          <w:b w:val="0"/>
          <w:color w:val="231F20"/>
          <w:spacing w:val="-3"/>
          <w:sz w:val="24"/>
        </w:rPr>
        <w:t>data</w:t>
      </w:r>
      <w:r>
        <w:rPr>
          <w:b w:val="0"/>
          <w:color w:val="231F20"/>
          <w:spacing w:val="-25"/>
          <w:sz w:val="24"/>
        </w:rPr>
        <w:t> </w:t>
      </w:r>
      <w:r>
        <w:rPr>
          <w:b w:val="0"/>
          <w:color w:val="231F20"/>
          <w:spacing w:val="-3"/>
          <w:sz w:val="24"/>
        </w:rPr>
        <w:t>quality</w:t>
      </w:r>
    </w:p>
    <w:p>
      <w:pPr>
        <w:pStyle w:val="ListParagraph"/>
        <w:numPr>
          <w:ilvl w:val="1"/>
          <w:numId w:val="8"/>
        </w:numPr>
        <w:tabs>
          <w:tab w:pos="1445" w:val="left" w:leader="none"/>
        </w:tabs>
        <w:spacing w:line="237" w:lineRule="auto" w:before="114" w:after="0"/>
        <w:ind w:left="1444" w:right="1524" w:hanging="200"/>
        <w:jc w:val="left"/>
        <w:rPr>
          <w:b w:val="0"/>
          <w:sz w:val="24"/>
        </w:rPr>
      </w:pPr>
      <w:r>
        <w:rPr>
          <w:b w:val="0"/>
          <w:color w:val="231F20"/>
          <w:spacing w:val="-3"/>
          <w:sz w:val="24"/>
        </w:rPr>
        <w:t>Expansion </w:t>
      </w:r>
      <w:r>
        <w:rPr>
          <w:b w:val="0"/>
          <w:color w:val="231F20"/>
          <w:sz w:val="24"/>
        </w:rPr>
        <w:t>and </w:t>
      </w:r>
      <w:r>
        <w:rPr>
          <w:b w:val="0"/>
          <w:color w:val="231F20"/>
          <w:spacing w:val="-3"/>
          <w:sz w:val="24"/>
        </w:rPr>
        <w:t>implementation </w:t>
      </w:r>
      <w:r>
        <w:rPr>
          <w:b w:val="0"/>
          <w:color w:val="231F20"/>
          <w:sz w:val="24"/>
        </w:rPr>
        <w:t>of </w:t>
      </w:r>
      <w:r>
        <w:rPr>
          <w:b w:val="0"/>
          <w:color w:val="231F20"/>
          <w:spacing w:val="-3"/>
          <w:sz w:val="24"/>
        </w:rPr>
        <w:t>Mental Health Support </w:t>
      </w:r>
      <w:r>
        <w:rPr>
          <w:b w:val="0"/>
          <w:color w:val="231F20"/>
          <w:spacing w:val="-8"/>
          <w:sz w:val="24"/>
        </w:rPr>
        <w:t>Teams </w:t>
      </w:r>
      <w:r>
        <w:rPr>
          <w:b w:val="0"/>
          <w:color w:val="231F20"/>
          <w:sz w:val="24"/>
        </w:rPr>
        <w:t>for </w:t>
      </w:r>
      <w:r>
        <w:rPr>
          <w:b w:val="0"/>
          <w:color w:val="231F20"/>
          <w:spacing w:val="-4"/>
          <w:sz w:val="24"/>
        </w:rPr>
        <w:t>Children </w:t>
      </w:r>
      <w:r>
        <w:rPr>
          <w:b w:val="0"/>
          <w:color w:val="231F20"/>
          <w:spacing w:val="-3"/>
          <w:sz w:val="24"/>
        </w:rPr>
        <w:t>and </w:t>
      </w:r>
      <w:r>
        <w:rPr>
          <w:b w:val="0"/>
          <w:color w:val="231F20"/>
          <w:spacing w:val="-7"/>
          <w:sz w:val="24"/>
        </w:rPr>
        <w:t>Young </w:t>
      </w:r>
      <w:r>
        <w:rPr>
          <w:b w:val="0"/>
          <w:color w:val="231F20"/>
          <w:spacing w:val="-3"/>
          <w:sz w:val="24"/>
        </w:rPr>
        <w:t>People </w:t>
      </w:r>
      <w:r>
        <w:rPr>
          <w:b w:val="0"/>
          <w:color w:val="231F20"/>
          <w:sz w:val="24"/>
        </w:rPr>
        <w:t>in</w:t>
      </w:r>
      <w:r>
        <w:rPr>
          <w:b w:val="0"/>
          <w:color w:val="231F20"/>
          <w:spacing w:val="-5"/>
          <w:sz w:val="24"/>
        </w:rPr>
        <w:t> </w:t>
      </w:r>
      <w:r>
        <w:rPr>
          <w:b w:val="0"/>
          <w:color w:val="231F20"/>
          <w:spacing w:val="-3"/>
          <w:sz w:val="24"/>
        </w:rPr>
        <w:t>schools</w:t>
      </w:r>
    </w:p>
    <w:p>
      <w:pPr>
        <w:pStyle w:val="ListParagraph"/>
        <w:numPr>
          <w:ilvl w:val="1"/>
          <w:numId w:val="8"/>
        </w:numPr>
        <w:tabs>
          <w:tab w:pos="1445" w:val="left" w:leader="none"/>
        </w:tabs>
        <w:spacing w:line="240" w:lineRule="auto" w:before="112" w:after="0"/>
        <w:ind w:left="1444" w:right="0" w:hanging="201"/>
        <w:jc w:val="left"/>
        <w:rPr>
          <w:b w:val="0"/>
          <w:sz w:val="24"/>
        </w:rPr>
      </w:pPr>
      <w:r>
        <w:rPr>
          <w:b w:val="0"/>
          <w:color w:val="231F20"/>
          <w:spacing w:val="-3"/>
          <w:sz w:val="24"/>
        </w:rPr>
        <w:t>Ensuring </w:t>
      </w:r>
      <w:r>
        <w:rPr>
          <w:b w:val="0"/>
          <w:color w:val="231F20"/>
          <w:sz w:val="24"/>
        </w:rPr>
        <w:t>the ICS </w:t>
      </w:r>
      <w:r>
        <w:rPr>
          <w:b w:val="0"/>
          <w:color w:val="231F20"/>
          <w:spacing w:val="-3"/>
          <w:sz w:val="24"/>
        </w:rPr>
        <w:t>meets waiting time </w:t>
      </w:r>
      <w:r>
        <w:rPr>
          <w:b w:val="0"/>
          <w:color w:val="231F20"/>
          <w:spacing w:val="-4"/>
          <w:sz w:val="24"/>
        </w:rPr>
        <w:t>standards </w:t>
      </w:r>
      <w:r>
        <w:rPr>
          <w:b w:val="0"/>
          <w:color w:val="231F20"/>
          <w:sz w:val="24"/>
        </w:rPr>
        <w:t>for </w:t>
      </w:r>
      <w:r>
        <w:rPr>
          <w:b w:val="0"/>
          <w:color w:val="231F20"/>
          <w:spacing w:val="-3"/>
          <w:sz w:val="24"/>
        </w:rPr>
        <w:t>eating </w:t>
      </w:r>
      <w:r>
        <w:rPr>
          <w:b w:val="0"/>
          <w:color w:val="231F20"/>
          <w:spacing w:val="-4"/>
          <w:sz w:val="24"/>
        </w:rPr>
        <w:t>disorder</w:t>
      </w:r>
      <w:r>
        <w:rPr>
          <w:b w:val="0"/>
          <w:color w:val="231F20"/>
          <w:spacing w:val="-28"/>
          <w:sz w:val="24"/>
        </w:rPr>
        <w:t> </w:t>
      </w:r>
      <w:r>
        <w:rPr>
          <w:b w:val="0"/>
          <w:color w:val="231F20"/>
          <w:spacing w:val="-4"/>
          <w:sz w:val="24"/>
        </w:rPr>
        <w:t>referrals</w:t>
      </w:r>
    </w:p>
    <w:p>
      <w:pPr>
        <w:pStyle w:val="ListParagraph"/>
        <w:numPr>
          <w:ilvl w:val="1"/>
          <w:numId w:val="8"/>
        </w:numPr>
        <w:tabs>
          <w:tab w:pos="1445" w:val="left" w:leader="none"/>
        </w:tabs>
        <w:spacing w:line="240" w:lineRule="auto" w:before="110" w:after="0"/>
        <w:ind w:left="1444" w:right="0" w:hanging="201"/>
        <w:jc w:val="left"/>
        <w:rPr>
          <w:b w:val="0"/>
          <w:sz w:val="24"/>
        </w:rPr>
      </w:pPr>
      <w:r>
        <w:rPr>
          <w:b w:val="0"/>
          <w:color w:val="231F20"/>
          <w:spacing w:val="-3"/>
          <w:sz w:val="24"/>
        </w:rPr>
        <w:t>Developing </w:t>
      </w:r>
      <w:r>
        <w:rPr>
          <w:b w:val="0"/>
          <w:color w:val="231F20"/>
          <w:sz w:val="24"/>
        </w:rPr>
        <w:t>and </w:t>
      </w:r>
      <w:r>
        <w:rPr>
          <w:b w:val="0"/>
          <w:color w:val="231F20"/>
          <w:spacing w:val="-3"/>
          <w:sz w:val="24"/>
        </w:rPr>
        <w:t>embedding </w:t>
      </w:r>
      <w:r>
        <w:rPr>
          <w:b w:val="0"/>
          <w:color w:val="231F20"/>
          <w:sz w:val="24"/>
        </w:rPr>
        <w:t>the CYP </w:t>
      </w:r>
      <w:r>
        <w:rPr>
          <w:b w:val="0"/>
          <w:color w:val="231F20"/>
          <w:spacing w:val="-7"/>
          <w:sz w:val="24"/>
        </w:rPr>
        <w:t>Trauma </w:t>
      </w:r>
      <w:r>
        <w:rPr>
          <w:b w:val="0"/>
          <w:color w:val="231F20"/>
          <w:spacing w:val="-3"/>
          <w:sz w:val="24"/>
        </w:rPr>
        <w:t>Informed </w:t>
      </w:r>
      <w:r>
        <w:rPr>
          <w:b w:val="0"/>
          <w:color w:val="231F20"/>
          <w:spacing w:val="-4"/>
          <w:sz w:val="24"/>
        </w:rPr>
        <w:t>Care</w:t>
      </w:r>
      <w:r>
        <w:rPr>
          <w:b w:val="0"/>
          <w:color w:val="231F20"/>
          <w:spacing w:val="-24"/>
          <w:sz w:val="24"/>
        </w:rPr>
        <w:t> </w:t>
      </w:r>
      <w:r>
        <w:rPr>
          <w:b w:val="0"/>
          <w:color w:val="231F20"/>
          <w:spacing w:val="-4"/>
          <w:sz w:val="24"/>
        </w:rPr>
        <w:t>Programme</w:t>
      </w:r>
    </w:p>
    <w:p>
      <w:pPr>
        <w:pStyle w:val="ListParagraph"/>
        <w:numPr>
          <w:ilvl w:val="1"/>
          <w:numId w:val="8"/>
        </w:numPr>
        <w:tabs>
          <w:tab w:pos="1445" w:val="left" w:leader="none"/>
        </w:tabs>
        <w:spacing w:line="237" w:lineRule="auto" w:before="113" w:after="0"/>
        <w:ind w:left="1444" w:right="1046" w:hanging="200"/>
        <w:jc w:val="left"/>
        <w:rPr>
          <w:b w:val="0"/>
          <w:sz w:val="24"/>
        </w:rPr>
      </w:pPr>
      <w:r>
        <w:rPr>
          <w:b w:val="0"/>
          <w:color w:val="231F20"/>
          <w:spacing w:val="-3"/>
          <w:sz w:val="24"/>
        </w:rPr>
        <w:t>Reducing </w:t>
      </w:r>
      <w:r>
        <w:rPr>
          <w:b w:val="0"/>
          <w:color w:val="231F20"/>
          <w:sz w:val="24"/>
        </w:rPr>
        <w:t>out of </w:t>
      </w:r>
      <w:r>
        <w:rPr>
          <w:b w:val="0"/>
          <w:color w:val="231F20"/>
          <w:spacing w:val="-4"/>
          <w:sz w:val="24"/>
        </w:rPr>
        <w:t>area </w:t>
      </w:r>
      <w:r>
        <w:rPr>
          <w:b w:val="0"/>
          <w:color w:val="231F20"/>
          <w:spacing w:val="-3"/>
          <w:sz w:val="24"/>
        </w:rPr>
        <w:t>placements, </w:t>
      </w:r>
      <w:r>
        <w:rPr>
          <w:b w:val="0"/>
          <w:color w:val="231F20"/>
          <w:sz w:val="24"/>
        </w:rPr>
        <w:t>and </w:t>
      </w:r>
      <w:r>
        <w:rPr>
          <w:b w:val="0"/>
          <w:color w:val="231F20"/>
          <w:spacing w:val="-3"/>
          <w:sz w:val="24"/>
        </w:rPr>
        <w:t>ensuring that when they </w:t>
      </w:r>
      <w:r>
        <w:rPr>
          <w:b w:val="0"/>
          <w:color w:val="231F20"/>
          <w:sz w:val="24"/>
        </w:rPr>
        <w:t>do it is </w:t>
      </w:r>
      <w:r>
        <w:rPr>
          <w:b w:val="0"/>
          <w:color w:val="231F20"/>
          <w:spacing w:val="-3"/>
          <w:sz w:val="24"/>
        </w:rPr>
        <w:t>supported by </w:t>
      </w:r>
      <w:r>
        <w:rPr>
          <w:b w:val="0"/>
          <w:color w:val="231F20"/>
          <w:sz w:val="24"/>
        </w:rPr>
        <w:t>a </w:t>
      </w:r>
      <w:r>
        <w:rPr>
          <w:b w:val="0"/>
          <w:color w:val="231F20"/>
          <w:spacing w:val="-3"/>
          <w:sz w:val="24"/>
        </w:rPr>
        <w:t>clear rationale </w:t>
      </w:r>
      <w:r>
        <w:rPr>
          <w:b w:val="0"/>
          <w:color w:val="231F20"/>
          <w:sz w:val="24"/>
        </w:rPr>
        <w:t>of </w:t>
      </w:r>
      <w:r>
        <w:rPr>
          <w:b w:val="0"/>
          <w:color w:val="231F20"/>
          <w:spacing w:val="-3"/>
          <w:sz w:val="24"/>
        </w:rPr>
        <w:t>assessment </w:t>
      </w:r>
      <w:r>
        <w:rPr>
          <w:b w:val="0"/>
          <w:color w:val="231F20"/>
          <w:sz w:val="24"/>
        </w:rPr>
        <w:t>and </w:t>
      </w:r>
      <w:r>
        <w:rPr>
          <w:b w:val="0"/>
          <w:color w:val="231F20"/>
          <w:spacing w:val="-4"/>
          <w:sz w:val="24"/>
        </w:rPr>
        <w:t>treatment, </w:t>
      </w:r>
      <w:r>
        <w:rPr>
          <w:b w:val="0"/>
          <w:color w:val="231F20"/>
          <w:sz w:val="24"/>
        </w:rPr>
        <w:t>and </w:t>
      </w:r>
      <w:r>
        <w:rPr>
          <w:b w:val="0"/>
          <w:color w:val="231F20"/>
          <w:spacing w:val="-4"/>
          <w:sz w:val="24"/>
        </w:rPr>
        <w:t>desired </w:t>
      </w:r>
      <w:r>
        <w:rPr>
          <w:b w:val="0"/>
          <w:color w:val="231F20"/>
          <w:spacing w:val="-3"/>
          <w:sz w:val="24"/>
        </w:rPr>
        <w:t>outcomes, </w:t>
      </w:r>
      <w:r>
        <w:rPr>
          <w:b w:val="0"/>
          <w:color w:val="231F20"/>
          <w:sz w:val="24"/>
        </w:rPr>
        <w:t>and </w:t>
      </w:r>
      <w:r>
        <w:rPr>
          <w:b w:val="0"/>
          <w:color w:val="231F20"/>
          <w:spacing w:val="-3"/>
          <w:sz w:val="24"/>
        </w:rPr>
        <w:t>services </w:t>
      </w:r>
      <w:r>
        <w:rPr>
          <w:b w:val="0"/>
          <w:color w:val="231F20"/>
          <w:spacing w:val="-4"/>
          <w:sz w:val="24"/>
        </w:rPr>
        <w:t>are </w:t>
      </w:r>
      <w:r>
        <w:rPr>
          <w:b w:val="0"/>
          <w:color w:val="231F20"/>
          <w:sz w:val="24"/>
        </w:rPr>
        <w:t>as </w:t>
      </w:r>
      <w:r>
        <w:rPr>
          <w:b w:val="0"/>
          <w:color w:val="231F20"/>
          <w:spacing w:val="-3"/>
          <w:sz w:val="24"/>
        </w:rPr>
        <w:t>close </w:t>
      </w:r>
      <w:r>
        <w:rPr>
          <w:b w:val="0"/>
          <w:color w:val="231F20"/>
          <w:sz w:val="24"/>
        </w:rPr>
        <w:t>to </w:t>
      </w:r>
      <w:r>
        <w:rPr>
          <w:b w:val="0"/>
          <w:color w:val="231F20"/>
          <w:spacing w:val="-3"/>
          <w:sz w:val="24"/>
        </w:rPr>
        <w:t>home </w:t>
      </w:r>
      <w:r>
        <w:rPr>
          <w:b w:val="0"/>
          <w:color w:val="231F20"/>
          <w:sz w:val="24"/>
        </w:rPr>
        <w:t>as</w:t>
      </w:r>
      <w:r>
        <w:rPr>
          <w:b w:val="0"/>
          <w:color w:val="231F20"/>
          <w:spacing w:val="-20"/>
          <w:sz w:val="24"/>
        </w:rPr>
        <w:t> </w:t>
      </w:r>
      <w:r>
        <w:rPr>
          <w:b w:val="0"/>
          <w:color w:val="231F20"/>
          <w:spacing w:val="-3"/>
          <w:sz w:val="24"/>
        </w:rPr>
        <w:t>possible.</w:t>
      </w:r>
    </w:p>
    <w:p>
      <w:pPr>
        <w:pStyle w:val="ListParagraph"/>
        <w:numPr>
          <w:ilvl w:val="1"/>
          <w:numId w:val="8"/>
        </w:numPr>
        <w:tabs>
          <w:tab w:pos="1445" w:val="left" w:leader="none"/>
        </w:tabs>
        <w:spacing w:line="240" w:lineRule="auto" w:before="112" w:after="0"/>
        <w:ind w:left="1444" w:right="0" w:hanging="201"/>
        <w:jc w:val="left"/>
        <w:rPr>
          <w:b w:val="0"/>
          <w:sz w:val="24"/>
        </w:rPr>
      </w:pPr>
      <w:r>
        <w:rPr>
          <w:b w:val="0"/>
          <w:color w:val="231F20"/>
          <w:spacing w:val="-3"/>
          <w:sz w:val="24"/>
        </w:rPr>
        <w:t>Expanding mental health crisis teams </w:t>
      </w:r>
      <w:r>
        <w:rPr>
          <w:b w:val="0"/>
          <w:color w:val="231F20"/>
          <w:sz w:val="24"/>
        </w:rPr>
        <w:t>and </w:t>
      </w:r>
      <w:r>
        <w:rPr>
          <w:b w:val="0"/>
          <w:color w:val="231F20"/>
          <w:spacing w:val="-3"/>
          <w:sz w:val="24"/>
        </w:rPr>
        <w:t>liaison</w:t>
      </w:r>
      <w:r>
        <w:rPr>
          <w:b w:val="0"/>
          <w:color w:val="231F20"/>
          <w:spacing w:val="-19"/>
          <w:sz w:val="24"/>
        </w:rPr>
        <w:t> </w:t>
      </w:r>
      <w:r>
        <w:rPr>
          <w:b w:val="0"/>
          <w:color w:val="231F20"/>
          <w:spacing w:val="-3"/>
          <w:sz w:val="24"/>
        </w:rPr>
        <w:t>services</w:t>
      </w:r>
    </w:p>
    <w:p>
      <w:pPr>
        <w:pStyle w:val="ListParagraph"/>
        <w:numPr>
          <w:ilvl w:val="1"/>
          <w:numId w:val="8"/>
        </w:numPr>
        <w:tabs>
          <w:tab w:pos="1445" w:val="left" w:leader="none"/>
        </w:tabs>
        <w:spacing w:line="240" w:lineRule="auto" w:before="111" w:after="0"/>
        <w:ind w:left="1444" w:right="0" w:hanging="201"/>
        <w:jc w:val="left"/>
        <w:rPr>
          <w:b w:val="0"/>
          <w:sz w:val="24"/>
        </w:rPr>
      </w:pPr>
      <w:r>
        <w:rPr>
          <w:b w:val="0"/>
          <w:color w:val="231F20"/>
          <w:spacing w:val="-3"/>
          <w:sz w:val="24"/>
        </w:rPr>
        <w:t>Rollout </w:t>
      </w:r>
      <w:r>
        <w:rPr>
          <w:b w:val="0"/>
          <w:color w:val="231F20"/>
          <w:sz w:val="24"/>
        </w:rPr>
        <w:t>of </w:t>
      </w:r>
      <w:r>
        <w:rPr>
          <w:b w:val="0"/>
          <w:color w:val="231F20"/>
          <w:spacing w:val="-3"/>
          <w:sz w:val="24"/>
        </w:rPr>
        <w:t>Right </w:t>
      </w:r>
      <w:r>
        <w:rPr>
          <w:b w:val="0"/>
          <w:color w:val="231F20"/>
          <w:spacing w:val="-4"/>
          <w:sz w:val="24"/>
        </w:rPr>
        <w:t>Care, </w:t>
      </w:r>
      <w:r>
        <w:rPr>
          <w:b w:val="0"/>
          <w:color w:val="231F20"/>
          <w:spacing w:val="-3"/>
          <w:sz w:val="24"/>
        </w:rPr>
        <w:t>Right Person</w:t>
      </w:r>
      <w:r>
        <w:rPr>
          <w:b w:val="0"/>
          <w:color w:val="231F20"/>
          <w:spacing w:val="-16"/>
          <w:sz w:val="24"/>
        </w:rPr>
        <w:t> </w:t>
      </w:r>
      <w:r>
        <w:rPr>
          <w:b w:val="0"/>
          <w:color w:val="231F20"/>
          <w:spacing w:val="-4"/>
          <w:sz w:val="24"/>
        </w:rPr>
        <w:t>programme</w:t>
      </w:r>
    </w:p>
    <w:p>
      <w:pPr>
        <w:pStyle w:val="ListParagraph"/>
        <w:numPr>
          <w:ilvl w:val="1"/>
          <w:numId w:val="8"/>
        </w:numPr>
        <w:tabs>
          <w:tab w:pos="1445" w:val="left" w:leader="none"/>
        </w:tabs>
        <w:spacing w:line="240" w:lineRule="auto" w:before="110" w:after="0"/>
        <w:ind w:left="1444" w:right="0" w:hanging="201"/>
        <w:jc w:val="left"/>
        <w:rPr>
          <w:b w:val="0"/>
          <w:sz w:val="24"/>
        </w:rPr>
      </w:pPr>
      <w:r>
        <w:rPr>
          <w:b w:val="0"/>
          <w:color w:val="231F20"/>
          <w:spacing w:val="-3"/>
          <w:sz w:val="24"/>
        </w:rPr>
        <w:t>Developing </w:t>
      </w:r>
      <w:r>
        <w:rPr>
          <w:b w:val="0"/>
          <w:color w:val="231F20"/>
          <w:sz w:val="24"/>
        </w:rPr>
        <w:t>an </w:t>
      </w:r>
      <w:r>
        <w:rPr>
          <w:b w:val="0"/>
          <w:color w:val="231F20"/>
          <w:spacing w:val="-3"/>
          <w:sz w:val="24"/>
        </w:rPr>
        <w:t>ambulance </w:t>
      </w:r>
      <w:r>
        <w:rPr>
          <w:b w:val="0"/>
          <w:color w:val="231F20"/>
          <w:spacing w:val="-4"/>
          <w:sz w:val="24"/>
        </w:rPr>
        <w:t>response </w:t>
      </w:r>
      <w:r>
        <w:rPr>
          <w:b w:val="0"/>
          <w:color w:val="231F20"/>
          <w:sz w:val="24"/>
        </w:rPr>
        <w:t>for </w:t>
      </w:r>
      <w:r>
        <w:rPr>
          <w:b w:val="0"/>
          <w:color w:val="231F20"/>
          <w:spacing w:val="-3"/>
          <w:sz w:val="24"/>
        </w:rPr>
        <w:t>Mental</w:t>
      </w:r>
      <w:r>
        <w:rPr>
          <w:b w:val="0"/>
          <w:color w:val="231F20"/>
          <w:spacing w:val="-20"/>
          <w:sz w:val="24"/>
        </w:rPr>
        <w:t> </w:t>
      </w:r>
      <w:r>
        <w:rPr>
          <w:b w:val="0"/>
          <w:color w:val="231F20"/>
          <w:spacing w:val="-3"/>
          <w:sz w:val="24"/>
        </w:rPr>
        <w:t>Health</w:t>
      </w:r>
    </w:p>
    <w:p>
      <w:pPr>
        <w:pStyle w:val="ListParagraph"/>
        <w:numPr>
          <w:ilvl w:val="1"/>
          <w:numId w:val="8"/>
        </w:numPr>
        <w:tabs>
          <w:tab w:pos="1445" w:val="left" w:leader="none"/>
        </w:tabs>
        <w:spacing w:line="237" w:lineRule="auto" w:before="113" w:after="0"/>
        <w:ind w:left="1444" w:right="1534" w:hanging="200"/>
        <w:jc w:val="left"/>
        <w:rPr>
          <w:b w:val="0"/>
          <w:sz w:val="24"/>
        </w:rPr>
      </w:pPr>
      <w:r>
        <w:rPr>
          <w:b w:val="0"/>
          <w:color w:val="231F20"/>
          <w:spacing w:val="-4"/>
          <w:sz w:val="24"/>
        </w:rPr>
        <w:t>Increasing </w:t>
      </w:r>
      <w:r>
        <w:rPr>
          <w:b w:val="0"/>
          <w:color w:val="231F20"/>
          <w:sz w:val="24"/>
        </w:rPr>
        <w:t>the </w:t>
      </w:r>
      <w:r>
        <w:rPr>
          <w:b w:val="0"/>
          <w:color w:val="231F20"/>
          <w:spacing w:val="-3"/>
          <w:sz w:val="24"/>
        </w:rPr>
        <w:t>number </w:t>
      </w:r>
      <w:r>
        <w:rPr>
          <w:b w:val="0"/>
          <w:color w:val="231F20"/>
          <w:sz w:val="24"/>
        </w:rPr>
        <w:t>of </w:t>
      </w:r>
      <w:r>
        <w:rPr>
          <w:b w:val="0"/>
          <w:color w:val="231F20"/>
          <w:spacing w:val="-3"/>
          <w:sz w:val="24"/>
        </w:rPr>
        <w:t>Learning Disabilities health checks </w:t>
      </w:r>
      <w:r>
        <w:rPr>
          <w:b w:val="0"/>
          <w:color w:val="231F20"/>
          <w:sz w:val="24"/>
        </w:rPr>
        <w:t>in </w:t>
      </w:r>
      <w:r>
        <w:rPr>
          <w:b w:val="0"/>
          <w:color w:val="231F20"/>
          <w:spacing w:val="-3"/>
          <w:sz w:val="24"/>
        </w:rPr>
        <w:t>line with </w:t>
      </w:r>
      <w:r>
        <w:rPr>
          <w:b w:val="0"/>
          <w:color w:val="231F20"/>
          <w:sz w:val="24"/>
        </w:rPr>
        <w:t>the </w:t>
      </w:r>
      <w:r>
        <w:rPr>
          <w:b w:val="0"/>
          <w:color w:val="231F20"/>
          <w:spacing w:val="-3"/>
          <w:sz w:val="24"/>
        </w:rPr>
        <w:t>Long </w:t>
      </w:r>
      <w:r>
        <w:rPr>
          <w:b w:val="0"/>
          <w:color w:val="231F20"/>
          <w:spacing w:val="-9"/>
          <w:sz w:val="24"/>
        </w:rPr>
        <w:t>Term</w:t>
      </w:r>
      <w:r>
        <w:rPr>
          <w:b w:val="0"/>
          <w:color w:val="231F20"/>
          <w:spacing w:val="-5"/>
          <w:sz w:val="24"/>
        </w:rPr>
        <w:t> </w:t>
      </w:r>
      <w:r>
        <w:rPr>
          <w:b w:val="0"/>
          <w:color w:val="231F20"/>
          <w:spacing w:val="-3"/>
          <w:sz w:val="24"/>
        </w:rPr>
        <w:t>Plan</w:t>
      </w:r>
    </w:p>
    <w:p>
      <w:pPr>
        <w:pStyle w:val="ListParagraph"/>
        <w:numPr>
          <w:ilvl w:val="1"/>
          <w:numId w:val="8"/>
        </w:numPr>
        <w:tabs>
          <w:tab w:pos="1445" w:val="left" w:leader="none"/>
        </w:tabs>
        <w:spacing w:line="240" w:lineRule="auto" w:before="112" w:after="0"/>
        <w:ind w:left="1444" w:right="0" w:hanging="201"/>
        <w:jc w:val="left"/>
        <w:rPr>
          <w:b w:val="0"/>
          <w:sz w:val="24"/>
        </w:rPr>
      </w:pPr>
      <w:r>
        <w:rPr>
          <w:b w:val="0"/>
          <w:color w:val="231F20"/>
          <w:spacing w:val="-3"/>
          <w:sz w:val="24"/>
        </w:rPr>
        <w:t>Delivery </w:t>
      </w:r>
      <w:r>
        <w:rPr>
          <w:b w:val="0"/>
          <w:color w:val="231F20"/>
          <w:sz w:val="24"/>
        </w:rPr>
        <w:t>of the </w:t>
      </w:r>
      <w:r>
        <w:rPr>
          <w:b w:val="0"/>
          <w:color w:val="231F20"/>
          <w:spacing w:val="-3"/>
          <w:sz w:val="24"/>
        </w:rPr>
        <w:t>Oliver McGowan training </w:t>
      </w:r>
      <w:r>
        <w:rPr>
          <w:b w:val="0"/>
          <w:color w:val="231F20"/>
          <w:spacing w:val="-4"/>
          <w:sz w:val="24"/>
        </w:rPr>
        <w:t>across </w:t>
      </w:r>
      <w:r>
        <w:rPr>
          <w:b w:val="0"/>
          <w:color w:val="231F20"/>
          <w:sz w:val="24"/>
        </w:rPr>
        <w:t>the</w:t>
      </w:r>
      <w:r>
        <w:rPr>
          <w:b w:val="0"/>
          <w:color w:val="231F20"/>
          <w:spacing w:val="-24"/>
          <w:sz w:val="24"/>
        </w:rPr>
        <w:t> </w:t>
      </w:r>
      <w:r>
        <w:rPr>
          <w:b w:val="0"/>
          <w:color w:val="231F20"/>
          <w:spacing w:val="-3"/>
          <w:sz w:val="24"/>
        </w:rPr>
        <w:t>ICB</w:t>
      </w:r>
    </w:p>
    <w:p>
      <w:pPr>
        <w:spacing w:after="0" w:line="240" w:lineRule="auto"/>
        <w:jc w:val="left"/>
        <w:rPr>
          <w:sz w:val="24"/>
        </w:rPr>
        <w:sectPr>
          <w:headerReference w:type="default" r:id="rId156"/>
          <w:footerReference w:type="default" r:id="rId157"/>
          <w:pgSz w:w="12250" w:h="17180"/>
          <w:pgMar w:header="536" w:footer="397" w:top="1440" w:bottom="580" w:left="480" w:right="700"/>
          <w:pgNumType w:start="42"/>
        </w:sectPr>
      </w:pPr>
    </w:p>
    <w:p>
      <w:pPr>
        <w:pStyle w:val="BodyText"/>
        <w:spacing w:before="6"/>
        <w:rPr>
          <w:b w:val="0"/>
          <w:sz w:val="16"/>
        </w:rPr>
      </w:pPr>
      <w:r>
        <w:rPr/>
        <w:drawing>
          <wp:anchor distT="0" distB="0" distL="0" distR="0" allowOverlap="1" layoutInCell="1" locked="0" behindDoc="1" simplePos="0" relativeHeight="248052736">
            <wp:simplePos x="0" y="0"/>
            <wp:positionH relativeFrom="page">
              <wp:posOffset>0</wp:posOffset>
            </wp:positionH>
            <wp:positionV relativeFrom="page">
              <wp:posOffset>5677978</wp:posOffset>
            </wp:positionV>
            <wp:extent cx="2487732" cy="4621913"/>
            <wp:effectExtent l="0" t="0" r="0" b="0"/>
            <wp:wrapNone/>
            <wp:docPr id="117" name="image100.png"/>
            <wp:cNvGraphicFramePr>
              <a:graphicFrameLocks noChangeAspect="1"/>
            </wp:cNvGraphicFramePr>
            <a:graphic>
              <a:graphicData uri="http://schemas.openxmlformats.org/drawingml/2006/picture">
                <pic:pic>
                  <pic:nvPicPr>
                    <pic:cNvPr id="118" name="image100.png"/>
                    <pic:cNvPicPr/>
                  </pic:nvPicPr>
                  <pic:blipFill>
                    <a:blip r:embed="rId159" cstate="print"/>
                    <a:stretch>
                      <a:fillRect/>
                    </a:stretch>
                  </pic:blipFill>
                  <pic:spPr>
                    <a:xfrm>
                      <a:off x="0" y="0"/>
                      <a:ext cx="2487732" cy="4621913"/>
                    </a:xfrm>
                    <a:prstGeom prst="rect">
                      <a:avLst/>
                    </a:prstGeom>
                  </pic:spPr>
                </pic:pic>
              </a:graphicData>
            </a:graphic>
          </wp:anchor>
        </w:drawing>
      </w:r>
    </w:p>
    <w:p>
      <w:pPr>
        <w:pStyle w:val="Heading1"/>
        <w:ind w:left="1244"/>
      </w:pPr>
      <w:bookmarkStart w:name="_TOC_250003" w:id="5"/>
      <w:bookmarkEnd w:id="5"/>
      <w:r>
        <w:rPr>
          <w:color w:val="253776"/>
        </w:rPr>
        <w:t>Performance</w:t>
      </w:r>
    </w:p>
    <w:p>
      <w:pPr>
        <w:pStyle w:val="BodyText"/>
        <w:spacing w:line="237" w:lineRule="auto" w:before="93"/>
        <w:ind w:left="1244" w:right="887"/>
        <w:rPr>
          <w:b w:val="0"/>
        </w:rPr>
      </w:pPr>
      <w:r>
        <w:rPr>
          <w:b w:val="0"/>
          <w:color w:val="231F20"/>
          <w:spacing w:val="-3"/>
        </w:rPr>
        <w:t>In </w:t>
      </w:r>
      <w:r>
        <w:rPr>
          <w:b w:val="0"/>
          <w:color w:val="231F20"/>
          <w:spacing w:val="-5"/>
        </w:rPr>
        <w:t>2022/23, delivery </w:t>
      </w:r>
      <w:r>
        <w:rPr>
          <w:b w:val="0"/>
          <w:color w:val="231F20"/>
          <w:spacing w:val="-3"/>
        </w:rPr>
        <w:t>of </w:t>
      </w:r>
      <w:r>
        <w:rPr>
          <w:b w:val="0"/>
          <w:color w:val="231F20"/>
          <w:spacing w:val="-5"/>
        </w:rPr>
        <w:t>mental health, </w:t>
      </w:r>
      <w:r>
        <w:rPr>
          <w:b w:val="0"/>
          <w:color w:val="231F20"/>
          <w:spacing w:val="-4"/>
        </w:rPr>
        <w:t>learning </w:t>
      </w:r>
      <w:r>
        <w:rPr>
          <w:b w:val="0"/>
          <w:color w:val="231F20"/>
          <w:spacing w:val="-5"/>
        </w:rPr>
        <w:t>disabilities </w:t>
      </w:r>
      <w:r>
        <w:rPr>
          <w:b w:val="0"/>
          <w:color w:val="231F20"/>
          <w:spacing w:val="-4"/>
        </w:rPr>
        <w:t>and </w:t>
      </w:r>
      <w:r>
        <w:rPr>
          <w:b w:val="0"/>
          <w:color w:val="231F20"/>
          <w:spacing w:val="-5"/>
        </w:rPr>
        <w:t>autism performance targets continued </w:t>
      </w:r>
      <w:r>
        <w:rPr>
          <w:b w:val="0"/>
          <w:color w:val="231F20"/>
          <w:spacing w:val="-3"/>
        </w:rPr>
        <w:t>to be </w:t>
      </w:r>
      <w:r>
        <w:rPr>
          <w:b w:val="0"/>
          <w:color w:val="231F20"/>
        </w:rPr>
        <w:t>a </w:t>
      </w:r>
      <w:r>
        <w:rPr>
          <w:b w:val="0"/>
          <w:color w:val="231F20"/>
          <w:spacing w:val="-5"/>
        </w:rPr>
        <w:t>challenge </w:t>
      </w:r>
      <w:r>
        <w:rPr>
          <w:b w:val="0"/>
          <w:color w:val="231F20"/>
          <w:spacing w:val="-3"/>
        </w:rPr>
        <w:t>as we </w:t>
      </w:r>
      <w:r>
        <w:rPr>
          <w:b w:val="0"/>
          <w:color w:val="231F20"/>
          <w:spacing w:val="-4"/>
        </w:rPr>
        <w:t>deal with the long term </w:t>
      </w:r>
      <w:r>
        <w:rPr>
          <w:b w:val="0"/>
          <w:color w:val="231F20"/>
          <w:spacing w:val="-5"/>
        </w:rPr>
        <w:t>effects </w:t>
      </w:r>
      <w:r>
        <w:rPr>
          <w:b w:val="0"/>
          <w:color w:val="231F20"/>
          <w:spacing w:val="-3"/>
        </w:rPr>
        <w:t>of </w:t>
      </w:r>
      <w:r>
        <w:rPr>
          <w:b w:val="0"/>
          <w:color w:val="231F20"/>
          <w:spacing w:val="-4"/>
        </w:rPr>
        <w:t>the </w:t>
      </w:r>
      <w:r>
        <w:rPr>
          <w:b w:val="0"/>
          <w:color w:val="231F20"/>
          <w:spacing w:val="-5"/>
        </w:rPr>
        <w:t>COVID-19 pandemic </w:t>
      </w:r>
      <w:r>
        <w:rPr>
          <w:b w:val="0"/>
          <w:color w:val="231F20"/>
          <w:spacing w:val="-4"/>
        </w:rPr>
        <w:t>and </w:t>
      </w:r>
      <w:r>
        <w:rPr>
          <w:b w:val="0"/>
          <w:color w:val="231F20"/>
          <w:spacing w:val="-5"/>
        </w:rPr>
        <w:t>increasing </w:t>
      </w:r>
      <w:r>
        <w:rPr>
          <w:b w:val="0"/>
          <w:color w:val="231F20"/>
          <w:spacing w:val="-6"/>
        </w:rPr>
        <w:t>pressures </w:t>
      </w:r>
      <w:r>
        <w:rPr>
          <w:b w:val="0"/>
          <w:color w:val="231F20"/>
          <w:spacing w:val="-3"/>
        </w:rPr>
        <w:t>on </w:t>
      </w:r>
      <w:r>
        <w:rPr>
          <w:b w:val="0"/>
          <w:color w:val="231F20"/>
          <w:spacing w:val="-5"/>
        </w:rPr>
        <w:t>health </w:t>
      </w:r>
      <w:r>
        <w:rPr>
          <w:b w:val="0"/>
          <w:color w:val="231F20"/>
          <w:spacing w:val="-4"/>
        </w:rPr>
        <w:t>and </w:t>
      </w:r>
      <w:r>
        <w:rPr>
          <w:b w:val="0"/>
          <w:color w:val="231F20"/>
          <w:spacing w:val="-5"/>
        </w:rPr>
        <w:t>care services. </w:t>
      </w:r>
      <w:r>
        <w:rPr>
          <w:b w:val="0"/>
          <w:color w:val="231F20"/>
          <w:spacing w:val="-4"/>
        </w:rPr>
        <w:t>Below you can see </w:t>
      </w:r>
      <w:r>
        <w:rPr>
          <w:b w:val="0"/>
          <w:color w:val="231F20"/>
          <w:spacing w:val="-5"/>
        </w:rPr>
        <w:t>Humber </w:t>
      </w:r>
      <w:r>
        <w:rPr>
          <w:b w:val="0"/>
          <w:color w:val="231F20"/>
          <w:spacing w:val="-4"/>
        </w:rPr>
        <w:t>and North </w:t>
      </w:r>
      <w:r>
        <w:rPr>
          <w:b w:val="0"/>
          <w:color w:val="231F20"/>
          <w:spacing w:val="-10"/>
        </w:rPr>
        <w:t>Yorkshire’s </w:t>
      </w:r>
      <w:r>
        <w:rPr>
          <w:b w:val="0"/>
          <w:color w:val="231F20"/>
          <w:spacing w:val="-5"/>
        </w:rPr>
        <w:t>performance against </w:t>
      </w:r>
      <w:r>
        <w:rPr>
          <w:b w:val="0"/>
          <w:color w:val="231F20"/>
          <w:spacing w:val="-4"/>
        </w:rPr>
        <w:t>some </w:t>
      </w:r>
      <w:r>
        <w:rPr>
          <w:b w:val="0"/>
          <w:color w:val="231F20"/>
          <w:spacing w:val="-3"/>
        </w:rPr>
        <w:t>of </w:t>
      </w:r>
      <w:r>
        <w:rPr>
          <w:b w:val="0"/>
          <w:color w:val="231F20"/>
          <w:spacing w:val="-4"/>
        </w:rPr>
        <w:t>NHS </w:t>
      </w:r>
      <w:r>
        <w:rPr>
          <w:b w:val="0"/>
          <w:color w:val="231F20"/>
          <w:spacing w:val="-8"/>
        </w:rPr>
        <w:t>England’s </w:t>
      </w:r>
      <w:r>
        <w:rPr>
          <w:b w:val="0"/>
          <w:color w:val="231F20"/>
          <w:spacing w:val="-5"/>
        </w:rPr>
        <w:t>core indicators.</w:t>
      </w:r>
    </w:p>
    <w:p>
      <w:pPr>
        <w:pStyle w:val="BodyText"/>
        <w:rPr>
          <w:b w:val="0"/>
          <w:sz w:val="20"/>
        </w:rPr>
      </w:pPr>
    </w:p>
    <w:p>
      <w:pPr>
        <w:pStyle w:val="BodyText"/>
        <w:spacing w:before="6"/>
        <w:rPr>
          <w:b w:val="0"/>
          <w:sz w:val="18"/>
        </w:rPr>
      </w:pPr>
    </w:p>
    <w:tbl>
      <w:tblPr>
        <w:tblW w:w="0" w:type="auto"/>
        <w:jc w:val="left"/>
        <w:tblInd w:w="1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05"/>
        <w:gridCol w:w="1969"/>
        <w:gridCol w:w="1398"/>
      </w:tblGrid>
      <w:tr>
        <w:trPr>
          <w:trHeight w:val="290" w:hRule="atLeast"/>
        </w:trPr>
        <w:tc>
          <w:tcPr>
            <w:tcW w:w="5705" w:type="dxa"/>
            <w:shd w:val="clear" w:color="auto" w:fill="B21F75"/>
          </w:tcPr>
          <w:p>
            <w:pPr>
              <w:pStyle w:val="TableParagraph"/>
              <w:spacing w:line="264" w:lineRule="exact" w:before="6"/>
              <w:ind w:left="193"/>
              <w:rPr>
                <w:rFonts w:ascii="Frutiger LT Pro 45 Light"/>
                <w:b/>
                <w:sz w:val="24"/>
              </w:rPr>
            </w:pPr>
            <w:r>
              <w:rPr>
                <w:rFonts w:ascii="Frutiger LT Pro 45 Light"/>
                <w:b/>
                <w:color w:val="FFFFFF"/>
                <w:sz w:val="24"/>
              </w:rPr>
              <w:t>Indicator</w:t>
            </w:r>
          </w:p>
        </w:tc>
        <w:tc>
          <w:tcPr>
            <w:tcW w:w="1969" w:type="dxa"/>
            <w:shd w:val="clear" w:color="auto" w:fill="B21F75"/>
          </w:tcPr>
          <w:p>
            <w:pPr>
              <w:pStyle w:val="TableParagraph"/>
              <w:spacing w:line="264" w:lineRule="exact" w:before="6"/>
              <w:ind w:left="248"/>
              <w:rPr>
                <w:rFonts w:ascii="Frutiger LT Pro 45 Light"/>
                <w:b/>
                <w:sz w:val="24"/>
              </w:rPr>
            </w:pPr>
            <w:r>
              <w:rPr>
                <w:rFonts w:ascii="Frutiger LT Pro 45 Light"/>
                <w:b/>
                <w:color w:val="FFFFFF"/>
                <w:sz w:val="24"/>
              </w:rPr>
              <w:t>Target</w:t>
            </w:r>
          </w:p>
        </w:tc>
        <w:tc>
          <w:tcPr>
            <w:tcW w:w="1398" w:type="dxa"/>
            <w:shd w:val="clear" w:color="auto" w:fill="B21F75"/>
          </w:tcPr>
          <w:p>
            <w:pPr>
              <w:pStyle w:val="TableParagraph"/>
              <w:spacing w:line="264" w:lineRule="exact" w:before="6"/>
              <w:ind w:left="439"/>
              <w:rPr>
                <w:rFonts w:ascii="Frutiger LT Pro 45 Light"/>
                <w:b/>
                <w:sz w:val="24"/>
              </w:rPr>
            </w:pPr>
            <w:r>
              <w:rPr>
                <w:rFonts w:ascii="Frutiger LT Pro 45 Light"/>
                <w:b/>
                <w:color w:val="FFFFFF"/>
                <w:sz w:val="24"/>
              </w:rPr>
              <w:t>March</w:t>
            </w:r>
          </w:p>
        </w:tc>
      </w:tr>
      <w:tr>
        <w:trPr>
          <w:trHeight w:val="333" w:hRule="atLeast"/>
        </w:trPr>
        <w:tc>
          <w:tcPr>
            <w:tcW w:w="5705" w:type="dxa"/>
            <w:shd w:val="clear" w:color="auto" w:fill="B21F75"/>
          </w:tcPr>
          <w:p>
            <w:pPr>
              <w:pStyle w:val="TableParagraph"/>
              <w:rPr>
                <w:rFonts w:ascii="Times New Roman"/>
                <w:sz w:val="22"/>
              </w:rPr>
            </w:pPr>
          </w:p>
        </w:tc>
        <w:tc>
          <w:tcPr>
            <w:tcW w:w="1969" w:type="dxa"/>
            <w:shd w:val="clear" w:color="auto" w:fill="B21F75"/>
          </w:tcPr>
          <w:p>
            <w:pPr>
              <w:pStyle w:val="TableParagraph"/>
              <w:spacing w:line="280" w:lineRule="exact"/>
              <w:ind w:left="248"/>
              <w:rPr>
                <w:rFonts w:ascii="Frutiger LT Pro 45 Light"/>
                <w:b/>
                <w:sz w:val="24"/>
              </w:rPr>
            </w:pPr>
            <w:r>
              <w:rPr>
                <w:rFonts w:ascii="Frutiger LT Pro 45 Light"/>
                <w:b/>
                <w:color w:val="FFFFFF"/>
                <w:sz w:val="24"/>
              </w:rPr>
              <w:t>March 2023</w:t>
            </w:r>
          </w:p>
        </w:tc>
        <w:tc>
          <w:tcPr>
            <w:tcW w:w="1398" w:type="dxa"/>
            <w:shd w:val="clear" w:color="auto" w:fill="B21F75"/>
          </w:tcPr>
          <w:p>
            <w:pPr>
              <w:pStyle w:val="TableParagraph"/>
              <w:spacing w:line="280" w:lineRule="exact"/>
              <w:ind w:left="439"/>
              <w:rPr>
                <w:rFonts w:ascii="Frutiger LT Pro 45 Light"/>
                <w:b/>
                <w:sz w:val="24"/>
              </w:rPr>
            </w:pPr>
            <w:r>
              <w:rPr>
                <w:rFonts w:ascii="Frutiger LT Pro 45 Light"/>
                <w:b/>
                <w:color w:val="FFFFFF"/>
                <w:sz w:val="24"/>
              </w:rPr>
              <w:t>2023</w:t>
            </w:r>
          </w:p>
        </w:tc>
      </w:tr>
      <w:tr>
        <w:trPr>
          <w:trHeight w:val="462" w:hRule="atLeast"/>
        </w:trPr>
        <w:tc>
          <w:tcPr>
            <w:tcW w:w="5705" w:type="dxa"/>
          </w:tcPr>
          <w:p>
            <w:pPr>
              <w:pStyle w:val="TableParagraph"/>
              <w:spacing w:before="38"/>
              <w:ind w:left="193"/>
              <w:rPr>
                <w:rFonts w:ascii="Frutiger LT Pro 45 Light"/>
                <w:b/>
                <w:sz w:val="26"/>
              </w:rPr>
            </w:pPr>
            <w:r>
              <w:rPr>
                <w:rFonts w:ascii="Frutiger LT Pro 45 Light"/>
                <w:b/>
                <w:color w:val="B21F75"/>
                <w:sz w:val="26"/>
              </w:rPr>
              <w:t>Children and Young People</w:t>
            </w:r>
          </w:p>
        </w:tc>
        <w:tc>
          <w:tcPr>
            <w:tcW w:w="1969" w:type="dxa"/>
          </w:tcPr>
          <w:p>
            <w:pPr>
              <w:pStyle w:val="TableParagraph"/>
              <w:rPr>
                <w:rFonts w:ascii="Times New Roman"/>
                <w:sz w:val="22"/>
              </w:rPr>
            </w:pPr>
          </w:p>
        </w:tc>
        <w:tc>
          <w:tcPr>
            <w:tcW w:w="1398" w:type="dxa"/>
          </w:tcPr>
          <w:p>
            <w:pPr>
              <w:pStyle w:val="TableParagraph"/>
              <w:rPr>
                <w:rFonts w:ascii="Times New Roman"/>
                <w:sz w:val="22"/>
              </w:rPr>
            </w:pPr>
          </w:p>
        </w:tc>
      </w:tr>
      <w:tr>
        <w:trPr>
          <w:trHeight w:val="330" w:hRule="atLeast"/>
        </w:trPr>
        <w:tc>
          <w:tcPr>
            <w:tcW w:w="5705" w:type="dxa"/>
            <w:shd w:val="clear" w:color="auto" w:fill="D0EEF8"/>
          </w:tcPr>
          <w:p>
            <w:pPr>
              <w:pStyle w:val="TableParagraph"/>
              <w:spacing w:line="282" w:lineRule="exact"/>
              <w:ind w:left="193"/>
              <w:rPr>
                <w:sz w:val="24"/>
              </w:rPr>
            </w:pPr>
            <w:r>
              <w:rPr>
                <w:color w:val="231F20"/>
                <w:sz w:val="24"/>
              </w:rPr>
              <w:t>Children and Young People’s Access (1+ contact)</w:t>
            </w:r>
          </w:p>
        </w:tc>
        <w:tc>
          <w:tcPr>
            <w:tcW w:w="1969" w:type="dxa"/>
            <w:shd w:val="clear" w:color="auto" w:fill="D0EEF8"/>
          </w:tcPr>
          <w:p>
            <w:pPr>
              <w:pStyle w:val="TableParagraph"/>
              <w:spacing w:line="282" w:lineRule="exact"/>
              <w:ind w:left="248"/>
              <w:rPr>
                <w:rFonts w:ascii="Frutiger LT Pro 45 Light"/>
                <w:b/>
                <w:sz w:val="24"/>
              </w:rPr>
            </w:pPr>
            <w:r>
              <w:rPr>
                <w:rFonts w:ascii="Frutiger LT Pro 45 Light"/>
                <w:b/>
                <w:color w:val="231F20"/>
                <w:sz w:val="24"/>
              </w:rPr>
              <w:t>22,407</w:t>
            </w:r>
          </w:p>
        </w:tc>
        <w:tc>
          <w:tcPr>
            <w:tcW w:w="1398" w:type="dxa"/>
            <w:shd w:val="clear" w:color="auto" w:fill="D0EEF8"/>
          </w:tcPr>
          <w:p>
            <w:pPr>
              <w:pStyle w:val="TableParagraph"/>
              <w:spacing w:line="282" w:lineRule="exact"/>
              <w:ind w:left="439"/>
              <w:rPr>
                <w:rFonts w:ascii="Frutiger LT Pro 45 Light"/>
                <w:b/>
                <w:sz w:val="24"/>
              </w:rPr>
            </w:pPr>
            <w:r>
              <w:rPr>
                <w:rFonts w:ascii="Frutiger LT Pro 45 Light"/>
                <w:b/>
                <w:color w:val="231F20"/>
                <w:sz w:val="24"/>
              </w:rPr>
              <w:t>17,765</w:t>
            </w:r>
          </w:p>
        </w:tc>
      </w:tr>
      <w:tr>
        <w:trPr>
          <w:trHeight w:val="751" w:hRule="atLeast"/>
        </w:trPr>
        <w:tc>
          <w:tcPr>
            <w:tcW w:w="5705" w:type="dxa"/>
          </w:tcPr>
          <w:p>
            <w:pPr>
              <w:pStyle w:val="TableParagraph"/>
              <w:spacing w:line="259" w:lineRule="auto" w:before="66"/>
              <w:ind w:left="193" w:right="1596"/>
              <w:rPr>
                <w:sz w:val="24"/>
              </w:rPr>
            </w:pPr>
            <w:r>
              <w:rPr>
                <w:color w:val="231F20"/>
                <w:spacing w:val="-3"/>
                <w:sz w:val="24"/>
              </w:rPr>
              <w:t>Children </w:t>
            </w:r>
            <w:r>
              <w:rPr>
                <w:color w:val="231F20"/>
                <w:sz w:val="24"/>
              </w:rPr>
              <w:t>and </w:t>
            </w:r>
            <w:r>
              <w:rPr>
                <w:color w:val="231F20"/>
                <w:spacing w:val="-7"/>
                <w:sz w:val="24"/>
              </w:rPr>
              <w:t>Young </w:t>
            </w:r>
            <w:r>
              <w:rPr>
                <w:color w:val="231F20"/>
                <w:spacing w:val="-5"/>
                <w:sz w:val="24"/>
              </w:rPr>
              <w:t>People’s </w:t>
            </w:r>
            <w:r>
              <w:rPr>
                <w:color w:val="231F20"/>
                <w:spacing w:val="-3"/>
                <w:sz w:val="24"/>
              </w:rPr>
              <w:t>Eating Disorder </w:t>
            </w:r>
            <w:r>
              <w:rPr>
                <w:color w:val="231F20"/>
                <w:spacing w:val="-4"/>
                <w:sz w:val="24"/>
              </w:rPr>
              <w:t>Waiting </w:t>
            </w:r>
            <w:r>
              <w:rPr>
                <w:color w:val="231F20"/>
                <w:spacing w:val="-5"/>
                <w:sz w:val="24"/>
              </w:rPr>
              <w:t>Time </w:t>
            </w:r>
            <w:r>
              <w:rPr>
                <w:color w:val="231F20"/>
                <w:sz w:val="24"/>
              </w:rPr>
              <w:t>– </w:t>
            </w:r>
            <w:r>
              <w:rPr>
                <w:color w:val="231F20"/>
                <w:spacing w:val="-3"/>
                <w:sz w:val="24"/>
              </w:rPr>
              <w:t>routine</w:t>
            </w:r>
          </w:p>
        </w:tc>
        <w:tc>
          <w:tcPr>
            <w:tcW w:w="1969" w:type="dxa"/>
          </w:tcPr>
          <w:p>
            <w:pPr>
              <w:pStyle w:val="TableParagraph"/>
              <w:spacing w:before="4"/>
              <w:rPr>
                <w:rFonts w:ascii="Frutiger LT Pro 45 Light"/>
                <w:b w:val="0"/>
                <w:sz w:val="31"/>
              </w:rPr>
            </w:pPr>
          </w:p>
          <w:p>
            <w:pPr>
              <w:pStyle w:val="TableParagraph"/>
              <w:ind w:left="248"/>
              <w:rPr>
                <w:rFonts w:ascii="Frutiger LT Pro 45 Light"/>
                <w:b/>
                <w:sz w:val="24"/>
              </w:rPr>
            </w:pPr>
            <w:r>
              <w:rPr>
                <w:rFonts w:ascii="Frutiger LT Pro 45 Light"/>
                <w:b/>
                <w:color w:val="231F20"/>
                <w:sz w:val="24"/>
              </w:rPr>
              <w:t>95%</w:t>
            </w:r>
          </w:p>
        </w:tc>
        <w:tc>
          <w:tcPr>
            <w:tcW w:w="1398" w:type="dxa"/>
          </w:tcPr>
          <w:p>
            <w:pPr>
              <w:pStyle w:val="TableParagraph"/>
              <w:spacing w:before="4"/>
              <w:rPr>
                <w:rFonts w:ascii="Frutiger LT Pro 45 Light"/>
                <w:b w:val="0"/>
                <w:sz w:val="31"/>
              </w:rPr>
            </w:pPr>
          </w:p>
          <w:p>
            <w:pPr>
              <w:pStyle w:val="TableParagraph"/>
              <w:ind w:left="439"/>
              <w:rPr>
                <w:rFonts w:ascii="Frutiger LT Pro 45 Light"/>
                <w:b/>
                <w:sz w:val="24"/>
              </w:rPr>
            </w:pPr>
            <w:r>
              <w:rPr>
                <w:rFonts w:ascii="Frutiger LT Pro 45 Light"/>
                <w:b/>
                <w:color w:val="231F20"/>
                <w:sz w:val="24"/>
              </w:rPr>
              <w:t>81.5%</w:t>
            </w:r>
          </w:p>
        </w:tc>
      </w:tr>
      <w:tr>
        <w:trPr>
          <w:trHeight w:val="680" w:hRule="atLeast"/>
        </w:trPr>
        <w:tc>
          <w:tcPr>
            <w:tcW w:w="5705" w:type="dxa"/>
            <w:shd w:val="clear" w:color="auto" w:fill="D0EEF8"/>
          </w:tcPr>
          <w:p>
            <w:pPr>
              <w:pStyle w:val="TableParagraph"/>
              <w:spacing w:line="259" w:lineRule="auto" w:before="29"/>
              <w:ind w:left="193" w:right="1596"/>
              <w:rPr>
                <w:sz w:val="24"/>
              </w:rPr>
            </w:pPr>
            <w:r>
              <w:rPr>
                <w:color w:val="231F20"/>
                <w:spacing w:val="-3"/>
                <w:sz w:val="24"/>
              </w:rPr>
              <w:t>Children </w:t>
            </w:r>
            <w:r>
              <w:rPr>
                <w:color w:val="231F20"/>
                <w:sz w:val="24"/>
              </w:rPr>
              <w:t>and </w:t>
            </w:r>
            <w:r>
              <w:rPr>
                <w:color w:val="231F20"/>
                <w:spacing w:val="-7"/>
                <w:sz w:val="24"/>
              </w:rPr>
              <w:t>Young </w:t>
            </w:r>
            <w:r>
              <w:rPr>
                <w:color w:val="231F20"/>
                <w:spacing w:val="-5"/>
                <w:sz w:val="24"/>
              </w:rPr>
              <w:t>People’s </w:t>
            </w:r>
            <w:r>
              <w:rPr>
                <w:color w:val="231F20"/>
                <w:spacing w:val="-3"/>
                <w:sz w:val="24"/>
              </w:rPr>
              <w:t>Eating Disorder </w:t>
            </w:r>
            <w:r>
              <w:rPr>
                <w:color w:val="231F20"/>
                <w:spacing w:val="-4"/>
                <w:sz w:val="24"/>
              </w:rPr>
              <w:t>Waiting </w:t>
            </w:r>
            <w:r>
              <w:rPr>
                <w:color w:val="231F20"/>
                <w:spacing w:val="-5"/>
                <w:sz w:val="24"/>
              </w:rPr>
              <w:t>Time </w:t>
            </w:r>
            <w:r>
              <w:rPr>
                <w:color w:val="231F20"/>
                <w:sz w:val="24"/>
              </w:rPr>
              <w:t>– </w:t>
            </w:r>
            <w:r>
              <w:rPr>
                <w:color w:val="231F20"/>
                <w:spacing w:val="-3"/>
                <w:sz w:val="24"/>
              </w:rPr>
              <w:t>urgent</w:t>
            </w:r>
          </w:p>
        </w:tc>
        <w:tc>
          <w:tcPr>
            <w:tcW w:w="1969" w:type="dxa"/>
            <w:shd w:val="clear" w:color="auto" w:fill="D0EEF8"/>
          </w:tcPr>
          <w:p>
            <w:pPr>
              <w:pStyle w:val="TableParagraph"/>
              <w:spacing w:before="4"/>
              <w:rPr>
                <w:rFonts w:ascii="Frutiger LT Pro 45 Light"/>
                <w:b w:val="0"/>
                <w:sz w:val="28"/>
              </w:rPr>
            </w:pPr>
          </w:p>
          <w:p>
            <w:pPr>
              <w:pStyle w:val="TableParagraph"/>
              <w:ind w:left="248"/>
              <w:rPr>
                <w:rFonts w:ascii="Frutiger LT Pro 45 Light"/>
                <w:b/>
                <w:sz w:val="24"/>
              </w:rPr>
            </w:pPr>
            <w:r>
              <w:rPr>
                <w:rFonts w:ascii="Frutiger LT Pro 45 Light"/>
                <w:b/>
                <w:color w:val="231F20"/>
                <w:sz w:val="24"/>
              </w:rPr>
              <w:t>95%</w:t>
            </w:r>
          </w:p>
        </w:tc>
        <w:tc>
          <w:tcPr>
            <w:tcW w:w="1398" w:type="dxa"/>
            <w:shd w:val="clear" w:color="auto" w:fill="D0EEF8"/>
          </w:tcPr>
          <w:p>
            <w:pPr>
              <w:pStyle w:val="TableParagraph"/>
              <w:spacing w:before="4"/>
              <w:rPr>
                <w:rFonts w:ascii="Frutiger LT Pro 45 Light"/>
                <w:b w:val="0"/>
                <w:sz w:val="28"/>
              </w:rPr>
            </w:pPr>
          </w:p>
          <w:p>
            <w:pPr>
              <w:pStyle w:val="TableParagraph"/>
              <w:ind w:left="439"/>
              <w:rPr>
                <w:rFonts w:ascii="Frutiger LT Pro 45 Light"/>
                <w:b/>
                <w:sz w:val="24"/>
              </w:rPr>
            </w:pPr>
            <w:r>
              <w:rPr>
                <w:rFonts w:ascii="Frutiger LT Pro 45 Light"/>
                <w:b/>
                <w:color w:val="231F20"/>
                <w:sz w:val="24"/>
              </w:rPr>
              <w:t>53.8%</w:t>
            </w:r>
          </w:p>
        </w:tc>
      </w:tr>
      <w:tr>
        <w:trPr>
          <w:trHeight w:val="439" w:hRule="atLeast"/>
        </w:trPr>
        <w:tc>
          <w:tcPr>
            <w:tcW w:w="5705" w:type="dxa"/>
          </w:tcPr>
          <w:p>
            <w:pPr>
              <w:pStyle w:val="TableParagraph"/>
              <w:spacing w:before="37"/>
              <w:ind w:left="193"/>
              <w:rPr>
                <w:rFonts w:ascii="Frutiger LT Pro 45 Light"/>
                <w:b/>
                <w:sz w:val="26"/>
              </w:rPr>
            </w:pPr>
            <w:r>
              <w:rPr>
                <w:rFonts w:ascii="Frutiger LT Pro 45 Light"/>
                <w:b/>
                <w:color w:val="B21F75"/>
                <w:sz w:val="26"/>
              </w:rPr>
              <w:t>Adult Mental Health</w:t>
            </w:r>
          </w:p>
        </w:tc>
        <w:tc>
          <w:tcPr>
            <w:tcW w:w="1969" w:type="dxa"/>
          </w:tcPr>
          <w:p>
            <w:pPr>
              <w:pStyle w:val="TableParagraph"/>
              <w:rPr>
                <w:rFonts w:ascii="Times New Roman"/>
                <w:sz w:val="22"/>
              </w:rPr>
            </w:pPr>
          </w:p>
        </w:tc>
        <w:tc>
          <w:tcPr>
            <w:tcW w:w="1398" w:type="dxa"/>
          </w:tcPr>
          <w:p>
            <w:pPr>
              <w:pStyle w:val="TableParagraph"/>
              <w:rPr>
                <w:rFonts w:ascii="Times New Roman"/>
                <w:sz w:val="22"/>
              </w:rPr>
            </w:pPr>
          </w:p>
        </w:tc>
      </w:tr>
      <w:tr>
        <w:trPr>
          <w:trHeight w:val="326" w:hRule="atLeast"/>
        </w:trPr>
        <w:tc>
          <w:tcPr>
            <w:tcW w:w="5705" w:type="dxa"/>
            <w:shd w:val="clear" w:color="auto" w:fill="D0EEF8"/>
          </w:tcPr>
          <w:p>
            <w:pPr>
              <w:pStyle w:val="TableParagraph"/>
              <w:spacing w:line="288" w:lineRule="exact" w:before="18"/>
              <w:ind w:left="193"/>
              <w:rPr>
                <w:sz w:val="24"/>
              </w:rPr>
            </w:pPr>
            <w:r>
              <w:rPr>
                <w:color w:val="231F20"/>
                <w:sz w:val="24"/>
              </w:rPr>
              <w:t>Dementia Diagnosis rate</w:t>
            </w:r>
          </w:p>
        </w:tc>
        <w:tc>
          <w:tcPr>
            <w:tcW w:w="1969" w:type="dxa"/>
            <w:shd w:val="clear" w:color="auto" w:fill="D0EEF8"/>
          </w:tcPr>
          <w:p>
            <w:pPr>
              <w:pStyle w:val="TableParagraph"/>
              <w:spacing w:line="288" w:lineRule="exact" w:before="18"/>
              <w:ind w:left="248"/>
              <w:rPr>
                <w:rFonts w:ascii="Frutiger LT Pro 45 Light"/>
                <w:b/>
                <w:sz w:val="24"/>
              </w:rPr>
            </w:pPr>
            <w:r>
              <w:rPr>
                <w:rFonts w:ascii="Frutiger LT Pro 45 Light"/>
                <w:b/>
                <w:color w:val="231F20"/>
                <w:sz w:val="24"/>
              </w:rPr>
              <w:t>66.7%</w:t>
            </w:r>
          </w:p>
        </w:tc>
        <w:tc>
          <w:tcPr>
            <w:tcW w:w="1398" w:type="dxa"/>
            <w:shd w:val="clear" w:color="auto" w:fill="D0EEF8"/>
          </w:tcPr>
          <w:p>
            <w:pPr>
              <w:pStyle w:val="TableParagraph"/>
              <w:spacing w:line="288" w:lineRule="exact" w:before="18"/>
              <w:ind w:left="439"/>
              <w:rPr>
                <w:rFonts w:ascii="Frutiger LT Pro 45 Light"/>
                <w:b/>
                <w:sz w:val="24"/>
              </w:rPr>
            </w:pPr>
            <w:r>
              <w:rPr>
                <w:rFonts w:ascii="Frutiger LT Pro 45 Light"/>
                <w:b/>
                <w:color w:val="231F20"/>
                <w:sz w:val="24"/>
              </w:rPr>
              <w:t>58.1%</w:t>
            </w:r>
          </w:p>
        </w:tc>
      </w:tr>
      <w:tr>
        <w:trPr>
          <w:trHeight w:val="476" w:hRule="atLeast"/>
        </w:trPr>
        <w:tc>
          <w:tcPr>
            <w:tcW w:w="5705" w:type="dxa"/>
          </w:tcPr>
          <w:p>
            <w:pPr>
              <w:pStyle w:val="TableParagraph"/>
              <w:spacing w:before="93"/>
              <w:ind w:left="193"/>
              <w:rPr>
                <w:sz w:val="24"/>
              </w:rPr>
            </w:pPr>
            <w:r>
              <w:rPr>
                <w:color w:val="231F20"/>
                <w:sz w:val="24"/>
              </w:rPr>
              <w:t>IAPT Access</w:t>
            </w:r>
          </w:p>
        </w:tc>
        <w:tc>
          <w:tcPr>
            <w:tcW w:w="1969" w:type="dxa"/>
          </w:tcPr>
          <w:p>
            <w:pPr>
              <w:pStyle w:val="TableParagraph"/>
              <w:spacing w:before="93"/>
              <w:ind w:left="248"/>
              <w:rPr>
                <w:rFonts w:ascii="Frutiger LT Pro 45 Light"/>
                <w:b/>
                <w:sz w:val="24"/>
              </w:rPr>
            </w:pPr>
            <w:r>
              <w:rPr>
                <w:rFonts w:ascii="Frutiger LT Pro 45 Light"/>
                <w:b/>
                <w:color w:val="231F20"/>
                <w:sz w:val="24"/>
              </w:rPr>
              <w:t>4,465</w:t>
            </w:r>
          </w:p>
        </w:tc>
        <w:tc>
          <w:tcPr>
            <w:tcW w:w="1398" w:type="dxa"/>
          </w:tcPr>
          <w:p>
            <w:pPr>
              <w:pStyle w:val="TableParagraph"/>
              <w:spacing w:before="93"/>
              <w:ind w:left="439"/>
              <w:rPr>
                <w:rFonts w:ascii="Frutiger LT Pro 45 Light"/>
                <w:b/>
                <w:sz w:val="24"/>
              </w:rPr>
            </w:pPr>
            <w:r>
              <w:rPr>
                <w:rFonts w:ascii="Frutiger LT Pro 45 Light"/>
                <w:b/>
                <w:color w:val="231F20"/>
                <w:sz w:val="24"/>
              </w:rPr>
              <w:t>2,820</w:t>
            </w:r>
          </w:p>
        </w:tc>
      </w:tr>
      <w:tr>
        <w:trPr>
          <w:trHeight w:val="326" w:hRule="atLeast"/>
        </w:trPr>
        <w:tc>
          <w:tcPr>
            <w:tcW w:w="5705" w:type="dxa"/>
            <w:shd w:val="clear" w:color="auto" w:fill="D0EEF8"/>
          </w:tcPr>
          <w:p>
            <w:pPr>
              <w:pStyle w:val="TableParagraph"/>
              <w:spacing w:line="287" w:lineRule="exact" w:before="18"/>
              <w:ind w:left="193"/>
              <w:rPr>
                <w:sz w:val="24"/>
              </w:rPr>
            </w:pPr>
            <w:r>
              <w:rPr>
                <w:color w:val="231F20"/>
                <w:sz w:val="24"/>
              </w:rPr>
              <w:t>IAPT Recovery rate</w:t>
            </w:r>
          </w:p>
        </w:tc>
        <w:tc>
          <w:tcPr>
            <w:tcW w:w="1969" w:type="dxa"/>
            <w:shd w:val="clear" w:color="auto" w:fill="D0EEF8"/>
          </w:tcPr>
          <w:p>
            <w:pPr>
              <w:pStyle w:val="TableParagraph"/>
              <w:spacing w:line="287" w:lineRule="exact" w:before="18"/>
              <w:ind w:left="248"/>
              <w:rPr>
                <w:rFonts w:ascii="Frutiger LT Pro 45 Light"/>
                <w:b/>
                <w:sz w:val="24"/>
              </w:rPr>
            </w:pPr>
            <w:r>
              <w:rPr>
                <w:rFonts w:ascii="Frutiger LT Pro 45 Light"/>
                <w:b/>
                <w:color w:val="231F20"/>
                <w:sz w:val="24"/>
              </w:rPr>
              <w:t>50%</w:t>
            </w:r>
          </w:p>
        </w:tc>
        <w:tc>
          <w:tcPr>
            <w:tcW w:w="1398" w:type="dxa"/>
            <w:shd w:val="clear" w:color="auto" w:fill="D0EEF8"/>
          </w:tcPr>
          <w:p>
            <w:pPr>
              <w:pStyle w:val="TableParagraph"/>
              <w:spacing w:line="287" w:lineRule="exact" w:before="18"/>
              <w:ind w:left="439"/>
              <w:rPr>
                <w:rFonts w:ascii="Frutiger LT Pro 45 Light"/>
                <w:b/>
                <w:sz w:val="24"/>
              </w:rPr>
            </w:pPr>
            <w:r>
              <w:rPr>
                <w:rFonts w:ascii="Frutiger LT Pro 45 Light"/>
                <w:b/>
                <w:color w:val="231F20"/>
                <w:sz w:val="24"/>
              </w:rPr>
              <w:t>55%</w:t>
            </w:r>
          </w:p>
        </w:tc>
      </w:tr>
      <w:tr>
        <w:trPr>
          <w:trHeight w:val="476" w:hRule="atLeast"/>
        </w:trPr>
        <w:tc>
          <w:tcPr>
            <w:tcW w:w="5705" w:type="dxa"/>
          </w:tcPr>
          <w:p>
            <w:pPr>
              <w:pStyle w:val="TableParagraph"/>
              <w:spacing w:before="94"/>
              <w:ind w:left="193"/>
              <w:rPr>
                <w:sz w:val="24"/>
              </w:rPr>
            </w:pPr>
            <w:r>
              <w:rPr>
                <w:color w:val="231F20"/>
                <w:sz w:val="24"/>
              </w:rPr>
              <w:t>Individual Placement Support</w:t>
            </w:r>
          </w:p>
        </w:tc>
        <w:tc>
          <w:tcPr>
            <w:tcW w:w="1969" w:type="dxa"/>
          </w:tcPr>
          <w:p>
            <w:pPr>
              <w:pStyle w:val="TableParagraph"/>
              <w:spacing w:before="94"/>
              <w:ind w:left="248"/>
              <w:rPr>
                <w:rFonts w:ascii="Frutiger LT Pro 45 Light"/>
                <w:b/>
                <w:sz w:val="24"/>
              </w:rPr>
            </w:pPr>
            <w:r>
              <w:rPr>
                <w:rFonts w:ascii="Frutiger LT Pro 45 Light"/>
                <w:b/>
                <w:color w:val="231F20"/>
                <w:sz w:val="24"/>
              </w:rPr>
              <w:t>544</w:t>
            </w:r>
          </w:p>
        </w:tc>
        <w:tc>
          <w:tcPr>
            <w:tcW w:w="1398" w:type="dxa"/>
          </w:tcPr>
          <w:p>
            <w:pPr>
              <w:pStyle w:val="TableParagraph"/>
              <w:spacing w:before="94"/>
              <w:ind w:left="439"/>
              <w:rPr>
                <w:rFonts w:ascii="Frutiger LT Pro 45 Light"/>
                <w:b/>
                <w:sz w:val="24"/>
              </w:rPr>
            </w:pPr>
            <w:r>
              <w:rPr>
                <w:rFonts w:ascii="Frutiger LT Pro 45 Light"/>
                <w:b/>
                <w:color w:val="231F20"/>
                <w:sz w:val="24"/>
              </w:rPr>
              <w:t>835</w:t>
            </w:r>
          </w:p>
        </w:tc>
      </w:tr>
      <w:tr>
        <w:trPr>
          <w:trHeight w:val="326" w:hRule="atLeast"/>
        </w:trPr>
        <w:tc>
          <w:tcPr>
            <w:tcW w:w="5705" w:type="dxa"/>
            <w:shd w:val="clear" w:color="auto" w:fill="D0EEF8"/>
          </w:tcPr>
          <w:p>
            <w:pPr>
              <w:pStyle w:val="TableParagraph"/>
              <w:spacing w:line="287" w:lineRule="exact" w:before="19"/>
              <w:ind w:left="193"/>
              <w:rPr>
                <w:sz w:val="24"/>
              </w:rPr>
            </w:pPr>
            <w:r>
              <w:rPr>
                <w:color w:val="231F20"/>
                <w:sz w:val="24"/>
              </w:rPr>
              <w:t>Perinatal Access</w:t>
            </w:r>
          </w:p>
        </w:tc>
        <w:tc>
          <w:tcPr>
            <w:tcW w:w="1969" w:type="dxa"/>
            <w:shd w:val="clear" w:color="auto" w:fill="D0EEF8"/>
          </w:tcPr>
          <w:p>
            <w:pPr>
              <w:pStyle w:val="TableParagraph"/>
              <w:spacing w:line="287" w:lineRule="exact" w:before="19"/>
              <w:ind w:left="248"/>
              <w:rPr>
                <w:rFonts w:ascii="Frutiger LT Pro 45 Light"/>
                <w:b/>
                <w:sz w:val="24"/>
              </w:rPr>
            </w:pPr>
            <w:r>
              <w:rPr>
                <w:rFonts w:ascii="Frutiger LT Pro 45 Light"/>
                <w:b/>
                <w:color w:val="231F20"/>
                <w:sz w:val="24"/>
              </w:rPr>
              <w:t>574</w:t>
            </w:r>
          </w:p>
        </w:tc>
        <w:tc>
          <w:tcPr>
            <w:tcW w:w="1398" w:type="dxa"/>
            <w:shd w:val="clear" w:color="auto" w:fill="D0EEF8"/>
          </w:tcPr>
          <w:p>
            <w:pPr>
              <w:pStyle w:val="TableParagraph"/>
              <w:spacing w:line="287" w:lineRule="exact" w:before="19"/>
              <w:ind w:left="439"/>
              <w:rPr>
                <w:rFonts w:ascii="Frutiger LT Pro 45 Light"/>
                <w:b/>
                <w:sz w:val="24"/>
              </w:rPr>
            </w:pPr>
            <w:r>
              <w:rPr>
                <w:rFonts w:ascii="Frutiger LT Pro 45 Light"/>
                <w:b/>
                <w:color w:val="231F20"/>
                <w:sz w:val="24"/>
              </w:rPr>
              <w:t>550</w:t>
            </w:r>
          </w:p>
        </w:tc>
      </w:tr>
      <w:tr>
        <w:trPr>
          <w:trHeight w:val="476" w:hRule="atLeast"/>
        </w:trPr>
        <w:tc>
          <w:tcPr>
            <w:tcW w:w="5705" w:type="dxa"/>
          </w:tcPr>
          <w:p>
            <w:pPr>
              <w:pStyle w:val="TableParagraph"/>
              <w:spacing w:before="94"/>
              <w:ind w:left="193"/>
              <w:rPr>
                <w:sz w:val="24"/>
              </w:rPr>
            </w:pPr>
            <w:r>
              <w:rPr>
                <w:color w:val="231F20"/>
                <w:sz w:val="24"/>
              </w:rPr>
              <w:t>SMI Physical Health Checks</w:t>
            </w:r>
          </w:p>
        </w:tc>
        <w:tc>
          <w:tcPr>
            <w:tcW w:w="1969" w:type="dxa"/>
          </w:tcPr>
          <w:p>
            <w:pPr>
              <w:pStyle w:val="TableParagraph"/>
              <w:spacing w:before="94"/>
              <w:ind w:left="248"/>
              <w:rPr>
                <w:rFonts w:ascii="Frutiger LT Pro 45 Light"/>
                <w:b/>
                <w:sz w:val="24"/>
              </w:rPr>
            </w:pPr>
            <w:r>
              <w:rPr>
                <w:rFonts w:ascii="Frutiger LT Pro 45 Light"/>
                <w:b/>
                <w:color w:val="231F20"/>
                <w:sz w:val="24"/>
              </w:rPr>
              <w:t>8,893</w:t>
            </w:r>
          </w:p>
        </w:tc>
        <w:tc>
          <w:tcPr>
            <w:tcW w:w="1398" w:type="dxa"/>
          </w:tcPr>
          <w:p>
            <w:pPr>
              <w:pStyle w:val="TableParagraph"/>
              <w:spacing w:before="94"/>
              <w:ind w:left="439"/>
              <w:rPr>
                <w:rFonts w:ascii="Frutiger LT Pro 45 Light"/>
                <w:b/>
                <w:sz w:val="24"/>
              </w:rPr>
            </w:pPr>
            <w:r>
              <w:rPr>
                <w:rFonts w:ascii="Frutiger LT Pro 45 Light"/>
                <w:b/>
                <w:color w:val="231F20"/>
                <w:sz w:val="24"/>
              </w:rPr>
              <w:t>7,505</w:t>
            </w:r>
          </w:p>
        </w:tc>
      </w:tr>
      <w:tr>
        <w:trPr>
          <w:trHeight w:val="326" w:hRule="atLeast"/>
        </w:trPr>
        <w:tc>
          <w:tcPr>
            <w:tcW w:w="5705" w:type="dxa"/>
            <w:shd w:val="clear" w:color="auto" w:fill="D0EEF8"/>
          </w:tcPr>
          <w:p>
            <w:pPr>
              <w:pStyle w:val="TableParagraph"/>
              <w:spacing w:line="286" w:lineRule="exact" w:before="19"/>
              <w:ind w:left="193"/>
              <w:rPr>
                <w:sz w:val="24"/>
              </w:rPr>
            </w:pPr>
            <w:r>
              <w:rPr>
                <w:color w:val="231F20"/>
                <w:sz w:val="24"/>
              </w:rPr>
              <w:t>OAP Bed Days (Inappropriate Only)</w:t>
            </w:r>
          </w:p>
        </w:tc>
        <w:tc>
          <w:tcPr>
            <w:tcW w:w="1969" w:type="dxa"/>
            <w:shd w:val="clear" w:color="auto" w:fill="D0EEF8"/>
          </w:tcPr>
          <w:p>
            <w:pPr>
              <w:pStyle w:val="TableParagraph"/>
              <w:spacing w:line="286" w:lineRule="exact" w:before="19"/>
              <w:ind w:left="248"/>
              <w:rPr>
                <w:rFonts w:ascii="Frutiger LT Pro 45 Light"/>
                <w:b/>
                <w:sz w:val="24"/>
              </w:rPr>
            </w:pPr>
            <w:r>
              <w:rPr>
                <w:rFonts w:ascii="Frutiger LT Pro 45 Light"/>
                <w:b/>
                <w:color w:val="231F20"/>
                <w:sz w:val="24"/>
              </w:rPr>
              <w:t>n/a</w:t>
            </w:r>
          </w:p>
        </w:tc>
        <w:tc>
          <w:tcPr>
            <w:tcW w:w="1398" w:type="dxa"/>
            <w:shd w:val="clear" w:color="auto" w:fill="D0EEF8"/>
          </w:tcPr>
          <w:p>
            <w:pPr>
              <w:pStyle w:val="TableParagraph"/>
              <w:spacing w:line="286" w:lineRule="exact" w:before="19"/>
              <w:ind w:left="439"/>
              <w:rPr>
                <w:rFonts w:ascii="Frutiger LT Pro 45 Light"/>
                <w:b/>
                <w:sz w:val="24"/>
              </w:rPr>
            </w:pPr>
            <w:r>
              <w:rPr>
                <w:rFonts w:ascii="Frutiger LT Pro 45 Light"/>
                <w:b/>
                <w:color w:val="231F20"/>
                <w:sz w:val="24"/>
              </w:rPr>
              <w:t>1,175</w:t>
            </w:r>
          </w:p>
        </w:tc>
      </w:tr>
      <w:tr>
        <w:trPr>
          <w:trHeight w:val="476" w:hRule="atLeast"/>
        </w:trPr>
        <w:tc>
          <w:tcPr>
            <w:tcW w:w="5705" w:type="dxa"/>
          </w:tcPr>
          <w:p>
            <w:pPr>
              <w:pStyle w:val="TableParagraph"/>
              <w:spacing w:before="95"/>
              <w:ind w:left="193"/>
              <w:rPr>
                <w:sz w:val="24"/>
              </w:rPr>
            </w:pPr>
            <w:r>
              <w:rPr>
                <w:color w:val="231F20"/>
                <w:sz w:val="24"/>
              </w:rPr>
              <w:t>Community Mental Health Access (2+ Contacts)</w:t>
            </w:r>
          </w:p>
        </w:tc>
        <w:tc>
          <w:tcPr>
            <w:tcW w:w="1969" w:type="dxa"/>
          </w:tcPr>
          <w:p>
            <w:pPr>
              <w:pStyle w:val="TableParagraph"/>
              <w:spacing w:before="95"/>
              <w:ind w:left="248"/>
              <w:rPr>
                <w:rFonts w:ascii="Frutiger LT Pro 45 Light"/>
                <w:b/>
                <w:sz w:val="24"/>
              </w:rPr>
            </w:pPr>
            <w:r>
              <w:rPr>
                <w:rFonts w:ascii="Frutiger LT Pro 45 Light"/>
                <w:b/>
                <w:color w:val="231F20"/>
                <w:sz w:val="24"/>
              </w:rPr>
              <w:t>17,267</w:t>
            </w:r>
          </w:p>
        </w:tc>
        <w:tc>
          <w:tcPr>
            <w:tcW w:w="1398" w:type="dxa"/>
          </w:tcPr>
          <w:p>
            <w:pPr>
              <w:pStyle w:val="TableParagraph"/>
              <w:spacing w:before="95"/>
              <w:ind w:left="439"/>
              <w:rPr>
                <w:rFonts w:ascii="Frutiger LT Pro 45 Light"/>
                <w:b/>
                <w:sz w:val="24"/>
              </w:rPr>
            </w:pPr>
            <w:r>
              <w:rPr>
                <w:rFonts w:ascii="Frutiger LT Pro 45 Light"/>
                <w:b/>
                <w:color w:val="231F20"/>
                <w:sz w:val="24"/>
              </w:rPr>
              <w:t>16,300</w:t>
            </w:r>
          </w:p>
        </w:tc>
      </w:tr>
      <w:tr>
        <w:trPr>
          <w:trHeight w:val="326" w:hRule="atLeast"/>
        </w:trPr>
        <w:tc>
          <w:tcPr>
            <w:tcW w:w="5705" w:type="dxa"/>
            <w:shd w:val="clear" w:color="auto" w:fill="D0EEF8"/>
          </w:tcPr>
          <w:p>
            <w:pPr>
              <w:pStyle w:val="TableParagraph"/>
              <w:spacing w:line="286" w:lineRule="exact" w:before="20"/>
              <w:ind w:left="193"/>
              <w:rPr>
                <w:sz w:val="24"/>
              </w:rPr>
            </w:pPr>
            <w:r>
              <w:rPr>
                <w:color w:val="231F20"/>
                <w:sz w:val="24"/>
              </w:rPr>
              <w:t>EIP Waiting Times</w:t>
            </w:r>
          </w:p>
        </w:tc>
        <w:tc>
          <w:tcPr>
            <w:tcW w:w="1969" w:type="dxa"/>
            <w:shd w:val="clear" w:color="auto" w:fill="D0EEF8"/>
          </w:tcPr>
          <w:p>
            <w:pPr>
              <w:pStyle w:val="TableParagraph"/>
              <w:spacing w:line="286" w:lineRule="exact" w:before="20"/>
              <w:ind w:left="248"/>
              <w:rPr>
                <w:rFonts w:ascii="Frutiger LT Pro 45 Light"/>
                <w:b/>
                <w:sz w:val="24"/>
              </w:rPr>
            </w:pPr>
            <w:r>
              <w:rPr>
                <w:rFonts w:ascii="Frutiger LT Pro 45 Light"/>
                <w:b/>
                <w:color w:val="231F20"/>
                <w:sz w:val="24"/>
              </w:rPr>
              <w:t>60%</w:t>
            </w:r>
          </w:p>
        </w:tc>
        <w:tc>
          <w:tcPr>
            <w:tcW w:w="1398" w:type="dxa"/>
            <w:shd w:val="clear" w:color="auto" w:fill="D0EEF8"/>
          </w:tcPr>
          <w:p>
            <w:pPr>
              <w:pStyle w:val="TableParagraph"/>
              <w:spacing w:line="286" w:lineRule="exact" w:before="20"/>
              <w:ind w:left="439"/>
              <w:rPr>
                <w:rFonts w:ascii="Frutiger LT Pro 45 Light"/>
                <w:b/>
                <w:sz w:val="24"/>
              </w:rPr>
            </w:pPr>
            <w:r>
              <w:rPr>
                <w:rFonts w:ascii="Frutiger LT Pro 45 Light"/>
                <w:b/>
                <w:color w:val="231F20"/>
                <w:sz w:val="24"/>
              </w:rPr>
              <w:t>58%</w:t>
            </w:r>
          </w:p>
        </w:tc>
      </w:tr>
      <w:tr>
        <w:trPr>
          <w:trHeight w:val="476" w:hRule="atLeast"/>
        </w:trPr>
        <w:tc>
          <w:tcPr>
            <w:tcW w:w="5705" w:type="dxa"/>
          </w:tcPr>
          <w:p>
            <w:pPr>
              <w:pStyle w:val="TableParagraph"/>
              <w:spacing w:before="95"/>
              <w:ind w:left="193"/>
              <w:rPr>
                <w:sz w:val="24"/>
              </w:rPr>
            </w:pPr>
            <w:r>
              <w:rPr>
                <w:color w:val="231F20"/>
                <w:sz w:val="24"/>
              </w:rPr>
              <w:t>Discharges Followed Up Within 72 Hours</w:t>
            </w:r>
          </w:p>
        </w:tc>
        <w:tc>
          <w:tcPr>
            <w:tcW w:w="1969" w:type="dxa"/>
          </w:tcPr>
          <w:p>
            <w:pPr>
              <w:pStyle w:val="TableParagraph"/>
              <w:spacing w:before="95"/>
              <w:ind w:left="248"/>
              <w:rPr>
                <w:rFonts w:ascii="Frutiger LT Pro 45 Light"/>
                <w:b/>
                <w:sz w:val="24"/>
              </w:rPr>
            </w:pPr>
            <w:r>
              <w:rPr>
                <w:rFonts w:ascii="Frutiger LT Pro 45 Light"/>
                <w:b/>
                <w:color w:val="231F20"/>
                <w:sz w:val="24"/>
              </w:rPr>
              <w:t>80%</w:t>
            </w:r>
          </w:p>
        </w:tc>
        <w:tc>
          <w:tcPr>
            <w:tcW w:w="1398" w:type="dxa"/>
          </w:tcPr>
          <w:p>
            <w:pPr>
              <w:pStyle w:val="TableParagraph"/>
              <w:spacing w:before="95"/>
              <w:ind w:left="439"/>
              <w:rPr>
                <w:rFonts w:ascii="Frutiger LT Pro 45 Light"/>
                <w:b/>
                <w:sz w:val="24"/>
              </w:rPr>
            </w:pPr>
            <w:r>
              <w:rPr>
                <w:rFonts w:ascii="Frutiger LT Pro 45 Light"/>
                <w:b/>
                <w:color w:val="231F20"/>
                <w:sz w:val="24"/>
              </w:rPr>
              <w:t>85%</w:t>
            </w:r>
          </w:p>
        </w:tc>
      </w:tr>
      <w:tr>
        <w:trPr>
          <w:trHeight w:val="680" w:hRule="atLeast"/>
        </w:trPr>
        <w:tc>
          <w:tcPr>
            <w:tcW w:w="5705" w:type="dxa"/>
            <w:shd w:val="clear" w:color="auto" w:fill="D0EEF8"/>
          </w:tcPr>
          <w:p>
            <w:pPr>
              <w:pStyle w:val="TableParagraph"/>
              <w:spacing w:line="259" w:lineRule="auto" w:before="20"/>
              <w:ind w:left="193" w:right="240"/>
              <w:rPr>
                <w:sz w:val="24"/>
              </w:rPr>
            </w:pPr>
            <w:r>
              <w:rPr>
                <w:color w:val="231F20"/>
                <w:spacing w:val="-3"/>
                <w:sz w:val="24"/>
              </w:rPr>
              <w:t>Patients </w:t>
            </w:r>
            <w:r>
              <w:rPr>
                <w:color w:val="231F20"/>
                <w:sz w:val="24"/>
              </w:rPr>
              <w:t>on the </w:t>
            </w:r>
            <w:r>
              <w:rPr>
                <w:color w:val="231F20"/>
                <w:spacing w:val="-3"/>
                <w:sz w:val="24"/>
              </w:rPr>
              <w:t>Learning Disability Register who received </w:t>
            </w:r>
            <w:r>
              <w:rPr>
                <w:color w:val="231F20"/>
                <w:sz w:val="24"/>
              </w:rPr>
              <w:t>an </w:t>
            </w:r>
            <w:r>
              <w:rPr>
                <w:color w:val="231F20"/>
                <w:spacing w:val="-3"/>
                <w:sz w:val="24"/>
              </w:rPr>
              <w:t>Annual Physical Health Check</w:t>
            </w:r>
          </w:p>
        </w:tc>
        <w:tc>
          <w:tcPr>
            <w:tcW w:w="1969" w:type="dxa"/>
            <w:shd w:val="clear" w:color="auto" w:fill="D0EEF8"/>
          </w:tcPr>
          <w:p>
            <w:pPr>
              <w:pStyle w:val="TableParagraph"/>
              <w:spacing w:before="6"/>
              <w:rPr>
                <w:rFonts w:ascii="Frutiger LT Pro 45 Light"/>
                <w:b w:val="0"/>
                <w:sz w:val="27"/>
              </w:rPr>
            </w:pPr>
          </w:p>
          <w:p>
            <w:pPr>
              <w:pStyle w:val="TableParagraph"/>
              <w:spacing w:before="1"/>
              <w:ind w:left="248"/>
              <w:rPr>
                <w:rFonts w:ascii="Frutiger LT Pro 45 Light"/>
                <w:b/>
                <w:sz w:val="24"/>
              </w:rPr>
            </w:pPr>
            <w:r>
              <w:rPr>
                <w:rFonts w:ascii="Frutiger LT Pro 45 Light"/>
                <w:b/>
                <w:color w:val="231F20"/>
                <w:sz w:val="24"/>
              </w:rPr>
              <w:t>75%</w:t>
            </w:r>
          </w:p>
        </w:tc>
        <w:tc>
          <w:tcPr>
            <w:tcW w:w="1398" w:type="dxa"/>
            <w:shd w:val="clear" w:color="auto" w:fill="D0EEF8"/>
          </w:tcPr>
          <w:p>
            <w:pPr>
              <w:pStyle w:val="TableParagraph"/>
              <w:spacing w:before="6"/>
              <w:rPr>
                <w:rFonts w:ascii="Frutiger LT Pro 45 Light"/>
                <w:b w:val="0"/>
                <w:sz w:val="27"/>
              </w:rPr>
            </w:pPr>
          </w:p>
          <w:p>
            <w:pPr>
              <w:pStyle w:val="TableParagraph"/>
              <w:spacing w:before="1"/>
              <w:ind w:left="439"/>
              <w:rPr>
                <w:rFonts w:ascii="Frutiger LT Pro 45 Light"/>
                <w:b/>
                <w:sz w:val="24"/>
              </w:rPr>
            </w:pPr>
            <w:r>
              <w:rPr>
                <w:rFonts w:ascii="Frutiger LT Pro 45 Light"/>
                <w:b/>
                <w:color w:val="231F20"/>
                <w:sz w:val="24"/>
              </w:rPr>
              <w:t>82.6%</w:t>
            </w:r>
          </w:p>
        </w:tc>
      </w:tr>
    </w:tbl>
    <w:p>
      <w:pPr>
        <w:pStyle w:val="BodyText"/>
        <w:rPr>
          <w:b w:val="0"/>
          <w:sz w:val="20"/>
        </w:rPr>
      </w:pPr>
    </w:p>
    <w:p>
      <w:pPr>
        <w:pStyle w:val="BodyText"/>
        <w:spacing w:before="10"/>
        <w:rPr>
          <w:b w:val="0"/>
          <w:sz w:val="27"/>
        </w:rPr>
      </w:pPr>
    </w:p>
    <w:p>
      <w:pPr>
        <w:pStyle w:val="BodyText"/>
        <w:spacing w:before="92"/>
        <w:ind w:left="1244"/>
        <w:rPr>
          <w:b w:val="0"/>
        </w:rPr>
      </w:pPr>
      <w:r>
        <w:rPr>
          <w:b w:val="0"/>
          <w:color w:val="231F20"/>
        </w:rPr>
        <w:t>We have some areas where we are performing well against these indicators, such as:</w:t>
      </w:r>
    </w:p>
    <w:p>
      <w:pPr>
        <w:pStyle w:val="ListParagraph"/>
        <w:numPr>
          <w:ilvl w:val="1"/>
          <w:numId w:val="8"/>
        </w:numPr>
        <w:tabs>
          <w:tab w:pos="1445" w:val="left" w:leader="none"/>
        </w:tabs>
        <w:spacing w:line="237" w:lineRule="auto" w:before="113" w:after="0"/>
        <w:ind w:left="1444" w:right="1650" w:hanging="200"/>
        <w:jc w:val="left"/>
        <w:rPr>
          <w:b w:val="0"/>
          <w:sz w:val="24"/>
        </w:rPr>
      </w:pPr>
      <w:r>
        <w:rPr>
          <w:b w:val="0"/>
          <w:color w:val="231F20"/>
          <w:spacing w:val="-4"/>
          <w:sz w:val="24"/>
        </w:rPr>
        <w:t>Significantly increasing </w:t>
      </w:r>
      <w:r>
        <w:rPr>
          <w:b w:val="0"/>
          <w:color w:val="231F20"/>
          <w:spacing w:val="-3"/>
          <w:sz w:val="24"/>
        </w:rPr>
        <w:t>delivery </w:t>
      </w:r>
      <w:r>
        <w:rPr>
          <w:b w:val="0"/>
          <w:color w:val="231F20"/>
          <w:sz w:val="24"/>
        </w:rPr>
        <w:t>of </w:t>
      </w:r>
      <w:r>
        <w:rPr>
          <w:b w:val="0"/>
          <w:color w:val="231F20"/>
          <w:spacing w:val="-3"/>
          <w:sz w:val="24"/>
        </w:rPr>
        <w:t>physical health checks </w:t>
      </w:r>
      <w:r>
        <w:rPr>
          <w:b w:val="0"/>
          <w:color w:val="231F20"/>
          <w:sz w:val="24"/>
        </w:rPr>
        <w:t>for </w:t>
      </w:r>
      <w:r>
        <w:rPr>
          <w:b w:val="0"/>
          <w:color w:val="231F20"/>
          <w:spacing w:val="-3"/>
          <w:sz w:val="24"/>
        </w:rPr>
        <w:t>people with serious mental</w:t>
      </w:r>
      <w:r>
        <w:rPr>
          <w:b w:val="0"/>
          <w:color w:val="231F20"/>
          <w:spacing w:val="-5"/>
          <w:sz w:val="24"/>
        </w:rPr>
        <w:t> </w:t>
      </w:r>
      <w:r>
        <w:rPr>
          <w:b w:val="0"/>
          <w:color w:val="231F20"/>
          <w:spacing w:val="-3"/>
          <w:sz w:val="24"/>
        </w:rPr>
        <w:t>illness.</w:t>
      </w:r>
    </w:p>
    <w:p>
      <w:pPr>
        <w:pStyle w:val="ListParagraph"/>
        <w:numPr>
          <w:ilvl w:val="1"/>
          <w:numId w:val="8"/>
        </w:numPr>
        <w:tabs>
          <w:tab w:pos="1445" w:val="left" w:leader="none"/>
        </w:tabs>
        <w:spacing w:line="240" w:lineRule="auto" w:before="112" w:after="0"/>
        <w:ind w:left="1444" w:right="0" w:hanging="201"/>
        <w:jc w:val="left"/>
        <w:rPr>
          <w:b w:val="0"/>
          <w:sz w:val="24"/>
        </w:rPr>
      </w:pPr>
      <w:r>
        <w:rPr>
          <w:b w:val="0"/>
          <w:color w:val="231F20"/>
          <w:spacing w:val="-4"/>
          <w:sz w:val="24"/>
        </w:rPr>
        <w:t>Increasing </w:t>
      </w:r>
      <w:r>
        <w:rPr>
          <w:b w:val="0"/>
          <w:color w:val="231F20"/>
          <w:spacing w:val="-3"/>
          <w:sz w:val="24"/>
        </w:rPr>
        <w:t>access </w:t>
      </w:r>
      <w:r>
        <w:rPr>
          <w:b w:val="0"/>
          <w:color w:val="231F20"/>
          <w:sz w:val="24"/>
        </w:rPr>
        <w:t>to </w:t>
      </w:r>
      <w:r>
        <w:rPr>
          <w:b w:val="0"/>
          <w:color w:val="231F20"/>
          <w:spacing w:val="-3"/>
          <w:sz w:val="24"/>
        </w:rPr>
        <w:t>community mental health</w:t>
      </w:r>
      <w:r>
        <w:rPr>
          <w:b w:val="0"/>
          <w:color w:val="231F20"/>
          <w:spacing w:val="-16"/>
          <w:sz w:val="24"/>
        </w:rPr>
        <w:t> </w:t>
      </w:r>
      <w:r>
        <w:rPr>
          <w:b w:val="0"/>
          <w:color w:val="231F20"/>
          <w:spacing w:val="-3"/>
          <w:sz w:val="24"/>
        </w:rPr>
        <w:t>services</w:t>
      </w:r>
    </w:p>
    <w:p>
      <w:pPr>
        <w:pStyle w:val="ListParagraph"/>
        <w:numPr>
          <w:ilvl w:val="1"/>
          <w:numId w:val="8"/>
        </w:numPr>
        <w:tabs>
          <w:tab w:pos="1445" w:val="left" w:leader="none"/>
        </w:tabs>
        <w:spacing w:line="237" w:lineRule="auto" w:before="113" w:after="0"/>
        <w:ind w:left="1444" w:right="1138" w:hanging="200"/>
        <w:jc w:val="left"/>
        <w:rPr>
          <w:b w:val="0"/>
          <w:sz w:val="24"/>
        </w:rPr>
      </w:pPr>
      <w:r>
        <w:rPr>
          <w:b w:val="0"/>
          <w:color w:val="231F20"/>
          <w:spacing w:val="-4"/>
          <w:sz w:val="24"/>
        </w:rPr>
        <w:t>Increasing </w:t>
      </w:r>
      <w:r>
        <w:rPr>
          <w:b w:val="0"/>
          <w:color w:val="231F20"/>
          <w:spacing w:val="-3"/>
          <w:sz w:val="24"/>
        </w:rPr>
        <w:t>numbers </w:t>
      </w:r>
      <w:r>
        <w:rPr>
          <w:b w:val="0"/>
          <w:color w:val="231F20"/>
          <w:sz w:val="24"/>
        </w:rPr>
        <w:t>of </w:t>
      </w:r>
      <w:r>
        <w:rPr>
          <w:b w:val="0"/>
          <w:color w:val="231F20"/>
          <w:spacing w:val="-3"/>
          <w:sz w:val="24"/>
        </w:rPr>
        <w:t>people with serious mental illness supported into employment (individual placements support services </w:t>
      </w:r>
      <w:r>
        <w:rPr>
          <w:b w:val="0"/>
          <w:color w:val="231F20"/>
          <w:sz w:val="24"/>
        </w:rPr>
        <w:t>–</w:t>
      </w:r>
      <w:r>
        <w:rPr>
          <w:b w:val="0"/>
          <w:color w:val="231F20"/>
          <w:spacing w:val="-13"/>
          <w:sz w:val="24"/>
        </w:rPr>
        <w:t> </w:t>
      </w:r>
      <w:r>
        <w:rPr>
          <w:b w:val="0"/>
          <w:color w:val="231F20"/>
          <w:spacing w:val="-3"/>
          <w:sz w:val="24"/>
        </w:rPr>
        <w:t>IPS)</w:t>
      </w:r>
    </w:p>
    <w:p>
      <w:pPr>
        <w:pStyle w:val="ListParagraph"/>
        <w:numPr>
          <w:ilvl w:val="1"/>
          <w:numId w:val="8"/>
        </w:numPr>
        <w:tabs>
          <w:tab w:pos="1445" w:val="left" w:leader="none"/>
        </w:tabs>
        <w:spacing w:line="237" w:lineRule="auto" w:before="113" w:after="0"/>
        <w:ind w:left="1444" w:right="1380" w:hanging="200"/>
        <w:jc w:val="left"/>
        <w:rPr>
          <w:b w:val="0"/>
          <w:sz w:val="24"/>
        </w:rPr>
      </w:pPr>
      <w:r>
        <w:rPr>
          <w:b w:val="0"/>
          <w:color w:val="231F20"/>
          <w:spacing w:val="-3"/>
          <w:sz w:val="24"/>
        </w:rPr>
        <w:t>Exceeding </w:t>
      </w:r>
      <w:r>
        <w:rPr>
          <w:b w:val="0"/>
          <w:color w:val="231F20"/>
          <w:sz w:val="24"/>
        </w:rPr>
        <w:t>the </w:t>
      </w:r>
      <w:r>
        <w:rPr>
          <w:b w:val="0"/>
          <w:color w:val="231F20"/>
          <w:spacing w:val="-3"/>
          <w:sz w:val="24"/>
        </w:rPr>
        <w:t>national target </w:t>
      </w:r>
      <w:r>
        <w:rPr>
          <w:b w:val="0"/>
          <w:color w:val="231F20"/>
          <w:sz w:val="24"/>
        </w:rPr>
        <w:t>for </w:t>
      </w:r>
      <w:r>
        <w:rPr>
          <w:b w:val="0"/>
          <w:color w:val="231F20"/>
          <w:spacing w:val="-3"/>
          <w:sz w:val="24"/>
        </w:rPr>
        <w:t>delivery </w:t>
      </w:r>
      <w:r>
        <w:rPr>
          <w:b w:val="0"/>
          <w:color w:val="231F20"/>
          <w:sz w:val="24"/>
        </w:rPr>
        <w:t>of </w:t>
      </w:r>
      <w:r>
        <w:rPr>
          <w:b w:val="0"/>
          <w:color w:val="231F20"/>
          <w:spacing w:val="-3"/>
          <w:sz w:val="24"/>
        </w:rPr>
        <w:t>physical health checks </w:t>
      </w:r>
      <w:r>
        <w:rPr>
          <w:b w:val="0"/>
          <w:color w:val="231F20"/>
          <w:sz w:val="24"/>
        </w:rPr>
        <w:t>for </w:t>
      </w:r>
      <w:r>
        <w:rPr>
          <w:b w:val="0"/>
          <w:color w:val="231F20"/>
          <w:spacing w:val="-3"/>
          <w:sz w:val="24"/>
        </w:rPr>
        <w:t>people with learning disabilities </w:t>
      </w:r>
      <w:r>
        <w:rPr>
          <w:b w:val="0"/>
          <w:color w:val="231F20"/>
          <w:sz w:val="24"/>
        </w:rPr>
        <w:t>and</w:t>
      </w:r>
      <w:r>
        <w:rPr>
          <w:b w:val="0"/>
          <w:color w:val="231F20"/>
          <w:spacing w:val="-9"/>
          <w:sz w:val="24"/>
        </w:rPr>
        <w:t> </w:t>
      </w:r>
      <w:r>
        <w:rPr>
          <w:b w:val="0"/>
          <w:color w:val="231F20"/>
          <w:spacing w:val="-3"/>
          <w:sz w:val="24"/>
        </w:rPr>
        <w:t>autism.</w:t>
      </w:r>
    </w:p>
    <w:p>
      <w:pPr>
        <w:spacing w:after="0" w:line="237" w:lineRule="auto"/>
        <w:jc w:val="left"/>
        <w:rPr>
          <w:sz w:val="24"/>
        </w:rPr>
        <w:sectPr>
          <w:pgSz w:w="12250" w:h="17180"/>
          <w:pgMar w:header="536" w:footer="397" w:top="1440" w:bottom="600" w:left="480" w:right="700"/>
        </w:sectPr>
      </w:pPr>
    </w:p>
    <w:p>
      <w:pPr>
        <w:pStyle w:val="BodyText"/>
        <w:rPr>
          <w:b w:val="0"/>
          <w:sz w:val="18"/>
        </w:rPr>
      </w:pPr>
      <w:r>
        <w:rPr/>
        <w:pict>
          <v:group style="position:absolute;margin-left:.0pt;margin-top:116.113235pt;width:533.5pt;height:363.95pt;mso-position-horizontal-relative:page;mso-position-vertical-relative:page;z-index:-255259648" coordorigin="0,2322" coordsize="10670,7279">
            <v:shape style="position:absolute;left:0;top:2322;width:3572;height:7279" type="#_x0000_t75" stroked="false">
              <v:imagedata r:id="rId160" o:title=""/>
            </v:shape>
            <v:rect style="position:absolute;left:1598;top:8206;width:9071;height:426" filled="true" fillcolor="#b21f75" stroked="false">
              <v:fill type="solid"/>
            </v:rect>
            <v:rect style="position:absolute;left:1598;top:9028;width:9071;height:327" filled="true" fillcolor="#d0eef8" stroked="false">
              <v:fill type="solid"/>
            </v:rect>
            <w10:wrap type="none"/>
          </v:group>
        </w:pict>
      </w:r>
    </w:p>
    <w:p>
      <w:pPr>
        <w:pStyle w:val="ListParagraph"/>
        <w:numPr>
          <w:ilvl w:val="1"/>
          <w:numId w:val="8"/>
        </w:numPr>
        <w:tabs>
          <w:tab w:pos="1445" w:val="left" w:leader="none"/>
        </w:tabs>
        <w:spacing w:line="237" w:lineRule="auto" w:before="95" w:after="0"/>
        <w:ind w:left="1444" w:right="1880" w:hanging="200"/>
        <w:jc w:val="left"/>
        <w:rPr>
          <w:b w:val="0"/>
          <w:sz w:val="24"/>
        </w:rPr>
      </w:pPr>
      <w:r>
        <w:rPr>
          <w:b w:val="0"/>
          <w:color w:val="231F20"/>
          <w:sz w:val="24"/>
        </w:rPr>
        <w:t>The </w:t>
      </w:r>
      <w:r>
        <w:rPr>
          <w:b w:val="0"/>
          <w:color w:val="231F20"/>
          <w:spacing w:val="-3"/>
          <w:sz w:val="24"/>
        </w:rPr>
        <w:t>quality </w:t>
      </w:r>
      <w:r>
        <w:rPr>
          <w:b w:val="0"/>
          <w:color w:val="231F20"/>
          <w:sz w:val="24"/>
        </w:rPr>
        <w:t>of our </w:t>
      </w:r>
      <w:r>
        <w:rPr>
          <w:b w:val="0"/>
          <w:color w:val="231F20"/>
          <w:spacing w:val="-3"/>
          <w:sz w:val="24"/>
        </w:rPr>
        <w:t>IAPT services </w:t>
      </w:r>
      <w:r>
        <w:rPr>
          <w:b w:val="0"/>
          <w:color w:val="231F20"/>
          <w:sz w:val="24"/>
        </w:rPr>
        <w:t>and </w:t>
      </w:r>
      <w:r>
        <w:rPr>
          <w:b w:val="0"/>
          <w:color w:val="231F20"/>
          <w:spacing w:val="-3"/>
          <w:sz w:val="24"/>
        </w:rPr>
        <w:t>supporting people </w:t>
      </w:r>
      <w:r>
        <w:rPr>
          <w:b w:val="0"/>
          <w:color w:val="231F20"/>
          <w:spacing w:val="-4"/>
          <w:sz w:val="24"/>
        </w:rPr>
        <w:t>through recovery from </w:t>
      </w:r>
      <w:r>
        <w:rPr>
          <w:b w:val="0"/>
          <w:color w:val="231F20"/>
          <w:spacing w:val="-3"/>
          <w:sz w:val="24"/>
        </w:rPr>
        <w:t>common mental health</w:t>
      </w:r>
      <w:r>
        <w:rPr>
          <w:b w:val="0"/>
          <w:color w:val="231F20"/>
          <w:spacing w:val="-9"/>
          <w:sz w:val="24"/>
        </w:rPr>
        <w:t> </w:t>
      </w:r>
      <w:r>
        <w:rPr>
          <w:b w:val="0"/>
          <w:color w:val="231F20"/>
          <w:spacing w:val="-4"/>
          <w:sz w:val="24"/>
        </w:rPr>
        <w:t>problems.</w:t>
      </w:r>
    </w:p>
    <w:p>
      <w:pPr>
        <w:pStyle w:val="BodyText"/>
        <w:spacing w:before="112"/>
        <w:ind w:left="1244"/>
        <w:rPr>
          <w:b w:val="0"/>
        </w:rPr>
      </w:pPr>
      <w:r>
        <w:rPr>
          <w:b w:val="0"/>
          <w:color w:val="231F20"/>
        </w:rPr>
        <w:t>However, we also have some significant challenges to address including:</w:t>
      </w:r>
    </w:p>
    <w:p>
      <w:pPr>
        <w:pStyle w:val="ListParagraph"/>
        <w:numPr>
          <w:ilvl w:val="1"/>
          <w:numId w:val="8"/>
        </w:numPr>
        <w:tabs>
          <w:tab w:pos="1445" w:val="left" w:leader="none"/>
        </w:tabs>
        <w:spacing w:line="240" w:lineRule="auto" w:before="110" w:after="0"/>
        <w:ind w:left="1444" w:right="0" w:hanging="201"/>
        <w:jc w:val="left"/>
        <w:rPr>
          <w:b w:val="0"/>
          <w:sz w:val="24"/>
        </w:rPr>
      </w:pPr>
      <w:r>
        <w:rPr>
          <w:b w:val="0"/>
          <w:color w:val="231F20"/>
          <w:spacing w:val="-4"/>
          <w:sz w:val="24"/>
        </w:rPr>
        <w:t>Increasing </w:t>
      </w:r>
      <w:r>
        <w:rPr>
          <w:b w:val="0"/>
          <w:color w:val="231F20"/>
          <w:sz w:val="24"/>
        </w:rPr>
        <w:t>the </w:t>
      </w:r>
      <w:r>
        <w:rPr>
          <w:b w:val="0"/>
          <w:color w:val="231F20"/>
          <w:spacing w:val="-3"/>
          <w:sz w:val="24"/>
        </w:rPr>
        <w:t>rate </w:t>
      </w:r>
      <w:r>
        <w:rPr>
          <w:b w:val="0"/>
          <w:color w:val="231F20"/>
          <w:sz w:val="24"/>
        </w:rPr>
        <w:t>of </w:t>
      </w:r>
      <w:r>
        <w:rPr>
          <w:b w:val="0"/>
          <w:color w:val="231F20"/>
          <w:spacing w:val="-3"/>
          <w:sz w:val="24"/>
        </w:rPr>
        <w:t>dementia</w:t>
      </w:r>
      <w:r>
        <w:rPr>
          <w:b w:val="0"/>
          <w:color w:val="231F20"/>
          <w:spacing w:val="-18"/>
          <w:sz w:val="24"/>
        </w:rPr>
        <w:t> </w:t>
      </w:r>
      <w:r>
        <w:rPr>
          <w:b w:val="0"/>
          <w:color w:val="231F20"/>
          <w:spacing w:val="-3"/>
          <w:sz w:val="24"/>
        </w:rPr>
        <w:t>diagnosis</w:t>
      </w:r>
    </w:p>
    <w:p>
      <w:pPr>
        <w:pStyle w:val="ListParagraph"/>
        <w:numPr>
          <w:ilvl w:val="1"/>
          <w:numId w:val="8"/>
        </w:numPr>
        <w:tabs>
          <w:tab w:pos="1445" w:val="left" w:leader="none"/>
        </w:tabs>
        <w:spacing w:line="237" w:lineRule="auto" w:before="113" w:after="0"/>
        <w:ind w:left="1444" w:right="1209" w:hanging="200"/>
        <w:jc w:val="left"/>
        <w:rPr>
          <w:b w:val="0"/>
          <w:sz w:val="24"/>
        </w:rPr>
      </w:pPr>
      <w:r>
        <w:rPr>
          <w:b w:val="0"/>
          <w:color w:val="231F20"/>
          <w:spacing w:val="-3"/>
          <w:sz w:val="24"/>
        </w:rPr>
        <w:t>Reducing waiting times </w:t>
      </w:r>
      <w:r>
        <w:rPr>
          <w:b w:val="0"/>
          <w:color w:val="231F20"/>
          <w:sz w:val="24"/>
        </w:rPr>
        <w:t>for </w:t>
      </w:r>
      <w:r>
        <w:rPr>
          <w:b w:val="0"/>
          <w:color w:val="231F20"/>
          <w:spacing w:val="-4"/>
          <w:sz w:val="24"/>
        </w:rPr>
        <w:t>children </w:t>
      </w:r>
      <w:r>
        <w:rPr>
          <w:b w:val="0"/>
          <w:color w:val="231F20"/>
          <w:sz w:val="24"/>
        </w:rPr>
        <w:t>and </w:t>
      </w:r>
      <w:r>
        <w:rPr>
          <w:b w:val="0"/>
          <w:color w:val="231F20"/>
          <w:spacing w:val="-3"/>
          <w:sz w:val="24"/>
        </w:rPr>
        <w:t>young people </w:t>
      </w:r>
      <w:r>
        <w:rPr>
          <w:b w:val="0"/>
          <w:color w:val="231F20"/>
          <w:spacing w:val="-4"/>
          <w:sz w:val="24"/>
        </w:rPr>
        <w:t>requiring </w:t>
      </w:r>
      <w:r>
        <w:rPr>
          <w:b w:val="0"/>
          <w:color w:val="231F20"/>
          <w:spacing w:val="-3"/>
          <w:sz w:val="24"/>
        </w:rPr>
        <w:t>support with eating </w:t>
      </w:r>
      <w:r>
        <w:rPr>
          <w:b w:val="0"/>
          <w:color w:val="231F20"/>
          <w:spacing w:val="-4"/>
          <w:sz w:val="24"/>
        </w:rPr>
        <w:t>disorders.</w:t>
      </w:r>
    </w:p>
    <w:p>
      <w:pPr>
        <w:pStyle w:val="ListParagraph"/>
        <w:numPr>
          <w:ilvl w:val="1"/>
          <w:numId w:val="8"/>
        </w:numPr>
        <w:tabs>
          <w:tab w:pos="1445" w:val="left" w:leader="none"/>
        </w:tabs>
        <w:spacing w:line="240" w:lineRule="auto" w:before="112" w:after="0"/>
        <w:ind w:left="1444" w:right="0" w:hanging="201"/>
        <w:jc w:val="left"/>
        <w:rPr>
          <w:b w:val="0"/>
          <w:sz w:val="24"/>
        </w:rPr>
      </w:pPr>
      <w:r>
        <w:rPr>
          <w:b w:val="0"/>
          <w:color w:val="231F20"/>
          <w:spacing w:val="-4"/>
          <w:sz w:val="24"/>
        </w:rPr>
        <w:t>Increasing </w:t>
      </w:r>
      <w:r>
        <w:rPr>
          <w:b w:val="0"/>
          <w:color w:val="231F20"/>
          <w:spacing w:val="-3"/>
          <w:sz w:val="24"/>
        </w:rPr>
        <w:t>access </w:t>
      </w:r>
      <w:r>
        <w:rPr>
          <w:b w:val="0"/>
          <w:color w:val="231F20"/>
          <w:sz w:val="24"/>
        </w:rPr>
        <w:t>to </w:t>
      </w:r>
      <w:r>
        <w:rPr>
          <w:b w:val="0"/>
          <w:color w:val="231F20"/>
          <w:spacing w:val="-4"/>
          <w:sz w:val="24"/>
        </w:rPr>
        <w:t>children </w:t>
      </w:r>
      <w:r>
        <w:rPr>
          <w:b w:val="0"/>
          <w:color w:val="231F20"/>
          <w:sz w:val="24"/>
        </w:rPr>
        <w:t>and </w:t>
      </w:r>
      <w:r>
        <w:rPr>
          <w:b w:val="0"/>
          <w:color w:val="231F20"/>
          <w:spacing w:val="-3"/>
          <w:sz w:val="24"/>
        </w:rPr>
        <w:t>young </w:t>
      </w:r>
      <w:r>
        <w:rPr>
          <w:b w:val="0"/>
          <w:color w:val="231F20"/>
          <w:spacing w:val="-6"/>
          <w:sz w:val="24"/>
        </w:rPr>
        <w:t>people’s </w:t>
      </w:r>
      <w:r>
        <w:rPr>
          <w:b w:val="0"/>
          <w:color w:val="231F20"/>
          <w:spacing w:val="-3"/>
          <w:sz w:val="24"/>
        </w:rPr>
        <w:t>mental health</w:t>
      </w:r>
      <w:r>
        <w:rPr>
          <w:b w:val="0"/>
          <w:color w:val="231F20"/>
          <w:spacing w:val="-19"/>
          <w:sz w:val="24"/>
        </w:rPr>
        <w:t> </w:t>
      </w:r>
      <w:r>
        <w:rPr>
          <w:b w:val="0"/>
          <w:color w:val="231F20"/>
          <w:spacing w:val="-3"/>
          <w:sz w:val="24"/>
        </w:rPr>
        <w:t>services</w:t>
      </w:r>
    </w:p>
    <w:p>
      <w:pPr>
        <w:pStyle w:val="ListParagraph"/>
        <w:numPr>
          <w:ilvl w:val="1"/>
          <w:numId w:val="8"/>
        </w:numPr>
        <w:tabs>
          <w:tab w:pos="1445" w:val="left" w:leader="none"/>
        </w:tabs>
        <w:spacing w:line="240" w:lineRule="auto" w:before="111" w:after="0"/>
        <w:ind w:left="1444" w:right="0" w:hanging="201"/>
        <w:jc w:val="left"/>
        <w:rPr>
          <w:b w:val="0"/>
          <w:sz w:val="24"/>
        </w:rPr>
      </w:pPr>
      <w:r>
        <w:rPr>
          <w:b w:val="0"/>
          <w:color w:val="231F20"/>
          <w:spacing w:val="-3"/>
          <w:sz w:val="24"/>
        </w:rPr>
        <w:t>Reducing </w:t>
      </w:r>
      <w:r>
        <w:rPr>
          <w:b w:val="0"/>
          <w:color w:val="231F20"/>
          <w:spacing w:val="-4"/>
          <w:sz w:val="24"/>
        </w:rPr>
        <w:t>inappropriate </w:t>
      </w:r>
      <w:r>
        <w:rPr>
          <w:b w:val="0"/>
          <w:color w:val="231F20"/>
          <w:sz w:val="24"/>
        </w:rPr>
        <w:t>out of </w:t>
      </w:r>
      <w:r>
        <w:rPr>
          <w:b w:val="0"/>
          <w:color w:val="231F20"/>
          <w:spacing w:val="-4"/>
          <w:sz w:val="24"/>
        </w:rPr>
        <w:t>area</w:t>
      </w:r>
      <w:r>
        <w:rPr>
          <w:b w:val="0"/>
          <w:color w:val="231F20"/>
          <w:spacing w:val="-18"/>
          <w:sz w:val="24"/>
        </w:rPr>
        <w:t> </w:t>
      </w:r>
      <w:r>
        <w:rPr>
          <w:b w:val="0"/>
          <w:color w:val="231F20"/>
          <w:spacing w:val="-3"/>
          <w:sz w:val="24"/>
        </w:rPr>
        <w:t>placements</w:t>
      </w:r>
    </w:p>
    <w:p>
      <w:pPr>
        <w:pStyle w:val="BodyText"/>
        <w:spacing w:line="237" w:lineRule="auto" w:before="112"/>
        <w:ind w:left="1244" w:right="1152"/>
        <w:rPr>
          <w:b w:val="0"/>
        </w:rPr>
      </w:pPr>
      <w:r>
        <w:rPr>
          <w:b w:val="0"/>
          <w:color w:val="231F20"/>
          <w:spacing w:val="-4"/>
        </w:rPr>
        <w:t>We </w:t>
      </w:r>
      <w:r>
        <w:rPr>
          <w:b w:val="0"/>
          <w:color w:val="231F20"/>
          <w:spacing w:val="-3"/>
        </w:rPr>
        <w:t>have plans </w:t>
      </w:r>
      <w:r>
        <w:rPr>
          <w:b w:val="0"/>
          <w:color w:val="231F20"/>
        </w:rPr>
        <w:t>in </w:t>
      </w:r>
      <w:r>
        <w:rPr>
          <w:b w:val="0"/>
          <w:color w:val="231F20"/>
          <w:spacing w:val="-3"/>
        </w:rPr>
        <w:t>place </w:t>
      </w:r>
      <w:r>
        <w:rPr>
          <w:b w:val="0"/>
          <w:color w:val="231F20"/>
        </w:rPr>
        <w:t>to </w:t>
      </w:r>
      <w:r>
        <w:rPr>
          <w:b w:val="0"/>
          <w:color w:val="231F20"/>
          <w:spacing w:val="-4"/>
        </w:rPr>
        <w:t>address </w:t>
      </w:r>
      <w:r>
        <w:rPr>
          <w:b w:val="0"/>
          <w:color w:val="231F20"/>
          <w:spacing w:val="-3"/>
        </w:rPr>
        <w:t>these </w:t>
      </w:r>
      <w:r>
        <w:rPr>
          <w:b w:val="0"/>
          <w:color w:val="231F20"/>
          <w:spacing w:val="-4"/>
        </w:rPr>
        <w:t>areas, </w:t>
      </w:r>
      <w:r>
        <w:rPr>
          <w:b w:val="0"/>
          <w:color w:val="231F20"/>
        </w:rPr>
        <w:t>and </w:t>
      </w:r>
      <w:r>
        <w:rPr>
          <w:b w:val="0"/>
          <w:color w:val="231F20"/>
          <w:spacing w:val="-4"/>
        </w:rPr>
        <w:t>are </w:t>
      </w:r>
      <w:r>
        <w:rPr>
          <w:b w:val="0"/>
          <w:color w:val="231F20"/>
          <w:spacing w:val="-3"/>
        </w:rPr>
        <w:t>working </w:t>
      </w:r>
      <w:r>
        <w:rPr>
          <w:b w:val="0"/>
          <w:color w:val="231F20"/>
          <w:spacing w:val="-4"/>
        </w:rPr>
        <w:t>hard </w:t>
      </w:r>
      <w:r>
        <w:rPr>
          <w:b w:val="0"/>
          <w:color w:val="231F20"/>
          <w:spacing w:val="-3"/>
        </w:rPr>
        <w:t>with </w:t>
      </w:r>
      <w:r>
        <w:rPr>
          <w:b w:val="0"/>
          <w:color w:val="231F20"/>
        </w:rPr>
        <w:t>our </w:t>
      </w:r>
      <w:r>
        <w:rPr>
          <w:b w:val="0"/>
          <w:color w:val="231F20"/>
          <w:spacing w:val="-3"/>
        </w:rPr>
        <w:t>partners </w:t>
      </w:r>
      <w:r>
        <w:rPr>
          <w:b w:val="0"/>
          <w:color w:val="231F20"/>
        </w:rPr>
        <w:t>to </w:t>
      </w:r>
      <w:r>
        <w:rPr>
          <w:b w:val="0"/>
          <w:color w:val="231F20"/>
          <w:spacing w:val="-3"/>
        </w:rPr>
        <w:t>achieve them </w:t>
      </w:r>
      <w:r>
        <w:rPr>
          <w:b w:val="0"/>
          <w:color w:val="231F20"/>
          <w:spacing w:val="-4"/>
        </w:rPr>
        <w:t>through </w:t>
      </w:r>
      <w:r>
        <w:rPr>
          <w:b w:val="0"/>
          <w:color w:val="231F20"/>
          <w:spacing w:val="-3"/>
        </w:rPr>
        <w:t>collaborative </w:t>
      </w:r>
      <w:r>
        <w:rPr>
          <w:b w:val="0"/>
          <w:color w:val="231F20"/>
        </w:rPr>
        <w:t>and </w:t>
      </w:r>
      <w:r>
        <w:rPr>
          <w:b w:val="0"/>
          <w:color w:val="231F20"/>
          <w:spacing w:val="-3"/>
        </w:rPr>
        <w:t>innovative work.</w:t>
      </w:r>
    </w:p>
    <w:p>
      <w:pPr>
        <w:pStyle w:val="Heading1"/>
        <w:spacing w:before="108"/>
        <w:ind w:left="1244"/>
      </w:pPr>
      <w:bookmarkStart w:name="_TOC_250002" w:id="6"/>
      <w:bookmarkEnd w:id="6"/>
      <w:r>
        <w:rPr>
          <w:color w:val="253776"/>
        </w:rPr>
        <w:t>Finance</w:t>
      </w:r>
    </w:p>
    <w:p>
      <w:pPr>
        <w:pStyle w:val="BodyText"/>
        <w:spacing w:line="237" w:lineRule="auto" w:before="93"/>
        <w:ind w:left="1244" w:right="1152"/>
        <w:rPr>
          <w:b w:val="0"/>
        </w:rPr>
      </w:pPr>
      <w:r>
        <w:rPr>
          <w:b w:val="0"/>
          <w:color w:val="231F20"/>
        </w:rPr>
        <w:t>The </w:t>
      </w:r>
      <w:r>
        <w:rPr>
          <w:b w:val="0"/>
          <w:color w:val="231F20"/>
          <w:spacing w:val="-3"/>
        </w:rPr>
        <w:t>Mental Health Collaborative successfully </w:t>
      </w:r>
      <w:r>
        <w:rPr>
          <w:b w:val="0"/>
          <w:color w:val="231F20"/>
          <w:spacing w:val="-4"/>
        </w:rPr>
        <w:t>delivered </w:t>
      </w:r>
      <w:r>
        <w:rPr>
          <w:b w:val="0"/>
          <w:color w:val="231F20"/>
          <w:spacing w:val="-3"/>
        </w:rPr>
        <w:t>against £21.9m </w:t>
      </w:r>
      <w:r>
        <w:rPr>
          <w:b w:val="0"/>
          <w:color w:val="231F20"/>
        </w:rPr>
        <w:t>of </w:t>
      </w:r>
      <w:r>
        <w:rPr>
          <w:b w:val="0"/>
          <w:color w:val="231F20"/>
          <w:spacing w:val="-3"/>
        </w:rPr>
        <w:t>SDF investment </w:t>
      </w:r>
      <w:r>
        <w:rPr>
          <w:b w:val="0"/>
          <w:color w:val="231F20"/>
          <w:spacing w:val="-4"/>
        </w:rPr>
        <w:t>through </w:t>
      </w:r>
      <w:r>
        <w:rPr>
          <w:b w:val="0"/>
          <w:color w:val="231F20"/>
        </w:rPr>
        <w:t>the </w:t>
      </w:r>
      <w:r>
        <w:rPr>
          <w:b w:val="0"/>
          <w:color w:val="231F20"/>
          <w:spacing w:val="-3"/>
        </w:rPr>
        <w:t>2022/23 financial period, </w:t>
      </w:r>
      <w:r>
        <w:rPr>
          <w:b w:val="0"/>
          <w:color w:val="231F20"/>
        </w:rPr>
        <w:t>the </w:t>
      </w:r>
      <w:r>
        <w:rPr>
          <w:b w:val="0"/>
          <w:color w:val="231F20"/>
          <w:spacing w:val="-3"/>
        </w:rPr>
        <w:t>majority </w:t>
      </w:r>
      <w:r>
        <w:rPr>
          <w:b w:val="0"/>
          <w:color w:val="231F20"/>
        </w:rPr>
        <w:t>of </w:t>
      </w:r>
      <w:r>
        <w:rPr>
          <w:b w:val="0"/>
          <w:color w:val="231F20"/>
          <w:spacing w:val="-3"/>
        </w:rPr>
        <w:t>which was continuation </w:t>
      </w:r>
      <w:r>
        <w:rPr>
          <w:b w:val="0"/>
          <w:color w:val="231F20"/>
        </w:rPr>
        <w:t>or </w:t>
      </w:r>
      <w:r>
        <w:rPr>
          <w:b w:val="0"/>
          <w:color w:val="231F20"/>
          <w:spacing w:val="-4"/>
        </w:rPr>
        <w:t>growth </w:t>
      </w:r>
      <w:r>
        <w:rPr>
          <w:b w:val="0"/>
          <w:color w:val="231F20"/>
        </w:rPr>
        <w:t>of </w:t>
      </w:r>
      <w:r>
        <w:rPr>
          <w:b w:val="0"/>
          <w:color w:val="231F20"/>
          <w:spacing w:val="-3"/>
        </w:rPr>
        <w:t>existing funding </w:t>
      </w:r>
      <w:r>
        <w:rPr>
          <w:b w:val="0"/>
          <w:color w:val="231F20"/>
          <w:spacing w:val="-4"/>
        </w:rPr>
        <w:t>streams.</w:t>
      </w:r>
    </w:p>
    <w:p>
      <w:pPr>
        <w:pStyle w:val="BodyText"/>
        <w:spacing w:line="237" w:lineRule="auto" w:before="114"/>
        <w:ind w:left="1244" w:right="1233"/>
        <w:rPr>
          <w:b w:val="0"/>
        </w:rPr>
      </w:pPr>
      <w:r>
        <w:rPr>
          <w:b w:val="0"/>
          <w:color w:val="231F20"/>
        </w:rPr>
        <w:t>As in </w:t>
      </w:r>
      <w:r>
        <w:rPr>
          <w:b w:val="0"/>
          <w:color w:val="231F20"/>
          <w:spacing w:val="-4"/>
        </w:rPr>
        <w:t>previous </w:t>
      </w:r>
      <w:r>
        <w:rPr>
          <w:b w:val="0"/>
          <w:color w:val="231F20"/>
          <w:spacing w:val="-3"/>
        </w:rPr>
        <w:t>years </w:t>
      </w:r>
      <w:r>
        <w:rPr>
          <w:b w:val="0"/>
          <w:color w:val="231F20"/>
        </w:rPr>
        <w:t>the </w:t>
      </w:r>
      <w:r>
        <w:rPr>
          <w:b w:val="0"/>
          <w:color w:val="231F20"/>
          <w:spacing w:val="-3"/>
        </w:rPr>
        <w:t>funding </w:t>
      </w:r>
      <w:r>
        <w:rPr>
          <w:b w:val="0"/>
          <w:color w:val="231F20"/>
        </w:rPr>
        <w:t>was </w:t>
      </w:r>
      <w:r>
        <w:rPr>
          <w:b w:val="0"/>
          <w:color w:val="231F20"/>
          <w:spacing w:val="-3"/>
        </w:rPr>
        <w:t>used </w:t>
      </w:r>
      <w:r>
        <w:rPr>
          <w:b w:val="0"/>
          <w:color w:val="231F20"/>
          <w:spacing w:val="-4"/>
        </w:rPr>
        <w:t>across </w:t>
      </w:r>
      <w:r>
        <w:rPr>
          <w:b w:val="0"/>
          <w:color w:val="231F20"/>
        </w:rPr>
        <w:t>the </w:t>
      </w:r>
      <w:r>
        <w:rPr>
          <w:b w:val="0"/>
          <w:color w:val="231F20"/>
          <w:spacing w:val="-3"/>
        </w:rPr>
        <w:t>full Humber </w:t>
      </w:r>
      <w:r>
        <w:rPr>
          <w:b w:val="0"/>
          <w:color w:val="231F20"/>
        </w:rPr>
        <w:t>and </w:t>
      </w:r>
      <w:r>
        <w:rPr>
          <w:b w:val="0"/>
          <w:color w:val="231F20"/>
          <w:spacing w:val="-3"/>
        </w:rPr>
        <w:t>North </w:t>
      </w:r>
      <w:r>
        <w:rPr>
          <w:b w:val="0"/>
          <w:color w:val="231F20"/>
          <w:spacing w:val="-6"/>
        </w:rPr>
        <w:t>Yorkshire </w:t>
      </w:r>
      <w:r>
        <w:rPr>
          <w:b w:val="0"/>
          <w:color w:val="231F20"/>
          <w:spacing w:val="-3"/>
        </w:rPr>
        <w:t>footprint </w:t>
      </w:r>
      <w:r>
        <w:rPr>
          <w:b w:val="0"/>
          <w:color w:val="231F20"/>
        </w:rPr>
        <w:t>and </w:t>
      </w:r>
      <w:r>
        <w:rPr>
          <w:b w:val="0"/>
          <w:color w:val="231F20"/>
          <w:spacing w:val="-3"/>
        </w:rPr>
        <w:t>utilised </w:t>
      </w:r>
      <w:r>
        <w:rPr>
          <w:b w:val="0"/>
          <w:color w:val="231F20"/>
        </w:rPr>
        <w:t>to </w:t>
      </w:r>
      <w:r>
        <w:rPr>
          <w:b w:val="0"/>
          <w:color w:val="231F20"/>
          <w:spacing w:val="-3"/>
        </w:rPr>
        <w:t>deliver </w:t>
      </w:r>
      <w:r>
        <w:rPr>
          <w:b w:val="0"/>
          <w:color w:val="231F20"/>
        </w:rPr>
        <w:t>on </w:t>
      </w:r>
      <w:r>
        <w:rPr>
          <w:b w:val="0"/>
          <w:color w:val="231F20"/>
          <w:spacing w:val="-3"/>
        </w:rPr>
        <w:t>either </w:t>
      </w:r>
      <w:r>
        <w:rPr>
          <w:b w:val="0"/>
          <w:color w:val="231F20"/>
        </w:rPr>
        <w:t>ICS </w:t>
      </w:r>
      <w:r>
        <w:rPr>
          <w:b w:val="0"/>
          <w:color w:val="231F20"/>
          <w:spacing w:val="-3"/>
        </w:rPr>
        <w:t>wide </w:t>
      </w:r>
      <w:r>
        <w:rPr>
          <w:b w:val="0"/>
          <w:color w:val="231F20"/>
          <w:spacing w:val="-4"/>
        </w:rPr>
        <w:t>programmes </w:t>
      </w:r>
      <w:r>
        <w:rPr>
          <w:b w:val="0"/>
          <w:color w:val="231F20"/>
        </w:rPr>
        <w:t>of </w:t>
      </w:r>
      <w:r>
        <w:rPr>
          <w:b w:val="0"/>
          <w:color w:val="231F20"/>
          <w:spacing w:val="-3"/>
        </w:rPr>
        <w:t>work </w:t>
      </w:r>
      <w:r>
        <w:rPr>
          <w:b w:val="0"/>
          <w:color w:val="231F20"/>
        </w:rPr>
        <w:t>or </w:t>
      </w:r>
      <w:r>
        <w:rPr>
          <w:b w:val="0"/>
          <w:color w:val="231F20"/>
          <w:spacing w:val="-3"/>
        </w:rPr>
        <w:t>prioritised </w:t>
      </w:r>
      <w:r>
        <w:rPr>
          <w:b w:val="0"/>
          <w:color w:val="231F20"/>
        </w:rPr>
        <w:t>on </w:t>
      </w:r>
      <w:r>
        <w:rPr>
          <w:b w:val="0"/>
          <w:color w:val="231F20"/>
          <w:spacing w:val="-3"/>
        </w:rPr>
        <w:t>local need dependent upon </w:t>
      </w:r>
      <w:r>
        <w:rPr>
          <w:b w:val="0"/>
          <w:color w:val="231F20"/>
        </w:rPr>
        <w:t>the </w:t>
      </w:r>
      <w:r>
        <w:rPr>
          <w:b w:val="0"/>
          <w:color w:val="231F20"/>
          <w:spacing w:val="-4"/>
        </w:rPr>
        <w:t>nature </w:t>
      </w:r>
      <w:r>
        <w:rPr>
          <w:b w:val="0"/>
          <w:color w:val="231F20"/>
        </w:rPr>
        <w:t>of the </w:t>
      </w:r>
      <w:r>
        <w:rPr>
          <w:b w:val="0"/>
          <w:color w:val="231F20"/>
          <w:spacing w:val="-3"/>
        </w:rPr>
        <w:t>funding </w:t>
      </w:r>
      <w:r>
        <w:rPr>
          <w:b w:val="0"/>
          <w:color w:val="231F20"/>
          <w:spacing w:val="-4"/>
        </w:rPr>
        <w:t>stream.</w:t>
      </w:r>
    </w:p>
    <w:p>
      <w:pPr>
        <w:pStyle w:val="BodyText"/>
        <w:spacing w:before="112"/>
        <w:ind w:left="1244"/>
        <w:rPr>
          <w:b w:val="0"/>
        </w:rPr>
      </w:pPr>
      <w:r>
        <w:rPr>
          <w:b w:val="0"/>
          <w:color w:val="231F20"/>
        </w:rPr>
        <w:t>A summary of the funding is below:</w:t>
      </w:r>
    </w:p>
    <w:p>
      <w:pPr>
        <w:pStyle w:val="Heading4"/>
        <w:tabs>
          <w:tab w:pos="8904" w:val="left" w:leader="none"/>
        </w:tabs>
        <w:spacing w:before="110"/>
        <w:ind w:left="1244"/>
        <w:rPr>
          <w:rFonts w:ascii="Frutiger LT Pro 55 Roman" w:hAnsi="Frutiger LT Pro 55 Roman"/>
          <w:b/>
        </w:rPr>
      </w:pPr>
      <w:r>
        <w:rPr>
          <w:rFonts w:ascii="Frutiger LT Pro 55 Roman" w:hAnsi="Frutiger LT Pro 55 Roman"/>
          <w:b/>
          <w:color w:val="FFFFFF"/>
          <w:spacing w:val="-3"/>
        </w:rPr>
        <w:t>Scheme</w:t>
      </w:r>
      <w:r>
        <w:rPr>
          <w:rFonts w:ascii="Frutiger LT Pro 55 Roman" w:hAnsi="Frutiger LT Pro 55 Roman"/>
          <w:b/>
          <w:color w:val="FFFFFF"/>
          <w:spacing w:val="-4"/>
        </w:rPr>
        <w:t> </w:t>
      </w:r>
      <w:r>
        <w:rPr>
          <w:rFonts w:ascii="Frutiger LT Pro 55 Roman" w:hAnsi="Frutiger LT Pro 55 Roman"/>
          <w:b/>
          <w:color w:val="FFFFFF"/>
          <w:spacing w:val="-8"/>
        </w:rPr>
        <w:t>Type</w:t>
        <w:tab/>
      </w:r>
      <w:r>
        <w:rPr>
          <w:rFonts w:ascii="Frutiger LT Pro 55 Roman" w:hAnsi="Frutiger LT Pro 55 Roman"/>
          <w:b/>
          <w:color w:val="FFFFFF"/>
          <w:spacing w:val="-5"/>
        </w:rPr>
        <w:t>Value </w:t>
      </w:r>
      <w:r>
        <w:rPr>
          <w:rFonts w:ascii="Frutiger LT Pro 55 Roman" w:hAnsi="Frutiger LT Pro 55 Roman"/>
          <w:b/>
          <w:color w:val="FFFFFF"/>
          <w:spacing w:val="-3"/>
        </w:rPr>
        <w:t>£m</w:t>
      </w:r>
    </w:p>
    <w:p>
      <w:pPr>
        <w:tabs>
          <w:tab w:pos="9712" w:val="left" w:leader="none"/>
        </w:tabs>
        <w:spacing w:before="111"/>
        <w:ind w:left="1244" w:right="0" w:firstLine="0"/>
        <w:jc w:val="left"/>
        <w:rPr>
          <w:b/>
          <w:sz w:val="24"/>
        </w:rPr>
      </w:pPr>
      <w:r>
        <w:rPr>
          <w:b/>
          <w:color w:val="231F20"/>
          <w:spacing w:val="-3"/>
          <w:sz w:val="24"/>
        </w:rPr>
        <w:t>Community</w:t>
      </w:r>
      <w:r>
        <w:rPr>
          <w:b/>
          <w:color w:val="231F20"/>
          <w:spacing w:val="-4"/>
          <w:sz w:val="24"/>
        </w:rPr>
        <w:t> </w:t>
      </w:r>
      <w:r>
        <w:rPr>
          <w:b/>
          <w:color w:val="231F20"/>
          <w:spacing w:val="-3"/>
          <w:sz w:val="24"/>
        </w:rPr>
        <w:t>Mental</w:t>
      </w:r>
      <w:r>
        <w:rPr>
          <w:b/>
          <w:color w:val="231F20"/>
          <w:spacing w:val="-4"/>
          <w:sz w:val="24"/>
        </w:rPr>
        <w:t> </w:t>
      </w:r>
      <w:r>
        <w:rPr>
          <w:b/>
          <w:color w:val="231F20"/>
          <w:spacing w:val="-3"/>
          <w:sz w:val="24"/>
        </w:rPr>
        <w:t>Health</w:t>
        <w:tab/>
        <w:t>8.0</w:t>
      </w:r>
    </w:p>
    <w:p>
      <w:pPr>
        <w:pStyle w:val="Heading4"/>
        <w:tabs>
          <w:tab w:pos="10038" w:val="right" w:leader="none"/>
        </w:tabs>
        <w:spacing w:before="111"/>
        <w:ind w:left="1244"/>
      </w:pPr>
      <w:r>
        <w:rPr>
          <w:color w:val="231F20"/>
        </w:rPr>
        <w:t>CYP </w:t>
      </w:r>
      <w:r>
        <w:rPr>
          <w:color w:val="231F20"/>
          <w:spacing w:val="-3"/>
        </w:rPr>
        <w:t>Mental Health</w:t>
      </w:r>
      <w:r>
        <w:rPr>
          <w:color w:val="231F20"/>
          <w:spacing w:val="-12"/>
        </w:rPr>
        <w:t> </w:t>
      </w:r>
      <w:r>
        <w:rPr>
          <w:color w:val="231F20"/>
          <w:spacing w:val="-3"/>
        </w:rPr>
        <w:t>Support</w:t>
      </w:r>
      <w:r>
        <w:rPr>
          <w:color w:val="231F20"/>
          <w:spacing w:val="-5"/>
        </w:rPr>
        <w:t> </w:t>
      </w:r>
      <w:r>
        <w:rPr>
          <w:color w:val="231F20"/>
          <w:spacing w:val="-9"/>
        </w:rPr>
        <w:t>Teams</w:t>
        <w:tab/>
      </w:r>
      <w:r>
        <w:rPr>
          <w:color w:val="231F20"/>
          <w:spacing w:val="-3"/>
        </w:rPr>
        <w:t>4.2</w:t>
      </w:r>
    </w:p>
    <w:p>
      <w:pPr>
        <w:pStyle w:val="Heading4"/>
        <w:tabs>
          <w:tab w:pos="10038" w:val="right" w:leader="none"/>
        </w:tabs>
        <w:spacing w:before="110"/>
        <w:ind w:left="1244"/>
      </w:pPr>
      <w:r>
        <w:rPr/>
        <w:pict>
          <v:group style="position:absolute;margin-left:79.936996pt;margin-top:25.104385pt;width:453.55pt;height:16.3500pt;mso-position-horizontal-relative:page;mso-position-vertical-relative:paragraph;z-index:251894784" coordorigin="1599,502" coordsize="9071,327">
            <v:rect style="position:absolute;left:1598;top:502;width:9071;height:327" filled="true" fillcolor="#d0eef8" stroked="false">
              <v:fill type="solid"/>
            </v:rect>
            <v:shape style="position:absolute;left:1724;top:515;width:1272;height:287" type="#_x0000_t202" filled="false" stroked="false">
              <v:textbox inset="0,0,0,0">
                <w:txbxContent>
                  <w:p>
                    <w:pPr>
                      <w:spacing w:line="286" w:lineRule="exact" w:before="0"/>
                      <w:ind w:left="0" w:right="0" w:firstLine="0"/>
                      <w:jc w:val="left"/>
                      <w:rPr>
                        <w:b/>
                        <w:sz w:val="24"/>
                      </w:rPr>
                    </w:pPr>
                    <w:r>
                      <w:rPr>
                        <w:b/>
                        <w:color w:val="231F20"/>
                        <w:spacing w:val="-3"/>
                        <w:sz w:val="24"/>
                      </w:rPr>
                      <w:t>Adult Crisis</w:t>
                    </w:r>
                  </w:p>
                </w:txbxContent>
              </v:textbox>
              <w10:wrap type="none"/>
            </v:shape>
            <v:shape style="position:absolute;left:10192;top:515;width:347;height:287" type="#_x0000_t202" filled="false" stroked="false">
              <v:textbox inset="0,0,0,0">
                <w:txbxContent>
                  <w:p>
                    <w:pPr>
                      <w:spacing w:line="286" w:lineRule="exact" w:before="0"/>
                      <w:ind w:left="0" w:right="0" w:firstLine="0"/>
                      <w:jc w:val="left"/>
                      <w:rPr>
                        <w:b/>
                        <w:sz w:val="24"/>
                      </w:rPr>
                    </w:pPr>
                    <w:r>
                      <w:rPr>
                        <w:b/>
                        <w:color w:val="231F20"/>
                        <w:sz w:val="24"/>
                      </w:rPr>
                      <w:t>1.7</w:t>
                    </w:r>
                  </w:p>
                </w:txbxContent>
              </v:textbox>
              <w10:wrap type="none"/>
            </v:shape>
            <w10:wrap type="none"/>
          </v:group>
        </w:pict>
      </w:r>
      <w:r>
        <w:rPr>
          <w:color w:val="231F20"/>
        </w:rPr>
        <w:t>CYP </w:t>
      </w:r>
      <w:r>
        <w:rPr>
          <w:color w:val="231F20"/>
          <w:spacing w:val="-3"/>
        </w:rPr>
        <w:t>Community</w:t>
      </w:r>
      <w:r>
        <w:rPr>
          <w:color w:val="231F20"/>
          <w:spacing w:val="-11"/>
        </w:rPr>
        <w:t> </w:t>
      </w:r>
      <w:r>
        <w:rPr>
          <w:color w:val="231F20"/>
        </w:rPr>
        <w:t>and</w:t>
      </w:r>
      <w:r>
        <w:rPr>
          <w:color w:val="231F20"/>
          <w:spacing w:val="-5"/>
        </w:rPr>
        <w:t> </w:t>
      </w:r>
      <w:r>
        <w:rPr>
          <w:color w:val="231F20"/>
          <w:spacing w:val="-3"/>
        </w:rPr>
        <w:t>Crisis</w:t>
        <w:tab/>
        <w:t>1.9</w:t>
      </w:r>
    </w:p>
    <w:p>
      <w:pPr>
        <w:pStyle w:val="Heading4"/>
        <w:tabs>
          <w:tab w:pos="10038" w:val="right" w:leader="none"/>
        </w:tabs>
        <w:spacing w:before="512"/>
        <w:ind w:left="1244"/>
      </w:pPr>
      <w:r>
        <w:rPr/>
        <w:pict>
          <v:group style="position:absolute;margin-left:79.936996pt;margin-top:45.879993pt;width:453.55pt;height:16.6pt;mso-position-horizontal-relative:page;mso-position-vertical-relative:paragraph;z-index:251897856" coordorigin="1599,918" coordsize="9071,332">
            <v:rect style="position:absolute;left:1598;top:923;width:9071;height:327" filled="true" fillcolor="#d0eef8" stroked="false">
              <v:fill type="solid"/>
            </v:rect>
            <v:shape style="position:absolute;left:1724;top:917;width:1505;height:287" type="#_x0000_t202" filled="false" stroked="false">
              <v:textbox inset="0,0,0,0">
                <w:txbxContent>
                  <w:p>
                    <w:pPr>
                      <w:spacing w:line="286" w:lineRule="exact" w:before="0"/>
                      <w:ind w:left="0" w:right="0" w:firstLine="0"/>
                      <w:jc w:val="left"/>
                      <w:rPr>
                        <w:b/>
                        <w:sz w:val="24"/>
                      </w:rPr>
                    </w:pPr>
                    <w:r>
                      <w:rPr>
                        <w:b/>
                        <w:color w:val="231F20"/>
                        <w:spacing w:val="-4"/>
                        <w:sz w:val="24"/>
                      </w:rPr>
                      <w:t>Staff</w:t>
                    </w:r>
                    <w:r>
                      <w:rPr>
                        <w:b/>
                        <w:color w:val="231F20"/>
                        <w:spacing w:val="-3"/>
                        <w:sz w:val="24"/>
                      </w:rPr>
                      <w:t> Support</w:t>
                    </w:r>
                  </w:p>
                </w:txbxContent>
              </v:textbox>
              <w10:wrap type="none"/>
            </v:shape>
            <v:shape style="position:absolute;left:10192;top:917;width:347;height:287" type="#_x0000_t202" filled="false" stroked="false">
              <v:textbox inset="0,0,0,0">
                <w:txbxContent>
                  <w:p>
                    <w:pPr>
                      <w:spacing w:line="286" w:lineRule="exact" w:before="0"/>
                      <w:ind w:left="0" w:right="0" w:firstLine="0"/>
                      <w:jc w:val="left"/>
                      <w:rPr>
                        <w:b/>
                        <w:sz w:val="24"/>
                      </w:rPr>
                    </w:pPr>
                    <w:r>
                      <w:rPr>
                        <w:b/>
                        <w:color w:val="231F20"/>
                        <w:sz w:val="24"/>
                      </w:rPr>
                      <w:t>1.0</w:t>
                    </w:r>
                  </w:p>
                </w:txbxContent>
              </v:textbox>
              <w10:wrap type="none"/>
            </v:shape>
            <w10:wrap type="none"/>
          </v:group>
        </w:pict>
      </w:r>
      <w:r>
        <w:rPr>
          <w:color w:val="231F20"/>
          <w:spacing w:val="-3"/>
        </w:rPr>
        <w:t>Health </w:t>
      </w:r>
      <w:r>
        <w:rPr>
          <w:color w:val="231F20"/>
        </w:rPr>
        <w:t>and </w:t>
      </w:r>
      <w:r>
        <w:rPr>
          <w:color w:val="231F20"/>
          <w:spacing w:val="-3"/>
        </w:rPr>
        <w:t>Justice </w:t>
      </w:r>
      <w:r>
        <w:rPr>
          <w:color w:val="231F20"/>
        </w:rPr>
        <w:t>- </w:t>
      </w:r>
      <w:r>
        <w:rPr>
          <w:color w:val="231F20"/>
          <w:spacing w:val="-7"/>
        </w:rPr>
        <w:t>Trauma</w:t>
      </w:r>
      <w:r>
        <w:rPr>
          <w:color w:val="231F20"/>
          <w:spacing w:val="-19"/>
        </w:rPr>
        <w:t> </w:t>
      </w:r>
      <w:r>
        <w:rPr>
          <w:color w:val="231F20"/>
          <w:spacing w:val="-3"/>
        </w:rPr>
        <w:t>Informed</w:t>
      </w:r>
      <w:r>
        <w:rPr>
          <w:color w:val="231F20"/>
          <w:spacing w:val="-5"/>
        </w:rPr>
        <w:t> </w:t>
      </w:r>
      <w:r>
        <w:rPr>
          <w:color w:val="231F20"/>
          <w:spacing w:val="-4"/>
        </w:rPr>
        <w:t>Care</w:t>
        <w:tab/>
      </w:r>
      <w:r>
        <w:rPr>
          <w:color w:val="231F20"/>
          <w:spacing w:val="-3"/>
        </w:rPr>
        <w:t>1.5</w:t>
      </w:r>
    </w:p>
    <w:p>
      <w:pPr>
        <w:pStyle w:val="Heading4"/>
        <w:tabs>
          <w:tab w:pos="10038" w:val="right" w:leader="none"/>
        </w:tabs>
        <w:spacing w:before="512"/>
        <w:ind w:left="1244"/>
      </w:pPr>
      <w:r>
        <w:rPr/>
        <w:pict>
          <v:group style="position:absolute;margin-left:79.370003pt;margin-top:45.735405pt;width:454.15pt;height:36.9pt;mso-position-horizontal-relative:page;mso-position-vertical-relative:paragraph;z-index:-251425792;mso-wrap-distance-left:0;mso-wrap-distance-right:0" coordorigin="1587,915" coordsize="9083,738">
            <v:rect style="position:absolute;left:1587;top:1269;width:9071;height:383" filled="true" fillcolor="#b21f75" stroked="false">
              <v:fill type="solid"/>
            </v:rect>
            <v:rect style="position:absolute;left:1598;top:914;width:9071;height:327" filled="true" fillcolor="#d0eef8" stroked="false">
              <v:fill type="solid"/>
            </v:rect>
            <v:shape style="position:absolute;left:1724;top:917;width:3146;height:688" type="#_x0000_t202" filled="false" stroked="false">
              <v:textbox inset="0,0,0,0">
                <w:txbxContent>
                  <w:p>
                    <w:pPr>
                      <w:spacing w:line="286" w:lineRule="exact" w:before="0"/>
                      <w:ind w:left="0" w:right="0" w:firstLine="0"/>
                      <w:jc w:val="left"/>
                      <w:rPr>
                        <w:b/>
                        <w:sz w:val="24"/>
                      </w:rPr>
                    </w:pPr>
                    <w:r>
                      <w:rPr>
                        <w:b/>
                        <w:color w:val="231F20"/>
                        <w:sz w:val="24"/>
                      </w:rPr>
                      <w:t>Other Smaller Schemes*</w:t>
                    </w:r>
                  </w:p>
                  <w:p>
                    <w:pPr>
                      <w:spacing w:before="110"/>
                      <w:ind w:left="0" w:right="0" w:firstLine="0"/>
                      <w:jc w:val="left"/>
                      <w:rPr>
                        <w:rFonts w:ascii="Frutiger LT Pro 55 Roman"/>
                        <w:b/>
                        <w:sz w:val="24"/>
                      </w:rPr>
                    </w:pPr>
                    <w:r>
                      <w:rPr>
                        <w:rFonts w:ascii="Frutiger LT Pro 55 Roman"/>
                        <w:b/>
                        <w:color w:val="FFFFFF"/>
                        <w:spacing w:val="-8"/>
                        <w:sz w:val="24"/>
                      </w:rPr>
                      <w:t>Total </w:t>
                    </w:r>
                    <w:r>
                      <w:rPr>
                        <w:rFonts w:ascii="Frutiger LT Pro 55 Roman"/>
                        <w:b/>
                        <w:color w:val="FFFFFF"/>
                        <w:spacing w:val="-3"/>
                        <w:sz w:val="24"/>
                      </w:rPr>
                      <w:t>Investment </w:t>
                    </w:r>
                    <w:r>
                      <w:rPr>
                        <w:rFonts w:ascii="Frutiger LT Pro 55 Roman"/>
                        <w:b/>
                        <w:color w:val="FFFFFF"/>
                        <w:sz w:val="24"/>
                      </w:rPr>
                      <w:t>HNY </w:t>
                    </w:r>
                    <w:r>
                      <w:rPr>
                        <w:rFonts w:ascii="Frutiger LT Pro 55 Roman"/>
                        <w:b/>
                        <w:color w:val="FFFFFF"/>
                        <w:spacing w:val="-3"/>
                        <w:sz w:val="24"/>
                      </w:rPr>
                      <w:t>MH</w:t>
                    </w:r>
                  </w:p>
                </w:txbxContent>
              </v:textbox>
              <w10:wrap type="none"/>
            </v:shape>
            <v:shape style="position:absolute;left:10014;top:917;width:525;height:688" type="#_x0000_t202" filled="false" stroked="false">
              <v:textbox inset="0,0,0,0">
                <w:txbxContent>
                  <w:p>
                    <w:pPr>
                      <w:spacing w:line="286" w:lineRule="exact" w:before="0"/>
                      <w:ind w:left="178" w:right="0" w:firstLine="0"/>
                      <w:jc w:val="left"/>
                      <w:rPr>
                        <w:b/>
                        <w:sz w:val="24"/>
                      </w:rPr>
                    </w:pPr>
                    <w:r>
                      <w:rPr>
                        <w:b/>
                        <w:color w:val="231F20"/>
                        <w:spacing w:val="-3"/>
                        <w:sz w:val="24"/>
                      </w:rPr>
                      <w:t>2.6</w:t>
                    </w:r>
                  </w:p>
                  <w:p>
                    <w:pPr>
                      <w:spacing w:before="110"/>
                      <w:ind w:left="0" w:right="0" w:firstLine="0"/>
                      <w:jc w:val="left"/>
                      <w:rPr>
                        <w:rFonts w:ascii="Frutiger LT Pro 55 Roman"/>
                        <w:b/>
                        <w:sz w:val="24"/>
                      </w:rPr>
                    </w:pPr>
                    <w:r>
                      <w:rPr>
                        <w:rFonts w:ascii="Frutiger LT Pro 55 Roman"/>
                        <w:b/>
                        <w:color w:val="FFFFFF"/>
                        <w:spacing w:val="-3"/>
                        <w:sz w:val="24"/>
                      </w:rPr>
                      <w:t>21.9</w:t>
                    </w:r>
                  </w:p>
                </w:txbxContent>
              </v:textbox>
              <w10:wrap type="none"/>
            </v:shape>
            <w10:wrap type="topAndBottom"/>
          </v:group>
        </w:pict>
      </w:r>
      <w:r>
        <w:rPr>
          <w:color w:val="231F20"/>
          <w:spacing w:val="-7"/>
        </w:rPr>
        <w:t>Young</w:t>
      </w:r>
      <w:r>
        <w:rPr>
          <w:color w:val="231F20"/>
          <w:spacing w:val="-5"/>
        </w:rPr>
        <w:t> </w:t>
      </w:r>
      <w:r>
        <w:rPr>
          <w:color w:val="231F20"/>
          <w:spacing w:val="-3"/>
        </w:rPr>
        <w:t>Adults</w:t>
        <w:tab/>
        <w:t>0.9</w:t>
      </w:r>
    </w:p>
    <w:p>
      <w:pPr>
        <w:spacing w:before="113"/>
        <w:ind w:left="1244" w:right="0" w:firstLine="0"/>
        <w:jc w:val="left"/>
        <w:rPr>
          <w:b w:val="0"/>
          <w:sz w:val="16"/>
        </w:rPr>
      </w:pPr>
      <w:r>
        <w:rPr>
          <w:b w:val="0"/>
          <w:color w:val="231F20"/>
          <w:sz w:val="16"/>
        </w:rPr>
        <w:t>*Schemes with value of less than £0.5m</w:t>
      </w:r>
    </w:p>
    <w:p>
      <w:pPr>
        <w:pStyle w:val="BodyText"/>
        <w:spacing w:line="237" w:lineRule="auto" w:before="133"/>
        <w:ind w:left="1244" w:right="1374"/>
        <w:rPr>
          <w:b w:val="0"/>
        </w:rPr>
      </w:pPr>
      <w:r>
        <w:rPr>
          <w:b w:val="0"/>
          <w:color w:val="231F20"/>
          <w:spacing w:val="-3"/>
        </w:rPr>
        <w:t>During 2022/23, </w:t>
      </w:r>
      <w:r>
        <w:rPr>
          <w:b w:val="0"/>
          <w:color w:val="231F20"/>
        </w:rPr>
        <w:t>the </w:t>
      </w:r>
      <w:r>
        <w:rPr>
          <w:b w:val="0"/>
          <w:color w:val="231F20"/>
          <w:spacing w:val="-3"/>
        </w:rPr>
        <w:t>collaborative </w:t>
      </w:r>
      <w:r>
        <w:rPr>
          <w:b w:val="0"/>
          <w:color w:val="231F20"/>
        </w:rPr>
        <w:t>was </w:t>
      </w:r>
      <w:r>
        <w:rPr>
          <w:b w:val="0"/>
          <w:color w:val="231F20"/>
          <w:spacing w:val="-3"/>
        </w:rPr>
        <w:t>also successful </w:t>
      </w:r>
      <w:r>
        <w:rPr>
          <w:b w:val="0"/>
          <w:color w:val="231F20"/>
        </w:rPr>
        <w:t>in </w:t>
      </w:r>
      <w:r>
        <w:rPr>
          <w:b w:val="0"/>
          <w:color w:val="231F20"/>
          <w:spacing w:val="-3"/>
        </w:rPr>
        <w:t>securing Capital investment </w:t>
      </w:r>
      <w:r>
        <w:rPr>
          <w:b w:val="0"/>
          <w:color w:val="231F20"/>
        </w:rPr>
        <w:t>for </w:t>
      </w:r>
      <w:r>
        <w:rPr>
          <w:b w:val="0"/>
          <w:color w:val="231F20"/>
          <w:spacing w:val="-3"/>
        </w:rPr>
        <w:t>Mental Health Urgent </w:t>
      </w:r>
      <w:r>
        <w:rPr>
          <w:b w:val="0"/>
          <w:color w:val="231F20"/>
        </w:rPr>
        <w:t>and </w:t>
      </w:r>
      <w:r>
        <w:rPr>
          <w:b w:val="0"/>
          <w:color w:val="231F20"/>
          <w:spacing w:val="-3"/>
        </w:rPr>
        <w:t>Emergency schemes. </w:t>
      </w:r>
      <w:r>
        <w:rPr>
          <w:b w:val="0"/>
          <w:color w:val="231F20"/>
        </w:rPr>
        <w:t>The </w:t>
      </w:r>
      <w:r>
        <w:rPr>
          <w:b w:val="0"/>
          <w:color w:val="231F20"/>
          <w:spacing w:val="-3"/>
        </w:rPr>
        <w:t>level </w:t>
      </w:r>
      <w:r>
        <w:rPr>
          <w:b w:val="0"/>
          <w:color w:val="231F20"/>
        </w:rPr>
        <w:t>of </w:t>
      </w:r>
      <w:r>
        <w:rPr>
          <w:b w:val="0"/>
          <w:color w:val="231F20"/>
          <w:spacing w:val="-3"/>
        </w:rPr>
        <w:t>funding </w:t>
      </w:r>
      <w:r>
        <w:rPr>
          <w:b w:val="0"/>
          <w:color w:val="231F20"/>
          <w:spacing w:val="-4"/>
        </w:rPr>
        <w:t>secured</w:t>
      </w:r>
    </w:p>
    <w:p>
      <w:pPr>
        <w:pStyle w:val="BodyText"/>
        <w:spacing w:line="237" w:lineRule="auto" w:before="1"/>
        <w:ind w:left="1244" w:right="1466"/>
        <w:rPr>
          <w:b w:val="0"/>
        </w:rPr>
      </w:pPr>
      <w:r>
        <w:rPr>
          <w:b w:val="0"/>
          <w:color w:val="231F20"/>
        </w:rPr>
        <w:t>for </w:t>
      </w:r>
      <w:r>
        <w:rPr>
          <w:b w:val="0"/>
          <w:color w:val="231F20"/>
          <w:spacing w:val="-3"/>
        </w:rPr>
        <w:t>Humber </w:t>
      </w:r>
      <w:r>
        <w:rPr>
          <w:b w:val="0"/>
          <w:color w:val="231F20"/>
        </w:rPr>
        <w:t>and </w:t>
      </w:r>
      <w:r>
        <w:rPr>
          <w:b w:val="0"/>
          <w:color w:val="231F20"/>
          <w:spacing w:val="-3"/>
        </w:rPr>
        <w:t>North </w:t>
      </w:r>
      <w:r>
        <w:rPr>
          <w:b w:val="0"/>
          <w:color w:val="231F20"/>
          <w:spacing w:val="-6"/>
        </w:rPr>
        <w:t>Yorkshire </w:t>
      </w:r>
      <w:r>
        <w:rPr>
          <w:b w:val="0"/>
          <w:color w:val="231F20"/>
          <w:spacing w:val="-3"/>
        </w:rPr>
        <w:t>amounted </w:t>
      </w:r>
      <w:r>
        <w:rPr>
          <w:b w:val="0"/>
          <w:color w:val="231F20"/>
        </w:rPr>
        <w:t>to </w:t>
      </w:r>
      <w:r>
        <w:rPr>
          <w:b w:val="0"/>
          <w:color w:val="231F20"/>
          <w:spacing w:val="-3"/>
        </w:rPr>
        <w:t>£2.0m with </w:t>
      </w:r>
      <w:r>
        <w:rPr>
          <w:b w:val="0"/>
          <w:color w:val="231F20"/>
          <w:spacing w:val="-4"/>
        </w:rPr>
        <w:t>three </w:t>
      </w:r>
      <w:r>
        <w:rPr>
          <w:b w:val="0"/>
          <w:color w:val="231F20"/>
        </w:rPr>
        <w:t>key </w:t>
      </w:r>
      <w:r>
        <w:rPr>
          <w:b w:val="0"/>
          <w:color w:val="231F20"/>
          <w:spacing w:val="-3"/>
        </w:rPr>
        <w:t>schemes being funded. </w:t>
      </w:r>
      <w:r>
        <w:rPr>
          <w:b w:val="0"/>
          <w:color w:val="231F20"/>
        </w:rPr>
        <w:t>All </w:t>
      </w:r>
      <w:r>
        <w:rPr>
          <w:b w:val="0"/>
          <w:color w:val="231F20"/>
          <w:spacing w:val="-3"/>
        </w:rPr>
        <w:t>schemes </w:t>
      </w:r>
      <w:r>
        <w:rPr>
          <w:b w:val="0"/>
          <w:color w:val="231F20"/>
          <w:spacing w:val="-4"/>
        </w:rPr>
        <w:t>were </w:t>
      </w:r>
      <w:r>
        <w:rPr>
          <w:b w:val="0"/>
          <w:color w:val="231F20"/>
          <w:spacing w:val="-3"/>
        </w:rPr>
        <w:t>completed </w:t>
      </w:r>
      <w:r>
        <w:rPr>
          <w:b w:val="0"/>
          <w:color w:val="231F20"/>
        </w:rPr>
        <w:t>in </w:t>
      </w:r>
      <w:r>
        <w:rPr>
          <w:b w:val="0"/>
          <w:color w:val="231F20"/>
          <w:spacing w:val="-3"/>
        </w:rPr>
        <w:t>year with </w:t>
      </w:r>
      <w:r>
        <w:rPr>
          <w:b w:val="0"/>
          <w:color w:val="231F20"/>
          <w:spacing w:val="-4"/>
        </w:rPr>
        <w:t>specific </w:t>
      </w:r>
      <w:r>
        <w:rPr>
          <w:b w:val="0"/>
          <w:color w:val="231F20"/>
          <w:spacing w:val="-3"/>
        </w:rPr>
        <w:t>focus </w:t>
      </w:r>
      <w:r>
        <w:rPr>
          <w:b w:val="0"/>
          <w:color w:val="231F20"/>
        </w:rPr>
        <w:t>on </w:t>
      </w:r>
      <w:r>
        <w:rPr>
          <w:b w:val="0"/>
          <w:color w:val="231F20"/>
          <w:spacing w:val="-4"/>
        </w:rPr>
        <w:t>increasing </w:t>
      </w:r>
      <w:r>
        <w:rPr>
          <w:b w:val="0"/>
          <w:color w:val="231F20"/>
          <w:spacing w:val="-3"/>
        </w:rPr>
        <w:t>local</w:t>
      </w:r>
    </w:p>
    <w:p>
      <w:pPr>
        <w:pStyle w:val="BodyText"/>
        <w:spacing w:line="237" w:lineRule="auto" w:before="113"/>
        <w:ind w:left="1244" w:right="887"/>
        <w:rPr>
          <w:b w:val="0"/>
        </w:rPr>
      </w:pPr>
      <w:r>
        <w:rPr>
          <w:b w:val="0"/>
          <w:color w:val="231F20"/>
          <w:spacing w:val="-3"/>
        </w:rPr>
        <w:t>alternatives </w:t>
      </w:r>
      <w:r>
        <w:rPr>
          <w:b w:val="0"/>
          <w:color w:val="231F20"/>
        </w:rPr>
        <w:t>to </w:t>
      </w:r>
      <w:r>
        <w:rPr>
          <w:b w:val="0"/>
          <w:color w:val="231F20"/>
          <w:spacing w:val="-3"/>
        </w:rPr>
        <w:t>admission </w:t>
      </w:r>
      <w:r>
        <w:rPr>
          <w:b w:val="0"/>
          <w:color w:val="231F20"/>
        </w:rPr>
        <w:t>in </w:t>
      </w:r>
      <w:r>
        <w:rPr>
          <w:b w:val="0"/>
          <w:color w:val="231F20"/>
          <w:spacing w:val="-4"/>
        </w:rPr>
        <w:t>order </w:t>
      </w:r>
      <w:r>
        <w:rPr>
          <w:b w:val="0"/>
          <w:color w:val="231F20"/>
        </w:rPr>
        <w:t>to </w:t>
      </w:r>
      <w:r>
        <w:rPr>
          <w:b w:val="0"/>
          <w:color w:val="231F20"/>
          <w:spacing w:val="-4"/>
        </w:rPr>
        <w:t>relieve pressure </w:t>
      </w:r>
      <w:r>
        <w:rPr>
          <w:b w:val="0"/>
          <w:color w:val="231F20"/>
        </w:rPr>
        <w:t>on the UEC MH </w:t>
      </w:r>
      <w:r>
        <w:rPr>
          <w:b w:val="0"/>
          <w:color w:val="231F20"/>
          <w:spacing w:val="-3"/>
        </w:rPr>
        <w:t>pathways and/or </w:t>
      </w:r>
      <w:r>
        <w:rPr>
          <w:b w:val="0"/>
          <w:color w:val="231F20"/>
          <w:spacing w:val="-4"/>
        </w:rPr>
        <w:t>reducing </w:t>
      </w:r>
      <w:r>
        <w:rPr>
          <w:b w:val="0"/>
          <w:color w:val="231F20"/>
        </w:rPr>
        <w:t>the </w:t>
      </w:r>
      <w:r>
        <w:rPr>
          <w:b w:val="0"/>
          <w:color w:val="231F20"/>
          <w:spacing w:val="-3"/>
        </w:rPr>
        <w:t>need </w:t>
      </w:r>
      <w:r>
        <w:rPr>
          <w:b w:val="0"/>
          <w:color w:val="231F20"/>
        </w:rPr>
        <w:t>for out of </w:t>
      </w:r>
      <w:r>
        <w:rPr>
          <w:b w:val="0"/>
          <w:color w:val="231F20"/>
          <w:spacing w:val="-4"/>
        </w:rPr>
        <w:t>area </w:t>
      </w:r>
      <w:r>
        <w:rPr>
          <w:b w:val="0"/>
          <w:color w:val="231F20"/>
          <w:spacing w:val="-3"/>
        </w:rPr>
        <w:t>placement </w:t>
      </w:r>
      <w:r>
        <w:rPr>
          <w:b w:val="0"/>
          <w:color w:val="231F20"/>
        </w:rPr>
        <w:t>of </w:t>
      </w:r>
      <w:r>
        <w:rPr>
          <w:b w:val="0"/>
          <w:color w:val="231F20"/>
          <w:spacing w:val="-3"/>
        </w:rPr>
        <w:t>patients.</w:t>
      </w:r>
    </w:p>
    <w:p>
      <w:pPr>
        <w:spacing w:after="0" w:line="237" w:lineRule="auto"/>
        <w:sectPr>
          <w:pgSz w:w="12250" w:h="17180"/>
          <w:pgMar w:header="536" w:footer="397" w:top="1440" w:bottom="600" w:left="480" w:right="700"/>
        </w:sectPr>
      </w:pPr>
    </w:p>
    <w:p>
      <w:pPr>
        <w:pStyle w:val="BodyText"/>
        <w:rPr>
          <w:b w:val="0"/>
          <w:sz w:val="20"/>
        </w:rPr>
      </w:pPr>
      <w:r>
        <w:rPr/>
        <w:drawing>
          <wp:anchor distT="0" distB="0" distL="0" distR="0" allowOverlap="1" layoutInCell="1" locked="0" behindDoc="1" simplePos="0" relativeHeight="248064000">
            <wp:simplePos x="0" y="0"/>
            <wp:positionH relativeFrom="page">
              <wp:posOffset>0</wp:posOffset>
            </wp:positionH>
            <wp:positionV relativeFrom="page">
              <wp:posOffset>1083094</wp:posOffset>
            </wp:positionV>
            <wp:extent cx="7775993" cy="5345988"/>
            <wp:effectExtent l="0" t="0" r="0" b="0"/>
            <wp:wrapNone/>
            <wp:docPr id="119" name="image102.jpeg"/>
            <wp:cNvGraphicFramePr>
              <a:graphicFrameLocks noChangeAspect="1"/>
            </wp:cNvGraphicFramePr>
            <a:graphic>
              <a:graphicData uri="http://schemas.openxmlformats.org/drawingml/2006/picture">
                <pic:pic>
                  <pic:nvPicPr>
                    <pic:cNvPr id="120" name="image102.jpeg"/>
                    <pic:cNvPicPr/>
                  </pic:nvPicPr>
                  <pic:blipFill>
                    <a:blip r:embed="rId161" cstate="print"/>
                    <a:stretch>
                      <a:fillRect/>
                    </a:stretch>
                  </pic:blipFill>
                  <pic:spPr>
                    <a:xfrm>
                      <a:off x="0" y="0"/>
                      <a:ext cx="7775993" cy="5345988"/>
                    </a:xfrm>
                    <a:prstGeom prst="rect">
                      <a:avLst/>
                    </a:prstGeom>
                  </pic:spPr>
                </pic:pic>
              </a:graphicData>
            </a:graphic>
          </wp:anchor>
        </w:drawing>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Heading1"/>
        <w:spacing w:before="255"/>
        <w:ind w:left="1126"/>
      </w:pPr>
      <w:bookmarkStart w:name="_TOC_250001" w:id="7"/>
      <w:bookmarkEnd w:id="7"/>
      <w:r>
        <w:rPr>
          <w:color w:val="253776"/>
        </w:rPr>
        <w:t>What Next</w:t>
      </w:r>
    </w:p>
    <w:p>
      <w:pPr>
        <w:pStyle w:val="BodyText"/>
        <w:spacing w:line="223" w:lineRule="auto" w:before="89"/>
        <w:ind w:left="1126" w:right="887"/>
        <w:rPr>
          <w:b w:val="0"/>
        </w:rPr>
      </w:pPr>
      <w:r>
        <w:rPr>
          <w:b w:val="0"/>
          <w:color w:val="231F20"/>
          <w:spacing w:val="-4"/>
        </w:rPr>
        <w:t>We </w:t>
      </w:r>
      <w:r>
        <w:rPr>
          <w:b w:val="0"/>
          <w:color w:val="231F20"/>
          <w:spacing w:val="-3"/>
        </w:rPr>
        <w:t>will continue </w:t>
      </w:r>
      <w:r>
        <w:rPr>
          <w:b w:val="0"/>
          <w:color w:val="231F20"/>
        </w:rPr>
        <w:t>to </w:t>
      </w:r>
      <w:r>
        <w:rPr>
          <w:b w:val="0"/>
          <w:color w:val="231F20"/>
          <w:spacing w:val="-3"/>
        </w:rPr>
        <w:t>work </w:t>
      </w:r>
      <w:r>
        <w:rPr>
          <w:b w:val="0"/>
          <w:color w:val="231F20"/>
        </w:rPr>
        <w:t>in </w:t>
      </w:r>
      <w:r>
        <w:rPr>
          <w:b w:val="0"/>
          <w:color w:val="231F20"/>
          <w:spacing w:val="-3"/>
        </w:rPr>
        <w:t>collaboration with </w:t>
      </w:r>
      <w:r>
        <w:rPr>
          <w:b w:val="0"/>
          <w:color w:val="231F20"/>
        </w:rPr>
        <w:t>our </w:t>
      </w:r>
      <w:r>
        <w:rPr>
          <w:b w:val="0"/>
          <w:color w:val="231F20"/>
          <w:spacing w:val="-3"/>
        </w:rPr>
        <w:t>partners </w:t>
      </w:r>
      <w:r>
        <w:rPr>
          <w:b w:val="0"/>
          <w:color w:val="231F20"/>
        </w:rPr>
        <w:t>to </w:t>
      </w:r>
      <w:r>
        <w:rPr>
          <w:b w:val="0"/>
          <w:color w:val="231F20"/>
          <w:spacing w:val="-3"/>
        </w:rPr>
        <w:t>implement </w:t>
      </w:r>
      <w:r>
        <w:rPr>
          <w:b w:val="0"/>
          <w:color w:val="231F20"/>
        </w:rPr>
        <w:t>the NHS </w:t>
      </w:r>
      <w:r>
        <w:rPr>
          <w:b w:val="0"/>
          <w:color w:val="231F20"/>
          <w:spacing w:val="-3"/>
        </w:rPr>
        <w:t>Long </w:t>
      </w:r>
      <w:r>
        <w:rPr>
          <w:b w:val="0"/>
          <w:color w:val="231F20"/>
          <w:spacing w:val="-9"/>
        </w:rPr>
        <w:t>Term </w:t>
      </w:r>
      <w:r>
        <w:rPr>
          <w:b w:val="0"/>
          <w:color w:val="231F20"/>
          <w:spacing w:val="-3"/>
        </w:rPr>
        <w:t>Plan priorities </w:t>
      </w:r>
      <w:r>
        <w:rPr>
          <w:b w:val="0"/>
          <w:color w:val="231F20"/>
          <w:spacing w:val="-4"/>
        </w:rPr>
        <w:t>identified throughout </w:t>
      </w:r>
      <w:r>
        <w:rPr>
          <w:b w:val="0"/>
          <w:color w:val="231F20"/>
          <w:spacing w:val="-3"/>
        </w:rPr>
        <w:t>this </w:t>
      </w:r>
      <w:r>
        <w:rPr>
          <w:b w:val="0"/>
          <w:color w:val="231F20"/>
          <w:spacing w:val="-4"/>
        </w:rPr>
        <w:t>report. </w:t>
      </w:r>
      <w:r>
        <w:rPr>
          <w:b w:val="0"/>
          <w:color w:val="231F20"/>
        </w:rPr>
        <w:t>In </w:t>
      </w:r>
      <w:r>
        <w:rPr>
          <w:b w:val="0"/>
          <w:color w:val="231F20"/>
          <w:spacing w:val="-3"/>
        </w:rPr>
        <w:t>addition, </w:t>
      </w:r>
      <w:r>
        <w:rPr>
          <w:b w:val="0"/>
          <w:color w:val="231F20"/>
        </w:rPr>
        <w:t>we </w:t>
      </w:r>
      <w:r>
        <w:rPr>
          <w:b w:val="0"/>
          <w:color w:val="231F20"/>
          <w:spacing w:val="-3"/>
        </w:rPr>
        <w:t>will also work to:</w:t>
      </w:r>
    </w:p>
    <w:p>
      <w:pPr>
        <w:pStyle w:val="ListParagraph"/>
        <w:numPr>
          <w:ilvl w:val="0"/>
          <w:numId w:val="8"/>
        </w:numPr>
        <w:tabs>
          <w:tab w:pos="1327" w:val="left" w:leader="none"/>
        </w:tabs>
        <w:spacing w:line="223" w:lineRule="auto" w:before="84" w:after="0"/>
        <w:ind w:left="1326" w:right="1044" w:hanging="200"/>
        <w:jc w:val="left"/>
        <w:rPr>
          <w:b w:val="0"/>
          <w:sz w:val="24"/>
        </w:rPr>
      </w:pPr>
      <w:r>
        <w:rPr>
          <w:b w:val="0"/>
          <w:color w:val="231F20"/>
          <w:spacing w:val="-4"/>
          <w:sz w:val="24"/>
        </w:rPr>
        <w:t>Improve </w:t>
      </w:r>
      <w:r>
        <w:rPr>
          <w:b w:val="0"/>
          <w:color w:val="231F20"/>
          <w:spacing w:val="-3"/>
          <w:sz w:val="24"/>
        </w:rPr>
        <w:t>access </w:t>
      </w:r>
      <w:r>
        <w:rPr>
          <w:b w:val="0"/>
          <w:color w:val="231F20"/>
          <w:sz w:val="24"/>
        </w:rPr>
        <w:t>to </w:t>
      </w:r>
      <w:r>
        <w:rPr>
          <w:b w:val="0"/>
          <w:color w:val="231F20"/>
          <w:spacing w:val="-3"/>
          <w:sz w:val="24"/>
        </w:rPr>
        <w:t>mental health support </w:t>
      </w:r>
      <w:r>
        <w:rPr>
          <w:b w:val="0"/>
          <w:color w:val="231F20"/>
          <w:sz w:val="24"/>
        </w:rPr>
        <w:t>for </w:t>
      </w:r>
      <w:r>
        <w:rPr>
          <w:b w:val="0"/>
          <w:color w:val="231F20"/>
          <w:spacing w:val="-4"/>
          <w:sz w:val="24"/>
        </w:rPr>
        <w:t>children </w:t>
      </w:r>
      <w:r>
        <w:rPr>
          <w:b w:val="0"/>
          <w:color w:val="231F20"/>
          <w:sz w:val="24"/>
        </w:rPr>
        <w:t>and </w:t>
      </w:r>
      <w:r>
        <w:rPr>
          <w:b w:val="0"/>
          <w:color w:val="231F20"/>
          <w:spacing w:val="-3"/>
          <w:sz w:val="24"/>
        </w:rPr>
        <w:t>young people </w:t>
      </w:r>
      <w:r>
        <w:rPr>
          <w:b w:val="0"/>
          <w:color w:val="231F20"/>
          <w:sz w:val="24"/>
        </w:rPr>
        <w:t>in </w:t>
      </w:r>
      <w:r>
        <w:rPr>
          <w:b w:val="0"/>
          <w:color w:val="231F20"/>
          <w:spacing w:val="-3"/>
          <w:sz w:val="24"/>
        </w:rPr>
        <w:t>line with the national ambition </w:t>
      </w:r>
      <w:r>
        <w:rPr>
          <w:b w:val="0"/>
          <w:color w:val="231F20"/>
          <w:sz w:val="24"/>
        </w:rPr>
        <w:t>for </w:t>
      </w:r>
      <w:r>
        <w:rPr>
          <w:b w:val="0"/>
          <w:color w:val="231F20"/>
          <w:spacing w:val="-3"/>
          <w:sz w:val="24"/>
        </w:rPr>
        <w:t>345,000 additional individuals aged 0-25 accessing </w:t>
      </w:r>
      <w:r>
        <w:rPr>
          <w:b w:val="0"/>
          <w:color w:val="231F20"/>
          <w:sz w:val="24"/>
        </w:rPr>
        <w:t>NHS </w:t>
      </w:r>
      <w:r>
        <w:rPr>
          <w:b w:val="0"/>
          <w:color w:val="231F20"/>
          <w:spacing w:val="-3"/>
          <w:sz w:val="24"/>
        </w:rPr>
        <w:t>funded services </w:t>
      </w:r>
      <w:r>
        <w:rPr>
          <w:b w:val="0"/>
          <w:color w:val="231F20"/>
          <w:spacing w:val="-4"/>
          <w:sz w:val="24"/>
        </w:rPr>
        <w:t>(compared </w:t>
      </w:r>
      <w:r>
        <w:rPr>
          <w:b w:val="0"/>
          <w:color w:val="231F20"/>
          <w:sz w:val="24"/>
        </w:rPr>
        <w:t>to</w:t>
      </w:r>
      <w:r>
        <w:rPr>
          <w:b w:val="0"/>
          <w:color w:val="231F20"/>
          <w:spacing w:val="-8"/>
          <w:sz w:val="24"/>
        </w:rPr>
        <w:t> </w:t>
      </w:r>
      <w:r>
        <w:rPr>
          <w:b w:val="0"/>
          <w:color w:val="231F20"/>
          <w:spacing w:val="-3"/>
          <w:sz w:val="24"/>
        </w:rPr>
        <w:t>2019)</w:t>
      </w:r>
    </w:p>
    <w:p>
      <w:pPr>
        <w:pStyle w:val="ListParagraph"/>
        <w:numPr>
          <w:ilvl w:val="0"/>
          <w:numId w:val="8"/>
        </w:numPr>
        <w:tabs>
          <w:tab w:pos="1327" w:val="left" w:leader="none"/>
        </w:tabs>
        <w:spacing w:line="223" w:lineRule="auto" w:before="0" w:after="0"/>
        <w:ind w:left="1326" w:right="1299" w:hanging="200"/>
        <w:jc w:val="left"/>
        <w:rPr>
          <w:b w:val="0"/>
          <w:sz w:val="24"/>
        </w:rPr>
      </w:pPr>
      <w:r>
        <w:rPr>
          <w:b w:val="0"/>
          <w:color w:val="231F20"/>
          <w:spacing w:val="-4"/>
          <w:sz w:val="24"/>
        </w:rPr>
        <w:t>Increase </w:t>
      </w:r>
      <w:r>
        <w:rPr>
          <w:b w:val="0"/>
          <w:color w:val="231F20"/>
          <w:sz w:val="24"/>
        </w:rPr>
        <w:t>the </w:t>
      </w:r>
      <w:r>
        <w:rPr>
          <w:b w:val="0"/>
          <w:color w:val="231F20"/>
          <w:spacing w:val="-3"/>
          <w:sz w:val="24"/>
        </w:rPr>
        <w:t>number </w:t>
      </w:r>
      <w:r>
        <w:rPr>
          <w:b w:val="0"/>
          <w:color w:val="231F20"/>
          <w:sz w:val="24"/>
        </w:rPr>
        <w:t>of </w:t>
      </w:r>
      <w:r>
        <w:rPr>
          <w:b w:val="0"/>
          <w:color w:val="231F20"/>
          <w:spacing w:val="-3"/>
          <w:sz w:val="24"/>
        </w:rPr>
        <w:t>adults </w:t>
      </w:r>
      <w:r>
        <w:rPr>
          <w:b w:val="0"/>
          <w:color w:val="231F20"/>
          <w:sz w:val="24"/>
        </w:rPr>
        <w:t>and </w:t>
      </w:r>
      <w:r>
        <w:rPr>
          <w:b w:val="0"/>
          <w:color w:val="231F20"/>
          <w:spacing w:val="-3"/>
          <w:sz w:val="24"/>
        </w:rPr>
        <w:t>older adults accessing </w:t>
      </w:r>
      <w:r>
        <w:rPr>
          <w:b w:val="0"/>
          <w:color w:val="231F20"/>
          <w:sz w:val="24"/>
        </w:rPr>
        <w:t>NHS </w:t>
      </w:r>
      <w:r>
        <w:rPr>
          <w:b w:val="0"/>
          <w:color w:val="231F20"/>
          <w:spacing w:val="-7"/>
          <w:sz w:val="24"/>
        </w:rPr>
        <w:t>Talking </w:t>
      </w:r>
      <w:r>
        <w:rPr>
          <w:b w:val="0"/>
          <w:color w:val="231F20"/>
          <w:spacing w:val="-3"/>
          <w:sz w:val="24"/>
        </w:rPr>
        <w:t>Therapies, and </w:t>
      </w:r>
      <w:r>
        <w:rPr>
          <w:b w:val="0"/>
          <w:color w:val="231F20"/>
          <w:spacing w:val="-4"/>
          <w:sz w:val="24"/>
        </w:rPr>
        <w:t>improve</w:t>
      </w:r>
      <w:r>
        <w:rPr>
          <w:b w:val="0"/>
          <w:color w:val="231F20"/>
          <w:spacing w:val="-5"/>
          <w:sz w:val="24"/>
        </w:rPr>
        <w:t> </w:t>
      </w:r>
      <w:r>
        <w:rPr>
          <w:b w:val="0"/>
          <w:color w:val="231F20"/>
          <w:spacing w:val="-4"/>
          <w:sz w:val="24"/>
        </w:rPr>
        <w:t>treatment</w:t>
      </w:r>
    </w:p>
    <w:p>
      <w:pPr>
        <w:pStyle w:val="ListParagraph"/>
        <w:numPr>
          <w:ilvl w:val="0"/>
          <w:numId w:val="8"/>
        </w:numPr>
        <w:tabs>
          <w:tab w:pos="1327" w:val="left" w:leader="none"/>
        </w:tabs>
        <w:spacing w:line="223" w:lineRule="auto" w:before="44" w:after="0"/>
        <w:ind w:left="1326" w:right="997" w:hanging="200"/>
        <w:jc w:val="left"/>
        <w:rPr>
          <w:b w:val="0"/>
          <w:sz w:val="24"/>
        </w:rPr>
      </w:pPr>
      <w:r>
        <w:rPr>
          <w:b w:val="0"/>
          <w:color w:val="231F20"/>
          <w:spacing w:val="-3"/>
          <w:sz w:val="24"/>
        </w:rPr>
        <w:t>Achieve </w:t>
      </w:r>
      <w:r>
        <w:rPr>
          <w:b w:val="0"/>
          <w:color w:val="231F20"/>
          <w:sz w:val="24"/>
        </w:rPr>
        <w:t>a 5% </w:t>
      </w:r>
      <w:r>
        <w:rPr>
          <w:b w:val="0"/>
          <w:color w:val="231F20"/>
          <w:spacing w:val="-3"/>
          <w:sz w:val="24"/>
        </w:rPr>
        <w:t>year </w:t>
      </w:r>
      <w:r>
        <w:rPr>
          <w:b w:val="0"/>
          <w:color w:val="231F20"/>
          <w:sz w:val="24"/>
        </w:rPr>
        <w:t>on </w:t>
      </w:r>
      <w:r>
        <w:rPr>
          <w:b w:val="0"/>
          <w:color w:val="231F20"/>
          <w:spacing w:val="-3"/>
          <w:sz w:val="24"/>
        </w:rPr>
        <w:t>year </w:t>
      </w:r>
      <w:r>
        <w:rPr>
          <w:b w:val="0"/>
          <w:color w:val="231F20"/>
          <w:spacing w:val="-4"/>
          <w:sz w:val="24"/>
        </w:rPr>
        <w:t>increase </w:t>
      </w:r>
      <w:r>
        <w:rPr>
          <w:b w:val="0"/>
          <w:color w:val="231F20"/>
          <w:sz w:val="24"/>
        </w:rPr>
        <w:t>in the </w:t>
      </w:r>
      <w:r>
        <w:rPr>
          <w:b w:val="0"/>
          <w:color w:val="231F20"/>
          <w:spacing w:val="-3"/>
          <w:sz w:val="24"/>
        </w:rPr>
        <w:t>number </w:t>
      </w:r>
      <w:r>
        <w:rPr>
          <w:b w:val="0"/>
          <w:color w:val="231F20"/>
          <w:sz w:val="24"/>
        </w:rPr>
        <w:t>of </w:t>
      </w:r>
      <w:r>
        <w:rPr>
          <w:b w:val="0"/>
          <w:color w:val="231F20"/>
          <w:spacing w:val="-3"/>
          <w:sz w:val="24"/>
        </w:rPr>
        <w:t>adults </w:t>
      </w:r>
      <w:r>
        <w:rPr>
          <w:b w:val="0"/>
          <w:color w:val="231F20"/>
          <w:sz w:val="24"/>
        </w:rPr>
        <w:t>and</w:t>
      </w:r>
      <w:r>
        <w:rPr>
          <w:b w:val="0"/>
          <w:color w:val="231F20"/>
          <w:spacing w:val="-47"/>
          <w:sz w:val="24"/>
        </w:rPr>
        <w:t> </w:t>
      </w:r>
      <w:r>
        <w:rPr>
          <w:b w:val="0"/>
          <w:color w:val="231F20"/>
          <w:spacing w:val="-3"/>
          <w:sz w:val="24"/>
        </w:rPr>
        <w:t>older adults supported </w:t>
      </w:r>
      <w:r>
        <w:rPr>
          <w:b w:val="0"/>
          <w:color w:val="231F20"/>
          <w:sz w:val="24"/>
        </w:rPr>
        <w:t>by </w:t>
      </w:r>
      <w:r>
        <w:rPr>
          <w:b w:val="0"/>
          <w:color w:val="231F20"/>
          <w:spacing w:val="-3"/>
          <w:sz w:val="24"/>
        </w:rPr>
        <w:t>community mental health</w:t>
      </w:r>
      <w:r>
        <w:rPr>
          <w:b w:val="0"/>
          <w:color w:val="231F20"/>
          <w:spacing w:val="-14"/>
          <w:sz w:val="24"/>
        </w:rPr>
        <w:t> </w:t>
      </w:r>
      <w:r>
        <w:rPr>
          <w:b w:val="0"/>
          <w:color w:val="231F20"/>
          <w:spacing w:val="-3"/>
          <w:sz w:val="24"/>
        </w:rPr>
        <w:t>services.</w:t>
      </w:r>
    </w:p>
    <w:p>
      <w:pPr>
        <w:pStyle w:val="ListParagraph"/>
        <w:numPr>
          <w:ilvl w:val="0"/>
          <w:numId w:val="8"/>
        </w:numPr>
        <w:tabs>
          <w:tab w:pos="1327" w:val="left" w:leader="none"/>
        </w:tabs>
        <w:spacing w:line="240" w:lineRule="auto" w:before="29" w:after="0"/>
        <w:ind w:left="1326" w:right="0" w:hanging="201"/>
        <w:jc w:val="left"/>
        <w:rPr>
          <w:b w:val="0"/>
          <w:sz w:val="24"/>
        </w:rPr>
      </w:pPr>
      <w:r>
        <w:rPr>
          <w:b w:val="0"/>
          <w:color w:val="231F20"/>
          <w:spacing w:val="-4"/>
          <w:sz w:val="24"/>
        </w:rPr>
        <w:t>Work towards </w:t>
      </w:r>
      <w:r>
        <w:rPr>
          <w:b w:val="0"/>
          <w:color w:val="231F20"/>
          <w:spacing w:val="-3"/>
          <w:sz w:val="24"/>
        </w:rPr>
        <w:t>eliminating </w:t>
      </w:r>
      <w:r>
        <w:rPr>
          <w:b w:val="0"/>
          <w:color w:val="231F20"/>
          <w:spacing w:val="-4"/>
          <w:sz w:val="24"/>
        </w:rPr>
        <w:t>inappropriate </w:t>
      </w:r>
      <w:r>
        <w:rPr>
          <w:b w:val="0"/>
          <w:color w:val="231F20"/>
          <w:spacing w:val="-3"/>
          <w:sz w:val="24"/>
        </w:rPr>
        <w:t>adult acute </w:t>
      </w:r>
      <w:r>
        <w:rPr>
          <w:b w:val="0"/>
          <w:color w:val="231F20"/>
          <w:sz w:val="24"/>
        </w:rPr>
        <w:t>out of </w:t>
      </w:r>
      <w:r>
        <w:rPr>
          <w:b w:val="0"/>
          <w:color w:val="231F20"/>
          <w:spacing w:val="-4"/>
          <w:sz w:val="24"/>
        </w:rPr>
        <w:t>area</w:t>
      </w:r>
      <w:r>
        <w:rPr>
          <w:b w:val="0"/>
          <w:color w:val="231F20"/>
          <w:spacing w:val="-20"/>
          <w:sz w:val="24"/>
        </w:rPr>
        <w:t> </w:t>
      </w:r>
      <w:r>
        <w:rPr>
          <w:b w:val="0"/>
          <w:color w:val="231F20"/>
          <w:spacing w:val="-3"/>
          <w:sz w:val="24"/>
        </w:rPr>
        <w:t>placements.</w:t>
      </w:r>
    </w:p>
    <w:p>
      <w:pPr>
        <w:pStyle w:val="ListParagraph"/>
        <w:numPr>
          <w:ilvl w:val="0"/>
          <w:numId w:val="8"/>
        </w:numPr>
        <w:tabs>
          <w:tab w:pos="1327" w:val="left" w:leader="none"/>
        </w:tabs>
        <w:spacing w:line="240" w:lineRule="auto" w:before="24" w:after="0"/>
        <w:ind w:left="1326" w:right="0" w:hanging="201"/>
        <w:jc w:val="left"/>
        <w:rPr>
          <w:b w:val="0"/>
          <w:sz w:val="24"/>
        </w:rPr>
      </w:pPr>
      <w:r>
        <w:rPr>
          <w:b w:val="0"/>
          <w:color w:val="231F20"/>
          <w:spacing w:val="-3"/>
          <w:sz w:val="24"/>
        </w:rPr>
        <w:t>Recover </w:t>
      </w:r>
      <w:r>
        <w:rPr>
          <w:b w:val="0"/>
          <w:color w:val="231F20"/>
          <w:sz w:val="24"/>
        </w:rPr>
        <w:t>the </w:t>
      </w:r>
      <w:r>
        <w:rPr>
          <w:b w:val="0"/>
          <w:color w:val="231F20"/>
          <w:spacing w:val="-3"/>
          <w:sz w:val="24"/>
        </w:rPr>
        <w:t>dementia diagnosis rate </w:t>
      </w:r>
      <w:r>
        <w:rPr>
          <w:b w:val="0"/>
          <w:color w:val="231F20"/>
          <w:sz w:val="24"/>
        </w:rPr>
        <w:t>to</w:t>
      </w:r>
      <w:r>
        <w:rPr>
          <w:b w:val="0"/>
          <w:color w:val="231F20"/>
          <w:spacing w:val="-18"/>
          <w:sz w:val="24"/>
        </w:rPr>
        <w:t> </w:t>
      </w:r>
      <w:r>
        <w:rPr>
          <w:b w:val="0"/>
          <w:color w:val="231F20"/>
          <w:spacing w:val="-3"/>
          <w:sz w:val="24"/>
        </w:rPr>
        <w:t>66.7%</w:t>
      </w:r>
    </w:p>
    <w:p>
      <w:pPr>
        <w:pStyle w:val="ListParagraph"/>
        <w:numPr>
          <w:ilvl w:val="0"/>
          <w:numId w:val="8"/>
        </w:numPr>
        <w:tabs>
          <w:tab w:pos="1327" w:val="left" w:leader="none"/>
        </w:tabs>
        <w:spacing w:line="240" w:lineRule="auto" w:before="25" w:after="0"/>
        <w:ind w:left="1326" w:right="0" w:hanging="201"/>
        <w:jc w:val="left"/>
        <w:rPr>
          <w:b w:val="0"/>
          <w:sz w:val="24"/>
        </w:rPr>
      </w:pPr>
      <w:r>
        <w:rPr>
          <w:b w:val="0"/>
          <w:color w:val="231F20"/>
          <w:spacing w:val="-4"/>
          <w:sz w:val="24"/>
        </w:rPr>
        <w:t>Improve </w:t>
      </w:r>
      <w:r>
        <w:rPr>
          <w:b w:val="0"/>
          <w:color w:val="231F20"/>
          <w:spacing w:val="-3"/>
          <w:sz w:val="24"/>
        </w:rPr>
        <w:t>access </w:t>
      </w:r>
      <w:r>
        <w:rPr>
          <w:b w:val="0"/>
          <w:color w:val="231F20"/>
          <w:sz w:val="24"/>
        </w:rPr>
        <w:t>to </w:t>
      </w:r>
      <w:r>
        <w:rPr>
          <w:b w:val="0"/>
          <w:color w:val="231F20"/>
          <w:spacing w:val="-3"/>
          <w:sz w:val="24"/>
        </w:rPr>
        <w:t>perinatal mental health</w:t>
      </w:r>
      <w:r>
        <w:rPr>
          <w:b w:val="0"/>
          <w:color w:val="231F20"/>
          <w:spacing w:val="-16"/>
          <w:sz w:val="24"/>
        </w:rPr>
        <w:t> </w:t>
      </w:r>
      <w:r>
        <w:rPr>
          <w:b w:val="0"/>
          <w:color w:val="231F20"/>
          <w:spacing w:val="-3"/>
          <w:sz w:val="24"/>
        </w:rPr>
        <w:t>services.</w:t>
      </w:r>
    </w:p>
    <w:p>
      <w:pPr>
        <w:pStyle w:val="ListParagraph"/>
        <w:numPr>
          <w:ilvl w:val="0"/>
          <w:numId w:val="8"/>
        </w:numPr>
        <w:tabs>
          <w:tab w:pos="1327" w:val="left" w:leader="none"/>
        </w:tabs>
        <w:spacing w:line="223" w:lineRule="auto" w:before="41" w:after="0"/>
        <w:ind w:left="1326" w:right="939" w:hanging="200"/>
        <w:jc w:val="left"/>
        <w:rPr>
          <w:b w:val="0"/>
          <w:sz w:val="24"/>
        </w:rPr>
      </w:pPr>
      <w:r>
        <w:rPr>
          <w:b w:val="0"/>
          <w:color w:val="231F20"/>
          <w:spacing w:val="-4"/>
          <w:sz w:val="24"/>
        </w:rPr>
        <w:t>Ensure </w:t>
      </w:r>
      <w:r>
        <w:rPr>
          <w:b w:val="0"/>
          <w:color w:val="231F20"/>
          <w:sz w:val="24"/>
        </w:rPr>
        <w:t>75% of </w:t>
      </w:r>
      <w:r>
        <w:rPr>
          <w:b w:val="0"/>
          <w:color w:val="231F20"/>
          <w:spacing w:val="-3"/>
          <w:sz w:val="24"/>
        </w:rPr>
        <w:t>people aged over </w:t>
      </w:r>
      <w:r>
        <w:rPr>
          <w:b w:val="0"/>
          <w:color w:val="231F20"/>
          <w:sz w:val="24"/>
        </w:rPr>
        <w:t>14 on GP </w:t>
      </w:r>
      <w:r>
        <w:rPr>
          <w:b w:val="0"/>
          <w:color w:val="231F20"/>
          <w:spacing w:val="-3"/>
          <w:sz w:val="24"/>
        </w:rPr>
        <w:t>learning disability </w:t>
      </w:r>
      <w:r>
        <w:rPr>
          <w:b w:val="0"/>
          <w:color w:val="231F20"/>
          <w:spacing w:val="-4"/>
          <w:sz w:val="24"/>
        </w:rPr>
        <w:t>registers receive </w:t>
      </w:r>
      <w:r>
        <w:rPr>
          <w:b w:val="0"/>
          <w:color w:val="231F20"/>
          <w:sz w:val="24"/>
        </w:rPr>
        <w:t>an </w:t>
      </w:r>
      <w:r>
        <w:rPr>
          <w:b w:val="0"/>
          <w:color w:val="231F20"/>
          <w:spacing w:val="-3"/>
          <w:sz w:val="24"/>
        </w:rPr>
        <w:t>annual health check </w:t>
      </w:r>
      <w:r>
        <w:rPr>
          <w:b w:val="0"/>
          <w:color w:val="231F20"/>
          <w:sz w:val="24"/>
        </w:rPr>
        <w:t>and </w:t>
      </w:r>
      <w:r>
        <w:rPr>
          <w:b w:val="0"/>
          <w:color w:val="231F20"/>
          <w:spacing w:val="-3"/>
          <w:sz w:val="24"/>
        </w:rPr>
        <w:t>health action plan </w:t>
      </w:r>
      <w:r>
        <w:rPr>
          <w:b w:val="0"/>
          <w:color w:val="231F20"/>
          <w:sz w:val="24"/>
        </w:rPr>
        <w:t>by </w:t>
      </w:r>
      <w:r>
        <w:rPr>
          <w:b w:val="0"/>
          <w:color w:val="231F20"/>
          <w:spacing w:val="-4"/>
          <w:sz w:val="24"/>
        </w:rPr>
        <w:t>March</w:t>
      </w:r>
      <w:r>
        <w:rPr>
          <w:b w:val="0"/>
          <w:color w:val="231F20"/>
          <w:spacing w:val="-24"/>
          <w:sz w:val="24"/>
        </w:rPr>
        <w:t> </w:t>
      </w:r>
      <w:r>
        <w:rPr>
          <w:b w:val="0"/>
          <w:color w:val="231F20"/>
          <w:spacing w:val="-3"/>
          <w:sz w:val="24"/>
        </w:rPr>
        <w:t>2024</w:t>
      </w:r>
    </w:p>
    <w:p>
      <w:pPr>
        <w:pStyle w:val="ListParagraph"/>
        <w:numPr>
          <w:ilvl w:val="0"/>
          <w:numId w:val="8"/>
        </w:numPr>
        <w:tabs>
          <w:tab w:pos="1327" w:val="left" w:leader="none"/>
        </w:tabs>
        <w:spacing w:line="223" w:lineRule="auto" w:before="45" w:after="0"/>
        <w:ind w:left="1326" w:right="938" w:hanging="200"/>
        <w:jc w:val="left"/>
        <w:rPr>
          <w:b w:val="0"/>
          <w:sz w:val="24"/>
        </w:rPr>
      </w:pPr>
      <w:r>
        <w:rPr>
          <w:b w:val="0"/>
          <w:color w:val="231F20"/>
          <w:spacing w:val="-3"/>
          <w:sz w:val="24"/>
        </w:rPr>
        <w:t>Reduce </w:t>
      </w:r>
      <w:r>
        <w:rPr>
          <w:b w:val="0"/>
          <w:color w:val="231F20"/>
          <w:spacing w:val="-4"/>
          <w:sz w:val="24"/>
        </w:rPr>
        <w:t>reliance </w:t>
      </w:r>
      <w:r>
        <w:rPr>
          <w:b w:val="0"/>
          <w:color w:val="231F20"/>
          <w:sz w:val="24"/>
        </w:rPr>
        <w:t>on </w:t>
      </w:r>
      <w:r>
        <w:rPr>
          <w:b w:val="0"/>
          <w:color w:val="231F20"/>
          <w:spacing w:val="-3"/>
          <w:sz w:val="24"/>
        </w:rPr>
        <w:t>inpatient </w:t>
      </w:r>
      <w:r>
        <w:rPr>
          <w:b w:val="0"/>
          <w:color w:val="231F20"/>
          <w:spacing w:val="-4"/>
          <w:sz w:val="24"/>
        </w:rPr>
        <w:t>care, </w:t>
      </w:r>
      <w:r>
        <w:rPr>
          <w:b w:val="0"/>
          <w:color w:val="231F20"/>
          <w:spacing w:val="-3"/>
          <w:sz w:val="24"/>
        </w:rPr>
        <w:t>while </w:t>
      </w:r>
      <w:r>
        <w:rPr>
          <w:b w:val="0"/>
          <w:color w:val="231F20"/>
          <w:spacing w:val="-4"/>
          <w:sz w:val="24"/>
        </w:rPr>
        <w:t>improving </w:t>
      </w:r>
      <w:r>
        <w:rPr>
          <w:b w:val="0"/>
          <w:color w:val="231F20"/>
          <w:sz w:val="24"/>
        </w:rPr>
        <w:t>the </w:t>
      </w:r>
      <w:r>
        <w:rPr>
          <w:b w:val="0"/>
          <w:color w:val="231F20"/>
          <w:spacing w:val="-3"/>
          <w:sz w:val="24"/>
        </w:rPr>
        <w:t>quality </w:t>
      </w:r>
      <w:r>
        <w:rPr>
          <w:b w:val="0"/>
          <w:color w:val="231F20"/>
          <w:sz w:val="24"/>
        </w:rPr>
        <w:t>of </w:t>
      </w:r>
      <w:r>
        <w:rPr>
          <w:b w:val="0"/>
          <w:color w:val="231F20"/>
          <w:spacing w:val="-4"/>
          <w:sz w:val="24"/>
        </w:rPr>
        <w:t>care </w:t>
      </w:r>
      <w:r>
        <w:rPr>
          <w:b w:val="0"/>
          <w:color w:val="231F20"/>
          <w:spacing w:val="-3"/>
          <w:sz w:val="24"/>
        </w:rPr>
        <w:t>when admission is necessary, </w:t>
      </w:r>
      <w:r>
        <w:rPr>
          <w:b w:val="0"/>
          <w:color w:val="231F20"/>
          <w:sz w:val="24"/>
        </w:rPr>
        <w:t>for </w:t>
      </w:r>
      <w:r>
        <w:rPr>
          <w:b w:val="0"/>
          <w:color w:val="231F20"/>
          <w:spacing w:val="-3"/>
          <w:sz w:val="24"/>
        </w:rPr>
        <w:t>adults </w:t>
      </w:r>
      <w:r>
        <w:rPr>
          <w:b w:val="0"/>
          <w:color w:val="231F20"/>
          <w:sz w:val="24"/>
        </w:rPr>
        <w:t>and </w:t>
      </w:r>
      <w:r>
        <w:rPr>
          <w:b w:val="0"/>
          <w:color w:val="231F20"/>
          <w:spacing w:val="-4"/>
          <w:sz w:val="24"/>
        </w:rPr>
        <w:t>children </w:t>
      </w:r>
      <w:r>
        <w:rPr>
          <w:b w:val="0"/>
          <w:color w:val="231F20"/>
          <w:spacing w:val="-3"/>
          <w:sz w:val="24"/>
        </w:rPr>
        <w:t>with </w:t>
      </w:r>
      <w:r>
        <w:rPr>
          <w:b w:val="0"/>
          <w:color w:val="231F20"/>
          <w:sz w:val="24"/>
        </w:rPr>
        <w:t>a </w:t>
      </w:r>
      <w:r>
        <w:rPr>
          <w:b w:val="0"/>
          <w:color w:val="231F20"/>
          <w:spacing w:val="-3"/>
          <w:sz w:val="24"/>
        </w:rPr>
        <w:t>learning disability and/ </w:t>
      </w:r>
      <w:r>
        <w:rPr>
          <w:b w:val="0"/>
          <w:color w:val="231F20"/>
          <w:sz w:val="24"/>
        </w:rPr>
        <w:t>or who </w:t>
      </w:r>
      <w:r>
        <w:rPr>
          <w:b w:val="0"/>
          <w:color w:val="231F20"/>
          <w:spacing w:val="-4"/>
          <w:sz w:val="24"/>
        </w:rPr>
        <w:t>are</w:t>
      </w:r>
      <w:r>
        <w:rPr>
          <w:b w:val="0"/>
          <w:color w:val="231F20"/>
          <w:spacing w:val="-37"/>
          <w:sz w:val="24"/>
        </w:rPr>
        <w:t> </w:t>
      </w:r>
      <w:r>
        <w:rPr>
          <w:b w:val="0"/>
          <w:color w:val="231F20"/>
          <w:spacing w:val="-3"/>
          <w:sz w:val="24"/>
        </w:rPr>
        <w:t>autistic.</w:t>
      </w:r>
    </w:p>
    <w:p>
      <w:pPr>
        <w:spacing w:after="0" w:line="223" w:lineRule="auto"/>
        <w:jc w:val="left"/>
        <w:rPr>
          <w:sz w:val="24"/>
        </w:rPr>
        <w:sectPr>
          <w:pgSz w:w="12250" w:h="17180"/>
          <w:pgMar w:header="536" w:footer="397" w:top="1440" w:bottom="600" w:left="480" w:right="700"/>
        </w:sectPr>
      </w:pPr>
    </w:p>
    <w:p>
      <w:pPr>
        <w:pStyle w:val="BodyText"/>
        <w:spacing w:before="9"/>
        <w:rPr>
          <w:b w:val="0"/>
          <w:sz w:val="17"/>
        </w:rPr>
      </w:pPr>
    </w:p>
    <w:p>
      <w:pPr>
        <w:pStyle w:val="Heading4"/>
        <w:spacing w:before="96"/>
        <w:ind w:left="1107"/>
      </w:pPr>
      <w:r>
        <w:rPr>
          <w:color w:val="231F20"/>
        </w:rPr>
        <w:t>We will also:</w:t>
      </w:r>
    </w:p>
    <w:p>
      <w:pPr>
        <w:pStyle w:val="ListParagraph"/>
        <w:numPr>
          <w:ilvl w:val="0"/>
          <w:numId w:val="8"/>
        </w:numPr>
        <w:tabs>
          <w:tab w:pos="1308" w:val="left" w:leader="none"/>
        </w:tabs>
        <w:spacing w:line="223" w:lineRule="auto" w:before="109" w:after="0"/>
        <w:ind w:left="1307" w:right="994" w:hanging="200"/>
        <w:jc w:val="left"/>
        <w:rPr>
          <w:b w:val="0"/>
          <w:sz w:val="24"/>
        </w:rPr>
      </w:pPr>
      <w:r>
        <w:rPr>
          <w:b w:val="0"/>
          <w:color w:val="231F20"/>
          <w:spacing w:val="-3"/>
          <w:sz w:val="24"/>
        </w:rPr>
        <w:t>Build</w:t>
      </w:r>
      <w:r>
        <w:rPr>
          <w:b w:val="0"/>
          <w:color w:val="231F20"/>
          <w:spacing w:val="-6"/>
          <w:sz w:val="24"/>
        </w:rPr>
        <w:t> </w:t>
      </w:r>
      <w:r>
        <w:rPr>
          <w:b w:val="0"/>
          <w:color w:val="231F20"/>
          <w:sz w:val="24"/>
        </w:rPr>
        <w:t>on</w:t>
      </w:r>
      <w:r>
        <w:rPr>
          <w:b w:val="0"/>
          <w:color w:val="231F20"/>
          <w:spacing w:val="-5"/>
          <w:sz w:val="24"/>
        </w:rPr>
        <w:t> </w:t>
      </w:r>
      <w:r>
        <w:rPr>
          <w:b w:val="0"/>
          <w:color w:val="231F20"/>
          <w:sz w:val="24"/>
        </w:rPr>
        <w:t>the</w:t>
      </w:r>
      <w:r>
        <w:rPr>
          <w:b w:val="0"/>
          <w:color w:val="231F20"/>
          <w:spacing w:val="-6"/>
          <w:sz w:val="24"/>
        </w:rPr>
        <w:t> </w:t>
      </w:r>
      <w:r>
        <w:rPr>
          <w:b w:val="0"/>
          <w:color w:val="231F20"/>
          <w:spacing w:val="-4"/>
          <w:sz w:val="24"/>
        </w:rPr>
        <w:t>great</w:t>
      </w:r>
      <w:r>
        <w:rPr>
          <w:b w:val="0"/>
          <w:color w:val="231F20"/>
          <w:spacing w:val="-5"/>
          <w:sz w:val="24"/>
        </w:rPr>
        <w:t> </w:t>
      </w:r>
      <w:r>
        <w:rPr>
          <w:b w:val="0"/>
          <w:color w:val="231F20"/>
          <w:spacing w:val="-3"/>
          <w:sz w:val="24"/>
        </w:rPr>
        <w:t>clinical</w:t>
      </w:r>
      <w:r>
        <w:rPr>
          <w:b w:val="0"/>
          <w:color w:val="231F20"/>
          <w:spacing w:val="-5"/>
          <w:sz w:val="24"/>
        </w:rPr>
        <w:t> </w:t>
      </w:r>
      <w:r>
        <w:rPr>
          <w:b w:val="0"/>
          <w:color w:val="231F20"/>
          <w:spacing w:val="-3"/>
          <w:sz w:val="24"/>
        </w:rPr>
        <w:t>engagement</w:t>
      </w:r>
      <w:r>
        <w:rPr>
          <w:b w:val="0"/>
          <w:color w:val="231F20"/>
          <w:spacing w:val="-6"/>
          <w:sz w:val="24"/>
        </w:rPr>
        <w:t> </w:t>
      </w:r>
      <w:r>
        <w:rPr>
          <w:b w:val="0"/>
          <w:color w:val="231F20"/>
          <w:spacing w:val="-3"/>
          <w:sz w:val="24"/>
        </w:rPr>
        <w:t>work</w:t>
      </w:r>
      <w:r>
        <w:rPr>
          <w:b w:val="0"/>
          <w:color w:val="231F20"/>
          <w:spacing w:val="-5"/>
          <w:sz w:val="24"/>
        </w:rPr>
        <w:t> </w:t>
      </w:r>
      <w:r>
        <w:rPr>
          <w:b w:val="0"/>
          <w:color w:val="231F20"/>
          <w:spacing w:val="-3"/>
          <w:sz w:val="24"/>
        </w:rPr>
        <w:t>that</w:t>
      </w:r>
      <w:r>
        <w:rPr>
          <w:b w:val="0"/>
          <w:color w:val="231F20"/>
          <w:spacing w:val="-5"/>
          <w:sz w:val="24"/>
        </w:rPr>
        <w:t> </w:t>
      </w:r>
      <w:r>
        <w:rPr>
          <w:b w:val="0"/>
          <w:color w:val="231F20"/>
          <w:sz w:val="24"/>
        </w:rPr>
        <w:t>has</w:t>
      </w:r>
      <w:r>
        <w:rPr>
          <w:b w:val="0"/>
          <w:color w:val="231F20"/>
          <w:spacing w:val="-6"/>
          <w:sz w:val="24"/>
        </w:rPr>
        <w:t> </w:t>
      </w:r>
      <w:r>
        <w:rPr>
          <w:b w:val="0"/>
          <w:color w:val="231F20"/>
          <w:spacing w:val="-3"/>
          <w:sz w:val="24"/>
        </w:rPr>
        <w:t>been</w:t>
      </w:r>
      <w:r>
        <w:rPr>
          <w:b w:val="0"/>
          <w:color w:val="231F20"/>
          <w:spacing w:val="-5"/>
          <w:sz w:val="24"/>
        </w:rPr>
        <w:t> </w:t>
      </w:r>
      <w:r>
        <w:rPr>
          <w:b w:val="0"/>
          <w:color w:val="231F20"/>
          <w:sz w:val="24"/>
        </w:rPr>
        <w:t>led</w:t>
      </w:r>
      <w:r>
        <w:rPr>
          <w:b w:val="0"/>
          <w:color w:val="231F20"/>
          <w:spacing w:val="-5"/>
          <w:sz w:val="24"/>
        </w:rPr>
        <w:t> </w:t>
      </w:r>
      <w:r>
        <w:rPr>
          <w:b w:val="0"/>
          <w:color w:val="231F20"/>
          <w:sz w:val="24"/>
        </w:rPr>
        <w:t>by</w:t>
      </w:r>
      <w:r>
        <w:rPr>
          <w:b w:val="0"/>
          <w:color w:val="231F20"/>
          <w:spacing w:val="-6"/>
          <w:sz w:val="24"/>
        </w:rPr>
        <w:t> </w:t>
      </w:r>
      <w:r>
        <w:rPr>
          <w:b w:val="0"/>
          <w:color w:val="231F20"/>
          <w:sz w:val="24"/>
        </w:rPr>
        <w:t>the</w:t>
      </w:r>
      <w:r>
        <w:rPr>
          <w:b w:val="0"/>
          <w:color w:val="231F20"/>
          <w:spacing w:val="-5"/>
          <w:sz w:val="24"/>
        </w:rPr>
        <w:t> </w:t>
      </w:r>
      <w:r>
        <w:rPr>
          <w:b w:val="0"/>
          <w:color w:val="231F20"/>
          <w:spacing w:val="-3"/>
          <w:sz w:val="24"/>
        </w:rPr>
        <w:t>Clinical</w:t>
      </w:r>
      <w:r>
        <w:rPr>
          <w:b w:val="0"/>
          <w:color w:val="231F20"/>
          <w:spacing w:val="-5"/>
          <w:sz w:val="24"/>
        </w:rPr>
        <w:t> </w:t>
      </w:r>
      <w:r>
        <w:rPr>
          <w:b w:val="0"/>
          <w:color w:val="231F20"/>
          <w:spacing w:val="-3"/>
          <w:sz w:val="24"/>
        </w:rPr>
        <w:t>Assembly, </w:t>
      </w:r>
      <w:r>
        <w:rPr>
          <w:b w:val="0"/>
          <w:color w:val="231F20"/>
          <w:spacing w:val="-4"/>
          <w:sz w:val="24"/>
        </w:rPr>
        <w:t>promoting </w:t>
      </w:r>
      <w:r>
        <w:rPr>
          <w:b w:val="0"/>
          <w:color w:val="231F20"/>
          <w:spacing w:val="-3"/>
          <w:sz w:val="24"/>
        </w:rPr>
        <w:t>clinical engagement </w:t>
      </w:r>
      <w:r>
        <w:rPr>
          <w:b w:val="0"/>
          <w:color w:val="231F20"/>
          <w:spacing w:val="-4"/>
          <w:sz w:val="24"/>
        </w:rPr>
        <w:t>across </w:t>
      </w:r>
      <w:r>
        <w:rPr>
          <w:b w:val="0"/>
          <w:color w:val="231F20"/>
          <w:sz w:val="24"/>
        </w:rPr>
        <w:t>the </w:t>
      </w:r>
      <w:r>
        <w:rPr>
          <w:b w:val="0"/>
          <w:color w:val="231F20"/>
          <w:spacing w:val="-3"/>
          <w:sz w:val="24"/>
        </w:rPr>
        <w:t>collaborative, welcoming experts </w:t>
      </w:r>
      <w:r>
        <w:rPr>
          <w:b w:val="0"/>
          <w:color w:val="231F20"/>
          <w:sz w:val="24"/>
        </w:rPr>
        <w:t>in </w:t>
      </w:r>
      <w:r>
        <w:rPr>
          <w:b w:val="0"/>
          <w:color w:val="231F20"/>
          <w:spacing w:val="-3"/>
          <w:sz w:val="24"/>
        </w:rPr>
        <w:t>their  field </w:t>
      </w:r>
      <w:r>
        <w:rPr>
          <w:b w:val="0"/>
          <w:color w:val="231F20"/>
          <w:sz w:val="24"/>
        </w:rPr>
        <w:t>to </w:t>
      </w:r>
      <w:r>
        <w:rPr>
          <w:b w:val="0"/>
          <w:color w:val="231F20"/>
          <w:spacing w:val="-4"/>
          <w:sz w:val="24"/>
        </w:rPr>
        <w:t>present </w:t>
      </w:r>
      <w:r>
        <w:rPr>
          <w:b w:val="0"/>
          <w:color w:val="231F20"/>
          <w:sz w:val="24"/>
        </w:rPr>
        <w:t>on new and </w:t>
      </w:r>
      <w:r>
        <w:rPr>
          <w:b w:val="0"/>
          <w:color w:val="231F20"/>
          <w:spacing w:val="-3"/>
          <w:sz w:val="24"/>
        </w:rPr>
        <w:t>innovative models </w:t>
      </w:r>
      <w:r>
        <w:rPr>
          <w:b w:val="0"/>
          <w:color w:val="231F20"/>
          <w:sz w:val="24"/>
        </w:rPr>
        <w:t>of </w:t>
      </w:r>
      <w:r>
        <w:rPr>
          <w:b w:val="0"/>
          <w:color w:val="231F20"/>
          <w:spacing w:val="-4"/>
          <w:sz w:val="24"/>
        </w:rPr>
        <w:t>care, </w:t>
      </w:r>
      <w:r>
        <w:rPr>
          <w:b w:val="0"/>
          <w:color w:val="231F20"/>
          <w:sz w:val="24"/>
        </w:rPr>
        <w:t>and </w:t>
      </w:r>
      <w:r>
        <w:rPr>
          <w:b w:val="0"/>
          <w:color w:val="231F20"/>
          <w:spacing w:val="-3"/>
          <w:sz w:val="24"/>
        </w:rPr>
        <w:t>encouraging rich dialogue </w:t>
      </w:r>
      <w:r>
        <w:rPr>
          <w:b w:val="0"/>
          <w:color w:val="231F20"/>
          <w:sz w:val="24"/>
        </w:rPr>
        <w:t>and </w:t>
      </w:r>
      <w:r>
        <w:rPr>
          <w:b w:val="0"/>
          <w:color w:val="231F20"/>
          <w:spacing w:val="-3"/>
          <w:sz w:val="24"/>
        </w:rPr>
        <w:t>discussion amongst </w:t>
      </w:r>
      <w:r>
        <w:rPr>
          <w:b w:val="0"/>
          <w:color w:val="231F20"/>
          <w:spacing w:val="-4"/>
          <w:sz w:val="24"/>
        </w:rPr>
        <w:t>professionals </w:t>
      </w:r>
      <w:r>
        <w:rPr>
          <w:b w:val="0"/>
          <w:color w:val="231F20"/>
          <w:sz w:val="24"/>
        </w:rPr>
        <w:t>and </w:t>
      </w:r>
      <w:r>
        <w:rPr>
          <w:b w:val="0"/>
          <w:color w:val="231F20"/>
          <w:spacing w:val="-3"/>
          <w:sz w:val="24"/>
        </w:rPr>
        <w:t>clinicians. </w:t>
      </w:r>
      <w:r>
        <w:rPr>
          <w:b w:val="0"/>
          <w:color w:val="231F20"/>
          <w:spacing w:val="-4"/>
          <w:sz w:val="24"/>
        </w:rPr>
        <w:t>Future </w:t>
      </w:r>
      <w:r>
        <w:rPr>
          <w:b w:val="0"/>
          <w:color w:val="231F20"/>
          <w:spacing w:val="-3"/>
          <w:sz w:val="24"/>
        </w:rPr>
        <w:t>topics under consideration include: Community pharmacy </w:t>
      </w:r>
      <w:r>
        <w:rPr>
          <w:b w:val="0"/>
          <w:color w:val="231F20"/>
          <w:sz w:val="24"/>
        </w:rPr>
        <w:t>and </w:t>
      </w:r>
      <w:r>
        <w:rPr>
          <w:b w:val="0"/>
          <w:color w:val="231F20"/>
          <w:spacing w:val="-3"/>
          <w:sz w:val="24"/>
        </w:rPr>
        <w:t>Mental health pharmacy </w:t>
      </w:r>
      <w:r>
        <w:rPr>
          <w:b w:val="0"/>
          <w:color w:val="231F20"/>
          <w:sz w:val="24"/>
        </w:rPr>
        <w:t>and </w:t>
      </w:r>
      <w:r>
        <w:rPr>
          <w:b w:val="0"/>
          <w:color w:val="231F20"/>
          <w:spacing w:val="-3"/>
          <w:sz w:val="24"/>
        </w:rPr>
        <w:t>their place in integrated </w:t>
      </w:r>
      <w:r>
        <w:rPr>
          <w:b w:val="0"/>
          <w:color w:val="231F20"/>
          <w:spacing w:val="-4"/>
          <w:sz w:val="24"/>
        </w:rPr>
        <w:t>care; </w:t>
      </w:r>
      <w:r>
        <w:rPr>
          <w:b w:val="0"/>
          <w:color w:val="231F20"/>
          <w:spacing w:val="-3"/>
          <w:sz w:val="24"/>
        </w:rPr>
        <w:t>Services </w:t>
      </w:r>
      <w:r>
        <w:rPr>
          <w:b w:val="0"/>
          <w:color w:val="231F20"/>
          <w:sz w:val="24"/>
        </w:rPr>
        <w:t>for </w:t>
      </w:r>
      <w:r>
        <w:rPr>
          <w:b w:val="0"/>
          <w:color w:val="231F20"/>
          <w:spacing w:val="-3"/>
          <w:sz w:val="24"/>
        </w:rPr>
        <w:t>young people aged 16-25 including transition; Early onset dementia; CMHT </w:t>
      </w:r>
      <w:r>
        <w:rPr>
          <w:b w:val="0"/>
          <w:color w:val="231F20"/>
          <w:spacing w:val="-5"/>
          <w:sz w:val="24"/>
        </w:rPr>
        <w:t>Transformation </w:t>
      </w:r>
      <w:r>
        <w:rPr>
          <w:b w:val="0"/>
          <w:color w:val="231F20"/>
          <w:sz w:val="24"/>
        </w:rPr>
        <w:t>and</w:t>
      </w:r>
      <w:r>
        <w:rPr>
          <w:b w:val="0"/>
          <w:color w:val="231F20"/>
          <w:spacing w:val="-9"/>
          <w:sz w:val="24"/>
        </w:rPr>
        <w:t> </w:t>
      </w:r>
      <w:r>
        <w:rPr>
          <w:b w:val="0"/>
          <w:color w:val="231F20"/>
          <w:spacing w:val="-3"/>
          <w:sz w:val="24"/>
        </w:rPr>
        <w:t>PCNs</w:t>
      </w:r>
    </w:p>
    <w:p>
      <w:pPr>
        <w:pStyle w:val="ListParagraph"/>
        <w:numPr>
          <w:ilvl w:val="0"/>
          <w:numId w:val="8"/>
        </w:numPr>
        <w:tabs>
          <w:tab w:pos="1308" w:val="left" w:leader="none"/>
        </w:tabs>
        <w:spacing w:line="223" w:lineRule="auto" w:before="43" w:after="0"/>
        <w:ind w:left="1307" w:right="1054" w:hanging="200"/>
        <w:jc w:val="left"/>
        <w:rPr>
          <w:b w:val="0"/>
          <w:sz w:val="24"/>
        </w:rPr>
      </w:pPr>
      <w:r>
        <w:rPr>
          <w:b w:val="0"/>
          <w:color w:val="231F20"/>
          <w:spacing w:val="-3"/>
          <w:sz w:val="24"/>
        </w:rPr>
        <w:t>Prioritise </w:t>
      </w:r>
      <w:r>
        <w:rPr>
          <w:b w:val="0"/>
          <w:color w:val="231F20"/>
          <w:spacing w:val="-4"/>
          <w:sz w:val="24"/>
        </w:rPr>
        <w:t>refreshing </w:t>
      </w:r>
      <w:r>
        <w:rPr>
          <w:b w:val="0"/>
          <w:color w:val="231F20"/>
          <w:sz w:val="24"/>
        </w:rPr>
        <w:t>our </w:t>
      </w:r>
      <w:r>
        <w:rPr>
          <w:b w:val="0"/>
          <w:color w:val="231F20"/>
          <w:spacing w:val="-3"/>
          <w:sz w:val="24"/>
        </w:rPr>
        <w:t>collaborative strategy, working with partners </w:t>
      </w:r>
      <w:r>
        <w:rPr>
          <w:b w:val="0"/>
          <w:color w:val="231F20"/>
          <w:sz w:val="24"/>
        </w:rPr>
        <w:t>to </w:t>
      </w:r>
      <w:r>
        <w:rPr>
          <w:b w:val="0"/>
          <w:color w:val="231F20"/>
          <w:spacing w:val="-4"/>
          <w:sz w:val="24"/>
        </w:rPr>
        <w:t>identify </w:t>
      </w:r>
      <w:r>
        <w:rPr>
          <w:b w:val="0"/>
          <w:color w:val="231F20"/>
          <w:sz w:val="24"/>
        </w:rPr>
        <w:t>the </w:t>
      </w:r>
      <w:r>
        <w:rPr>
          <w:b w:val="0"/>
          <w:color w:val="231F20"/>
          <w:spacing w:val="-3"/>
          <w:sz w:val="24"/>
        </w:rPr>
        <w:t>key </w:t>
      </w:r>
      <w:r>
        <w:rPr>
          <w:b w:val="0"/>
          <w:color w:val="231F20"/>
          <w:spacing w:val="-4"/>
          <w:sz w:val="24"/>
        </w:rPr>
        <w:t>areas </w:t>
      </w:r>
      <w:r>
        <w:rPr>
          <w:b w:val="0"/>
          <w:color w:val="231F20"/>
          <w:sz w:val="24"/>
        </w:rPr>
        <w:t>of </w:t>
      </w:r>
      <w:r>
        <w:rPr>
          <w:b w:val="0"/>
          <w:color w:val="231F20"/>
          <w:spacing w:val="-3"/>
          <w:sz w:val="24"/>
        </w:rPr>
        <w:t>focus </w:t>
      </w:r>
      <w:r>
        <w:rPr>
          <w:b w:val="0"/>
          <w:color w:val="231F20"/>
          <w:sz w:val="24"/>
        </w:rPr>
        <w:t>for the </w:t>
      </w:r>
      <w:r>
        <w:rPr>
          <w:b w:val="0"/>
          <w:color w:val="231F20"/>
          <w:spacing w:val="-3"/>
          <w:sz w:val="24"/>
        </w:rPr>
        <w:t>coming years</w:t>
      </w:r>
      <w:r>
        <w:rPr>
          <w:b w:val="0"/>
          <w:color w:val="231F20"/>
          <w:spacing w:val="-25"/>
          <w:sz w:val="24"/>
        </w:rPr>
        <w:t> </w:t>
      </w:r>
      <w:r>
        <w:rPr>
          <w:b w:val="0"/>
          <w:color w:val="231F20"/>
          <w:spacing w:val="-10"/>
          <w:sz w:val="24"/>
        </w:rPr>
        <w:t>post-LTP.</w:t>
      </w:r>
    </w:p>
    <w:p>
      <w:pPr>
        <w:pStyle w:val="ListParagraph"/>
        <w:numPr>
          <w:ilvl w:val="0"/>
          <w:numId w:val="8"/>
        </w:numPr>
        <w:tabs>
          <w:tab w:pos="1308" w:val="left" w:leader="none"/>
        </w:tabs>
        <w:spacing w:line="223" w:lineRule="auto" w:before="45" w:after="0"/>
        <w:ind w:left="1307" w:right="1233" w:hanging="200"/>
        <w:jc w:val="left"/>
        <w:rPr>
          <w:b w:val="0"/>
          <w:sz w:val="24"/>
        </w:rPr>
      </w:pPr>
      <w:r>
        <w:rPr/>
        <w:pict>
          <v:group style="position:absolute;margin-left:41.210163pt;margin-top:98.045486pt;width:530.35pt;height:324.95pt;mso-position-horizontal-relative:page;mso-position-vertical-relative:paragraph;z-index:251936768" coordorigin="824,1961" coordsize="10607,6499">
            <v:rect style="position:absolute;left:1497;top:2896;width:5209;height:1866" filled="false" stroked="true" strokeweight="3.575807pt" strokecolor="#002060">
              <v:stroke dashstyle="solid"/>
            </v:rect>
            <v:shape style="position:absolute;left:2829;top:3243;width:1260;height:1326" coordorigin="2830,3243" coordsize="1260,1326" path="m3460,4569l3386,4564,3315,4551,3247,4530,3183,4501,3122,4465,3066,4423,3014,4374,2968,4320,2928,4261,2894,4197,2866,4129,2846,4058,2834,3983,2830,3906,2834,3829,2846,3754,2866,3682,2894,3614,2928,3551,2968,3491,3014,3437,3066,3389,3122,3346,3183,3310,3247,3282,3315,3261,3386,3248,3460,3243,3533,3248,3604,3261,3672,3282,3737,3310,3797,3346,3854,3389,3905,3437,3951,3491,3991,3551,4025,3614,4053,3682,4073,3754,4085,3829,4089,3906,4085,3983,4073,4058,4053,4129,4025,4197,3991,4261,3951,4320,3905,4374,3854,4423,3797,4465,3737,4501,3672,4530,3604,4551,3533,4564,3460,4569xe" filled="true" fillcolor="#002060" stroked="false">
              <v:path arrowok="t"/>
              <v:fill type="solid"/>
            </v:shape>
            <v:shape style="position:absolute;left:2829;top:3243;width:1260;height:1326" coordorigin="2830,3243" coordsize="1260,1326" path="m2830,3906l2834,3829,2846,3754,2866,3682,2894,3614,2928,3551,2968,3491,3014,3437,3066,3389,3122,3346,3183,3310,3247,3282,3315,3261,3386,3248,3460,3243,3533,3248,3604,3261,3672,3282,3737,3310,3797,3346,3854,3389,3905,3437,3951,3491,3991,3551,4025,3614,4053,3682,4073,3754,4085,3829,4089,3906,4085,3983,4073,4058,4053,4129,4025,4197,3991,4261,3951,4320,3905,4374,3854,4423,3797,4465,3737,4501,3672,4530,3604,4551,3533,4564,3460,4569,3386,4564,3315,4551,3247,4530,3183,4501,3122,4465,3066,4423,3014,4374,2968,4320,2928,4261,2894,4197,2866,4129,2846,4058,2834,3983,2830,3906xe" filled="false" stroked="true" strokeweight=".575516pt" strokecolor="#aeb0b3">
              <v:path arrowok="t"/>
              <v:stroke dashstyle="solid"/>
            </v:shape>
            <v:shape style="position:absolute;left:4101;top:3238;width:1260;height:1326" coordorigin="4101,3239" coordsize="1260,1326" path="m4731,4564l4658,4560,4587,4547,4519,4526,4454,4497,4394,4461,4337,4419,4286,4370,4240,4316,4199,4257,4165,4193,4138,4125,4118,4053,4106,3979,4101,3901,4106,3824,4118,3750,4138,3678,4165,3610,4199,3546,4240,3487,4286,3433,4337,3384,4394,3342,4454,3306,4519,3277,4587,3256,4658,3243,4731,3239,4805,3243,4876,3256,4944,3277,5008,3306,5069,3342,5125,3384,5177,3433,5223,3487,5263,3546,5297,3610,5324,3678,5345,3750,5357,3824,5361,3901,5357,3979,5345,4053,5324,4125,5297,4193,5263,4257,5223,4316,5177,4370,5125,4419,5069,4461,5008,4497,4944,4526,4876,4547,4805,4560,4731,4564xe" filled="true" fillcolor="#002060" stroked="false">
              <v:path arrowok="t"/>
              <v:fill type="solid"/>
            </v:shape>
            <v:shape style="position:absolute;left:4101;top:3238;width:1260;height:1326" coordorigin="4101,3239" coordsize="1260,1326" path="m4101,3901l4106,3824,4118,3750,4138,3678,4165,3610,4199,3546,4240,3487,4286,3433,4337,3384,4394,3342,4454,3306,4519,3277,4587,3256,4658,3243,4731,3239,4805,3243,4876,3256,4944,3277,5008,3306,5069,3342,5125,3384,5177,3433,5223,3487,5263,3546,5297,3610,5324,3678,5345,3750,5357,3824,5361,3901,5357,3979,5345,4053,5324,4125,5297,4193,5263,4257,5223,4316,5177,4370,5125,4419,5069,4461,5008,4497,4944,4526,4876,4547,4805,4560,4731,4564,4658,4560,4587,4547,4519,4526,4454,4497,4394,4461,4337,4419,4286,4370,4240,4316,4199,4257,4165,4193,4138,4125,4118,4053,4106,3979,4101,3901xe" filled="false" stroked="true" strokeweight=".575516pt" strokecolor="#aeb0b3">
              <v:path arrowok="t"/>
              <v:stroke dashstyle="solid"/>
            </v:shape>
            <v:shape style="position:absolute;left:5370;top:3201;width:1262;height:1326" coordorigin="5370,3201" coordsize="1262,1326" path="m6001,4527l5927,4522,5856,4509,5788,4488,5724,4459,5663,4424,5607,4381,5555,4333,5509,4278,5469,4219,5435,4155,5407,4087,5387,4016,5375,3941,5370,3864,5375,3787,5387,3712,5407,3640,5435,3572,5469,3509,5509,3449,5555,3395,5607,3347,5663,3304,5724,3269,5788,3240,5856,3219,5927,3206,6001,3201,6075,3206,6146,3219,6214,3240,6278,3269,6339,3304,6395,3347,6447,3395,6493,3449,6533,3509,6567,3572,6595,3640,6615,3712,6627,3787,6632,3864,6627,3941,6615,4016,6595,4087,6567,4155,6533,4219,6493,4278,6447,4333,6395,4381,6339,4424,6278,4459,6214,4488,6146,4509,6075,4522,6001,4527xe" filled="true" fillcolor="#002060" stroked="false">
              <v:path arrowok="t"/>
              <v:fill type="solid"/>
            </v:shape>
            <v:shape style="position:absolute;left:5370;top:3201;width:1262;height:1326" coordorigin="5370,3201" coordsize="1262,1326" path="m5370,3864l5375,3787,5387,3712,5407,3640,5435,3572,5469,3509,5509,3449,5555,3395,5607,3347,5663,3304,5724,3269,5788,3240,5856,3219,5927,3206,6001,3201,6075,3206,6146,3219,6214,3240,6278,3269,6339,3304,6395,3347,6447,3395,6493,3449,6533,3509,6567,3572,6595,3640,6615,3712,6627,3787,6632,3864,6627,3941,6615,4016,6595,4087,6567,4155,6533,4219,6493,4278,6447,4333,6395,4381,6339,4424,6278,4459,6214,4488,6146,4509,6075,4522,6001,4527,5927,4522,5856,4509,5788,4488,5724,4459,5663,4424,5607,4381,5555,4333,5509,4278,5469,4219,5435,4155,5407,4087,5387,4016,5375,3941,5370,3864xe" filled="false" stroked="true" strokeweight=".575542pt" strokecolor="#aeb0b3">
              <v:path arrowok="t"/>
              <v:stroke dashstyle="solid"/>
            </v:shape>
            <v:rect style="position:absolute;left:1458;top:1960;width:9963;height:893" filled="true" fillcolor="#d5edf9" stroked="false">
              <v:fill type="solid"/>
            </v:rect>
            <v:shape style="position:absolute;left:1563;top:3243;width:1260;height:1326" coordorigin="1563,3243" coordsize="1260,1326" path="m2193,4569l2120,4564,2049,4551,1981,4530,1916,4501,1856,4465,1799,4423,1748,4374,1702,4320,1661,4261,1627,4197,1600,4129,1580,4058,1568,3983,1563,3906,1568,3829,1580,3754,1600,3682,1627,3614,1661,3551,1702,3491,1748,3437,1799,3389,1856,3346,1916,3310,1981,3282,2049,3261,2120,3248,2193,3243,2267,3248,2338,3261,2406,3282,2470,3310,2531,3346,2587,3389,2639,3437,2685,3491,2725,3551,2759,3614,2786,3682,2806,3754,2819,3829,2823,3906,2819,3983,2806,4058,2786,4129,2759,4197,2725,4261,2685,4320,2639,4374,2587,4423,2531,4465,2470,4501,2406,4530,2338,4551,2267,4564,2193,4569xe" filled="true" fillcolor="#002060" stroked="false">
              <v:path arrowok="t"/>
              <v:fill type="solid"/>
            </v:shape>
            <v:shape style="position:absolute;left:1563;top:3243;width:1260;height:1326" coordorigin="1563,3243" coordsize="1260,1326" path="m1563,3906l1568,3829,1580,3754,1600,3682,1627,3614,1661,3551,1702,3491,1748,3437,1799,3389,1856,3346,1916,3310,1981,3282,2049,3261,2120,3248,2193,3243,2267,3248,2338,3261,2406,3282,2470,3310,2531,3346,2587,3389,2639,3437,2685,3491,2725,3551,2759,3614,2786,3682,2806,3754,2819,3829,2823,3906,2819,3983,2806,4058,2786,4129,2759,4197,2725,4261,2685,4320,2639,4374,2587,4423,2531,4465,2470,4501,2406,4530,2338,4551,2267,4564,2193,4569,2120,4564,2049,4551,1981,4530,1916,4501,1856,4465,1799,4423,1748,4374,1702,4320,1661,4261,1627,4197,1600,4129,1580,4058,1568,3983,1563,3906xe" filled="false" stroked="true" strokeweight=".575516pt" strokecolor="#aeb0b3">
              <v:path arrowok="t"/>
              <v:stroke dashstyle="solid"/>
            </v:shape>
            <v:rect style="position:absolute;left:1793;top:5324;width:4631;height:1940" filled="false" stroked="true" strokeweight=".891308pt" strokecolor="#002060">
              <v:stroke dashstyle="solid"/>
            </v:rect>
            <v:shape style="position:absolute;left:2146;top:4844;width:300;height:434" type="#_x0000_t75" stroked="false">
              <v:imagedata r:id="rId162" o:title=""/>
            </v:shape>
            <v:shape style="position:absolute;left:2146;top:4844;width:300;height:434" coordorigin="2146,4844" coordsize="300,434" path="m2146,5114l2221,5114,2221,4844,2371,4844,2371,5114,2446,5114,2296,5277,2146,5114xe" filled="false" stroked="true" strokeweight=".567998pt" strokecolor="#aeb0b3">
              <v:path arrowok="t"/>
              <v:stroke dashstyle="solid"/>
            </v:shape>
            <v:shape style="position:absolute;left:3876;top:4844;width:299;height:434" type="#_x0000_t75" stroked="false">
              <v:imagedata r:id="rId163" o:title=""/>
            </v:shape>
            <v:shape style="position:absolute;left:3876;top:4844;width:299;height:434" coordorigin="3876,4844" coordsize="299,434" path="m3876,5115l3951,5115,3951,4844,4100,4844,4100,5115,4174,5115,4025,5277,3876,5115xe" filled="false" stroked="true" strokeweight=".567902pt" strokecolor="#aeb0b3">
              <v:path arrowok="t"/>
              <v:stroke dashstyle="solid"/>
            </v:shape>
            <v:shape style="position:absolute;left:5573;top:4844;width:299;height:434" type="#_x0000_t75" stroked="false">
              <v:imagedata r:id="rId164" o:title=""/>
            </v:shape>
            <v:shape style="position:absolute;left:5573;top:4844;width:299;height:434" coordorigin="5573,4844" coordsize="299,434" path="m5573,5115l5648,5115,5648,4844,5797,4844,5797,5115,5871,5115,5722,5277,5573,5115xe" filled="false" stroked="true" strokeweight=".567902pt" strokecolor="#aeb0b3">
              <v:path arrowok="t"/>
              <v:stroke dashstyle="solid"/>
            </v:shape>
            <v:shape style="position:absolute;left:7950;top:5138;width:736;height:513" coordorigin="7951,5139" coordsize="736,513" path="m8608,5651l8029,5651,7999,5645,7974,5626,7957,5599,7951,5566,7951,5224,7957,5191,7974,5164,7999,5146,8029,5139,8608,5139,8638,5146,8663,5164,8680,5191,8686,5224,8686,5566,8680,5599,8663,5626,8638,5645,8608,5651xe" filled="true" fillcolor="#1a344e" stroked="false">
              <v:path arrowok="t"/>
              <v:fill type="solid"/>
            </v:shape>
            <v:shape style="position:absolute;left:7950;top:5138;width:736;height:513" coordorigin="7951,5139" coordsize="736,513" path="m7951,5224l7957,5191,7974,5164,7999,5146,8029,5139,8608,5139,8638,5146,8663,5164,8680,5191,8686,5224,8686,5566,8680,5599,8663,5626,8638,5645,8608,5651,8029,5651,7999,5645,7974,5626,7957,5599,7951,5566,7951,5224xe" filled="false" stroked="true" strokeweight=".585367pt" strokecolor="#f6f7f7">
              <v:path arrowok="t"/>
              <v:stroke dashstyle="solid"/>
            </v:shape>
            <v:shape style="position:absolute;left:8686;top:5453;width:113;height:42" coordorigin="8686,5453" coordsize="113,42" path="m8686,5453l8715,5462,8743,5473,8771,5483,8799,5495e" filled="false" stroked="true" strokeweight=".297815pt" strokecolor="#231f20">
              <v:path arrowok="t"/>
              <v:stroke dashstyle="solid"/>
            </v:shape>
            <v:shape style="position:absolute;left:8799;top:5475;width:736;height:515" coordorigin="8800,5475" coordsize="736,515" path="m9457,5989l8879,5989,8848,5983,8823,5964,8806,5937,8800,5904,8800,5561,8806,5528,8823,5500,8848,5482,8879,5475,9457,5475,9487,5482,9512,5500,9529,5528,9535,5561,9535,5904,9529,5937,9512,5964,9487,5983,9457,5989xe" filled="true" fillcolor="#1a344e" stroked="false">
              <v:path arrowok="t"/>
              <v:fill type="solid"/>
            </v:shape>
            <v:shape style="position:absolute;left:8799;top:5475;width:736;height:515" coordorigin="8800,5475" coordsize="736,515" path="m8800,5561l8806,5528,8823,5500,8848,5482,8879,5475,9457,5475,9487,5482,9512,5500,9529,5528,9535,5561,9535,5904,9529,5937,9512,5964,9487,5983,9457,5989,8879,5989,8848,5983,8823,5964,8806,5937,8800,5904,8800,5561xe" filled="false" stroked="true" strokeweight=".585305pt" strokecolor="#f6f7f7">
              <v:path arrowok="t"/>
              <v:stroke dashstyle="solid"/>
            </v:shape>
            <v:shape style="position:absolute;left:9388;top:5992;width:165;height:334" coordorigin="9389,5993" coordsize="165,334" path="m9389,5993l9428,6055,9465,6120,9498,6187,9527,6256,9554,6326e" filled="false" stroked="true" strokeweight=".280844pt" strokecolor="#231f20">
              <v:path arrowok="t"/>
              <v:stroke dashstyle="solid"/>
            </v:shape>
            <v:shape style="position:absolute;left:9253;top:6330;width:736;height:513" coordorigin="9253,6330" coordsize="736,513" path="m9910,6843l9331,6843,9301,6836,9276,6818,9259,6790,9253,6757,9253,6416,9259,6382,9276,6355,9301,6337,9331,6330,9910,6330,9940,6337,9965,6355,9982,6382,9988,6416,9988,6757,9982,6790,9965,6818,9940,6836,9910,6843xe" filled="true" fillcolor="#1a344e" stroked="false">
              <v:path arrowok="t"/>
              <v:fill type="solid"/>
            </v:shape>
            <v:shape style="position:absolute;left:9253;top:6330;width:736;height:513" coordorigin="9253,6330" coordsize="736,513" path="m9253,6416l9259,6382,9276,6355,9301,6337,9331,6330,9910,6330,9940,6337,9965,6355,9982,6382,9988,6416,9988,6757,9982,6790,9965,6818,9940,6836,9910,6843,9331,6843,9301,6836,9276,6818,9259,6790,9253,6757,9253,6416xe" filled="false" stroked="true" strokeweight=".585367pt" strokecolor="#f6f7f7">
              <v:path arrowok="t"/>
              <v:stroke dashstyle="solid"/>
            </v:shape>
            <v:shape style="position:absolute;left:9570;top:6847;width:69;height:449" coordorigin="9570,6848" coordsize="69,449" path="m9639,6848l9637,6924,9631,7000,9621,7075,9608,7150,9591,7223,9570,7296e" filled="false" stroked="true" strokeweight=".276544pt" strokecolor="#231f20">
              <v:path arrowok="t"/>
              <v:stroke dashstyle="solid"/>
            </v:shape>
            <v:shape style="position:absolute;left:9095;top:7300;width:736;height:513" coordorigin="9095,7300" coordsize="736,513" path="m9752,7813l9174,7813,9143,7806,9118,7788,9102,7761,9095,7728,9095,7386,9102,7353,9118,7325,9143,7307,9174,7300,9752,7300,9783,7307,9808,7325,9824,7353,9831,7386,9831,7728,9824,7761,9808,7788,9783,7806,9752,7813xe" filled="true" fillcolor="#1a344e" stroked="false">
              <v:path arrowok="t"/>
              <v:fill type="solid"/>
            </v:shape>
            <v:shape style="position:absolute;left:9095;top:7300;width:736;height:513" coordorigin="9095,7300" coordsize="736,513" path="m9095,7386l9102,7353,9118,7325,9143,7307,9174,7300,9752,7300,9783,7307,9808,7325,9824,7353,9831,7386,9831,7728,9824,7761,9808,7788,9783,7806,9752,7813,9174,7813,9143,7806,9118,7788,9102,7761,9095,7728,9095,7386xe" filled="false" stroked="true" strokeweight=".585367pt" strokecolor="#f6f7f7">
              <v:path arrowok="t"/>
              <v:stroke dashstyle="solid"/>
            </v:shape>
            <v:shape style="position:absolute;left:9138;top:7815;width:150;height:151" coordorigin="9139,7815" coordsize="150,151" path="m9288,7815l9253,7855,9216,7894,9178,7931,9139,7966e" filled="false" stroked="true" strokeweight=".288269pt" strokecolor="#231f20">
              <v:path arrowok="t"/>
              <v:stroke dashstyle="solid"/>
            </v:shape>
            <v:shape style="position:absolute;left:8402;top:7934;width:736;height:513" coordorigin="8403,7934" coordsize="736,513" path="m9059,8447l8481,8447,8450,8440,8426,8422,8409,8395,8403,8361,8403,8020,8409,7986,8426,7959,8450,7941,8481,7934,9059,7934,9090,7941,9115,7959,9132,7986,9138,8020,9138,8361,9132,8395,9115,8422,9090,8440,9059,8447xe" filled="true" fillcolor="#1a344e" stroked="false">
              <v:path arrowok="t"/>
              <v:fill type="solid"/>
            </v:shape>
            <v:shape style="position:absolute;left:8402;top:7934;width:736;height:513" coordorigin="8403,7934" coordsize="736,513" path="m8403,8020l8409,7986,8426,7959,8450,7941,8481,7934,9059,7934,9090,7941,9115,7959,9132,7986,9138,8020,9138,8361,9132,8395,9115,8422,9090,8440,9059,8447,8481,8447,8450,8440,8426,8422,8409,8395,8403,8361,8403,8020xe" filled="false" stroked="true" strokeweight=".585367pt" strokecolor="#f6f7f7">
              <v:path arrowok="t"/>
              <v:stroke dashstyle="solid"/>
            </v:shape>
            <v:shape style="position:absolute;left:7499;top:7934;width:734;height:513" coordorigin="7499,7934" coordsize="734,513" path="m8155,8447l7578,8447,7547,8440,7522,8422,7505,8395,7499,8361,7499,8020,7505,7986,7522,7959,7547,7941,7578,7934,8155,7934,8185,7941,8210,7959,8227,7986,8233,8020,8233,8361,8227,8395,8210,8422,8185,8440,8155,8447xe" filled="true" fillcolor="#1a344e" stroked="false">
              <v:path arrowok="t"/>
              <v:fill type="solid"/>
            </v:shape>
            <v:shape style="position:absolute;left:7499;top:7934;width:734;height:513" coordorigin="7499,7934" coordsize="734,513" path="m7499,8020l7505,7986,7522,7959,7547,7941,7578,7934,8155,7934,8185,7941,8210,7959,8227,7986,8233,8020,8233,8361,8227,8395,8210,8422,8185,8440,8155,8447,7578,8447,7547,8440,7522,8422,7505,8395,7499,8361,7499,8020xe" filled="false" stroked="true" strokeweight=".585328pt" strokecolor="#f6f7f7">
              <v:path arrowok="t"/>
              <v:stroke dashstyle="solid"/>
            </v:shape>
            <v:shape style="position:absolute;left:7347;top:7815;width:150;height:151" coordorigin="7347,7815" coordsize="150,151" path="m7497,7966l7457,7931,7419,7894,7383,7855,7347,7815e" filled="false" stroked="true" strokeweight=".288269pt" strokecolor="#231f20">
              <v:path arrowok="t"/>
              <v:stroke dashstyle="solid"/>
            </v:shape>
            <v:shape style="position:absolute;left:6806;top:7300;width:736;height:513" coordorigin="6806,7300" coordsize="736,513" path="m7463,7813l6885,7813,6854,7806,6829,7788,6813,7761,6806,7728,6806,7386,6813,7353,6829,7325,6854,7307,6885,7300,7463,7300,7494,7307,7519,7325,7535,7353,7542,7386,7542,7728,7535,7761,7519,7788,7494,7806,7463,7813xe" filled="true" fillcolor="#1a344e" stroked="false">
              <v:path arrowok="t"/>
              <v:fill type="solid"/>
            </v:shape>
            <v:shape style="position:absolute;left:6806;top:7300;width:736;height:513" coordorigin="6806,7300" coordsize="736,513" path="m6806,7386l6813,7353,6829,7325,6854,7307,6885,7300,7463,7300,7494,7307,7519,7325,7535,7353,7542,7386,7542,7728,7535,7761,7519,7788,7494,7806,7463,7813,6885,7813,6854,7806,6829,7788,6813,7761,6806,7728,6806,7386xe" filled="false" stroked="true" strokeweight=".585367pt" strokecolor="#f6f7f7">
              <v:path arrowok="t"/>
              <v:stroke dashstyle="solid"/>
            </v:shape>
            <v:shape style="position:absolute;left:6995;top:6847;width:69;height:449" coordorigin="6996,6848" coordsize="69,449" path="m7065,7296l7044,7223,7027,7150,7014,7075,7004,7000,6998,6924,6996,6848e" filled="false" stroked="true" strokeweight=".276544pt" strokecolor="#231f20">
              <v:path arrowok="t"/>
              <v:stroke dashstyle="solid"/>
            </v:shape>
            <v:shape style="position:absolute;left:6648;top:6330;width:736;height:513" coordorigin="6649,6330" coordsize="736,513" path="m7306,6843l6727,6843,6697,6836,6672,6818,6655,6790,6649,6757,6649,6416,6655,6382,6672,6355,6697,6337,6727,6330,7306,6330,7336,6337,7361,6355,7378,6382,7384,6416,7384,6757,7378,6790,7361,6818,7336,6836,7306,6843xe" filled="true" fillcolor="#1a344e" stroked="false">
              <v:path arrowok="t"/>
              <v:fill type="solid"/>
            </v:shape>
            <v:shape style="position:absolute;left:6648;top:6330;width:736;height:513" coordorigin="6649,6330" coordsize="736,513" path="m6649,6416l6655,6382,6672,6355,6697,6337,6727,6330,7306,6330,7336,6337,7361,6355,7378,6382,7384,6416,7384,6757,7378,6790,7361,6818,7336,6836,7306,6843,6727,6843,6697,6836,6672,6818,6655,6790,6649,6757,6649,6416xe" filled="false" stroked="true" strokeweight=".585367pt" strokecolor="#f6f7f7">
              <v:path arrowok="t"/>
              <v:stroke dashstyle="solid"/>
            </v:shape>
            <v:shape style="position:absolute;left:7081;top:5992;width:165;height:334" coordorigin="7081,5993" coordsize="165,334" path="m7081,6326l7108,6256,7138,6187,7171,6120,7207,6055,7246,5993e" filled="false" stroked="true" strokeweight=".280844pt" strokecolor="#002060">
              <v:path arrowok="t"/>
              <v:stroke dashstyle="solid"/>
            </v:shape>
            <v:shape style="position:absolute;left:7101;top:5475;width:734;height:515" coordorigin="7102,5475" coordsize="734,515" path="m7757,5989l7180,5989,7150,5983,7125,5964,7108,5937,7102,5904,7102,5561,7108,5528,7125,5500,7150,5482,7180,5475,7757,5475,7788,5482,7813,5500,7829,5528,7836,5561,7836,5904,7829,5937,7813,5964,7788,5983,7757,5989xe" filled="true" fillcolor="#1a344e" stroked="false">
              <v:path arrowok="t"/>
              <v:fill type="solid"/>
            </v:shape>
            <v:shape style="position:absolute;left:7101;top:5475;width:734;height:515" coordorigin="7102,5475" coordsize="734,515" path="m7102,5561l7108,5528,7125,5500,7150,5482,7180,5475,7757,5475,7788,5482,7813,5500,7829,5528,7836,5561,7836,5904,7829,5937,7813,5964,7788,5983,7757,5989,7180,5989,7150,5983,7125,5964,7108,5937,7102,5904,7102,5561xe" filled="false" stroked="true" strokeweight=".585266pt" strokecolor="#f6f7f7">
              <v:path arrowok="t"/>
              <v:stroke dashstyle="solid"/>
            </v:shape>
            <v:shape style="position:absolute;left:7836;top:5453;width:113;height:42" coordorigin="7837,5453" coordsize="113,42" path="m7837,5495l7864,5483,7892,5473,7921,5462,7949,5453e" filled="false" stroked="true" strokeweight=".297810pt" strokecolor="#1a344e">
              <v:path arrowok="t"/>
              <v:stroke dashstyle="solid"/>
            </v:shape>
            <v:shape style="position:absolute;left:7649;top:6034;width:1338;height:1488" coordorigin="7650,6035" coordsize="1338,1488" path="m7650,6778l7653,6697,7665,6619,7684,6543,7709,6471,7741,6403,7779,6339,7822,6280,7870,6226,7923,6178,7981,6136,8042,6101,8107,6073,8175,6052,8246,6039,8318,6035,8391,6039,8462,6052,8530,6073,8595,6101,8656,6136,8714,6178,8767,6226,8815,6280,8858,6339,8896,6403,8928,6471,8953,6543,8972,6619,8983,6697,8987,6778,8983,6859,8972,6938,8953,7013,8928,7086,8896,7154,8858,7218,8815,7277,8767,7330,8714,7379,8656,7420,8595,7456,8530,7484,8462,7505,8391,7518,8318,7522,8246,7518,8175,7505,8107,7484,8042,7456,7981,7420,7923,7379,7870,7330,7822,7277,7779,7218,7741,7154,7709,7086,7684,7013,7665,6938,7653,6859,7650,6778xe" filled="false" stroked="true" strokeweight="1.291861pt" strokecolor="#1a344e">
              <v:path arrowok="t"/>
              <v:stroke dashstyle="longdashdot"/>
            </v:shape>
            <v:shape style="position:absolute;left:10229;top:1963;width:1193;height:250" type="#_x0000_t75" stroked="false">
              <v:imagedata r:id="rId165" o:title=""/>
            </v:shape>
            <v:rect style="position:absolute;left:824;top:1962;width:635;height:6498" filled="true" fillcolor="#fbe5d2" stroked="false">
              <v:fill type="solid"/>
            </v:rect>
            <v:shape style="position:absolute;left:5900;top:5390;width:975;height:632" coordorigin="5900,5390" coordsize="975,632" path="m5900,5946l5900,5467,5954,5430,6009,5406,6063,5393,6117,5390,6171,5396,6225,5408,6279,5425,6334,5445,6442,5489,6496,5509,6550,5526,6604,5538,6659,5544,6875,5544,6875,5869,6117,5869,6063,5872,6009,5884,5954,5908,5900,5946xm6875,5544l6659,5544,6713,5541,6767,5528,6821,5504,6875,5467,6875,5544xm6659,6022l6604,6017,6550,6005,6496,5988,6442,5968,6334,5924,6279,5904,6225,5887,6171,5875,6117,5869,6875,5869,6875,5946,6821,5983,6767,6007,6713,6020,6659,6022xe" filled="true" fillcolor="#fbba33" stroked="false">
              <v:path arrowok="t"/>
              <v:fill type="solid"/>
            </v:shape>
            <v:shape style="position:absolute;left:5900;top:5390;width:975;height:632" coordorigin="5900,5390" coordsize="975,632" path="m5900,5467l5954,5430,6009,5406,6063,5393,6117,5390,6171,5396,6225,5408,6279,5425,6334,5445,6388,5467,6442,5489,6496,5509,6550,5526,6604,5538,6659,5544,6713,5541,6767,5528,6821,5504,6875,5467,6875,5946,6821,5983,6767,6007,6713,6020,6659,6022,6604,6017,6550,6005,6496,5988,6442,5968,6388,5946,6334,5924,6279,5904,6225,5887,6171,5875,6117,5869,6063,5872,6009,5884,5954,5908,5900,5946,5900,5467xe" filled="false" stroked="true" strokeweight=".586923pt" strokecolor="#fbba33">
              <v:path arrowok="t"/>
              <v:stroke dashstyle="solid"/>
            </v:shape>
            <v:shape style="position:absolute;left:1330;top:2752;width:975;height:632" coordorigin="1330,2752" coordsize="975,632" path="m1330,3308l1330,2829,1384,2792,1439,2768,1493,2755,1547,2752,1601,2758,1655,2770,1709,2787,1764,2807,1872,2851,1926,2871,1980,2888,2034,2900,2089,2906,2305,2906,2305,3231,1547,3231,1493,3234,1439,3246,1384,3270,1330,3308xm2305,2906l2089,2906,2143,2903,2197,2890,2251,2866,2305,2829,2305,2906xm2089,3384l2034,3379,1980,3367,1926,3350,1872,3330,1764,3286,1709,3266,1655,3249,1601,3237,1547,3231,2305,3231,2305,3308,2251,3345,2197,3369,2143,3382,2089,3384xe" filled="true" fillcolor="#7bb933" stroked="false">
              <v:path arrowok="t"/>
              <v:fill type="solid"/>
            </v:shape>
            <v:shape style="position:absolute;left:1330;top:2752;width:975;height:632" coordorigin="1330,2752" coordsize="975,632" path="m1330,2829l1384,2792,1439,2768,1493,2755,1547,2752,1601,2758,1655,2770,1709,2787,1764,2807,1818,2829,1872,2851,1926,2871,1980,2888,2034,2900,2089,2906,2143,2903,2197,2890,2251,2866,2305,2829,2305,3308,2251,3345,2197,3369,2143,3382,2089,3384,2034,3379,1980,3367,1926,3350,1872,3330,1818,3308,1764,3286,1709,3266,1655,3249,1601,3237,1547,3231,1493,3234,1439,3246,1384,3270,1330,3308,1330,2829xe" filled="false" stroked="true" strokeweight=".586923pt" strokecolor="#7bb933">
              <v:path arrowok="t"/>
              <v:stroke dashstyle="solid"/>
            </v:shape>
            <v:shape style="position:absolute;left:10019;top:5153;width:1360;height:457" coordorigin="10020,5153" coordsize="1360,457" path="m11309,5610l10090,5610,10063,5604,10040,5587,10025,5563,10020,5534,10020,5229,10025,5200,10040,5176,10063,5159,10090,5153,11309,5153,11336,5159,11359,5176,11374,5200,11379,5229,11379,5534,11374,5563,11359,5587,11336,5604,11309,5610xe" filled="true" fillcolor="#7bb933" stroked="false">
              <v:path arrowok="t"/>
              <v:fill type="solid"/>
            </v:shape>
            <v:shape style="position:absolute;left:10019;top:5153;width:1360;height:457" coordorigin="10020,5153" coordsize="1360,457" path="m10020,5229l10025,5200,10040,5176,10063,5159,10090,5153,11309,5153,11336,5159,11359,5176,11374,5200,11379,5229,11379,5534,11374,5563,11359,5587,11336,5604,11309,5610,10090,5610,10063,5604,10040,5587,10025,5563,10020,5534,10020,5229xe" filled="false" stroked="true" strokeweight=".596584pt" strokecolor="#7bb933">
              <v:path arrowok="t"/>
              <v:stroke dashstyle="solid"/>
            </v:shape>
            <v:shape style="position:absolute;left:10019;top:5660;width:1360;height:457" coordorigin="10020,5660" coordsize="1360,457" path="m11309,6116l10090,6116,10063,6110,10040,6094,10025,6070,10020,6040,10020,5736,10025,5707,10040,5682,10063,5666,10090,5660,11309,5660,11336,5666,11359,5682,11374,5707,11379,5736,11379,6040,11374,6070,11359,6094,11336,6110,11309,6116xe" filled="true" fillcolor="#f08d2a" stroked="false">
              <v:path arrowok="t"/>
              <v:fill type="solid"/>
            </v:shape>
            <v:shape style="position:absolute;left:10019;top:5660;width:1360;height:457" coordorigin="10020,5660" coordsize="1360,457" path="m10020,5736l10025,5707,10040,5682,10063,5666,10090,5660,11309,5660,11336,5666,11359,5682,11374,5707,11379,5736,11379,6040,11374,6070,11359,6094,11336,6110,11309,6116,10090,6116,10063,6110,10040,6094,10025,6070,10020,6040,10020,5736xe" filled="false" stroked="true" strokeweight=".596584pt" strokecolor="#f08d2a">
              <v:path arrowok="t"/>
              <v:stroke dashstyle="solid"/>
            </v:shape>
            <v:shape style="position:absolute;left:10019;top:6166;width:1360;height:457" coordorigin="10020,6167" coordsize="1360,457" path="m11309,6623l10090,6623,10063,6617,10040,6601,10025,6577,10020,6547,10020,6243,10025,6213,10040,6189,10063,6173,10090,6167,11309,6167,11336,6173,11359,6189,11374,6213,11379,6243,11379,6547,11374,6577,11359,6601,11336,6617,11309,6623xe" filled="true" fillcolor="#b21f75" stroked="false">
              <v:path arrowok="t"/>
              <v:fill type="solid"/>
            </v:shape>
            <v:shape style="position:absolute;left:10019;top:6166;width:1360;height:457" coordorigin="10020,6167" coordsize="1360,457" path="m10020,6243l10025,6213,10040,6189,10063,6173,10090,6167,11309,6167,11336,6173,11359,6189,11374,6213,11379,6243,11379,6547,11374,6577,11359,6601,11336,6617,11309,6623,10090,6623,10063,6617,10040,6601,10025,6577,10020,6547,10020,6243xe" filled="false" stroked="true" strokeweight=".596584pt" strokecolor="#b21f75">
              <v:path arrowok="t"/>
              <v:stroke dashstyle="solid"/>
            </v:shape>
            <v:shape style="position:absolute;left:1793;top:7542;width:1052;height:364" coordorigin="1794,7543" coordsize="1052,364" path="m2790,7907l1849,7907,1828,7902,1810,7889,1798,7870,1794,7846,1794,7604,1798,7580,1810,7561,1828,7548,1849,7543,2790,7543,2812,7548,2829,7561,2841,7580,2846,7604,2846,7846,2841,7870,2829,7889,2812,7902,2790,7907xe" filled="true" fillcolor="#253776" stroked="false">
              <v:path arrowok="t"/>
              <v:fill type="solid"/>
            </v:shape>
            <v:shape style="position:absolute;left:1793;top:7542;width:1052;height:364" coordorigin="1794,7543" coordsize="1052,364" path="m1794,7604l1798,7580,1810,7561,1828,7548,1849,7543,2790,7543,2812,7548,2829,7561,2841,7580,2846,7604,2846,7846,2841,7870,2829,7889,2812,7902,2790,7907,1849,7907,1828,7902,1810,7889,1798,7870,1794,7846,1794,7604xe" filled="false" stroked="true" strokeweight=".596306pt" strokecolor="#aeb0b3">
              <v:path arrowok="t"/>
              <v:stroke dashstyle="solid"/>
            </v:shape>
            <v:shape style="position:absolute;left:2931;top:7544;width:1051;height:364" coordorigin="2932,7544" coordsize="1051,364" path="m3927,7908l2987,7908,2966,7903,2948,7890,2936,7871,2932,7848,2932,7605,2936,7581,2948,7562,2966,7549,2987,7544,3927,7544,3948,7549,3966,7562,3978,7581,3982,7605,3982,7848,3978,7871,3966,7890,3948,7903,3927,7908xe" filled="true" fillcolor="#7bb933" stroked="false">
              <v:path arrowok="t"/>
              <v:fill type="solid"/>
            </v:shape>
            <v:shape style="position:absolute;left:2931;top:7544;width:1051;height:364" coordorigin="2932,7544" coordsize="1051,364" path="m2932,7605l2936,7581,2948,7562,2966,7549,2987,7544,3927,7544,3948,7549,3966,7562,3978,7581,3982,7605,3982,7848,3978,7871,3966,7890,3948,7903,3927,7908,2987,7908,2966,7903,2948,7890,2936,7871,2932,7848,2932,7605xe" filled="false" stroked="true" strokeweight=".596294pt" strokecolor="#7bb933">
              <v:path arrowok="t"/>
              <v:stroke dashstyle="solid"/>
            </v:shape>
            <v:shape style="position:absolute;left:4068;top:7542;width:1052;height:364" coordorigin="4068,7543" coordsize="1052,364" path="m5064,7907l4124,7907,4102,7902,4085,7889,4073,7870,4068,7846,4068,7604,4073,7580,4085,7561,4102,7548,4124,7543,5064,7543,5086,7548,5104,7561,5116,7580,5120,7604,5120,7846,5116,7870,5104,7889,5086,7902,5064,7907xe" filled="true" fillcolor="#fbba33" stroked="false">
              <v:path arrowok="t"/>
              <v:fill type="solid"/>
            </v:shape>
            <v:shape style="position:absolute;left:4068;top:7542;width:1052;height:364" coordorigin="4068,7543" coordsize="1052,364" path="m4068,7604l4073,7580,4085,7561,4102,7548,4124,7543,5064,7543,5086,7548,5104,7561,5116,7580,5120,7604,5120,7846,5116,7870,5104,7889,5086,7902,5064,7907,4124,7907,4102,7902,4085,7889,4073,7870,4068,7846,4068,7604xe" filled="false" stroked="true" strokeweight=".596306pt" strokecolor="#fbba33">
              <v:path arrowok="t"/>
              <v:stroke dashstyle="solid"/>
            </v:shape>
            <v:shape style="position:absolute;left:5206;top:7537;width:1051;height:363" coordorigin="5206,7537" coordsize="1051,363" path="m6201,7900l5262,7900,5240,7895,5222,7882,5211,7863,5206,7839,5206,7598,5211,7574,5222,7555,5240,7542,5262,7537,6201,7537,6223,7542,6240,7555,6252,7574,6257,7598,6257,7839,6252,7863,6240,7882,6223,7895,6201,7900xe" filled="true" fillcolor="#8463a7" stroked="false">
              <v:path arrowok="t"/>
              <v:fill type="solid"/>
            </v:shape>
            <v:shape style="position:absolute;left:5206;top:7537;width:1051;height:363" coordorigin="5206,7537" coordsize="1051,363" path="m5206,7598l5211,7574,5222,7555,5240,7542,5262,7537,6201,7537,6223,7542,6240,7555,6252,7574,6257,7598,6257,7839,6252,7863,6240,7882,6223,7895,6201,7900,5262,7900,5240,7895,5222,7882,5211,7863,5206,7839,5206,7598xe" filled="false" stroked="true" strokeweight=".596332pt" strokecolor="#8463a7">
              <v:path arrowok="t"/>
              <v:stroke dashstyle="solid"/>
            </v:shape>
            <v:shape style="position:absolute;left:6757;top:3419;width:4339;height:5017" coordorigin="6758,3420" coordsize="4339,5017" path="m7377,3653l7166,3653,7166,3420,6968,3420,6968,3653,6758,3653,6758,3869,7377,3869,7377,3653m11096,7977l11092,7955,11081,7938,11065,7926,11045,7921,11035,7921,11026,7924,11018,7930,10800,8066,10802,8077,10802,8089,10802,8101,10800,8113,10787,8149,10763,8176,10732,8194,10697,8201,10471,8201,10471,8145,10701,8145,10721,8141,10737,8129,10748,8111,10752,8090,10748,8068,10737,8050,10721,8038,10701,8034,10395,8034,10379,8035,10363,8039,10349,8045,10335,8052,9974,8241,10153,8436,10219,8378,10293,8339,10373,8318,10458,8311,10708,8311,10719,8307,10727,8300,10851,8201,11078,8020,11085,8011,11091,8001,11095,7989,11096,7977e" filled="true" fillcolor="#002060" stroked="false">
              <v:path arrowok="t"/>
              <v:fill type="solid"/>
            </v:shape>
            <v:shape style="position:absolute;left:6732;top:3429;width:636;height:673" type="#_x0000_t75" stroked="false">
              <v:imagedata r:id="rId166" o:title=""/>
            </v:shape>
            <v:rect style="position:absolute;left:7427;top:2876;width:3963;height:1867" filled="false" stroked="true" strokeweight="3.55554pt" strokecolor="#002060">
              <v:stroke dashstyle="solid"/>
            </v:rect>
            <v:shape style="position:absolute;left:7495;top:3224;width:1259;height:1326" coordorigin="7495,3224" coordsize="1259,1326" path="m8124,4550l8051,4545,7980,4532,7912,4511,7848,4482,7787,4447,7731,4404,7679,4356,7633,4302,7593,4242,7559,4179,7532,4111,7512,4039,7499,3964,7495,3887,7499,3810,7512,3735,7532,3664,7559,3596,7593,3532,7633,3473,7679,3418,7731,3370,7787,3327,7848,3292,7912,3263,7980,3242,8051,3229,8124,3224,8198,3229,8269,3242,8337,3263,8401,3292,8462,3327,8518,3370,8569,3418,8615,3473,8656,3532,8690,3596,8717,3664,8737,3735,8749,3810,8754,3887,8749,3964,8737,4039,8717,4111,8690,4179,8656,4242,8615,4302,8569,4356,8518,4404,8462,4447,8401,4482,8337,4511,8269,4532,8198,4545,8124,4550xe" filled="true" fillcolor="#002060" stroked="false">
              <v:path arrowok="t"/>
              <v:fill type="solid"/>
            </v:shape>
            <v:shape style="position:absolute;left:7495;top:3224;width:1259;height:1326" coordorigin="7495,3224" coordsize="1259,1326" path="m7495,3887l7499,3810,7512,3735,7532,3664,7559,3596,7593,3532,7633,3473,7679,3418,7731,3370,7787,3327,7848,3292,7912,3263,7980,3242,8051,3229,8124,3224,8198,3229,8269,3242,8337,3263,8401,3292,8462,3327,8518,3370,8569,3418,8615,3473,8656,3532,8690,3596,8717,3664,8737,3735,8749,3810,8754,3887,8749,3964,8737,4039,8717,4111,8690,4179,8656,4242,8615,4302,8569,4356,8518,4404,8462,4447,8401,4482,8337,4511,8269,4532,8198,4545,8124,4550,8051,4545,7980,4532,7912,4511,7848,4482,7787,4447,7731,4404,7679,4356,7633,4302,7593,4242,7559,4179,7532,4111,7512,4039,7499,3964,7495,3887xe" filled="false" stroked="true" strokeweight=".575490pt" strokecolor="#1a344e">
              <v:path arrowok="t"/>
              <v:stroke dashstyle="solid"/>
            </v:shape>
            <v:shape style="position:absolute;left:8785;top:3228;width:1259;height:1326" coordorigin="8785,3229" coordsize="1259,1326" path="m9415,4554l9341,4550,9270,4537,9202,4515,9138,4487,9077,4451,9021,4409,8970,4360,8924,4306,8883,4247,8849,4183,8822,4115,8802,4043,8790,3969,8785,3891,8790,3814,8802,3739,8822,3668,8849,3600,8883,3536,8924,3477,8970,3423,9021,3374,9077,3332,9138,3296,9202,3267,9270,3246,9341,3233,9415,3229,9488,3233,9559,3246,9627,3267,9691,3296,9752,3332,9808,3374,9860,3423,9906,3477,9946,3536,9980,3600,10007,3668,10027,3739,10040,3814,10044,3891,10040,3969,10027,4043,10007,4115,9980,4183,9946,4247,9906,4306,9860,4360,9808,4409,9752,4451,9691,4487,9627,4515,9559,4537,9488,4550,9415,4554xe" filled="true" fillcolor="#002060" stroked="false">
              <v:path arrowok="t"/>
              <v:fill type="solid"/>
            </v:shape>
            <v:shape style="position:absolute;left:8785;top:3228;width:1259;height:1326" coordorigin="8785,3229" coordsize="1259,1326" path="m8785,3891l8790,3814,8802,3739,8822,3668,8849,3600,8883,3536,8924,3477,8970,3423,9021,3374,9077,3332,9138,3296,9202,3267,9270,3246,9341,3233,9415,3229,9488,3233,9559,3246,9627,3267,9691,3296,9752,3332,9808,3374,9860,3423,9906,3477,9946,3536,9980,3600,10007,3668,10027,3739,10040,3814,10044,3891,10040,3969,10027,4043,10007,4115,9980,4183,9946,4247,9906,4306,9860,4360,9808,4409,9752,4451,9691,4487,9627,4515,9559,4537,9488,4550,9415,4554,9341,4550,9270,4537,9202,4515,9138,4487,9077,4451,9021,4409,8970,4360,8924,4306,8883,4247,8849,4183,8822,4115,8802,4043,8790,3969,8785,3891xe" filled="false" stroked="true" strokeweight=".575490pt" strokecolor="#1a344e">
              <v:path arrowok="t"/>
              <v:stroke dashstyle="solid"/>
            </v:shape>
            <v:shape style="position:absolute;left:10131;top:3228;width:1259;height:1326" coordorigin="10131,3229" coordsize="1259,1326" path="m10760,4554l10687,4550,10616,4537,10548,4515,10484,4487,10423,4451,10367,4409,10316,4360,10269,4306,10229,4247,10195,4183,10168,4115,10148,4043,10135,3969,10131,3891,10135,3814,10148,3739,10168,3668,10195,3600,10229,3536,10269,3477,10316,3423,10367,3374,10423,3332,10484,3296,10548,3267,10616,3246,10687,3233,10760,3229,10834,3233,10905,3246,10973,3267,11037,3296,11098,3332,11154,3374,11205,3423,11251,3477,11292,3536,11326,3600,11353,3668,11373,3739,11385,3814,11390,3891,11385,3969,11373,4043,11353,4115,11326,4183,11292,4247,11251,4306,11205,4360,11154,4409,11098,4451,11037,4487,10973,4515,10905,4537,10834,4550,10760,4554xe" filled="true" fillcolor="#002060" stroked="false">
              <v:path arrowok="t"/>
              <v:fill type="solid"/>
            </v:shape>
            <v:shape style="position:absolute;left:10131;top:3228;width:1259;height:1326" coordorigin="10131,3229" coordsize="1259,1326" path="m10131,3891l10135,3814,10148,3739,10168,3668,10195,3600,10229,3536,10269,3477,10316,3423,10367,3374,10423,3332,10484,3296,10548,3267,10616,3246,10687,3233,10760,3229,10834,3233,10905,3246,10973,3267,11037,3296,11098,3332,11154,3374,11205,3423,11251,3477,11292,3536,11326,3600,11353,3668,11373,3739,11385,3814,11390,3891,11385,3969,11373,4043,11353,4115,11326,4183,11292,4247,11251,4306,11205,4360,11154,4409,11098,4451,11037,4487,10973,4515,10905,4537,10834,4550,10760,4554,10687,4550,10616,4537,10548,4515,10484,4487,10423,4451,10367,4409,10316,4360,10269,4306,10229,4247,10195,4183,10168,4115,10148,4043,10135,3969,10131,3891xe" filled="false" stroked="true" strokeweight=".575490pt" strokecolor="#1a344e">
              <v:path arrowok="t"/>
              <v:stroke dashstyle="solid"/>
            </v:shape>
            <v:shape style="position:absolute;left:6661;top:4248;width:1073;height:709" coordorigin="6662,4249" coordsize="1073,709" path="m6662,4872l6662,4335,6716,4296,6769,4270,6823,4255,6877,4249,6930,4251,6984,4259,7038,4274,7091,4292,7145,4312,7252,4357,7306,4378,7359,4396,7413,4410,7467,4419,7520,4421,7735,4421,7735,4786,6877,4786,6823,4792,6769,4807,6716,4833,6662,4872xm7735,4421l7520,4421,7574,4415,7628,4399,7681,4373,7735,4335,7735,4421xm7520,4958l7467,4956,7413,4947,7359,4933,7306,4915,7252,4894,7145,4850,7091,4829,7038,4811,6984,4797,6930,4788,6877,4786,7735,4786,7735,4872,7681,4910,7628,4936,7574,4952,7520,4958xe" filled="true" fillcolor="#b21f75" stroked="false">
              <v:path arrowok="t"/>
              <v:fill type="solid"/>
            </v:shape>
            <v:shape style="position:absolute;left:6661;top:4248;width:1073;height:709" coordorigin="6662,4249" coordsize="1073,709" path="m6662,4335l6716,4296,6769,4270,6823,4255,6877,4249,6930,4251,7038,4274,7145,4312,7198,4335,7252,4357,7359,4396,7467,4419,7520,4421,7574,4415,7628,4399,7681,4373,7735,4335,7735,4872,7681,4910,7628,4936,7574,4952,7520,4958,7467,4956,7359,4933,7252,4894,7145,4850,7091,4829,7038,4811,6984,4797,6930,4788,6877,4786,6823,4792,6769,4807,6716,4833,6662,4872,6662,4335xe" filled="false" stroked="true" strokeweight=".586518pt" strokecolor="#b21f75">
              <v:path arrowok="t"/>
              <v:stroke dashstyle="solid"/>
            </v:shape>
            <v:shape style="position:absolute;left:6844;top:4481;width:622;height:251" type="#_x0000_t202" filled="false" stroked="false">
              <v:textbox inset="0,0,0,0">
                <w:txbxContent>
                  <w:p>
                    <w:pPr>
                      <w:spacing w:line="247" w:lineRule="auto" w:before="0"/>
                      <w:ind w:left="58" w:right="7" w:hanging="59"/>
                      <w:jc w:val="left"/>
                      <w:rPr>
                        <w:rFonts w:ascii="Arial"/>
                        <w:sz w:val="11"/>
                      </w:rPr>
                    </w:pPr>
                    <w:r>
                      <w:rPr>
                        <w:rFonts w:ascii="Arial"/>
                        <w:color w:val="FFFFFF"/>
                        <w:sz w:val="11"/>
                      </w:rPr>
                      <w:t>ICS</w:t>
                    </w:r>
                    <w:r>
                      <w:rPr>
                        <w:rFonts w:ascii="Arial"/>
                        <w:color w:val="FFFFFF"/>
                        <w:spacing w:val="-19"/>
                        <w:sz w:val="11"/>
                      </w:rPr>
                      <w:t> </w:t>
                    </w:r>
                    <w:r>
                      <w:rPr>
                        <w:rFonts w:ascii="Arial"/>
                        <w:color w:val="FFFFFF"/>
                        <w:sz w:val="11"/>
                      </w:rPr>
                      <w:t>5</w:t>
                    </w:r>
                    <w:r>
                      <w:rPr>
                        <w:rFonts w:ascii="Arial"/>
                        <w:color w:val="FFFFFF"/>
                        <w:spacing w:val="-18"/>
                        <w:sz w:val="11"/>
                      </w:rPr>
                      <w:t> </w:t>
                    </w:r>
                    <w:r>
                      <w:rPr>
                        <w:rFonts w:ascii="Arial"/>
                        <w:color w:val="FFFFFF"/>
                        <w:sz w:val="11"/>
                      </w:rPr>
                      <w:t>year</w:t>
                    </w:r>
                    <w:r>
                      <w:rPr>
                        <w:rFonts w:ascii="Arial"/>
                        <w:color w:val="FFFFFF"/>
                        <w:spacing w:val="-18"/>
                        <w:sz w:val="11"/>
                      </w:rPr>
                      <w:t> </w:t>
                    </w:r>
                    <w:r>
                      <w:rPr>
                        <w:rFonts w:ascii="Arial"/>
                        <w:color w:val="FFFFFF"/>
                        <w:spacing w:val="-8"/>
                        <w:sz w:val="11"/>
                      </w:rPr>
                      <w:t>Jo </w:t>
                    </w:r>
                    <w:r>
                      <w:rPr>
                        <w:rFonts w:ascii="Arial"/>
                        <w:color w:val="FFFFFF"/>
                        <w:w w:val="90"/>
                        <w:sz w:val="11"/>
                      </w:rPr>
                      <w:t>Forward</w:t>
                    </w:r>
                    <w:r>
                      <w:rPr>
                        <w:rFonts w:ascii="Arial"/>
                        <w:color w:val="FFFFFF"/>
                        <w:spacing w:val="-1"/>
                        <w:w w:val="90"/>
                        <w:sz w:val="11"/>
                      </w:rPr>
                      <w:t> </w:t>
                    </w:r>
                    <w:r>
                      <w:rPr>
                        <w:rFonts w:ascii="Arial"/>
                        <w:color w:val="FFFFFF"/>
                        <w:w w:val="90"/>
                        <w:sz w:val="11"/>
                      </w:rPr>
                      <w:t>Pla</w:t>
                    </w:r>
                  </w:p>
                </w:txbxContent>
              </v:textbox>
              <w10:wrap type="none"/>
            </v:shape>
            <v:shape style="position:absolute;left:1872;top:5376;width:1454;height:149" type="#_x0000_t202" filled="false" stroked="false">
              <v:textbox inset="0,0,0,0">
                <w:txbxContent>
                  <w:p>
                    <w:pPr>
                      <w:spacing w:line="148" w:lineRule="exact" w:before="0"/>
                      <w:ind w:left="0" w:right="0" w:firstLine="0"/>
                      <w:jc w:val="left"/>
                      <w:rPr>
                        <w:rFonts w:ascii="Arial"/>
                        <w:sz w:val="13"/>
                      </w:rPr>
                    </w:pPr>
                    <w:r>
                      <w:rPr>
                        <w:rFonts w:ascii="Arial"/>
                        <w:color w:val="002060"/>
                        <w:w w:val="95"/>
                        <w:sz w:val="13"/>
                      </w:rPr>
                      <w:t>National Priorities</w:t>
                    </w:r>
                    <w:r>
                      <w:rPr>
                        <w:rFonts w:ascii="Arial"/>
                        <w:color w:val="002060"/>
                        <w:spacing w:val="-22"/>
                        <w:w w:val="95"/>
                        <w:sz w:val="13"/>
                      </w:rPr>
                      <w:t> </w:t>
                    </w:r>
                    <w:r>
                      <w:rPr>
                        <w:rFonts w:ascii="Arial"/>
                        <w:color w:val="002060"/>
                        <w:w w:val="95"/>
                        <w:sz w:val="13"/>
                      </w:rPr>
                      <w:t>2023-24</w:t>
                    </w:r>
                  </w:p>
                </w:txbxContent>
              </v:textbox>
              <w10:wrap type="none"/>
            </v:shape>
            <v:shape style="position:absolute;left:8040;top:5288;width:575;height:209" type="#_x0000_t202" filled="false" stroked="false">
              <v:textbox inset="0,0,0,0">
                <w:txbxContent>
                  <w:p>
                    <w:pPr>
                      <w:spacing w:line="232" w:lineRule="auto" w:before="5"/>
                      <w:ind w:left="0" w:right="-11" w:firstLine="27"/>
                      <w:jc w:val="left"/>
                      <w:rPr>
                        <w:rFonts w:ascii="Arial"/>
                        <w:sz w:val="9"/>
                      </w:rPr>
                    </w:pPr>
                    <w:r>
                      <w:rPr>
                        <w:rFonts w:ascii="Arial"/>
                        <w:color w:val="FFFFFF"/>
                        <w:sz w:val="9"/>
                      </w:rPr>
                      <w:t>Children and Young People</w:t>
                    </w:r>
                  </w:p>
                </w:txbxContent>
              </v:textbox>
              <w10:wrap type="none"/>
            </v:shape>
            <v:shape style="position:absolute;left:10316;top:5305;width:786;height:162" type="#_x0000_t202" filled="false" stroked="false">
              <v:textbox inset="0,0,0,0">
                <w:txbxContent>
                  <w:p>
                    <w:pPr>
                      <w:spacing w:line="160" w:lineRule="exact" w:before="0"/>
                      <w:ind w:left="0" w:right="0" w:firstLine="0"/>
                      <w:jc w:val="left"/>
                      <w:rPr>
                        <w:rFonts w:ascii="Arial"/>
                        <w:sz w:val="14"/>
                      </w:rPr>
                    </w:pPr>
                    <w:r>
                      <w:rPr>
                        <w:rFonts w:ascii="Arial"/>
                        <w:color w:val="FFFFFF"/>
                        <w:w w:val="95"/>
                        <w:sz w:val="14"/>
                      </w:rPr>
                      <w:t>Think person</w:t>
                    </w:r>
                  </w:p>
                </w:txbxContent>
              </v:textbox>
              <w10:wrap type="none"/>
            </v:shape>
            <v:shape style="position:absolute;left:1872;top:5718;width:3887;height:1482" type="#_x0000_t202" filled="false" stroked="false">
              <v:textbox inset="0,0,0,0">
                <w:txbxContent>
                  <w:p>
                    <w:pPr>
                      <w:numPr>
                        <w:ilvl w:val="0"/>
                        <w:numId w:val="9"/>
                      </w:numPr>
                      <w:tabs>
                        <w:tab w:pos="80" w:val="left" w:leader="none"/>
                      </w:tabs>
                      <w:spacing w:line="134" w:lineRule="exact" w:before="0"/>
                      <w:ind w:left="79" w:right="0" w:hanging="80"/>
                      <w:jc w:val="left"/>
                      <w:rPr>
                        <w:rFonts w:ascii="Arial"/>
                        <w:sz w:val="12"/>
                      </w:rPr>
                    </w:pPr>
                    <w:r>
                      <w:rPr>
                        <w:rFonts w:ascii="Arial"/>
                        <w:color w:val="002060"/>
                        <w:w w:val="95"/>
                        <w:sz w:val="12"/>
                      </w:rPr>
                      <w:t>Increase</w:t>
                    </w:r>
                    <w:r>
                      <w:rPr>
                        <w:rFonts w:ascii="Arial"/>
                        <w:color w:val="002060"/>
                        <w:spacing w:val="-16"/>
                        <w:w w:val="95"/>
                        <w:sz w:val="12"/>
                      </w:rPr>
                      <w:t> </w:t>
                    </w:r>
                    <w:r>
                      <w:rPr>
                        <w:rFonts w:ascii="Arial"/>
                        <w:color w:val="002060"/>
                        <w:w w:val="95"/>
                        <w:sz w:val="12"/>
                      </w:rPr>
                      <w:t>access</w:t>
                    </w:r>
                    <w:r>
                      <w:rPr>
                        <w:rFonts w:ascii="Arial"/>
                        <w:color w:val="002060"/>
                        <w:spacing w:val="-15"/>
                        <w:w w:val="95"/>
                        <w:sz w:val="12"/>
                      </w:rPr>
                      <w:t> </w:t>
                    </w:r>
                    <w:r>
                      <w:rPr>
                        <w:rFonts w:ascii="Arial"/>
                        <w:color w:val="002060"/>
                        <w:w w:val="95"/>
                        <w:sz w:val="12"/>
                      </w:rPr>
                      <w:t>to</w:t>
                    </w:r>
                    <w:r>
                      <w:rPr>
                        <w:rFonts w:ascii="Arial"/>
                        <w:color w:val="002060"/>
                        <w:spacing w:val="-14"/>
                        <w:w w:val="95"/>
                        <w:sz w:val="12"/>
                      </w:rPr>
                      <w:t> </w:t>
                    </w:r>
                    <w:r>
                      <w:rPr>
                        <w:rFonts w:ascii="Arial"/>
                        <w:color w:val="002060"/>
                        <w:w w:val="95"/>
                        <w:sz w:val="12"/>
                      </w:rPr>
                      <w:t>community</w:t>
                    </w:r>
                    <w:r>
                      <w:rPr>
                        <w:rFonts w:ascii="Arial"/>
                        <w:color w:val="002060"/>
                        <w:spacing w:val="-16"/>
                        <w:w w:val="95"/>
                        <w:sz w:val="12"/>
                      </w:rPr>
                      <w:t> </w:t>
                    </w:r>
                    <w:r>
                      <w:rPr>
                        <w:rFonts w:ascii="Arial"/>
                        <w:color w:val="002060"/>
                        <w:w w:val="95"/>
                        <w:sz w:val="12"/>
                      </w:rPr>
                      <w:t>mental</w:t>
                    </w:r>
                    <w:r>
                      <w:rPr>
                        <w:rFonts w:ascii="Arial"/>
                        <w:color w:val="002060"/>
                        <w:spacing w:val="-16"/>
                        <w:w w:val="95"/>
                        <w:sz w:val="12"/>
                      </w:rPr>
                      <w:t> </w:t>
                    </w:r>
                    <w:r>
                      <w:rPr>
                        <w:rFonts w:ascii="Arial"/>
                        <w:color w:val="002060"/>
                        <w:w w:val="95"/>
                        <w:sz w:val="12"/>
                      </w:rPr>
                      <w:t>health</w:t>
                    </w:r>
                    <w:r>
                      <w:rPr>
                        <w:rFonts w:ascii="Arial"/>
                        <w:color w:val="002060"/>
                        <w:spacing w:val="-15"/>
                        <w:w w:val="95"/>
                        <w:sz w:val="12"/>
                      </w:rPr>
                      <w:t> </w:t>
                    </w:r>
                    <w:r>
                      <w:rPr>
                        <w:rFonts w:ascii="Arial"/>
                        <w:color w:val="002060"/>
                        <w:w w:val="95"/>
                        <w:sz w:val="12"/>
                      </w:rPr>
                      <w:t>services,</w:t>
                    </w:r>
                    <w:r>
                      <w:rPr>
                        <w:rFonts w:ascii="Arial"/>
                        <w:color w:val="002060"/>
                        <w:spacing w:val="-14"/>
                        <w:w w:val="95"/>
                        <w:sz w:val="12"/>
                      </w:rPr>
                      <w:t> </w:t>
                    </w:r>
                    <w:r>
                      <w:rPr>
                        <w:rFonts w:ascii="Arial"/>
                        <w:color w:val="002060"/>
                        <w:w w:val="95"/>
                        <w:sz w:val="12"/>
                      </w:rPr>
                      <w:t>including</w:t>
                    </w:r>
                    <w:r>
                      <w:rPr>
                        <w:rFonts w:ascii="Arial"/>
                        <w:color w:val="002060"/>
                        <w:spacing w:val="-14"/>
                        <w:w w:val="95"/>
                        <w:sz w:val="12"/>
                      </w:rPr>
                      <w:t> </w:t>
                    </w:r>
                    <w:r>
                      <w:rPr>
                        <w:rFonts w:ascii="Arial"/>
                        <w:color w:val="002060"/>
                        <w:w w:val="95"/>
                        <w:sz w:val="12"/>
                      </w:rPr>
                      <w:t>IAPT</w:t>
                    </w:r>
                    <w:r>
                      <w:rPr>
                        <w:rFonts w:ascii="Arial"/>
                        <w:color w:val="002060"/>
                        <w:spacing w:val="-13"/>
                        <w:w w:val="95"/>
                        <w:sz w:val="12"/>
                      </w:rPr>
                      <w:t> </w:t>
                    </w:r>
                    <w:r>
                      <w:rPr>
                        <w:rFonts w:ascii="Arial"/>
                        <w:color w:val="002060"/>
                        <w:w w:val="95"/>
                        <w:sz w:val="12"/>
                      </w:rPr>
                      <w:t>and</w:t>
                    </w:r>
                    <w:r>
                      <w:rPr>
                        <w:rFonts w:ascii="Arial"/>
                        <w:color w:val="002060"/>
                        <w:spacing w:val="-15"/>
                        <w:w w:val="95"/>
                        <w:sz w:val="12"/>
                      </w:rPr>
                      <w:t> </w:t>
                    </w:r>
                    <w:r>
                      <w:rPr>
                        <w:rFonts w:ascii="Arial"/>
                        <w:color w:val="002060"/>
                        <w:w w:val="95"/>
                        <w:sz w:val="12"/>
                      </w:rPr>
                      <w:t>EIP</w:t>
                    </w:r>
                  </w:p>
                  <w:p>
                    <w:pPr>
                      <w:numPr>
                        <w:ilvl w:val="0"/>
                        <w:numId w:val="9"/>
                      </w:numPr>
                      <w:tabs>
                        <w:tab w:pos="80" w:val="left" w:leader="none"/>
                      </w:tabs>
                      <w:spacing w:before="54"/>
                      <w:ind w:left="79" w:right="0" w:hanging="80"/>
                      <w:jc w:val="left"/>
                      <w:rPr>
                        <w:rFonts w:ascii="Arial"/>
                        <w:sz w:val="12"/>
                      </w:rPr>
                    </w:pPr>
                    <w:r>
                      <w:rPr>
                        <w:rFonts w:ascii="Arial"/>
                        <w:color w:val="002060"/>
                        <w:sz w:val="12"/>
                      </w:rPr>
                      <w:t>Recover</w:t>
                    </w:r>
                    <w:r>
                      <w:rPr>
                        <w:rFonts w:ascii="Arial"/>
                        <w:color w:val="002060"/>
                        <w:spacing w:val="-6"/>
                        <w:sz w:val="12"/>
                      </w:rPr>
                      <w:t> </w:t>
                    </w:r>
                    <w:r>
                      <w:rPr>
                        <w:rFonts w:ascii="Arial"/>
                        <w:color w:val="002060"/>
                        <w:sz w:val="12"/>
                      </w:rPr>
                      <w:t>dementia</w:t>
                    </w:r>
                    <w:r>
                      <w:rPr>
                        <w:rFonts w:ascii="Arial"/>
                        <w:color w:val="002060"/>
                        <w:spacing w:val="-8"/>
                        <w:sz w:val="12"/>
                      </w:rPr>
                      <w:t> </w:t>
                    </w:r>
                    <w:r>
                      <w:rPr>
                        <w:rFonts w:ascii="Arial"/>
                        <w:color w:val="002060"/>
                        <w:sz w:val="12"/>
                      </w:rPr>
                      <w:t>diagnosis</w:t>
                    </w:r>
                    <w:r>
                      <w:rPr>
                        <w:rFonts w:ascii="Arial"/>
                        <w:color w:val="002060"/>
                        <w:spacing w:val="-6"/>
                        <w:sz w:val="12"/>
                      </w:rPr>
                      <w:t> </w:t>
                    </w:r>
                    <w:r>
                      <w:rPr>
                        <w:rFonts w:ascii="Arial"/>
                        <w:color w:val="002060"/>
                        <w:sz w:val="12"/>
                      </w:rPr>
                      <w:t>rate</w:t>
                    </w:r>
                    <w:r>
                      <w:rPr>
                        <w:rFonts w:ascii="Arial"/>
                        <w:color w:val="002060"/>
                        <w:spacing w:val="-8"/>
                        <w:sz w:val="12"/>
                      </w:rPr>
                      <w:t> </w:t>
                    </w:r>
                    <w:r>
                      <w:rPr>
                        <w:rFonts w:ascii="Arial"/>
                        <w:color w:val="002060"/>
                        <w:sz w:val="12"/>
                      </w:rPr>
                      <w:t>to</w:t>
                    </w:r>
                    <w:r>
                      <w:rPr>
                        <w:rFonts w:ascii="Arial"/>
                        <w:color w:val="002060"/>
                        <w:spacing w:val="-6"/>
                        <w:sz w:val="12"/>
                      </w:rPr>
                      <w:t> </w:t>
                    </w:r>
                    <w:r>
                      <w:rPr>
                        <w:rFonts w:ascii="Arial"/>
                        <w:color w:val="002060"/>
                        <w:sz w:val="12"/>
                      </w:rPr>
                      <w:t>66.7%</w:t>
                    </w:r>
                  </w:p>
                  <w:p>
                    <w:pPr>
                      <w:numPr>
                        <w:ilvl w:val="0"/>
                        <w:numId w:val="9"/>
                      </w:numPr>
                      <w:tabs>
                        <w:tab w:pos="80" w:val="left" w:leader="none"/>
                      </w:tabs>
                      <w:spacing w:before="54"/>
                      <w:ind w:left="79" w:right="0" w:hanging="80"/>
                      <w:jc w:val="left"/>
                      <w:rPr>
                        <w:rFonts w:ascii="Arial"/>
                        <w:sz w:val="12"/>
                      </w:rPr>
                    </w:pPr>
                    <w:r>
                      <w:rPr>
                        <w:rFonts w:ascii="Arial"/>
                        <w:color w:val="002060"/>
                        <w:sz w:val="12"/>
                      </w:rPr>
                      <w:t>Reduce out of area</w:t>
                    </w:r>
                    <w:r>
                      <w:rPr>
                        <w:rFonts w:ascii="Arial"/>
                        <w:color w:val="002060"/>
                        <w:spacing w:val="-23"/>
                        <w:sz w:val="12"/>
                      </w:rPr>
                      <w:t> </w:t>
                    </w:r>
                    <w:r>
                      <w:rPr>
                        <w:rFonts w:ascii="Arial"/>
                        <w:color w:val="002060"/>
                        <w:sz w:val="12"/>
                      </w:rPr>
                      <w:t>placements</w:t>
                    </w:r>
                  </w:p>
                  <w:p>
                    <w:pPr>
                      <w:numPr>
                        <w:ilvl w:val="0"/>
                        <w:numId w:val="9"/>
                      </w:numPr>
                      <w:tabs>
                        <w:tab w:pos="80" w:val="left" w:leader="none"/>
                      </w:tabs>
                      <w:spacing w:before="55"/>
                      <w:ind w:left="79" w:right="0" w:hanging="80"/>
                      <w:jc w:val="left"/>
                      <w:rPr>
                        <w:rFonts w:ascii="Arial" w:hAnsi="Arial"/>
                        <w:sz w:val="12"/>
                      </w:rPr>
                    </w:pPr>
                    <w:r>
                      <w:rPr>
                        <w:rFonts w:ascii="Arial" w:hAnsi="Arial"/>
                        <w:color w:val="002060"/>
                        <w:sz w:val="12"/>
                      </w:rPr>
                      <w:t>Increase</w:t>
                    </w:r>
                    <w:r>
                      <w:rPr>
                        <w:rFonts w:ascii="Arial" w:hAnsi="Arial"/>
                        <w:color w:val="002060"/>
                        <w:spacing w:val="-19"/>
                        <w:sz w:val="12"/>
                      </w:rPr>
                      <w:t> </w:t>
                    </w:r>
                    <w:r>
                      <w:rPr>
                        <w:rFonts w:ascii="Arial" w:hAnsi="Arial"/>
                        <w:color w:val="002060"/>
                        <w:sz w:val="12"/>
                      </w:rPr>
                      <w:t>access</w:t>
                    </w:r>
                    <w:r>
                      <w:rPr>
                        <w:rFonts w:ascii="Arial" w:hAnsi="Arial"/>
                        <w:color w:val="002060"/>
                        <w:spacing w:val="-19"/>
                        <w:sz w:val="12"/>
                      </w:rPr>
                      <w:t> </w:t>
                    </w:r>
                    <w:r>
                      <w:rPr>
                        <w:rFonts w:ascii="Arial" w:hAnsi="Arial"/>
                        <w:color w:val="002060"/>
                        <w:sz w:val="12"/>
                      </w:rPr>
                      <w:t>to</w:t>
                    </w:r>
                    <w:r>
                      <w:rPr>
                        <w:rFonts w:ascii="Arial" w:hAnsi="Arial"/>
                        <w:color w:val="002060"/>
                        <w:spacing w:val="-18"/>
                        <w:sz w:val="12"/>
                      </w:rPr>
                      <w:t> </w:t>
                    </w:r>
                    <w:r>
                      <w:rPr>
                        <w:rFonts w:ascii="Arial" w:hAnsi="Arial"/>
                        <w:color w:val="002060"/>
                        <w:sz w:val="12"/>
                      </w:rPr>
                      <w:t>children</w:t>
                    </w:r>
                    <w:r>
                      <w:rPr>
                        <w:rFonts w:ascii="Arial" w:hAnsi="Arial"/>
                        <w:color w:val="002060"/>
                        <w:spacing w:val="-18"/>
                        <w:sz w:val="12"/>
                      </w:rPr>
                      <w:t> </w:t>
                    </w:r>
                    <w:r>
                      <w:rPr>
                        <w:rFonts w:ascii="Arial" w:hAnsi="Arial"/>
                        <w:color w:val="002060"/>
                        <w:sz w:val="12"/>
                      </w:rPr>
                      <w:t>and</w:t>
                    </w:r>
                    <w:r>
                      <w:rPr>
                        <w:rFonts w:ascii="Arial" w:hAnsi="Arial"/>
                        <w:color w:val="002060"/>
                        <w:spacing w:val="-18"/>
                        <w:sz w:val="12"/>
                      </w:rPr>
                      <w:t> </w:t>
                    </w:r>
                    <w:r>
                      <w:rPr>
                        <w:rFonts w:ascii="Arial" w:hAnsi="Arial"/>
                        <w:color w:val="002060"/>
                        <w:sz w:val="12"/>
                      </w:rPr>
                      <w:t>young</w:t>
                    </w:r>
                    <w:r>
                      <w:rPr>
                        <w:rFonts w:ascii="Arial" w:hAnsi="Arial"/>
                        <w:color w:val="002060"/>
                        <w:spacing w:val="-18"/>
                        <w:sz w:val="12"/>
                      </w:rPr>
                      <w:t> </w:t>
                    </w:r>
                    <w:r>
                      <w:rPr>
                        <w:rFonts w:ascii="Arial" w:hAnsi="Arial"/>
                        <w:color w:val="002060"/>
                        <w:sz w:val="12"/>
                      </w:rPr>
                      <w:t>people’s</w:t>
                    </w:r>
                    <w:r>
                      <w:rPr>
                        <w:rFonts w:ascii="Arial" w:hAnsi="Arial"/>
                        <w:color w:val="002060"/>
                        <w:spacing w:val="-17"/>
                        <w:sz w:val="12"/>
                      </w:rPr>
                      <w:t> </w:t>
                    </w:r>
                    <w:r>
                      <w:rPr>
                        <w:rFonts w:ascii="Arial" w:hAnsi="Arial"/>
                        <w:color w:val="002060"/>
                        <w:sz w:val="12"/>
                      </w:rPr>
                      <w:t>mental</w:t>
                    </w:r>
                    <w:r>
                      <w:rPr>
                        <w:rFonts w:ascii="Arial" w:hAnsi="Arial"/>
                        <w:color w:val="002060"/>
                        <w:spacing w:val="-18"/>
                        <w:sz w:val="12"/>
                      </w:rPr>
                      <w:t> </w:t>
                    </w:r>
                    <w:r>
                      <w:rPr>
                        <w:rFonts w:ascii="Arial" w:hAnsi="Arial"/>
                        <w:color w:val="002060"/>
                        <w:sz w:val="12"/>
                      </w:rPr>
                      <w:t>health</w:t>
                    </w:r>
                    <w:r>
                      <w:rPr>
                        <w:rFonts w:ascii="Arial" w:hAnsi="Arial"/>
                        <w:color w:val="002060"/>
                        <w:spacing w:val="-19"/>
                        <w:sz w:val="12"/>
                      </w:rPr>
                      <w:t> </w:t>
                    </w:r>
                    <w:r>
                      <w:rPr>
                        <w:rFonts w:ascii="Arial" w:hAnsi="Arial"/>
                        <w:color w:val="002060"/>
                        <w:sz w:val="12"/>
                      </w:rPr>
                      <w:t>services</w:t>
                    </w:r>
                  </w:p>
                  <w:p>
                    <w:pPr>
                      <w:numPr>
                        <w:ilvl w:val="0"/>
                        <w:numId w:val="9"/>
                      </w:numPr>
                      <w:tabs>
                        <w:tab w:pos="80" w:val="left" w:leader="none"/>
                      </w:tabs>
                      <w:spacing w:before="55"/>
                      <w:ind w:left="79" w:right="0" w:hanging="80"/>
                      <w:jc w:val="left"/>
                      <w:rPr>
                        <w:rFonts w:ascii="Arial"/>
                        <w:sz w:val="12"/>
                      </w:rPr>
                    </w:pPr>
                    <w:r>
                      <w:rPr>
                        <w:rFonts w:ascii="Arial"/>
                        <w:color w:val="002060"/>
                        <w:sz w:val="12"/>
                      </w:rPr>
                      <w:t>Increase</w:t>
                    </w:r>
                    <w:r>
                      <w:rPr>
                        <w:rFonts w:ascii="Arial"/>
                        <w:color w:val="002060"/>
                        <w:spacing w:val="-10"/>
                        <w:sz w:val="12"/>
                      </w:rPr>
                      <w:t> </w:t>
                    </w:r>
                    <w:r>
                      <w:rPr>
                        <w:rFonts w:ascii="Arial"/>
                        <w:color w:val="002060"/>
                        <w:sz w:val="12"/>
                      </w:rPr>
                      <w:t>access</w:t>
                    </w:r>
                    <w:r>
                      <w:rPr>
                        <w:rFonts w:ascii="Arial"/>
                        <w:color w:val="002060"/>
                        <w:spacing w:val="-9"/>
                        <w:sz w:val="12"/>
                      </w:rPr>
                      <w:t> </w:t>
                    </w:r>
                    <w:r>
                      <w:rPr>
                        <w:rFonts w:ascii="Arial"/>
                        <w:color w:val="002060"/>
                        <w:sz w:val="12"/>
                      </w:rPr>
                      <w:t>to</w:t>
                    </w:r>
                    <w:r>
                      <w:rPr>
                        <w:rFonts w:ascii="Arial"/>
                        <w:color w:val="002060"/>
                        <w:spacing w:val="-8"/>
                        <w:sz w:val="12"/>
                      </w:rPr>
                      <w:t> </w:t>
                    </w:r>
                    <w:r>
                      <w:rPr>
                        <w:rFonts w:ascii="Arial"/>
                        <w:color w:val="002060"/>
                        <w:sz w:val="12"/>
                      </w:rPr>
                      <w:t>perinatal</w:t>
                    </w:r>
                    <w:r>
                      <w:rPr>
                        <w:rFonts w:ascii="Arial"/>
                        <w:color w:val="002060"/>
                        <w:spacing w:val="-8"/>
                        <w:sz w:val="12"/>
                      </w:rPr>
                      <w:t> </w:t>
                    </w:r>
                    <w:r>
                      <w:rPr>
                        <w:rFonts w:ascii="Arial"/>
                        <w:color w:val="002060"/>
                        <w:sz w:val="12"/>
                      </w:rPr>
                      <w:t>mental</w:t>
                    </w:r>
                    <w:r>
                      <w:rPr>
                        <w:rFonts w:ascii="Arial"/>
                        <w:color w:val="002060"/>
                        <w:spacing w:val="-10"/>
                        <w:sz w:val="12"/>
                      </w:rPr>
                      <w:t> </w:t>
                    </w:r>
                    <w:r>
                      <w:rPr>
                        <w:rFonts w:ascii="Arial"/>
                        <w:color w:val="002060"/>
                        <w:sz w:val="12"/>
                      </w:rPr>
                      <w:t>health</w:t>
                    </w:r>
                    <w:r>
                      <w:rPr>
                        <w:rFonts w:ascii="Arial"/>
                        <w:color w:val="002060"/>
                        <w:spacing w:val="-8"/>
                        <w:sz w:val="12"/>
                      </w:rPr>
                      <w:t> </w:t>
                    </w:r>
                    <w:r>
                      <w:rPr>
                        <w:rFonts w:ascii="Arial"/>
                        <w:color w:val="002060"/>
                        <w:sz w:val="12"/>
                      </w:rPr>
                      <w:t>services</w:t>
                    </w:r>
                  </w:p>
                  <w:p>
                    <w:pPr>
                      <w:numPr>
                        <w:ilvl w:val="0"/>
                        <w:numId w:val="9"/>
                      </w:numPr>
                      <w:tabs>
                        <w:tab w:pos="80" w:val="left" w:leader="none"/>
                      </w:tabs>
                      <w:spacing w:before="54"/>
                      <w:ind w:left="79" w:right="0" w:hanging="80"/>
                      <w:jc w:val="left"/>
                      <w:rPr>
                        <w:rFonts w:ascii="Arial"/>
                        <w:sz w:val="12"/>
                      </w:rPr>
                    </w:pPr>
                    <w:r>
                      <w:rPr>
                        <w:rFonts w:ascii="Arial"/>
                        <w:color w:val="002060"/>
                        <w:w w:val="95"/>
                        <w:sz w:val="12"/>
                      </w:rPr>
                      <w:t>Deliver</w:t>
                    </w:r>
                    <w:r>
                      <w:rPr>
                        <w:rFonts w:ascii="Arial"/>
                        <w:color w:val="002060"/>
                        <w:spacing w:val="-9"/>
                        <w:w w:val="95"/>
                        <w:sz w:val="12"/>
                      </w:rPr>
                      <w:t> </w:t>
                    </w:r>
                    <w:r>
                      <w:rPr>
                        <w:rFonts w:ascii="Arial"/>
                        <w:color w:val="002060"/>
                        <w:w w:val="95"/>
                        <w:sz w:val="12"/>
                      </w:rPr>
                      <w:t>annual</w:t>
                    </w:r>
                    <w:r>
                      <w:rPr>
                        <w:rFonts w:ascii="Arial"/>
                        <w:color w:val="002060"/>
                        <w:spacing w:val="-11"/>
                        <w:w w:val="95"/>
                        <w:sz w:val="12"/>
                      </w:rPr>
                      <w:t> </w:t>
                    </w:r>
                    <w:r>
                      <w:rPr>
                        <w:rFonts w:ascii="Arial"/>
                        <w:color w:val="002060"/>
                        <w:w w:val="95"/>
                        <w:sz w:val="12"/>
                      </w:rPr>
                      <w:t>health</w:t>
                    </w:r>
                    <w:r>
                      <w:rPr>
                        <w:rFonts w:ascii="Arial"/>
                        <w:color w:val="002060"/>
                        <w:spacing w:val="-10"/>
                        <w:w w:val="95"/>
                        <w:sz w:val="12"/>
                      </w:rPr>
                      <w:t> </w:t>
                    </w:r>
                    <w:r>
                      <w:rPr>
                        <w:rFonts w:ascii="Arial"/>
                        <w:color w:val="002060"/>
                        <w:w w:val="95"/>
                        <w:sz w:val="12"/>
                      </w:rPr>
                      <w:t>checks</w:t>
                    </w:r>
                    <w:r>
                      <w:rPr>
                        <w:rFonts w:ascii="Arial"/>
                        <w:color w:val="002060"/>
                        <w:spacing w:val="-13"/>
                        <w:w w:val="95"/>
                        <w:sz w:val="12"/>
                      </w:rPr>
                      <w:t> </w:t>
                    </w:r>
                    <w:r>
                      <w:rPr>
                        <w:rFonts w:ascii="Arial"/>
                        <w:color w:val="002060"/>
                        <w:w w:val="95"/>
                        <w:sz w:val="12"/>
                      </w:rPr>
                      <w:t>to</w:t>
                    </w:r>
                    <w:r>
                      <w:rPr>
                        <w:rFonts w:ascii="Arial"/>
                        <w:color w:val="002060"/>
                        <w:spacing w:val="-11"/>
                        <w:w w:val="95"/>
                        <w:sz w:val="12"/>
                      </w:rPr>
                      <w:t> </w:t>
                    </w:r>
                    <w:r>
                      <w:rPr>
                        <w:rFonts w:ascii="Arial"/>
                        <w:color w:val="002060"/>
                        <w:w w:val="95"/>
                        <w:sz w:val="12"/>
                      </w:rPr>
                      <w:t>75%</w:t>
                    </w:r>
                    <w:r>
                      <w:rPr>
                        <w:rFonts w:ascii="Arial"/>
                        <w:color w:val="002060"/>
                        <w:spacing w:val="-10"/>
                        <w:w w:val="95"/>
                        <w:sz w:val="12"/>
                      </w:rPr>
                      <w:t> </w:t>
                    </w:r>
                    <w:r>
                      <w:rPr>
                        <w:rFonts w:ascii="Arial"/>
                        <w:color w:val="002060"/>
                        <w:w w:val="95"/>
                        <w:sz w:val="12"/>
                      </w:rPr>
                      <w:t>of</w:t>
                    </w:r>
                    <w:r>
                      <w:rPr>
                        <w:rFonts w:ascii="Arial"/>
                        <w:color w:val="002060"/>
                        <w:spacing w:val="-11"/>
                        <w:w w:val="95"/>
                        <w:sz w:val="12"/>
                      </w:rPr>
                      <w:t> </w:t>
                    </w:r>
                    <w:r>
                      <w:rPr>
                        <w:rFonts w:ascii="Arial"/>
                        <w:color w:val="002060"/>
                        <w:w w:val="95"/>
                        <w:sz w:val="12"/>
                      </w:rPr>
                      <w:t>those</w:t>
                    </w:r>
                    <w:r>
                      <w:rPr>
                        <w:rFonts w:ascii="Arial"/>
                        <w:color w:val="002060"/>
                        <w:spacing w:val="-12"/>
                        <w:w w:val="95"/>
                        <w:sz w:val="12"/>
                      </w:rPr>
                      <w:t> </w:t>
                    </w:r>
                    <w:r>
                      <w:rPr>
                        <w:rFonts w:ascii="Arial"/>
                        <w:color w:val="002060"/>
                        <w:w w:val="95"/>
                        <w:sz w:val="12"/>
                      </w:rPr>
                      <w:t>aged</w:t>
                    </w:r>
                    <w:r>
                      <w:rPr>
                        <w:rFonts w:ascii="Arial"/>
                        <w:color w:val="002060"/>
                        <w:spacing w:val="-11"/>
                        <w:w w:val="95"/>
                        <w:sz w:val="12"/>
                      </w:rPr>
                      <w:t> </w:t>
                    </w:r>
                    <w:r>
                      <w:rPr>
                        <w:rFonts w:ascii="Arial"/>
                        <w:color w:val="002060"/>
                        <w:w w:val="95"/>
                        <w:sz w:val="12"/>
                      </w:rPr>
                      <w:t>over</w:t>
                    </w:r>
                    <w:r>
                      <w:rPr>
                        <w:rFonts w:ascii="Arial"/>
                        <w:color w:val="002060"/>
                        <w:spacing w:val="-10"/>
                        <w:w w:val="95"/>
                        <w:sz w:val="12"/>
                      </w:rPr>
                      <w:t> </w:t>
                    </w:r>
                    <w:r>
                      <w:rPr>
                        <w:rFonts w:ascii="Arial"/>
                        <w:color w:val="002060"/>
                        <w:w w:val="95"/>
                        <w:sz w:val="12"/>
                      </w:rPr>
                      <w:t>14</w:t>
                    </w:r>
                    <w:r>
                      <w:rPr>
                        <w:rFonts w:ascii="Arial"/>
                        <w:color w:val="002060"/>
                        <w:spacing w:val="-11"/>
                        <w:w w:val="95"/>
                        <w:sz w:val="12"/>
                      </w:rPr>
                      <w:t> </w:t>
                    </w:r>
                    <w:r>
                      <w:rPr>
                        <w:rFonts w:ascii="Arial"/>
                        <w:color w:val="002060"/>
                        <w:w w:val="95"/>
                        <w:sz w:val="12"/>
                      </w:rPr>
                      <w:t>on</w:t>
                    </w:r>
                    <w:r>
                      <w:rPr>
                        <w:rFonts w:ascii="Arial"/>
                        <w:color w:val="002060"/>
                        <w:spacing w:val="-11"/>
                        <w:w w:val="95"/>
                        <w:sz w:val="12"/>
                      </w:rPr>
                      <w:t> </w:t>
                    </w:r>
                    <w:r>
                      <w:rPr>
                        <w:rFonts w:ascii="Arial"/>
                        <w:color w:val="002060"/>
                        <w:w w:val="95"/>
                        <w:sz w:val="12"/>
                      </w:rPr>
                      <w:t>the</w:t>
                    </w:r>
                    <w:r>
                      <w:rPr>
                        <w:rFonts w:ascii="Arial"/>
                        <w:color w:val="002060"/>
                        <w:spacing w:val="-11"/>
                        <w:w w:val="95"/>
                        <w:sz w:val="12"/>
                      </w:rPr>
                      <w:t> </w:t>
                    </w:r>
                    <w:r>
                      <w:rPr>
                        <w:rFonts w:ascii="Arial"/>
                        <w:color w:val="002060"/>
                        <w:w w:val="95"/>
                        <w:sz w:val="12"/>
                      </w:rPr>
                      <w:t>LD</w:t>
                    </w:r>
                    <w:r>
                      <w:rPr>
                        <w:rFonts w:ascii="Arial"/>
                        <w:color w:val="002060"/>
                        <w:spacing w:val="-9"/>
                        <w:w w:val="95"/>
                        <w:sz w:val="12"/>
                      </w:rPr>
                      <w:t> </w:t>
                    </w:r>
                    <w:r>
                      <w:rPr>
                        <w:rFonts w:ascii="Arial"/>
                        <w:color w:val="002060"/>
                        <w:w w:val="95"/>
                        <w:sz w:val="12"/>
                      </w:rPr>
                      <w:t>register</w:t>
                    </w:r>
                  </w:p>
                  <w:p>
                    <w:pPr>
                      <w:numPr>
                        <w:ilvl w:val="0"/>
                        <w:numId w:val="9"/>
                      </w:numPr>
                      <w:tabs>
                        <w:tab w:pos="80" w:val="left" w:leader="none"/>
                      </w:tabs>
                      <w:spacing w:before="55"/>
                      <w:ind w:left="79" w:right="0" w:hanging="80"/>
                      <w:jc w:val="left"/>
                      <w:rPr>
                        <w:rFonts w:ascii="Arial"/>
                        <w:sz w:val="12"/>
                      </w:rPr>
                    </w:pPr>
                    <w:r>
                      <w:rPr>
                        <w:rFonts w:ascii="Arial"/>
                        <w:color w:val="002060"/>
                        <w:sz w:val="12"/>
                      </w:rPr>
                      <w:t>Reduce</w:t>
                    </w:r>
                    <w:r>
                      <w:rPr>
                        <w:rFonts w:ascii="Arial"/>
                        <w:color w:val="002060"/>
                        <w:spacing w:val="-10"/>
                        <w:sz w:val="12"/>
                      </w:rPr>
                      <w:t> </w:t>
                    </w:r>
                    <w:r>
                      <w:rPr>
                        <w:rFonts w:ascii="Arial"/>
                        <w:color w:val="002060"/>
                        <w:sz w:val="12"/>
                      </w:rPr>
                      <w:t>reliance</w:t>
                    </w:r>
                    <w:r>
                      <w:rPr>
                        <w:rFonts w:ascii="Arial"/>
                        <w:color w:val="002060"/>
                        <w:spacing w:val="-7"/>
                        <w:sz w:val="12"/>
                      </w:rPr>
                      <w:t> </w:t>
                    </w:r>
                    <w:r>
                      <w:rPr>
                        <w:rFonts w:ascii="Arial"/>
                        <w:color w:val="002060"/>
                        <w:sz w:val="12"/>
                      </w:rPr>
                      <w:t>on</w:t>
                    </w:r>
                    <w:r>
                      <w:rPr>
                        <w:rFonts w:ascii="Arial"/>
                        <w:color w:val="002060"/>
                        <w:spacing w:val="-10"/>
                        <w:sz w:val="12"/>
                      </w:rPr>
                      <w:t> </w:t>
                    </w:r>
                    <w:r>
                      <w:rPr>
                        <w:rFonts w:ascii="Arial"/>
                        <w:color w:val="002060"/>
                        <w:sz w:val="12"/>
                      </w:rPr>
                      <w:t>inpatient</w:t>
                    </w:r>
                    <w:r>
                      <w:rPr>
                        <w:rFonts w:ascii="Arial"/>
                        <w:color w:val="002060"/>
                        <w:spacing w:val="-7"/>
                        <w:sz w:val="12"/>
                      </w:rPr>
                      <w:t> </w:t>
                    </w:r>
                    <w:r>
                      <w:rPr>
                        <w:rFonts w:ascii="Arial"/>
                        <w:color w:val="002060"/>
                        <w:sz w:val="12"/>
                      </w:rPr>
                      <w:t>care</w:t>
                    </w:r>
                    <w:r>
                      <w:rPr>
                        <w:rFonts w:ascii="Arial"/>
                        <w:color w:val="002060"/>
                        <w:spacing w:val="-9"/>
                        <w:sz w:val="12"/>
                      </w:rPr>
                      <w:t> </w:t>
                    </w:r>
                    <w:r>
                      <w:rPr>
                        <w:rFonts w:ascii="Arial"/>
                        <w:color w:val="002060"/>
                        <w:sz w:val="12"/>
                      </w:rPr>
                      <w:t>and</w:t>
                    </w:r>
                    <w:r>
                      <w:rPr>
                        <w:rFonts w:ascii="Arial"/>
                        <w:color w:val="002060"/>
                        <w:spacing w:val="-8"/>
                        <w:sz w:val="12"/>
                      </w:rPr>
                      <w:t> </w:t>
                    </w:r>
                    <w:r>
                      <w:rPr>
                        <w:rFonts w:ascii="Arial"/>
                        <w:color w:val="002060"/>
                        <w:sz w:val="12"/>
                      </w:rPr>
                      <w:t>improve</w:t>
                    </w:r>
                    <w:r>
                      <w:rPr>
                        <w:rFonts w:ascii="Arial"/>
                        <w:color w:val="002060"/>
                        <w:spacing w:val="-9"/>
                        <w:sz w:val="12"/>
                      </w:rPr>
                      <w:t> </w:t>
                    </w:r>
                    <w:r>
                      <w:rPr>
                        <w:rFonts w:ascii="Arial"/>
                        <w:color w:val="002060"/>
                        <w:sz w:val="12"/>
                      </w:rPr>
                      <w:t>quality</w:t>
                    </w:r>
                  </w:p>
                  <w:p>
                    <w:pPr>
                      <w:numPr>
                        <w:ilvl w:val="0"/>
                        <w:numId w:val="9"/>
                      </w:numPr>
                      <w:tabs>
                        <w:tab w:pos="80" w:val="left" w:leader="none"/>
                      </w:tabs>
                      <w:spacing w:before="54"/>
                      <w:ind w:left="79" w:right="0" w:hanging="80"/>
                      <w:jc w:val="left"/>
                      <w:rPr>
                        <w:rFonts w:ascii="Arial"/>
                        <w:sz w:val="12"/>
                      </w:rPr>
                    </w:pPr>
                    <w:r>
                      <w:rPr>
                        <w:rFonts w:ascii="Arial"/>
                        <w:color w:val="002060"/>
                        <w:sz w:val="12"/>
                      </w:rPr>
                      <w:t>Address</w:t>
                    </w:r>
                    <w:r>
                      <w:rPr>
                        <w:rFonts w:ascii="Arial"/>
                        <w:color w:val="002060"/>
                        <w:spacing w:val="-19"/>
                        <w:sz w:val="12"/>
                      </w:rPr>
                      <w:t> </w:t>
                    </w:r>
                    <w:r>
                      <w:rPr>
                        <w:rFonts w:ascii="Arial"/>
                        <w:color w:val="002060"/>
                        <w:sz w:val="12"/>
                      </w:rPr>
                      <w:t>health</w:t>
                    </w:r>
                    <w:r>
                      <w:rPr>
                        <w:rFonts w:ascii="Arial"/>
                        <w:color w:val="002060"/>
                        <w:spacing w:val="-19"/>
                        <w:sz w:val="12"/>
                      </w:rPr>
                      <w:t> </w:t>
                    </w:r>
                    <w:r>
                      <w:rPr>
                        <w:rFonts w:ascii="Arial"/>
                        <w:color w:val="002060"/>
                        <w:sz w:val="12"/>
                      </w:rPr>
                      <w:t>inequalities</w:t>
                    </w:r>
                    <w:r>
                      <w:rPr>
                        <w:rFonts w:ascii="Arial"/>
                        <w:color w:val="002060"/>
                        <w:spacing w:val="-17"/>
                        <w:sz w:val="12"/>
                      </w:rPr>
                      <w:t> </w:t>
                    </w:r>
                    <w:r>
                      <w:rPr>
                        <w:rFonts w:ascii="Arial"/>
                        <w:color w:val="002060"/>
                        <w:sz w:val="12"/>
                      </w:rPr>
                      <w:t>and</w:t>
                    </w:r>
                    <w:r>
                      <w:rPr>
                        <w:rFonts w:ascii="Arial"/>
                        <w:color w:val="002060"/>
                        <w:spacing w:val="-18"/>
                        <w:sz w:val="12"/>
                      </w:rPr>
                      <w:t> </w:t>
                    </w:r>
                    <w:r>
                      <w:rPr>
                        <w:rFonts w:ascii="Arial"/>
                        <w:color w:val="002060"/>
                        <w:sz w:val="12"/>
                      </w:rPr>
                      <w:t>deliver</w:t>
                    </w:r>
                    <w:r>
                      <w:rPr>
                        <w:rFonts w:ascii="Arial"/>
                        <w:color w:val="002060"/>
                        <w:spacing w:val="-17"/>
                        <w:sz w:val="12"/>
                      </w:rPr>
                      <w:t> </w:t>
                    </w:r>
                    <w:r>
                      <w:rPr>
                        <w:rFonts w:ascii="Arial"/>
                        <w:color w:val="002060"/>
                        <w:sz w:val="12"/>
                      </w:rPr>
                      <w:t>on</w:t>
                    </w:r>
                    <w:r>
                      <w:rPr>
                        <w:rFonts w:ascii="Arial"/>
                        <w:color w:val="002060"/>
                        <w:spacing w:val="-20"/>
                        <w:sz w:val="12"/>
                      </w:rPr>
                      <w:t> </w:t>
                    </w:r>
                    <w:r>
                      <w:rPr>
                        <w:rFonts w:ascii="Arial"/>
                        <w:color w:val="002060"/>
                        <w:sz w:val="12"/>
                      </w:rPr>
                      <w:t>the</w:t>
                    </w:r>
                    <w:r>
                      <w:rPr>
                        <w:rFonts w:ascii="Arial"/>
                        <w:color w:val="002060"/>
                        <w:spacing w:val="-18"/>
                        <w:sz w:val="12"/>
                      </w:rPr>
                      <w:t> </w:t>
                    </w:r>
                    <w:r>
                      <w:rPr>
                        <w:rFonts w:ascii="Arial"/>
                        <w:color w:val="002060"/>
                        <w:sz w:val="12"/>
                      </w:rPr>
                      <w:t>Core20PLUS5</w:t>
                    </w:r>
                    <w:r>
                      <w:rPr>
                        <w:rFonts w:ascii="Arial"/>
                        <w:color w:val="002060"/>
                        <w:spacing w:val="-18"/>
                        <w:sz w:val="12"/>
                      </w:rPr>
                      <w:t> </w:t>
                    </w:r>
                    <w:r>
                      <w:rPr>
                        <w:rFonts w:ascii="Arial"/>
                        <w:color w:val="002060"/>
                        <w:sz w:val="12"/>
                      </w:rPr>
                      <w:t>approach</w:t>
                    </w:r>
                  </w:p>
                </w:txbxContent>
              </v:textbox>
              <w10:wrap type="none"/>
            </v:shape>
            <v:shape style="position:absolute;left:6017;top:5584;width:760;height:251" type="#_x0000_t202" filled="false" stroked="false">
              <v:textbox inset="0,0,0,0">
                <w:txbxContent>
                  <w:p>
                    <w:pPr>
                      <w:spacing w:line="247" w:lineRule="auto" w:before="0"/>
                      <w:ind w:left="0" w:right="2" w:firstLine="136"/>
                      <w:jc w:val="left"/>
                      <w:rPr>
                        <w:rFonts w:ascii="Arial"/>
                        <w:sz w:val="11"/>
                      </w:rPr>
                    </w:pPr>
                    <w:r>
                      <w:rPr>
                        <w:rFonts w:ascii="Arial"/>
                        <w:color w:val="FFFFFF"/>
                        <w:sz w:val="11"/>
                      </w:rPr>
                      <w:t>ICS 2 year </w:t>
                    </w:r>
                    <w:r>
                      <w:rPr>
                        <w:rFonts w:ascii="Arial"/>
                        <w:color w:val="FFFFFF"/>
                        <w:w w:val="90"/>
                        <w:sz w:val="11"/>
                      </w:rPr>
                      <w:t>Operational Plan</w:t>
                    </w:r>
                  </w:p>
                </w:txbxContent>
              </v:textbox>
              <w10:wrap type="none"/>
            </v:shape>
            <v:shape style="position:absolute;left:7278;top:5675;width:401;height:109" type="#_x0000_t202" filled="false" stroked="false">
              <v:textbox inset="0,0,0,0">
                <w:txbxContent>
                  <w:p>
                    <w:pPr>
                      <w:spacing w:before="3"/>
                      <w:ind w:left="0" w:right="0" w:firstLine="0"/>
                      <w:jc w:val="left"/>
                      <w:rPr>
                        <w:rFonts w:ascii="Arial"/>
                        <w:sz w:val="9"/>
                      </w:rPr>
                    </w:pPr>
                    <w:r>
                      <w:rPr>
                        <w:rFonts w:ascii="Arial"/>
                        <w:color w:val="FFFFFF"/>
                        <w:sz w:val="9"/>
                      </w:rPr>
                      <w:t>Dementia</w:t>
                    </w:r>
                  </w:p>
                </w:txbxContent>
              </v:textbox>
              <w10:wrap type="none"/>
            </v:shape>
            <v:shape style="position:absolute;left:8896;top:5625;width:566;height:208" type="#_x0000_t202" filled="false" stroked="false">
              <v:textbox inset="0,0,0,0">
                <w:txbxContent>
                  <w:p>
                    <w:pPr>
                      <w:spacing w:line="230" w:lineRule="auto" w:before="6"/>
                      <w:ind w:left="0" w:right="-10" w:firstLine="47"/>
                      <w:jc w:val="left"/>
                      <w:rPr>
                        <w:rFonts w:ascii="Arial"/>
                        <w:sz w:val="9"/>
                      </w:rPr>
                    </w:pPr>
                    <w:r>
                      <w:rPr>
                        <w:rFonts w:ascii="Arial"/>
                        <w:color w:val="FFFFFF"/>
                        <w:sz w:val="9"/>
                      </w:rPr>
                      <w:t>Community Mental Health</w:t>
                    </w:r>
                  </w:p>
                </w:txbxContent>
              </v:textbox>
              <w10:wrap type="none"/>
            </v:shape>
            <v:shape style="position:absolute;left:10347;top:5811;width:729;height:162" type="#_x0000_t202" filled="false" stroked="false">
              <v:textbox inset="0,0,0,0">
                <w:txbxContent>
                  <w:p>
                    <w:pPr>
                      <w:spacing w:line="160" w:lineRule="exact" w:before="0"/>
                      <w:ind w:left="0" w:right="0" w:firstLine="0"/>
                      <w:jc w:val="left"/>
                      <w:rPr>
                        <w:rFonts w:ascii="Arial"/>
                        <w:sz w:val="14"/>
                      </w:rPr>
                    </w:pPr>
                    <w:r>
                      <w:rPr>
                        <w:rFonts w:ascii="Arial"/>
                        <w:color w:val="FFFFFF"/>
                        <w:sz w:val="14"/>
                      </w:rPr>
                      <w:t>Think</w:t>
                    </w:r>
                    <w:r>
                      <w:rPr>
                        <w:rFonts w:ascii="Arial"/>
                        <w:color w:val="FFFFFF"/>
                        <w:spacing w:val="-27"/>
                        <w:sz w:val="14"/>
                      </w:rPr>
                      <w:t> </w:t>
                    </w:r>
                    <w:r>
                      <w:rPr>
                        <w:rFonts w:ascii="Arial"/>
                        <w:color w:val="FFFFFF"/>
                        <w:sz w:val="14"/>
                      </w:rPr>
                      <w:t>family</w:t>
                    </w:r>
                  </w:p>
                </w:txbxContent>
              </v:textbox>
              <w10:wrap type="none"/>
            </v:shape>
            <v:shape style="position:absolute;left:6700;top:6429;width:653;height:308" type="#_x0000_t202" filled="false" stroked="false">
              <v:textbox inset="0,0,0,0">
                <w:txbxContent>
                  <w:p>
                    <w:pPr>
                      <w:spacing w:line="230" w:lineRule="auto" w:before="6"/>
                      <w:ind w:left="0" w:right="18" w:hanging="1"/>
                      <w:jc w:val="center"/>
                      <w:rPr>
                        <w:rFonts w:ascii="Arial"/>
                        <w:sz w:val="9"/>
                      </w:rPr>
                    </w:pPr>
                    <w:r>
                      <w:rPr>
                        <w:rFonts w:ascii="Arial"/>
                        <w:color w:val="FFFFFF"/>
                        <w:sz w:val="9"/>
                      </w:rPr>
                      <w:t>Perinatal and </w:t>
                    </w:r>
                    <w:r>
                      <w:rPr>
                        <w:rFonts w:ascii="Arial"/>
                        <w:color w:val="FFFFFF"/>
                        <w:w w:val="95"/>
                        <w:sz w:val="9"/>
                      </w:rPr>
                      <w:t>Maternal Mental </w:t>
                    </w:r>
                    <w:r>
                      <w:rPr>
                        <w:rFonts w:ascii="Arial"/>
                        <w:color w:val="FFFFFF"/>
                        <w:sz w:val="9"/>
                      </w:rPr>
                      <w:t>Health</w:t>
                    </w:r>
                  </w:p>
                </w:txbxContent>
              </v:textbox>
              <w10:wrap type="none"/>
            </v:shape>
            <v:shape style="position:absolute;left:10200;top:6318;width:1022;height:162" type="#_x0000_t202" filled="false" stroked="false">
              <v:textbox inset="0,0,0,0">
                <w:txbxContent>
                  <w:p>
                    <w:pPr>
                      <w:spacing w:line="160" w:lineRule="exact" w:before="0"/>
                      <w:ind w:left="0" w:right="0" w:firstLine="0"/>
                      <w:jc w:val="left"/>
                      <w:rPr>
                        <w:rFonts w:ascii="Arial"/>
                        <w:sz w:val="14"/>
                      </w:rPr>
                    </w:pPr>
                    <w:r>
                      <w:rPr>
                        <w:rFonts w:ascii="Arial"/>
                        <w:color w:val="FFFFFF"/>
                        <w:w w:val="95"/>
                        <w:sz w:val="14"/>
                      </w:rPr>
                      <w:t>Think community</w:t>
                    </w:r>
                  </w:p>
                </w:txbxContent>
              </v:textbox>
              <w10:wrap type="none"/>
            </v:shape>
            <v:shape style="position:absolute;left:7879;top:6584;width:898;height:391" type="#_x0000_t202" filled="false" stroked="false">
              <v:textbox inset="0,0,0,0">
                <w:txbxContent>
                  <w:p>
                    <w:pPr>
                      <w:spacing w:line="247" w:lineRule="auto" w:before="0"/>
                      <w:ind w:left="0" w:right="2" w:firstLine="41"/>
                      <w:jc w:val="left"/>
                      <w:rPr>
                        <w:rFonts w:ascii="Arial"/>
                        <w:sz w:val="17"/>
                      </w:rPr>
                    </w:pPr>
                    <w:r>
                      <w:rPr>
                        <w:rFonts w:ascii="Arial"/>
                        <w:color w:val="002060"/>
                        <w:w w:val="95"/>
                        <w:sz w:val="17"/>
                      </w:rPr>
                      <w:t>our delivery </w:t>
                    </w:r>
                    <w:r>
                      <w:rPr>
                        <w:rFonts w:ascii="Arial"/>
                        <w:color w:val="002060"/>
                        <w:w w:val="90"/>
                        <w:sz w:val="17"/>
                      </w:rPr>
                      <w:t>workstreams</w:t>
                    </w:r>
                  </w:p>
                </w:txbxContent>
              </v:textbox>
              <w10:wrap type="none"/>
            </v:shape>
            <v:shape style="position:absolute;left:9396;top:6479;width:469;height:208" type="#_x0000_t202" filled="false" stroked="false">
              <v:textbox inset="0,0,0,0">
                <w:txbxContent>
                  <w:p>
                    <w:pPr>
                      <w:spacing w:line="230" w:lineRule="auto" w:before="6"/>
                      <w:ind w:left="0" w:right="-7" w:firstLine="96"/>
                      <w:jc w:val="left"/>
                      <w:rPr>
                        <w:rFonts w:ascii="Arial"/>
                        <w:sz w:val="9"/>
                      </w:rPr>
                    </w:pPr>
                    <w:r>
                      <w:rPr>
                        <w:rFonts w:ascii="Arial"/>
                        <w:color w:val="FFFFFF"/>
                        <w:sz w:val="9"/>
                      </w:rPr>
                      <w:t>Health Inequalities</w:t>
                    </w:r>
                  </w:p>
                </w:txbxContent>
              </v:textbox>
              <w10:wrap type="none"/>
            </v:shape>
            <v:shape style="position:absolute;left:6962;top:7450;width:443;height:208" type="#_x0000_t202" filled="false" stroked="false">
              <v:textbox inset="0,0,0,0">
                <w:txbxContent>
                  <w:p>
                    <w:pPr>
                      <w:spacing w:line="230" w:lineRule="auto" w:before="6"/>
                      <w:ind w:left="0" w:right="-8" w:firstLine="66"/>
                      <w:jc w:val="left"/>
                      <w:rPr>
                        <w:rFonts w:ascii="Arial"/>
                        <w:sz w:val="9"/>
                      </w:rPr>
                    </w:pPr>
                    <w:r>
                      <w:rPr>
                        <w:rFonts w:ascii="Arial"/>
                        <w:color w:val="FFFFFF"/>
                        <w:sz w:val="9"/>
                      </w:rPr>
                      <w:t>Suicide Prevention</w:t>
                    </w:r>
                  </w:p>
                </w:txbxContent>
              </v:textbox>
              <w10:wrap type="none"/>
            </v:shape>
            <v:shape style="position:absolute;left:9291;top:7400;width:364;height:109" type="#_x0000_t202" filled="false" stroked="false">
              <v:textbox inset="0,0,0,0">
                <w:txbxContent>
                  <w:p>
                    <w:pPr>
                      <w:spacing w:before="3"/>
                      <w:ind w:left="0" w:right="0" w:firstLine="0"/>
                      <w:jc w:val="left"/>
                      <w:rPr>
                        <w:rFonts w:ascii="Arial"/>
                        <w:sz w:val="9"/>
                      </w:rPr>
                    </w:pPr>
                    <w:r>
                      <w:rPr>
                        <w:rFonts w:ascii="Arial"/>
                        <w:color w:val="FFFFFF"/>
                        <w:sz w:val="9"/>
                      </w:rPr>
                      <w:t>Learning</w:t>
                    </w:r>
                  </w:p>
                </w:txbxContent>
              </v:textbox>
              <w10:wrap type="none"/>
            </v:shape>
            <v:shape style="position:absolute;left:9167;top:7500;width:613;height:109" type="#_x0000_t202" filled="false" stroked="false">
              <v:textbox inset="0,0,0,0">
                <w:txbxContent>
                  <w:p>
                    <w:pPr>
                      <w:spacing w:before="3"/>
                      <w:ind w:left="0" w:right="0" w:firstLine="0"/>
                      <w:jc w:val="left"/>
                      <w:rPr>
                        <w:rFonts w:ascii="Arial"/>
                        <w:sz w:val="9"/>
                      </w:rPr>
                    </w:pPr>
                    <w:r>
                      <w:rPr>
                        <w:rFonts w:ascii="Arial"/>
                        <w:color w:val="FFFFFF"/>
                        <w:sz w:val="9"/>
                      </w:rPr>
                      <w:t>Disabilities and</w:t>
                    </w:r>
                  </w:p>
                </w:txbxContent>
              </v:textbox>
              <w10:wrap type="none"/>
            </v:shape>
            <v:shape style="position:absolute;left:9943;top:7082;width:1487;height:511" type="#_x0000_t202" filled="false" stroked="false">
              <v:textbox inset="0,0,0,0">
                <w:txbxContent>
                  <w:p>
                    <w:pPr>
                      <w:numPr>
                        <w:ilvl w:val="0"/>
                        <w:numId w:val="10"/>
                      </w:numPr>
                      <w:tabs>
                        <w:tab w:pos="75" w:val="left" w:leader="none"/>
                      </w:tabs>
                      <w:spacing w:line="121" w:lineRule="exact" w:before="0"/>
                      <w:ind w:left="74" w:right="0" w:hanging="75"/>
                      <w:jc w:val="left"/>
                      <w:rPr>
                        <w:rFonts w:ascii="Arial"/>
                        <w:sz w:val="11"/>
                      </w:rPr>
                    </w:pPr>
                    <w:r>
                      <w:rPr>
                        <w:rFonts w:ascii="Arial"/>
                        <w:color w:val="002060"/>
                        <w:sz w:val="11"/>
                      </w:rPr>
                      <w:t>Experts</w:t>
                    </w:r>
                    <w:r>
                      <w:rPr>
                        <w:rFonts w:ascii="Arial"/>
                        <w:color w:val="002060"/>
                        <w:spacing w:val="-16"/>
                        <w:sz w:val="11"/>
                      </w:rPr>
                      <w:t> </w:t>
                    </w:r>
                    <w:r>
                      <w:rPr>
                        <w:rFonts w:ascii="Arial"/>
                        <w:color w:val="002060"/>
                        <w:sz w:val="11"/>
                      </w:rPr>
                      <w:t>by</w:t>
                    </w:r>
                    <w:r>
                      <w:rPr>
                        <w:rFonts w:ascii="Arial"/>
                        <w:color w:val="002060"/>
                        <w:spacing w:val="-15"/>
                        <w:sz w:val="11"/>
                      </w:rPr>
                      <w:t> </w:t>
                    </w:r>
                    <w:r>
                      <w:rPr>
                        <w:rFonts w:ascii="Arial"/>
                        <w:color w:val="002060"/>
                        <w:sz w:val="11"/>
                      </w:rPr>
                      <w:t>lived</w:t>
                    </w:r>
                    <w:r>
                      <w:rPr>
                        <w:rFonts w:ascii="Arial"/>
                        <w:color w:val="002060"/>
                        <w:spacing w:val="-16"/>
                        <w:sz w:val="11"/>
                      </w:rPr>
                      <w:t> </w:t>
                    </w:r>
                    <w:r>
                      <w:rPr>
                        <w:rFonts w:ascii="Arial"/>
                        <w:color w:val="002060"/>
                        <w:sz w:val="11"/>
                      </w:rPr>
                      <w:t>experience</w:t>
                    </w:r>
                  </w:p>
                  <w:p>
                    <w:pPr>
                      <w:numPr>
                        <w:ilvl w:val="0"/>
                        <w:numId w:val="10"/>
                      </w:numPr>
                      <w:tabs>
                        <w:tab w:pos="75" w:val="left" w:leader="none"/>
                      </w:tabs>
                      <w:spacing w:before="3"/>
                      <w:ind w:left="74" w:right="0" w:hanging="75"/>
                      <w:jc w:val="left"/>
                      <w:rPr>
                        <w:rFonts w:ascii="Arial"/>
                        <w:sz w:val="11"/>
                      </w:rPr>
                    </w:pPr>
                    <w:r>
                      <w:rPr>
                        <w:rFonts w:ascii="Arial"/>
                        <w:color w:val="002060"/>
                        <w:w w:val="90"/>
                        <w:sz w:val="11"/>
                      </w:rPr>
                      <w:t>Co-production and</w:t>
                    </w:r>
                    <w:r>
                      <w:rPr>
                        <w:rFonts w:ascii="Arial"/>
                        <w:color w:val="002060"/>
                        <w:spacing w:val="-5"/>
                        <w:w w:val="90"/>
                        <w:sz w:val="11"/>
                      </w:rPr>
                      <w:t> </w:t>
                    </w:r>
                    <w:r>
                      <w:rPr>
                        <w:rFonts w:ascii="Arial"/>
                        <w:color w:val="002060"/>
                        <w:w w:val="90"/>
                        <w:sz w:val="11"/>
                      </w:rPr>
                      <w:t>partnerships</w:t>
                    </w:r>
                  </w:p>
                  <w:p>
                    <w:pPr>
                      <w:numPr>
                        <w:ilvl w:val="0"/>
                        <w:numId w:val="10"/>
                      </w:numPr>
                      <w:tabs>
                        <w:tab w:pos="75" w:val="left" w:leader="none"/>
                      </w:tabs>
                      <w:spacing w:before="4"/>
                      <w:ind w:left="74" w:right="0" w:hanging="75"/>
                      <w:jc w:val="left"/>
                      <w:rPr>
                        <w:rFonts w:ascii="Arial"/>
                        <w:sz w:val="11"/>
                      </w:rPr>
                    </w:pPr>
                    <w:r>
                      <w:rPr>
                        <w:rFonts w:ascii="Arial"/>
                        <w:color w:val="002060"/>
                        <w:sz w:val="11"/>
                      </w:rPr>
                      <w:t>Data and</w:t>
                    </w:r>
                    <w:r>
                      <w:rPr>
                        <w:rFonts w:ascii="Arial"/>
                        <w:color w:val="002060"/>
                        <w:spacing w:val="-18"/>
                        <w:sz w:val="11"/>
                      </w:rPr>
                      <w:t> </w:t>
                    </w:r>
                    <w:r>
                      <w:rPr>
                        <w:rFonts w:ascii="Arial"/>
                        <w:color w:val="002060"/>
                        <w:sz w:val="11"/>
                      </w:rPr>
                      <w:t>governance</w:t>
                    </w:r>
                  </w:p>
                  <w:p>
                    <w:pPr>
                      <w:numPr>
                        <w:ilvl w:val="0"/>
                        <w:numId w:val="10"/>
                      </w:numPr>
                      <w:tabs>
                        <w:tab w:pos="75" w:val="left" w:leader="none"/>
                      </w:tabs>
                      <w:spacing w:line="126" w:lineRule="exact" w:before="3"/>
                      <w:ind w:left="74" w:right="0" w:hanging="75"/>
                      <w:jc w:val="left"/>
                      <w:rPr>
                        <w:rFonts w:ascii="Arial"/>
                        <w:sz w:val="11"/>
                      </w:rPr>
                    </w:pPr>
                    <w:r>
                      <w:rPr>
                        <w:rFonts w:ascii="Arial"/>
                        <w:color w:val="002060"/>
                        <w:w w:val="95"/>
                        <w:sz w:val="11"/>
                      </w:rPr>
                      <w:t>Focus</w:t>
                    </w:r>
                    <w:r>
                      <w:rPr>
                        <w:rFonts w:ascii="Arial"/>
                        <w:color w:val="002060"/>
                        <w:spacing w:val="-14"/>
                        <w:w w:val="95"/>
                        <w:sz w:val="11"/>
                      </w:rPr>
                      <w:t> </w:t>
                    </w:r>
                    <w:r>
                      <w:rPr>
                        <w:rFonts w:ascii="Arial"/>
                        <w:color w:val="002060"/>
                        <w:w w:val="95"/>
                        <w:sz w:val="11"/>
                      </w:rPr>
                      <w:t>on</w:t>
                    </w:r>
                    <w:r>
                      <w:rPr>
                        <w:rFonts w:ascii="Arial"/>
                        <w:color w:val="002060"/>
                        <w:spacing w:val="-13"/>
                        <w:w w:val="95"/>
                        <w:sz w:val="11"/>
                      </w:rPr>
                      <w:t> </w:t>
                    </w:r>
                    <w:r>
                      <w:rPr>
                        <w:rFonts w:ascii="Arial"/>
                        <w:color w:val="002060"/>
                        <w:w w:val="95"/>
                        <w:sz w:val="11"/>
                      </w:rPr>
                      <w:t>quality</w:t>
                    </w:r>
                    <w:r>
                      <w:rPr>
                        <w:rFonts w:ascii="Arial"/>
                        <w:color w:val="002060"/>
                        <w:spacing w:val="-13"/>
                        <w:w w:val="95"/>
                        <w:sz w:val="11"/>
                      </w:rPr>
                      <w:t> </w:t>
                    </w:r>
                    <w:r>
                      <w:rPr>
                        <w:rFonts w:ascii="Arial"/>
                        <w:color w:val="002060"/>
                        <w:w w:val="95"/>
                        <w:sz w:val="11"/>
                      </w:rPr>
                      <w:t>and</w:t>
                    </w:r>
                    <w:r>
                      <w:rPr>
                        <w:rFonts w:ascii="Arial"/>
                        <w:color w:val="002060"/>
                        <w:spacing w:val="-15"/>
                        <w:w w:val="95"/>
                        <w:sz w:val="11"/>
                      </w:rPr>
                      <w:t> </w:t>
                    </w:r>
                    <w:r>
                      <w:rPr>
                        <w:rFonts w:ascii="Arial"/>
                        <w:color w:val="002060"/>
                        <w:w w:val="95"/>
                        <w:sz w:val="11"/>
                      </w:rPr>
                      <w:t>efficiency</w:t>
                    </w:r>
                  </w:p>
                </w:txbxContent>
              </v:textbox>
              <w10:wrap type="none"/>
            </v:shape>
            <v:shape style="position:absolute;left:2032;top:7649;width:597;height:162" type="#_x0000_t202" filled="false" stroked="false">
              <v:textbox inset="0,0,0,0">
                <w:txbxContent>
                  <w:p>
                    <w:pPr>
                      <w:spacing w:line="160" w:lineRule="exact" w:before="0"/>
                      <w:ind w:left="0" w:right="0" w:firstLine="0"/>
                      <w:jc w:val="left"/>
                      <w:rPr>
                        <w:rFonts w:ascii="Arial"/>
                        <w:sz w:val="14"/>
                      </w:rPr>
                    </w:pPr>
                    <w:r>
                      <w:rPr>
                        <w:rFonts w:ascii="Arial"/>
                        <w:color w:val="FFFFFF"/>
                        <w:sz w:val="14"/>
                      </w:rPr>
                      <w:t>Start</w:t>
                    </w:r>
                    <w:r>
                      <w:rPr>
                        <w:rFonts w:ascii="Arial"/>
                        <w:color w:val="FFFFFF"/>
                        <w:spacing w:val="-22"/>
                        <w:sz w:val="14"/>
                      </w:rPr>
                      <w:t> </w:t>
                    </w:r>
                    <w:r>
                      <w:rPr>
                        <w:rFonts w:ascii="Arial"/>
                        <w:color w:val="FFFFFF"/>
                        <w:sz w:val="14"/>
                      </w:rPr>
                      <w:t>Well</w:t>
                    </w:r>
                  </w:p>
                </w:txbxContent>
              </v:textbox>
              <w10:wrap type="none"/>
            </v:shape>
            <v:shape style="position:absolute;left:3189;top:7650;width:557;height:162" type="#_x0000_t202" filled="false" stroked="false">
              <v:textbox inset="0,0,0,0">
                <w:txbxContent>
                  <w:p>
                    <w:pPr>
                      <w:spacing w:line="160" w:lineRule="exact" w:before="0"/>
                      <w:ind w:left="0" w:right="0" w:firstLine="0"/>
                      <w:jc w:val="left"/>
                      <w:rPr>
                        <w:rFonts w:ascii="Arial"/>
                        <w:sz w:val="14"/>
                      </w:rPr>
                    </w:pPr>
                    <w:r>
                      <w:rPr>
                        <w:rFonts w:ascii="Arial"/>
                        <w:color w:val="FFFFFF"/>
                        <w:sz w:val="14"/>
                      </w:rPr>
                      <w:t>Live</w:t>
                    </w:r>
                    <w:r>
                      <w:rPr>
                        <w:rFonts w:ascii="Arial"/>
                        <w:color w:val="FFFFFF"/>
                        <w:spacing w:val="-23"/>
                        <w:sz w:val="14"/>
                      </w:rPr>
                      <w:t> </w:t>
                    </w:r>
                    <w:r>
                      <w:rPr>
                        <w:rFonts w:ascii="Arial"/>
                        <w:color w:val="FFFFFF"/>
                        <w:sz w:val="14"/>
                      </w:rPr>
                      <w:t>Well</w:t>
                    </w:r>
                  </w:p>
                </w:txbxContent>
              </v:textbox>
              <w10:wrap type="none"/>
            </v:shape>
            <v:shape style="position:absolute;left:4329;top:7649;width:550;height:162" type="#_x0000_t202" filled="false" stroked="false">
              <v:textbox inset="0,0,0,0">
                <w:txbxContent>
                  <w:p>
                    <w:pPr>
                      <w:spacing w:line="160" w:lineRule="exact" w:before="0"/>
                      <w:ind w:left="0" w:right="0" w:firstLine="0"/>
                      <w:jc w:val="left"/>
                      <w:rPr>
                        <w:rFonts w:ascii="Arial"/>
                        <w:sz w:val="14"/>
                      </w:rPr>
                    </w:pPr>
                    <w:r>
                      <w:rPr>
                        <w:rFonts w:ascii="Arial"/>
                        <w:color w:val="FFFFFF"/>
                        <w:sz w:val="14"/>
                      </w:rPr>
                      <w:t>Age</w:t>
                    </w:r>
                    <w:r>
                      <w:rPr>
                        <w:rFonts w:ascii="Arial"/>
                        <w:color w:val="FFFFFF"/>
                        <w:spacing w:val="-22"/>
                        <w:sz w:val="14"/>
                      </w:rPr>
                      <w:t> </w:t>
                    </w:r>
                    <w:r>
                      <w:rPr>
                        <w:rFonts w:ascii="Arial"/>
                        <w:color w:val="FFFFFF"/>
                        <w:sz w:val="14"/>
                      </w:rPr>
                      <w:t>Well</w:t>
                    </w:r>
                  </w:p>
                </w:txbxContent>
              </v:textbox>
              <w10:wrap type="none"/>
            </v:shape>
            <v:shape style="position:absolute;left:5485;top:7642;width:514;height:162" type="#_x0000_t202" filled="false" stroked="false">
              <v:textbox inset="0,0,0,0">
                <w:txbxContent>
                  <w:p>
                    <w:pPr>
                      <w:spacing w:line="160" w:lineRule="exact" w:before="0"/>
                      <w:ind w:left="0" w:right="0" w:firstLine="0"/>
                      <w:jc w:val="left"/>
                      <w:rPr>
                        <w:rFonts w:ascii="Arial"/>
                        <w:sz w:val="14"/>
                      </w:rPr>
                    </w:pPr>
                    <w:r>
                      <w:rPr>
                        <w:rFonts w:ascii="Arial"/>
                        <w:color w:val="FFFFFF"/>
                        <w:sz w:val="14"/>
                      </w:rPr>
                      <w:t>Die</w:t>
                    </w:r>
                    <w:r>
                      <w:rPr>
                        <w:rFonts w:ascii="Arial"/>
                        <w:color w:val="FFFFFF"/>
                        <w:spacing w:val="-20"/>
                        <w:sz w:val="14"/>
                      </w:rPr>
                      <w:t> </w:t>
                    </w:r>
                    <w:r>
                      <w:rPr>
                        <w:rFonts w:ascii="Arial"/>
                        <w:color w:val="FFFFFF"/>
                        <w:sz w:val="14"/>
                      </w:rPr>
                      <w:t>Well</w:t>
                    </w:r>
                  </w:p>
                </w:txbxContent>
              </v:textbox>
              <w10:wrap type="none"/>
            </v:shape>
            <v:shape style="position:absolute;left:9326;top:7599;width:1708;height:384" type="#_x0000_t202" filled="false" stroked="false">
              <v:textbox inset="0,0,0,0">
                <w:txbxContent>
                  <w:p>
                    <w:pPr>
                      <w:tabs>
                        <w:tab w:pos="617" w:val="left" w:leader="none"/>
                      </w:tabs>
                      <w:spacing w:line="124" w:lineRule="exact" w:before="0"/>
                      <w:ind w:left="0" w:right="0" w:firstLine="0"/>
                      <w:jc w:val="left"/>
                      <w:rPr>
                        <w:rFonts w:ascii="Arial" w:hAnsi="Arial"/>
                        <w:sz w:val="11"/>
                      </w:rPr>
                    </w:pPr>
                    <w:r>
                      <w:rPr>
                        <w:rFonts w:ascii="Arial" w:hAnsi="Arial"/>
                        <w:color w:val="FFFFFF"/>
                        <w:position w:val="1"/>
                        <w:sz w:val="9"/>
                      </w:rPr>
                      <w:t>Autism</w:t>
                      <w:tab/>
                    </w:r>
                    <w:r>
                      <w:rPr>
                        <w:rFonts w:ascii="Arial" w:hAnsi="Arial"/>
                        <w:color w:val="002060"/>
                        <w:sz w:val="11"/>
                      </w:rPr>
                      <w:t>•</w:t>
                    </w:r>
                    <w:r>
                      <w:rPr>
                        <w:rFonts w:ascii="Arial" w:hAnsi="Arial"/>
                        <w:color w:val="002060"/>
                        <w:spacing w:val="-15"/>
                        <w:sz w:val="11"/>
                      </w:rPr>
                      <w:t> </w:t>
                    </w:r>
                    <w:r>
                      <w:rPr>
                        <w:rFonts w:ascii="Arial" w:hAnsi="Arial"/>
                        <w:color w:val="002060"/>
                        <w:sz w:val="11"/>
                      </w:rPr>
                      <w:t>Culture</w:t>
                    </w:r>
                    <w:r>
                      <w:rPr>
                        <w:rFonts w:ascii="Arial" w:hAnsi="Arial"/>
                        <w:color w:val="002060"/>
                        <w:spacing w:val="-21"/>
                        <w:sz w:val="11"/>
                      </w:rPr>
                      <w:t> </w:t>
                    </w:r>
                    <w:r>
                      <w:rPr>
                        <w:rFonts w:ascii="Arial" w:hAnsi="Arial"/>
                        <w:color w:val="002060"/>
                        <w:sz w:val="11"/>
                      </w:rPr>
                      <w:t>development</w:t>
                    </w:r>
                  </w:p>
                  <w:p>
                    <w:pPr>
                      <w:numPr>
                        <w:ilvl w:val="0"/>
                        <w:numId w:val="11"/>
                      </w:numPr>
                      <w:tabs>
                        <w:tab w:pos="692" w:val="left" w:leader="none"/>
                      </w:tabs>
                      <w:spacing w:before="3"/>
                      <w:ind w:left="691" w:right="0" w:hanging="75"/>
                      <w:jc w:val="left"/>
                      <w:rPr>
                        <w:rFonts w:ascii="Arial"/>
                        <w:sz w:val="11"/>
                      </w:rPr>
                    </w:pPr>
                    <w:r>
                      <w:rPr>
                        <w:rFonts w:ascii="Arial"/>
                        <w:color w:val="002060"/>
                        <w:w w:val="90"/>
                        <w:sz w:val="11"/>
                      </w:rPr>
                      <w:t>Resource</w:t>
                    </w:r>
                    <w:r>
                      <w:rPr>
                        <w:rFonts w:ascii="Arial"/>
                        <w:color w:val="002060"/>
                        <w:spacing w:val="-2"/>
                        <w:w w:val="90"/>
                        <w:sz w:val="11"/>
                      </w:rPr>
                      <w:t> </w:t>
                    </w:r>
                    <w:r>
                      <w:rPr>
                        <w:rFonts w:ascii="Arial"/>
                        <w:color w:val="002060"/>
                        <w:w w:val="90"/>
                        <w:sz w:val="11"/>
                      </w:rPr>
                      <w:t>triangulation</w:t>
                    </w:r>
                  </w:p>
                  <w:p>
                    <w:pPr>
                      <w:numPr>
                        <w:ilvl w:val="0"/>
                        <w:numId w:val="11"/>
                      </w:numPr>
                      <w:tabs>
                        <w:tab w:pos="692" w:val="left" w:leader="none"/>
                      </w:tabs>
                      <w:spacing w:line="126" w:lineRule="exact" w:before="4"/>
                      <w:ind w:left="691" w:right="0" w:hanging="75"/>
                      <w:jc w:val="left"/>
                      <w:rPr>
                        <w:rFonts w:ascii="Arial"/>
                        <w:sz w:val="11"/>
                      </w:rPr>
                    </w:pPr>
                    <w:r>
                      <w:rPr>
                        <w:rFonts w:ascii="Arial"/>
                        <w:color w:val="002060"/>
                        <w:sz w:val="11"/>
                      </w:rPr>
                      <w:t>Clinical</w:t>
                    </w:r>
                    <w:r>
                      <w:rPr>
                        <w:rFonts w:ascii="Arial"/>
                        <w:color w:val="002060"/>
                        <w:spacing w:val="-16"/>
                        <w:sz w:val="11"/>
                      </w:rPr>
                      <w:t> </w:t>
                    </w:r>
                    <w:r>
                      <w:rPr>
                        <w:rFonts w:ascii="Arial"/>
                        <w:color w:val="002060"/>
                        <w:sz w:val="11"/>
                      </w:rPr>
                      <w:t>leadership</w:t>
                    </w:r>
                  </w:p>
                </w:txbxContent>
              </v:textbox>
              <w10:wrap type="none"/>
            </v:shape>
            <v:shape style="position:absolute;left:7559;top:8033;width:1530;height:308" type="#_x0000_t202" filled="false" stroked="false">
              <v:textbox inset="0,0,0,0">
                <w:txbxContent>
                  <w:p>
                    <w:pPr>
                      <w:tabs>
                        <w:tab w:pos="1040" w:val="left" w:leader="none"/>
                      </w:tabs>
                      <w:spacing w:line="102" w:lineRule="exact" w:before="3"/>
                      <w:ind w:left="0" w:right="0" w:firstLine="0"/>
                      <w:jc w:val="left"/>
                      <w:rPr>
                        <w:rFonts w:ascii="Arial"/>
                        <w:sz w:val="9"/>
                      </w:rPr>
                    </w:pPr>
                    <w:r>
                      <w:rPr>
                        <w:rFonts w:ascii="Arial"/>
                        <w:color w:val="FFFFFF"/>
                        <w:sz w:val="9"/>
                      </w:rPr>
                      <w:t>Adult</w:t>
                    </w:r>
                    <w:r>
                      <w:rPr>
                        <w:rFonts w:ascii="Arial"/>
                        <w:color w:val="FFFFFF"/>
                        <w:spacing w:val="-6"/>
                        <w:sz w:val="9"/>
                      </w:rPr>
                      <w:t> </w:t>
                    </w:r>
                    <w:r>
                      <w:rPr>
                        <w:rFonts w:ascii="Arial"/>
                        <w:color w:val="FFFFFF"/>
                        <w:sz w:val="9"/>
                      </w:rPr>
                      <w:t>and</w:t>
                    </w:r>
                    <w:r>
                      <w:rPr>
                        <w:rFonts w:ascii="Arial"/>
                        <w:color w:val="FFFFFF"/>
                        <w:spacing w:val="-4"/>
                        <w:sz w:val="9"/>
                      </w:rPr>
                      <w:t> </w:t>
                    </w:r>
                    <w:r>
                      <w:rPr>
                        <w:rFonts w:ascii="Arial"/>
                        <w:color w:val="FFFFFF"/>
                        <w:sz w:val="9"/>
                      </w:rPr>
                      <w:t>Older</w:t>
                      <w:tab/>
                      <w:t>Inpatient</w:t>
                    </w:r>
                  </w:p>
                  <w:p>
                    <w:pPr>
                      <w:tabs>
                        <w:tab w:pos="912" w:val="left" w:leader="none"/>
                        <w:tab w:pos="1073" w:val="left" w:leader="none"/>
                      </w:tabs>
                      <w:spacing w:line="230" w:lineRule="auto" w:before="2"/>
                      <w:ind w:left="178" w:right="18" w:hanging="154"/>
                      <w:jc w:val="left"/>
                      <w:rPr>
                        <w:rFonts w:ascii="Arial"/>
                        <w:sz w:val="9"/>
                      </w:rPr>
                    </w:pPr>
                    <w:r>
                      <w:rPr>
                        <w:rFonts w:ascii="Arial"/>
                        <w:color w:val="FFFFFF"/>
                        <w:sz w:val="9"/>
                      </w:rPr>
                      <w:t>People</w:t>
                    </w:r>
                    <w:r>
                      <w:rPr>
                        <w:rFonts w:ascii="Arial"/>
                        <w:color w:val="FFFFFF"/>
                        <w:spacing w:val="-7"/>
                        <w:sz w:val="9"/>
                      </w:rPr>
                      <w:t> </w:t>
                    </w:r>
                    <w:r>
                      <w:rPr>
                        <w:rFonts w:ascii="Arial"/>
                        <w:color w:val="FFFFFF"/>
                        <w:sz w:val="9"/>
                      </w:rPr>
                      <w:t>Mental</w:t>
                    </w:r>
                    <w:r>
                      <w:rPr>
                        <w:rFonts w:ascii="Arial"/>
                        <w:color w:val="FFFFFF"/>
                        <w:sz w:val="9"/>
                        <w:u w:val="single" w:color="231F20"/>
                      </w:rPr>
                      <w:t> </w:t>
                    </w:r>
                    <w:r>
                      <w:rPr>
                        <w:rFonts w:ascii="Arial"/>
                        <w:color w:val="FFFFFF"/>
                        <w:sz w:val="9"/>
                      </w:rPr>
                      <w:tab/>
                      <w:tab/>
                      <w:t>Quality Health</w:t>
                      <w:tab/>
                    </w:r>
                    <w:r>
                      <w:rPr>
                        <w:rFonts w:ascii="Arial"/>
                        <w:color w:val="FFFFFF"/>
                        <w:spacing w:val="-1"/>
                        <w:sz w:val="9"/>
                      </w:rPr>
                      <w:t>Transformation</w:t>
                    </w:r>
                  </w:p>
                </w:txbxContent>
              </v:textbox>
              <w10:wrap type="none"/>
            </v:shape>
            <v:shape style="position:absolute;left:10040;top:8187;width:484;height:134" type="#_x0000_t202" filled="false" stroked="false">
              <v:textbox inset="0,0,0,0">
                <w:txbxContent>
                  <w:p>
                    <w:pPr>
                      <w:spacing w:line="134" w:lineRule="exact" w:before="0"/>
                      <w:ind w:left="0" w:right="0" w:firstLine="0"/>
                      <w:jc w:val="left"/>
                      <w:rPr>
                        <w:rFonts w:ascii="Arial"/>
                        <w:b/>
                        <w:sz w:val="12"/>
                      </w:rPr>
                    </w:pPr>
                    <w:r>
                      <w:rPr>
                        <w:rFonts w:ascii="Arial"/>
                        <w:b/>
                        <w:color w:val="FFFFFF"/>
                        <w:w w:val="90"/>
                        <w:sz w:val="12"/>
                      </w:rPr>
                      <w:t>Enablers</w:t>
                    </w:r>
                  </w:p>
                </w:txbxContent>
              </v:textbox>
              <w10:wrap type="none"/>
            </v:shape>
            <v:shape style="position:absolute;left:7438;top:4481;width:134;height:251" type="#_x0000_t202" filled="false" stroked="false">
              <v:textbox inset="0,0,0,0">
                <w:txbxContent>
                  <w:p>
                    <w:pPr>
                      <w:spacing w:line="247" w:lineRule="auto" w:before="0"/>
                      <w:ind w:left="0" w:right="1" w:firstLine="8"/>
                      <w:jc w:val="left"/>
                      <w:rPr>
                        <w:rFonts w:ascii="Arial"/>
                        <w:sz w:val="11"/>
                      </w:rPr>
                    </w:pPr>
                    <w:r>
                      <w:rPr>
                        <w:rFonts w:ascii="Arial"/>
                        <w:color w:val="FFFFFF"/>
                        <w:w w:val="90"/>
                        <w:sz w:val="11"/>
                      </w:rPr>
                      <w:t>int </w:t>
                    </w:r>
                    <w:r>
                      <w:rPr>
                        <w:rFonts w:ascii="Arial"/>
                        <w:color w:val="FFFFFF"/>
                        <w:sz w:val="11"/>
                      </w:rPr>
                      <w:t>n</w:t>
                    </w:r>
                  </w:p>
                </w:txbxContent>
              </v:textbox>
              <w10:wrap type="none"/>
            </v:shape>
            <v:shape style="position:absolute;left:10220;top:3606;width:1069;height:568" type="#_x0000_t202" filled="false" stroked="false">
              <v:textbox inset="0,0,0,0">
                <w:txbxContent>
                  <w:p>
                    <w:pPr>
                      <w:spacing w:line="252" w:lineRule="auto" w:before="0"/>
                      <w:ind w:left="0" w:right="18" w:firstLine="0"/>
                      <w:jc w:val="center"/>
                      <w:rPr>
                        <w:rFonts w:ascii="Arial"/>
                        <w:sz w:val="12"/>
                      </w:rPr>
                    </w:pPr>
                    <w:r>
                      <w:rPr>
                        <w:rFonts w:ascii="Arial"/>
                        <w:b/>
                        <w:color w:val="FFFFFF"/>
                        <w:w w:val="95"/>
                        <w:sz w:val="12"/>
                      </w:rPr>
                      <w:t>Improve</w:t>
                    </w:r>
                    <w:r>
                      <w:rPr>
                        <w:rFonts w:ascii="Arial"/>
                        <w:b/>
                        <w:color w:val="FFFFFF"/>
                        <w:spacing w:val="-19"/>
                        <w:w w:val="95"/>
                        <w:sz w:val="12"/>
                      </w:rPr>
                      <w:t> </w:t>
                    </w:r>
                    <w:r>
                      <w:rPr>
                        <w:rFonts w:ascii="Arial"/>
                        <w:color w:val="FFFFFF"/>
                        <w:w w:val="95"/>
                        <w:sz w:val="12"/>
                      </w:rPr>
                      <w:t>outcomes</w:t>
                    </w:r>
                    <w:r>
                      <w:rPr>
                        <w:rFonts w:ascii="Arial"/>
                        <w:color w:val="FFFFFF"/>
                        <w:spacing w:val="-19"/>
                        <w:w w:val="95"/>
                        <w:sz w:val="12"/>
                      </w:rPr>
                      <w:t> </w:t>
                    </w:r>
                    <w:r>
                      <w:rPr>
                        <w:rFonts w:ascii="Arial"/>
                        <w:color w:val="FFFFFF"/>
                        <w:spacing w:val="-8"/>
                        <w:w w:val="95"/>
                        <w:sz w:val="12"/>
                      </w:rPr>
                      <w:t>in </w:t>
                    </w:r>
                    <w:r>
                      <w:rPr>
                        <w:rFonts w:ascii="Arial"/>
                        <w:color w:val="FFFFFF"/>
                        <w:sz w:val="12"/>
                      </w:rPr>
                      <w:t>All Age Autism Assessment and Pathways</w:t>
                    </w:r>
                  </w:p>
                </w:txbxContent>
              </v:textbox>
              <w10:wrap type="none"/>
            </v:shape>
            <v:shape style="position:absolute;left:8853;top:3534;width:1158;height:712" type="#_x0000_t202" filled="false" stroked="false">
              <v:textbox inset="0,0,0,0">
                <w:txbxContent>
                  <w:p>
                    <w:pPr>
                      <w:spacing w:line="252" w:lineRule="auto" w:before="0"/>
                      <w:ind w:left="0" w:right="18" w:firstLine="2"/>
                      <w:jc w:val="center"/>
                      <w:rPr>
                        <w:rFonts w:ascii="Arial"/>
                        <w:sz w:val="12"/>
                      </w:rPr>
                    </w:pPr>
                    <w:r>
                      <w:rPr>
                        <w:rFonts w:ascii="Arial"/>
                        <w:b/>
                        <w:color w:val="FFFFFF"/>
                        <w:sz w:val="12"/>
                      </w:rPr>
                      <w:t>Improve</w:t>
                    </w:r>
                    <w:r>
                      <w:rPr>
                        <w:rFonts w:ascii="Arial"/>
                        <w:b/>
                        <w:color w:val="FFFFFF"/>
                        <w:spacing w:val="-22"/>
                        <w:sz w:val="12"/>
                      </w:rPr>
                      <w:t> </w:t>
                    </w:r>
                    <w:r>
                      <w:rPr>
                        <w:rFonts w:ascii="Arial"/>
                        <w:color w:val="FFFFFF"/>
                        <w:sz w:val="12"/>
                      </w:rPr>
                      <w:t>health</w:t>
                    </w:r>
                    <w:r>
                      <w:rPr>
                        <w:rFonts w:ascii="Arial"/>
                        <w:color w:val="FFFFFF"/>
                        <w:spacing w:val="-22"/>
                        <w:sz w:val="12"/>
                      </w:rPr>
                      <w:t> </w:t>
                    </w:r>
                    <w:r>
                      <w:rPr>
                        <w:rFonts w:ascii="Arial"/>
                        <w:color w:val="FFFFFF"/>
                        <w:sz w:val="12"/>
                      </w:rPr>
                      <w:t>and </w:t>
                    </w:r>
                    <w:r>
                      <w:rPr>
                        <w:rFonts w:ascii="Arial"/>
                        <w:color w:val="FFFFFF"/>
                        <w:w w:val="95"/>
                        <w:sz w:val="12"/>
                      </w:rPr>
                      <w:t>wellbeing</w:t>
                    </w:r>
                    <w:r>
                      <w:rPr>
                        <w:rFonts w:ascii="Arial"/>
                        <w:color w:val="FFFFFF"/>
                        <w:spacing w:val="-20"/>
                        <w:w w:val="95"/>
                        <w:sz w:val="12"/>
                      </w:rPr>
                      <w:t> </w:t>
                    </w:r>
                    <w:r>
                      <w:rPr>
                        <w:rFonts w:ascii="Arial"/>
                        <w:color w:val="FFFFFF"/>
                        <w:w w:val="95"/>
                        <w:sz w:val="12"/>
                      </w:rPr>
                      <w:t>of</w:t>
                    </w:r>
                    <w:r>
                      <w:rPr>
                        <w:rFonts w:ascii="Arial"/>
                        <w:color w:val="FFFFFF"/>
                        <w:spacing w:val="-21"/>
                        <w:w w:val="95"/>
                        <w:sz w:val="12"/>
                      </w:rPr>
                      <w:t> </w:t>
                    </w:r>
                    <w:r>
                      <w:rPr>
                        <w:rFonts w:ascii="Arial"/>
                        <w:color w:val="FFFFFF"/>
                        <w:w w:val="95"/>
                        <w:sz w:val="12"/>
                      </w:rPr>
                      <w:t>vulnerable </w:t>
                    </w:r>
                    <w:r>
                      <w:rPr>
                        <w:rFonts w:ascii="Arial"/>
                        <w:color w:val="FFFFFF"/>
                        <w:w w:val="90"/>
                        <w:sz w:val="12"/>
                      </w:rPr>
                      <w:t>children through Health and Justice Framework </w:t>
                    </w:r>
                    <w:r>
                      <w:rPr>
                        <w:rFonts w:ascii="Arial"/>
                        <w:color w:val="FFFFFF"/>
                        <w:sz w:val="12"/>
                      </w:rPr>
                      <w:t>for</w:t>
                    </w:r>
                    <w:r>
                      <w:rPr>
                        <w:rFonts w:ascii="Arial"/>
                        <w:color w:val="FFFFFF"/>
                        <w:spacing w:val="-18"/>
                        <w:sz w:val="12"/>
                      </w:rPr>
                      <w:t> </w:t>
                    </w:r>
                    <w:r>
                      <w:rPr>
                        <w:rFonts w:ascii="Arial"/>
                        <w:color w:val="FFFFFF"/>
                        <w:sz w:val="12"/>
                      </w:rPr>
                      <w:t>Integrated</w:t>
                    </w:r>
                    <w:r>
                      <w:rPr>
                        <w:rFonts w:ascii="Arial"/>
                        <w:color w:val="FFFFFF"/>
                        <w:spacing w:val="-19"/>
                        <w:sz w:val="12"/>
                      </w:rPr>
                      <w:t> </w:t>
                    </w:r>
                    <w:r>
                      <w:rPr>
                        <w:rFonts w:ascii="Arial"/>
                        <w:color w:val="FFFFFF"/>
                        <w:sz w:val="12"/>
                      </w:rPr>
                      <w:t>Care</w:t>
                    </w:r>
                  </w:p>
                </w:txbxContent>
              </v:textbox>
              <w10:wrap type="none"/>
            </v:shape>
            <v:shape style="position:absolute;left:7691;top:3600;width:928;height:568" type="#_x0000_t202" filled="false" stroked="false">
              <v:textbox inset="0,0,0,0">
                <w:txbxContent>
                  <w:p>
                    <w:pPr>
                      <w:spacing w:line="252" w:lineRule="auto" w:before="0"/>
                      <w:ind w:left="-1" w:right="18" w:firstLine="2"/>
                      <w:jc w:val="center"/>
                      <w:rPr>
                        <w:rFonts w:ascii="Arial"/>
                        <w:sz w:val="12"/>
                      </w:rPr>
                    </w:pPr>
                    <w:r>
                      <w:rPr>
                        <w:rFonts w:ascii="Arial"/>
                        <w:b/>
                        <w:color w:val="FFFFFF"/>
                        <w:w w:val="95"/>
                        <w:sz w:val="12"/>
                      </w:rPr>
                      <w:t>Improve </w:t>
                    </w:r>
                    <w:r>
                      <w:rPr>
                        <w:rFonts w:ascii="Arial"/>
                        <w:color w:val="FFFFFF"/>
                        <w:w w:val="95"/>
                        <w:sz w:val="12"/>
                      </w:rPr>
                      <w:t>quality and safety</w:t>
                    </w:r>
                    <w:r>
                      <w:rPr>
                        <w:rFonts w:ascii="Arial"/>
                        <w:color w:val="FFFFFF"/>
                        <w:spacing w:val="-24"/>
                        <w:w w:val="95"/>
                        <w:sz w:val="12"/>
                      </w:rPr>
                      <w:t> </w:t>
                    </w:r>
                    <w:r>
                      <w:rPr>
                        <w:rFonts w:ascii="Arial"/>
                        <w:color w:val="FFFFFF"/>
                        <w:spacing w:val="-4"/>
                        <w:w w:val="95"/>
                        <w:sz w:val="12"/>
                      </w:rPr>
                      <w:t>through </w:t>
                    </w:r>
                    <w:r>
                      <w:rPr>
                        <w:rFonts w:ascii="Arial"/>
                        <w:color w:val="FFFFFF"/>
                        <w:w w:val="95"/>
                        <w:sz w:val="12"/>
                      </w:rPr>
                      <w:t>Inpatient Quality Transformation</w:t>
                    </w:r>
                  </w:p>
                </w:txbxContent>
              </v:textbox>
              <w10:wrap type="none"/>
            </v:shape>
            <v:shape style="position:absolute;left:8661;top:2930;width:1514;height:189" type="#_x0000_t202" filled="false" stroked="false">
              <v:textbox inset="0,0,0,0">
                <w:txbxContent>
                  <w:p>
                    <w:pPr>
                      <w:spacing w:line="189" w:lineRule="exact" w:before="0"/>
                      <w:ind w:left="0" w:right="0" w:firstLine="0"/>
                      <w:jc w:val="left"/>
                      <w:rPr>
                        <w:rFonts w:ascii="Arial"/>
                        <w:sz w:val="17"/>
                      </w:rPr>
                    </w:pPr>
                    <w:r>
                      <w:rPr>
                        <w:rFonts w:ascii="Arial"/>
                        <w:color w:val="002060"/>
                        <w:w w:val="90"/>
                        <w:sz w:val="17"/>
                      </w:rPr>
                      <w:t>National Programmes</w:t>
                    </w:r>
                  </w:p>
                </w:txbxContent>
              </v:textbox>
              <w10:wrap type="none"/>
            </v:shape>
            <v:shape style="position:absolute;left:4183;top:3617;width:2263;height:430" type="#_x0000_t202" filled="false" stroked="false">
              <v:textbox inset="0,0,0,0">
                <w:txbxContent>
                  <w:p>
                    <w:pPr>
                      <w:tabs>
                        <w:tab w:pos="1462" w:val="left" w:leader="none"/>
                        <w:tab w:pos="1520" w:val="left" w:leader="none"/>
                      </w:tabs>
                      <w:spacing w:line="235" w:lineRule="auto" w:before="0"/>
                      <w:ind w:left="0" w:right="18" w:firstLine="376"/>
                      <w:jc w:val="left"/>
                      <w:rPr>
                        <w:rFonts w:ascii="Arial"/>
                        <w:sz w:val="12"/>
                      </w:rPr>
                    </w:pPr>
                    <w:r>
                      <w:rPr>
                        <w:rFonts w:ascii="Arial"/>
                        <w:b/>
                        <w:color w:val="FFFFFF"/>
                        <w:sz w:val="12"/>
                      </w:rPr>
                      <w:t>Deliver</w:t>
                      <w:tab/>
                      <w:tab/>
                    </w:r>
                    <w:r>
                      <w:rPr>
                        <w:rFonts w:ascii="Arial"/>
                        <w:b/>
                        <w:color w:val="FFFFFF"/>
                        <w:position w:val="1"/>
                        <w:sz w:val="12"/>
                      </w:rPr>
                      <w:t>Expand</w:t>
                    </w:r>
                    <w:r>
                      <w:rPr>
                        <w:rFonts w:ascii="Arial"/>
                        <w:b/>
                        <w:color w:val="FFFFFF"/>
                        <w:spacing w:val="-23"/>
                        <w:position w:val="1"/>
                        <w:sz w:val="12"/>
                      </w:rPr>
                      <w:t> </w:t>
                    </w:r>
                    <w:r>
                      <w:rPr>
                        <w:rFonts w:ascii="Arial"/>
                        <w:color w:val="FFFFFF"/>
                        <w:position w:val="1"/>
                        <w:sz w:val="12"/>
                      </w:rPr>
                      <w:t>early </w:t>
                    </w:r>
                    <w:r>
                      <w:rPr>
                        <w:rFonts w:ascii="Arial"/>
                        <w:color w:val="FFFFFF"/>
                        <w:w w:val="95"/>
                        <w:sz w:val="12"/>
                      </w:rPr>
                      <w:t>comprehensive,</w:t>
                    </w:r>
                    <w:r>
                      <w:rPr>
                        <w:rFonts w:ascii="Arial"/>
                        <w:color w:val="FFFFFF"/>
                        <w:spacing w:val="-16"/>
                        <w:w w:val="95"/>
                        <w:sz w:val="12"/>
                      </w:rPr>
                      <w:t> </w:t>
                    </w:r>
                    <w:r>
                      <w:rPr>
                        <w:rFonts w:ascii="Arial"/>
                        <w:color w:val="FFFFFF"/>
                        <w:w w:val="95"/>
                        <w:sz w:val="12"/>
                      </w:rPr>
                      <w:t>quality</w:t>
                      <w:tab/>
                    </w:r>
                    <w:r>
                      <w:rPr>
                        <w:rFonts w:ascii="Arial"/>
                        <w:color w:val="FFFFFF"/>
                        <w:w w:val="95"/>
                        <w:position w:val="1"/>
                        <w:sz w:val="12"/>
                      </w:rPr>
                      <w:t>intervention</w:t>
                    </w:r>
                    <w:r>
                      <w:rPr>
                        <w:rFonts w:ascii="Arial"/>
                        <w:color w:val="FFFFFF"/>
                        <w:spacing w:val="-19"/>
                        <w:w w:val="95"/>
                        <w:position w:val="1"/>
                        <w:sz w:val="12"/>
                      </w:rPr>
                      <w:t> </w:t>
                    </w:r>
                    <w:r>
                      <w:rPr>
                        <w:rFonts w:ascii="Arial"/>
                        <w:color w:val="FFFFFF"/>
                        <w:spacing w:val="-6"/>
                        <w:w w:val="95"/>
                        <w:position w:val="1"/>
                        <w:sz w:val="12"/>
                      </w:rPr>
                      <w:t>and</w:t>
                    </w:r>
                  </w:p>
                  <w:p>
                    <w:pPr>
                      <w:tabs>
                        <w:tab w:pos="1596" w:val="left" w:leader="none"/>
                      </w:tabs>
                      <w:spacing w:line="144" w:lineRule="exact" w:before="0"/>
                      <w:ind w:left="98" w:right="0" w:firstLine="0"/>
                      <w:jc w:val="left"/>
                      <w:rPr>
                        <w:rFonts w:ascii="Arial"/>
                        <w:sz w:val="12"/>
                      </w:rPr>
                    </w:pPr>
                    <w:r>
                      <w:rPr>
                        <w:rFonts w:ascii="Arial"/>
                        <w:color w:val="FFFFFF"/>
                        <w:sz w:val="12"/>
                      </w:rPr>
                      <w:t>care</w:t>
                    </w:r>
                    <w:r>
                      <w:rPr>
                        <w:rFonts w:ascii="Arial"/>
                        <w:color w:val="FFFFFF"/>
                        <w:spacing w:val="-23"/>
                        <w:sz w:val="12"/>
                      </w:rPr>
                      <w:t> </w:t>
                    </w:r>
                    <w:r>
                      <w:rPr>
                        <w:rFonts w:ascii="Arial"/>
                        <w:color w:val="FFFFFF"/>
                        <w:sz w:val="12"/>
                      </w:rPr>
                      <w:t>and</w:t>
                    </w:r>
                    <w:r>
                      <w:rPr>
                        <w:rFonts w:ascii="Arial"/>
                        <w:color w:val="FFFFFF"/>
                        <w:spacing w:val="-21"/>
                        <w:sz w:val="12"/>
                      </w:rPr>
                      <w:t> </w:t>
                    </w:r>
                    <w:r>
                      <w:rPr>
                        <w:rFonts w:ascii="Arial"/>
                        <w:color w:val="FFFFFF"/>
                        <w:sz w:val="12"/>
                      </w:rPr>
                      <w:t>treatment</w:t>
                      <w:tab/>
                    </w:r>
                    <w:r>
                      <w:rPr>
                        <w:rFonts w:ascii="Arial"/>
                        <w:color w:val="FFFFFF"/>
                        <w:position w:val="1"/>
                        <w:sz w:val="12"/>
                      </w:rPr>
                      <w:t>prevention</w:t>
                    </w:r>
                  </w:p>
                </w:txbxContent>
              </v:textbox>
              <w10:wrap type="none"/>
            </v:shape>
            <v:shape style="position:absolute;left:2958;top:3695;width:1065;height:423" type="#_x0000_t202" filled="false" stroked="false">
              <v:textbox inset="0,0,0,0">
                <w:txbxContent>
                  <w:p>
                    <w:pPr>
                      <w:spacing w:line="252" w:lineRule="auto" w:before="0"/>
                      <w:ind w:left="0" w:right="18" w:firstLine="0"/>
                      <w:jc w:val="center"/>
                      <w:rPr>
                        <w:rFonts w:ascii="Arial"/>
                        <w:sz w:val="12"/>
                      </w:rPr>
                    </w:pPr>
                    <w:r>
                      <w:rPr>
                        <w:rFonts w:ascii="Arial"/>
                        <w:b/>
                        <w:color w:val="FFFFFF"/>
                        <w:w w:val="95"/>
                        <w:sz w:val="12"/>
                      </w:rPr>
                      <w:t>Ensure</w:t>
                    </w:r>
                    <w:r>
                      <w:rPr>
                        <w:rFonts w:ascii="Arial"/>
                        <w:b/>
                        <w:color w:val="FFFFFF"/>
                        <w:spacing w:val="-18"/>
                        <w:w w:val="95"/>
                        <w:sz w:val="12"/>
                      </w:rPr>
                      <w:t> </w:t>
                    </w:r>
                    <w:r>
                      <w:rPr>
                        <w:rFonts w:ascii="Arial"/>
                        <w:color w:val="FFFFFF"/>
                        <w:w w:val="95"/>
                        <w:sz w:val="12"/>
                      </w:rPr>
                      <w:t>equal</w:t>
                    </w:r>
                    <w:r>
                      <w:rPr>
                        <w:rFonts w:ascii="Arial"/>
                        <w:color w:val="FFFFFF"/>
                        <w:spacing w:val="-17"/>
                        <w:w w:val="95"/>
                        <w:sz w:val="12"/>
                      </w:rPr>
                      <w:t> </w:t>
                    </w:r>
                    <w:r>
                      <w:rPr>
                        <w:rFonts w:ascii="Arial"/>
                        <w:color w:val="FFFFFF"/>
                        <w:spacing w:val="-3"/>
                        <w:w w:val="95"/>
                        <w:sz w:val="12"/>
                      </w:rPr>
                      <w:t>access </w:t>
                    </w:r>
                    <w:r>
                      <w:rPr>
                        <w:rFonts w:ascii="Arial"/>
                        <w:color w:val="FFFFFF"/>
                        <w:w w:val="95"/>
                        <w:sz w:val="12"/>
                      </w:rPr>
                      <w:t>and</w:t>
                    </w:r>
                    <w:r>
                      <w:rPr>
                        <w:rFonts w:ascii="Arial"/>
                        <w:color w:val="FFFFFF"/>
                        <w:spacing w:val="-12"/>
                        <w:w w:val="95"/>
                        <w:sz w:val="12"/>
                      </w:rPr>
                      <w:t> </w:t>
                    </w:r>
                    <w:r>
                      <w:rPr>
                        <w:rFonts w:ascii="Arial"/>
                        <w:color w:val="FFFFFF"/>
                        <w:w w:val="95"/>
                        <w:sz w:val="12"/>
                      </w:rPr>
                      <w:t>outcomes</w:t>
                    </w:r>
                    <w:r>
                      <w:rPr>
                        <w:rFonts w:ascii="Arial"/>
                        <w:color w:val="FFFFFF"/>
                        <w:spacing w:val="-12"/>
                        <w:w w:val="95"/>
                        <w:sz w:val="12"/>
                      </w:rPr>
                      <w:t> </w:t>
                    </w:r>
                    <w:r>
                      <w:rPr>
                        <w:rFonts w:ascii="Arial"/>
                        <w:color w:val="FFFFFF"/>
                        <w:w w:val="95"/>
                        <w:sz w:val="12"/>
                      </w:rPr>
                      <w:t>for</w:t>
                    </w:r>
                    <w:r>
                      <w:rPr>
                        <w:rFonts w:ascii="Arial"/>
                        <w:color w:val="FFFFFF"/>
                        <w:spacing w:val="-12"/>
                        <w:w w:val="95"/>
                        <w:sz w:val="12"/>
                      </w:rPr>
                      <w:t> </w:t>
                    </w:r>
                    <w:r>
                      <w:rPr>
                        <w:rFonts w:ascii="Arial"/>
                        <w:color w:val="FFFFFF"/>
                        <w:w w:val="95"/>
                        <w:sz w:val="12"/>
                      </w:rPr>
                      <w:t>all </w:t>
                    </w:r>
                    <w:r>
                      <w:rPr>
                        <w:rFonts w:ascii="Arial"/>
                        <w:color w:val="FFFFFF"/>
                        <w:sz w:val="12"/>
                      </w:rPr>
                      <w:t>ages</w:t>
                    </w:r>
                  </w:p>
                </w:txbxContent>
              </v:textbox>
              <w10:wrap type="none"/>
            </v:shape>
            <v:shape style="position:absolute;left:1704;top:3612;width:986;height:568" type="#_x0000_t202" filled="false" stroked="false">
              <v:textbox inset="0,0,0,0">
                <w:txbxContent>
                  <w:p>
                    <w:pPr>
                      <w:spacing w:line="252" w:lineRule="auto" w:before="0"/>
                      <w:ind w:left="0" w:right="18" w:firstLine="1"/>
                      <w:jc w:val="center"/>
                      <w:rPr>
                        <w:rFonts w:ascii="Arial"/>
                        <w:sz w:val="12"/>
                      </w:rPr>
                    </w:pPr>
                    <w:r>
                      <w:rPr>
                        <w:rFonts w:ascii="Arial"/>
                        <w:b/>
                        <w:color w:val="FFFFFF"/>
                        <w:w w:val="95"/>
                        <w:sz w:val="12"/>
                      </w:rPr>
                      <w:t>Reduce</w:t>
                    </w:r>
                    <w:r>
                      <w:rPr>
                        <w:rFonts w:ascii="Arial"/>
                        <w:b/>
                        <w:color w:val="FFFFFF"/>
                        <w:spacing w:val="-17"/>
                        <w:w w:val="95"/>
                        <w:sz w:val="12"/>
                      </w:rPr>
                      <w:t> </w:t>
                    </w:r>
                    <w:r>
                      <w:rPr>
                        <w:rFonts w:ascii="Arial"/>
                        <w:color w:val="FFFFFF"/>
                        <w:w w:val="95"/>
                        <w:sz w:val="12"/>
                      </w:rPr>
                      <w:t>reliance</w:t>
                    </w:r>
                    <w:r>
                      <w:rPr>
                        <w:rFonts w:ascii="Arial"/>
                        <w:color w:val="FFFFFF"/>
                        <w:spacing w:val="-17"/>
                        <w:w w:val="95"/>
                        <w:sz w:val="12"/>
                      </w:rPr>
                      <w:t> </w:t>
                    </w:r>
                    <w:r>
                      <w:rPr>
                        <w:rFonts w:ascii="Arial"/>
                        <w:color w:val="FFFFFF"/>
                        <w:spacing w:val="-8"/>
                        <w:w w:val="95"/>
                        <w:sz w:val="12"/>
                      </w:rPr>
                      <w:t>on </w:t>
                    </w:r>
                    <w:r>
                      <w:rPr>
                        <w:rFonts w:ascii="Arial"/>
                        <w:color w:val="FFFFFF"/>
                        <w:sz w:val="12"/>
                      </w:rPr>
                      <w:t>hospital</w:t>
                    </w:r>
                    <w:r>
                      <w:rPr>
                        <w:rFonts w:ascii="Arial"/>
                        <w:color w:val="FFFFFF"/>
                        <w:spacing w:val="-22"/>
                        <w:sz w:val="12"/>
                      </w:rPr>
                      <w:t> </w:t>
                    </w:r>
                    <w:r>
                      <w:rPr>
                        <w:rFonts w:ascii="Arial"/>
                        <w:color w:val="FFFFFF"/>
                        <w:sz w:val="12"/>
                      </w:rPr>
                      <w:t>care</w:t>
                    </w:r>
                    <w:r>
                      <w:rPr>
                        <w:rFonts w:ascii="Arial"/>
                        <w:color w:val="FFFFFF"/>
                        <w:spacing w:val="-22"/>
                        <w:sz w:val="12"/>
                      </w:rPr>
                      <w:t> </w:t>
                    </w:r>
                    <w:r>
                      <w:rPr>
                        <w:rFonts w:ascii="Arial"/>
                        <w:color w:val="FFFFFF"/>
                        <w:sz w:val="12"/>
                      </w:rPr>
                      <w:t>and </w:t>
                    </w:r>
                    <w:r>
                      <w:rPr>
                        <w:rFonts w:ascii="Arial"/>
                        <w:b/>
                        <w:color w:val="FFFFFF"/>
                        <w:sz w:val="12"/>
                      </w:rPr>
                      <w:t>Transform </w:t>
                    </w:r>
                    <w:r>
                      <w:rPr>
                        <w:rFonts w:ascii="Arial"/>
                        <w:color w:val="FFFFFF"/>
                        <w:w w:val="95"/>
                        <w:sz w:val="12"/>
                      </w:rPr>
                      <w:t>community</w:t>
                    </w:r>
                    <w:r>
                      <w:rPr>
                        <w:rFonts w:ascii="Arial"/>
                        <w:color w:val="FFFFFF"/>
                        <w:spacing w:val="-23"/>
                        <w:w w:val="95"/>
                        <w:sz w:val="12"/>
                      </w:rPr>
                      <w:t> </w:t>
                    </w:r>
                    <w:r>
                      <w:rPr>
                        <w:rFonts w:ascii="Arial"/>
                        <w:color w:val="FFFFFF"/>
                        <w:spacing w:val="-3"/>
                        <w:w w:val="95"/>
                        <w:sz w:val="12"/>
                      </w:rPr>
                      <w:t>services</w:t>
                    </w:r>
                  </w:p>
                </w:txbxContent>
              </v:textbox>
              <w10:wrap type="none"/>
            </v:shape>
            <v:shape style="position:absolute;left:3020;top:2950;width:2180;height:189" type="#_x0000_t202" filled="false" stroked="false">
              <v:textbox inset="0,0,0,0">
                <w:txbxContent>
                  <w:p>
                    <w:pPr>
                      <w:spacing w:line="189" w:lineRule="exact" w:before="0"/>
                      <w:ind w:left="0" w:right="0" w:firstLine="0"/>
                      <w:jc w:val="left"/>
                      <w:rPr>
                        <w:rFonts w:ascii="Arial"/>
                        <w:sz w:val="17"/>
                      </w:rPr>
                    </w:pPr>
                    <w:r>
                      <w:rPr>
                        <w:rFonts w:ascii="Arial"/>
                        <w:color w:val="002060"/>
                        <w:w w:val="95"/>
                        <w:sz w:val="17"/>
                      </w:rPr>
                      <w:t>NHS</w:t>
                    </w:r>
                    <w:r>
                      <w:rPr>
                        <w:rFonts w:ascii="Arial"/>
                        <w:color w:val="002060"/>
                        <w:spacing w:val="-23"/>
                        <w:w w:val="95"/>
                        <w:sz w:val="17"/>
                      </w:rPr>
                      <w:t> </w:t>
                    </w:r>
                    <w:r>
                      <w:rPr>
                        <w:rFonts w:ascii="Arial"/>
                        <w:color w:val="002060"/>
                        <w:w w:val="95"/>
                        <w:sz w:val="17"/>
                      </w:rPr>
                      <w:t>Long</w:t>
                    </w:r>
                    <w:r>
                      <w:rPr>
                        <w:rFonts w:ascii="Arial"/>
                        <w:color w:val="002060"/>
                        <w:spacing w:val="-26"/>
                        <w:w w:val="95"/>
                        <w:sz w:val="17"/>
                      </w:rPr>
                      <w:t> </w:t>
                    </w:r>
                    <w:r>
                      <w:rPr>
                        <w:rFonts w:ascii="Arial"/>
                        <w:color w:val="002060"/>
                        <w:spacing w:val="-5"/>
                        <w:w w:val="95"/>
                        <w:sz w:val="17"/>
                      </w:rPr>
                      <w:t>Term</w:t>
                    </w:r>
                    <w:r>
                      <w:rPr>
                        <w:rFonts w:ascii="Arial"/>
                        <w:color w:val="002060"/>
                        <w:spacing w:val="-24"/>
                        <w:w w:val="95"/>
                        <w:sz w:val="17"/>
                      </w:rPr>
                      <w:t> </w:t>
                    </w:r>
                    <w:r>
                      <w:rPr>
                        <w:rFonts w:ascii="Arial"/>
                        <w:color w:val="002060"/>
                        <w:w w:val="95"/>
                        <w:sz w:val="17"/>
                      </w:rPr>
                      <w:t>Plan</w:t>
                    </w:r>
                    <w:r>
                      <w:rPr>
                        <w:rFonts w:ascii="Arial"/>
                        <w:color w:val="002060"/>
                        <w:spacing w:val="-29"/>
                        <w:w w:val="95"/>
                        <w:sz w:val="17"/>
                      </w:rPr>
                      <w:t> </w:t>
                    </w:r>
                    <w:r>
                      <w:rPr>
                        <w:rFonts w:ascii="Arial"/>
                        <w:color w:val="002060"/>
                        <w:w w:val="95"/>
                        <w:sz w:val="17"/>
                      </w:rPr>
                      <w:t>Ambitions</w:t>
                    </w:r>
                  </w:p>
                </w:txbxContent>
              </v:textbox>
              <w10:wrap type="none"/>
            </v:shape>
            <v:shape style="position:absolute;left:1536;top:3011;width:585;height:121" type="#_x0000_t202" filled="false" stroked="false">
              <v:textbox inset="0,0,0,0">
                <w:txbxContent>
                  <w:p>
                    <w:pPr>
                      <w:spacing w:line="121" w:lineRule="exact" w:before="0"/>
                      <w:ind w:left="0" w:right="0" w:firstLine="0"/>
                      <w:jc w:val="left"/>
                      <w:rPr>
                        <w:rFonts w:ascii="Arial"/>
                        <w:sz w:val="11"/>
                      </w:rPr>
                    </w:pPr>
                    <w:r>
                      <w:rPr>
                        <w:rFonts w:ascii="Arial"/>
                        <w:color w:val="FFFFFF"/>
                        <w:w w:val="95"/>
                        <w:sz w:val="11"/>
                      </w:rPr>
                      <w:t>ICS</w:t>
                    </w:r>
                    <w:r>
                      <w:rPr>
                        <w:rFonts w:ascii="Arial"/>
                        <w:color w:val="FFFFFF"/>
                        <w:spacing w:val="-17"/>
                        <w:w w:val="95"/>
                        <w:sz w:val="11"/>
                      </w:rPr>
                      <w:t> </w:t>
                    </w:r>
                    <w:r>
                      <w:rPr>
                        <w:rFonts w:ascii="Arial"/>
                        <w:color w:val="FFFFFF"/>
                        <w:w w:val="95"/>
                        <w:sz w:val="11"/>
                      </w:rPr>
                      <w:t>Strategy</w:t>
                    </w:r>
                  </w:p>
                </w:txbxContent>
              </v:textbox>
              <w10:wrap type="none"/>
            </v:shape>
            <v:shape style="position:absolute;left:1497;top:1960;width:9857;height:890" type="#_x0000_t202" filled="false" stroked="false">
              <v:textbox inset="0,0,0,0">
                <w:txbxContent>
                  <w:p>
                    <w:pPr>
                      <w:spacing w:before="167"/>
                      <w:ind w:left="41" w:right="0" w:firstLine="0"/>
                      <w:jc w:val="left"/>
                      <w:rPr>
                        <w:rFonts w:ascii="Arial"/>
                        <w:b/>
                        <w:sz w:val="19"/>
                      </w:rPr>
                    </w:pPr>
                    <w:r>
                      <w:rPr>
                        <w:rFonts w:ascii="Arial"/>
                        <w:b/>
                        <w:color w:val="002060"/>
                        <w:sz w:val="19"/>
                      </w:rPr>
                      <w:t>Mental Health, Learning Disabilities and Autism Sector Collaborative</w:t>
                    </w:r>
                  </w:p>
                  <w:p>
                    <w:pPr>
                      <w:spacing w:line="259" w:lineRule="auto" w:before="12"/>
                      <w:ind w:left="41" w:right="0" w:firstLine="0"/>
                      <w:jc w:val="left"/>
                      <w:rPr>
                        <w:rFonts w:ascii="Arial"/>
                        <w:sz w:val="14"/>
                      </w:rPr>
                    </w:pPr>
                    <w:r>
                      <w:rPr>
                        <w:rFonts w:ascii="Arial"/>
                        <w:color w:val="002060"/>
                        <w:sz w:val="14"/>
                      </w:rPr>
                      <w:t>Our</w:t>
                    </w:r>
                    <w:r>
                      <w:rPr>
                        <w:rFonts w:ascii="Arial"/>
                        <w:color w:val="002060"/>
                        <w:spacing w:val="-23"/>
                        <w:sz w:val="14"/>
                      </w:rPr>
                      <w:t> </w:t>
                    </w:r>
                    <w:r>
                      <w:rPr>
                        <w:rFonts w:ascii="Arial"/>
                        <w:color w:val="002060"/>
                        <w:sz w:val="14"/>
                      </w:rPr>
                      <w:t>Vision:</w:t>
                    </w:r>
                    <w:r>
                      <w:rPr>
                        <w:rFonts w:ascii="Arial"/>
                        <w:color w:val="002060"/>
                        <w:spacing w:val="-23"/>
                        <w:sz w:val="14"/>
                      </w:rPr>
                      <w:t> </w:t>
                    </w:r>
                    <w:r>
                      <w:rPr>
                        <w:rFonts w:ascii="Arial"/>
                        <w:color w:val="002060"/>
                        <w:sz w:val="14"/>
                      </w:rPr>
                      <w:t>We</w:t>
                    </w:r>
                    <w:r>
                      <w:rPr>
                        <w:rFonts w:ascii="Arial"/>
                        <w:color w:val="002060"/>
                        <w:spacing w:val="-24"/>
                        <w:sz w:val="14"/>
                      </w:rPr>
                      <w:t> </w:t>
                    </w:r>
                    <w:r>
                      <w:rPr>
                        <w:rFonts w:ascii="Arial"/>
                        <w:color w:val="002060"/>
                        <w:sz w:val="14"/>
                      </w:rPr>
                      <w:t>want</w:t>
                    </w:r>
                    <w:r>
                      <w:rPr>
                        <w:rFonts w:ascii="Arial"/>
                        <w:color w:val="002060"/>
                        <w:spacing w:val="-22"/>
                        <w:sz w:val="14"/>
                      </w:rPr>
                      <w:t> </w:t>
                    </w:r>
                    <w:r>
                      <w:rPr>
                        <w:rFonts w:ascii="Arial"/>
                        <w:color w:val="002060"/>
                        <w:sz w:val="14"/>
                      </w:rPr>
                      <w:t>people</w:t>
                    </w:r>
                    <w:r>
                      <w:rPr>
                        <w:rFonts w:ascii="Arial"/>
                        <w:color w:val="002060"/>
                        <w:spacing w:val="-25"/>
                        <w:sz w:val="14"/>
                      </w:rPr>
                      <w:t> </w:t>
                    </w:r>
                    <w:r>
                      <w:rPr>
                        <w:rFonts w:ascii="Arial"/>
                        <w:color w:val="002060"/>
                        <w:sz w:val="14"/>
                      </w:rPr>
                      <w:t>of</w:t>
                    </w:r>
                    <w:r>
                      <w:rPr>
                        <w:rFonts w:ascii="Arial"/>
                        <w:color w:val="002060"/>
                        <w:spacing w:val="-22"/>
                        <w:sz w:val="14"/>
                      </w:rPr>
                      <w:t> </w:t>
                    </w:r>
                    <w:r>
                      <w:rPr>
                        <w:rFonts w:ascii="Arial"/>
                        <w:color w:val="002060"/>
                        <w:sz w:val="14"/>
                      </w:rPr>
                      <w:t>all</w:t>
                    </w:r>
                    <w:r>
                      <w:rPr>
                        <w:rFonts w:ascii="Arial"/>
                        <w:color w:val="002060"/>
                        <w:spacing w:val="-22"/>
                        <w:sz w:val="14"/>
                      </w:rPr>
                      <w:t> </w:t>
                    </w:r>
                    <w:r>
                      <w:rPr>
                        <w:rFonts w:ascii="Arial"/>
                        <w:color w:val="002060"/>
                        <w:sz w:val="14"/>
                      </w:rPr>
                      <w:t>ages</w:t>
                    </w:r>
                    <w:r>
                      <w:rPr>
                        <w:rFonts w:ascii="Arial"/>
                        <w:color w:val="002060"/>
                        <w:spacing w:val="-24"/>
                        <w:sz w:val="14"/>
                      </w:rPr>
                      <w:t> </w:t>
                    </w:r>
                    <w:r>
                      <w:rPr>
                        <w:rFonts w:ascii="Arial"/>
                        <w:color w:val="002060"/>
                        <w:sz w:val="14"/>
                      </w:rPr>
                      <w:t>who</w:t>
                    </w:r>
                    <w:r>
                      <w:rPr>
                        <w:rFonts w:ascii="Arial"/>
                        <w:color w:val="002060"/>
                        <w:spacing w:val="-22"/>
                        <w:sz w:val="14"/>
                      </w:rPr>
                      <w:t> </w:t>
                    </w:r>
                    <w:r>
                      <w:rPr>
                        <w:rFonts w:ascii="Arial"/>
                        <w:color w:val="002060"/>
                        <w:sz w:val="14"/>
                      </w:rPr>
                      <w:t>experience</w:t>
                    </w:r>
                    <w:r>
                      <w:rPr>
                        <w:rFonts w:ascii="Arial"/>
                        <w:color w:val="002060"/>
                        <w:spacing w:val="-24"/>
                        <w:sz w:val="14"/>
                      </w:rPr>
                      <w:t> </w:t>
                    </w:r>
                    <w:r>
                      <w:rPr>
                        <w:rFonts w:ascii="Arial"/>
                        <w:color w:val="002060"/>
                        <w:sz w:val="14"/>
                      </w:rPr>
                      <w:t>mental</w:t>
                    </w:r>
                    <w:r>
                      <w:rPr>
                        <w:rFonts w:ascii="Arial"/>
                        <w:color w:val="002060"/>
                        <w:spacing w:val="-24"/>
                        <w:sz w:val="14"/>
                      </w:rPr>
                      <w:t> </w:t>
                    </w:r>
                    <w:r>
                      <w:rPr>
                        <w:rFonts w:ascii="Arial"/>
                        <w:color w:val="002060"/>
                        <w:sz w:val="14"/>
                      </w:rPr>
                      <w:t>health</w:t>
                    </w:r>
                    <w:r>
                      <w:rPr>
                        <w:rFonts w:ascii="Arial"/>
                        <w:color w:val="002060"/>
                        <w:spacing w:val="-24"/>
                        <w:sz w:val="14"/>
                      </w:rPr>
                      <w:t> </w:t>
                    </w:r>
                    <w:r>
                      <w:rPr>
                        <w:rFonts w:ascii="Arial"/>
                        <w:color w:val="002060"/>
                        <w:sz w:val="14"/>
                      </w:rPr>
                      <w:t>problems,</w:t>
                    </w:r>
                    <w:r>
                      <w:rPr>
                        <w:rFonts w:ascii="Arial"/>
                        <w:color w:val="002060"/>
                        <w:spacing w:val="-24"/>
                        <w:sz w:val="14"/>
                      </w:rPr>
                      <w:t> </w:t>
                    </w:r>
                    <w:r>
                      <w:rPr>
                        <w:rFonts w:ascii="Arial"/>
                        <w:color w:val="002060"/>
                        <w:sz w:val="14"/>
                      </w:rPr>
                      <w:t>have</w:t>
                    </w:r>
                    <w:r>
                      <w:rPr>
                        <w:rFonts w:ascii="Arial"/>
                        <w:color w:val="002060"/>
                        <w:spacing w:val="-22"/>
                        <w:sz w:val="14"/>
                      </w:rPr>
                      <w:t> </w:t>
                    </w:r>
                    <w:r>
                      <w:rPr>
                        <w:rFonts w:ascii="Arial"/>
                        <w:color w:val="002060"/>
                        <w:sz w:val="14"/>
                      </w:rPr>
                      <w:t>learning</w:t>
                    </w:r>
                    <w:r>
                      <w:rPr>
                        <w:rFonts w:ascii="Arial"/>
                        <w:color w:val="002060"/>
                        <w:spacing w:val="-24"/>
                        <w:sz w:val="14"/>
                      </w:rPr>
                      <w:t> </w:t>
                    </w:r>
                    <w:r>
                      <w:rPr>
                        <w:rFonts w:ascii="Arial"/>
                        <w:color w:val="002060"/>
                        <w:sz w:val="14"/>
                      </w:rPr>
                      <w:t>disabilities</w:t>
                    </w:r>
                    <w:r>
                      <w:rPr>
                        <w:rFonts w:ascii="Arial"/>
                        <w:color w:val="002060"/>
                        <w:spacing w:val="-24"/>
                        <w:sz w:val="14"/>
                      </w:rPr>
                      <w:t> </w:t>
                    </w:r>
                    <w:r>
                      <w:rPr>
                        <w:rFonts w:ascii="Arial"/>
                        <w:color w:val="002060"/>
                        <w:sz w:val="14"/>
                      </w:rPr>
                      <w:t>and/or</w:t>
                    </w:r>
                    <w:r>
                      <w:rPr>
                        <w:rFonts w:ascii="Arial"/>
                        <w:color w:val="002060"/>
                        <w:spacing w:val="-23"/>
                        <w:sz w:val="14"/>
                      </w:rPr>
                      <w:t> </w:t>
                    </w:r>
                    <w:r>
                      <w:rPr>
                        <w:rFonts w:ascii="Arial"/>
                        <w:color w:val="002060"/>
                        <w:sz w:val="14"/>
                      </w:rPr>
                      <w:t>autism</w:t>
                    </w:r>
                    <w:r>
                      <w:rPr>
                        <w:rFonts w:ascii="Arial"/>
                        <w:color w:val="002060"/>
                        <w:spacing w:val="-23"/>
                        <w:sz w:val="14"/>
                      </w:rPr>
                      <w:t> </w:t>
                    </w:r>
                    <w:r>
                      <w:rPr>
                        <w:rFonts w:ascii="Arial"/>
                        <w:color w:val="002060"/>
                        <w:sz w:val="14"/>
                      </w:rPr>
                      <w:t>to</w:t>
                    </w:r>
                    <w:r>
                      <w:rPr>
                        <w:rFonts w:ascii="Arial"/>
                        <w:color w:val="002060"/>
                        <w:spacing w:val="-23"/>
                        <w:sz w:val="14"/>
                      </w:rPr>
                      <w:t> </w:t>
                    </w:r>
                    <w:r>
                      <w:rPr>
                        <w:rFonts w:ascii="Arial"/>
                        <w:color w:val="002060"/>
                        <w:sz w:val="14"/>
                      </w:rPr>
                      <w:t>live</w:t>
                    </w:r>
                    <w:r>
                      <w:rPr>
                        <w:rFonts w:ascii="Arial"/>
                        <w:color w:val="002060"/>
                        <w:spacing w:val="-22"/>
                        <w:sz w:val="14"/>
                      </w:rPr>
                      <w:t> </w:t>
                    </w:r>
                    <w:r>
                      <w:rPr>
                        <w:rFonts w:ascii="Arial"/>
                        <w:color w:val="002060"/>
                        <w:sz w:val="14"/>
                      </w:rPr>
                      <w:t>healthy</w:t>
                    </w:r>
                    <w:r>
                      <w:rPr>
                        <w:rFonts w:ascii="Arial"/>
                        <w:color w:val="002060"/>
                        <w:spacing w:val="-23"/>
                        <w:sz w:val="14"/>
                      </w:rPr>
                      <w:t> </w:t>
                    </w:r>
                    <w:r>
                      <w:rPr>
                        <w:rFonts w:ascii="Arial"/>
                        <w:color w:val="002060"/>
                        <w:sz w:val="14"/>
                      </w:rPr>
                      <w:t>lives,</w:t>
                    </w:r>
                    <w:r>
                      <w:rPr>
                        <w:rFonts w:ascii="Arial"/>
                        <w:color w:val="002060"/>
                        <w:spacing w:val="-22"/>
                        <w:sz w:val="14"/>
                      </w:rPr>
                      <w:t> </w:t>
                    </w:r>
                    <w:r>
                      <w:rPr>
                        <w:rFonts w:ascii="Arial"/>
                        <w:color w:val="002060"/>
                        <w:sz w:val="14"/>
                      </w:rPr>
                      <w:t>be</w:t>
                    </w:r>
                    <w:r>
                      <w:rPr>
                        <w:rFonts w:ascii="Arial"/>
                        <w:color w:val="002060"/>
                        <w:spacing w:val="-23"/>
                        <w:sz w:val="14"/>
                      </w:rPr>
                      <w:t> </w:t>
                    </w:r>
                    <w:r>
                      <w:rPr>
                        <w:rFonts w:ascii="Arial"/>
                        <w:color w:val="002060"/>
                        <w:sz w:val="14"/>
                      </w:rPr>
                      <w:t>able</w:t>
                    </w:r>
                    <w:r>
                      <w:rPr>
                        <w:rFonts w:ascii="Arial"/>
                        <w:color w:val="002060"/>
                        <w:spacing w:val="-23"/>
                        <w:sz w:val="14"/>
                      </w:rPr>
                      <w:t> </w:t>
                    </w:r>
                    <w:r>
                      <w:rPr>
                        <w:rFonts w:ascii="Arial"/>
                        <w:color w:val="002060"/>
                        <w:sz w:val="14"/>
                      </w:rPr>
                      <w:t>to</w:t>
                    </w:r>
                    <w:r>
                      <w:rPr>
                        <w:rFonts w:ascii="Arial"/>
                        <w:color w:val="002060"/>
                        <w:spacing w:val="-23"/>
                        <w:sz w:val="14"/>
                      </w:rPr>
                      <w:t> </w:t>
                    </w:r>
                    <w:r>
                      <w:rPr>
                        <w:rFonts w:ascii="Arial"/>
                        <w:color w:val="002060"/>
                        <w:sz w:val="14"/>
                      </w:rPr>
                      <w:t>achieve</w:t>
                    </w:r>
                    <w:r>
                      <w:rPr>
                        <w:rFonts w:ascii="Arial"/>
                        <w:color w:val="002060"/>
                        <w:spacing w:val="-23"/>
                        <w:sz w:val="14"/>
                      </w:rPr>
                      <w:t> </w:t>
                    </w:r>
                    <w:r>
                      <w:rPr>
                        <w:rFonts w:ascii="Arial"/>
                        <w:color w:val="002060"/>
                        <w:sz w:val="14"/>
                      </w:rPr>
                      <w:t>their goals</w:t>
                    </w:r>
                    <w:r>
                      <w:rPr>
                        <w:rFonts w:ascii="Arial"/>
                        <w:color w:val="002060"/>
                        <w:spacing w:val="-6"/>
                        <w:sz w:val="14"/>
                      </w:rPr>
                      <w:t> </w:t>
                    </w:r>
                    <w:r>
                      <w:rPr>
                        <w:rFonts w:ascii="Arial"/>
                        <w:color w:val="002060"/>
                        <w:sz w:val="14"/>
                      </w:rPr>
                      <w:t>and</w:t>
                    </w:r>
                    <w:r>
                      <w:rPr>
                        <w:rFonts w:ascii="Arial"/>
                        <w:color w:val="002060"/>
                        <w:spacing w:val="-7"/>
                        <w:sz w:val="14"/>
                      </w:rPr>
                      <w:t> </w:t>
                    </w:r>
                    <w:r>
                      <w:rPr>
                        <w:rFonts w:ascii="Arial"/>
                        <w:color w:val="002060"/>
                        <w:sz w:val="14"/>
                      </w:rPr>
                      <w:t>be</w:t>
                    </w:r>
                    <w:r>
                      <w:rPr>
                        <w:rFonts w:ascii="Arial"/>
                        <w:color w:val="002060"/>
                        <w:spacing w:val="-4"/>
                        <w:sz w:val="14"/>
                      </w:rPr>
                      <w:t> </w:t>
                    </w:r>
                    <w:r>
                      <w:rPr>
                        <w:rFonts w:ascii="Arial"/>
                        <w:color w:val="002060"/>
                        <w:sz w:val="14"/>
                      </w:rPr>
                      <w:t>accepted</w:t>
                    </w:r>
                    <w:r>
                      <w:rPr>
                        <w:rFonts w:ascii="Arial"/>
                        <w:color w:val="002060"/>
                        <w:spacing w:val="-8"/>
                        <w:sz w:val="14"/>
                      </w:rPr>
                      <w:t> </w:t>
                    </w:r>
                    <w:r>
                      <w:rPr>
                        <w:rFonts w:ascii="Arial"/>
                        <w:color w:val="002060"/>
                        <w:sz w:val="14"/>
                      </w:rPr>
                      <w:t>and</w:t>
                    </w:r>
                    <w:r>
                      <w:rPr>
                        <w:rFonts w:ascii="Arial"/>
                        <w:color w:val="002060"/>
                        <w:spacing w:val="-7"/>
                        <w:sz w:val="14"/>
                      </w:rPr>
                      <w:t> </w:t>
                    </w:r>
                    <w:r>
                      <w:rPr>
                        <w:rFonts w:ascii="Arial"/>
                        <w:color w:val="002060"/>
                        <w:sz w:val="14"/>
                      </w:rPr>
                      <w:t>supported</w:t>
                    </w:r>
                    <w:r>
                      <w:rPr>
                        <w:rFonts w:ascii="Arial"/>
                        <w:color w:val="002060"/>
                        <w:spacing w:val="-7"/>
                        <w:sz w:val="14"/>
                      </w:rPr>
                      <w:t> </w:t>
                    </w:r>
                    <w:r>
                      <w:rPr>
                        <w:rFonts w:ascii="Arial"/>
                        <w:color w:val="002060"/>
                        <w:sz w:val="14"/>
                      </w:rPr>
                      <w:t>in</w:t>
                    </w:r>
                    <w:r>
                      <w:rPr>
                        <w:rFonts w:ascii="Arial"/>
                        <w:color w:val="002060"/>
                        <w:spacing w:val="-4"/>
                        <w:sz w:val="14"/>
                      </w:rPr>
                      <w:t> </w:t>
                    </w:r>
                    <w:r>
                      <w:rPr>
                        <w:rFonts w:ascii="Arial"/>
                        <w:color w:val="002060"/>
                        <w:sz w:val="14"/>
                      </w:rPr>
                      <w:t>the</w:t>
                    </w:r>
                    <w:r>
                      <w:rPr>
                        <w:rFonts w:ascii="Arial"/>
                        <w:color w:val="002060"/>
                        <w:spacing w:val="-4"/>
                        <w:sz w:val="14"/>
                      </w:rPr>
                      <w:t> </w:t>
                    </w:r>
                    <w:r>
                      <w:rPr>
                        <w:rFonts w:ascii="Arial"/>
                        <w:color w:val="002060"/>
                        <w:sz w:val="14"/>
                      </w:rPr>
                      <w:t>communities</w:t>
                    </w:r>
                    <w:r>
                      <w:rPr>
                        <w:rFonts w:ascii="Arial"/>
                        <w:color w:val="002060"/>
                        <w:spacing w:val="-7"/>
                        <w:sz w:val="14"/>
                      </w:rPr>
                      <w:t> </w:t>
                    </w:r>
                    <w:r>
                      <w:rPr>
                        <w:rFonts w:ascii="Arial"/>
                        <w:color w:val="002060"/>
                        <w:sz w:val="14"/>
                      </w:rPr>
                      <w:t>they</w:t>
                    </w:r>
                    <w:r>
                      <w:rPr>
                        <w:rFonts w:ascii="Arial"/>
                        <w:color w:val="002060"/>
                        <w:spacing w:val="-6"/>
                        <w:sz w:val="14"/>
                      </w:rPr>
                      <w:t> </w:t>
                    </w:r>
                    <w:r>
                      <w:rPr>
                        <w:rFonts w:ascii="Arial"/>
                        <w:color w:val="002060"/>
                        <w:sz w:val="14"/>
                      </w:rPr>
                      <w:t>live</w:t>
                    </w:r>
                    <w:r>
                      <w:rPr>
                        <w:rFonts w:ascii="Arial"/>
                        <w:color w:val="002060"/>
                        <w:spacing w:val="-3"/>
                        <w:sz w:val="14"/>
                      </w:rPr>
                      <w:t> </w:t>
                    </w:r>
                    <w:r>
                      <w:rPr>
                        <w:rFonts w:ascii="Arial"/>
                        <w:color w:val="002060"/>
                        <w:sz w:val="14"/>
                      </w:rPr>
                      <w:t>in</w:t>
                    </w:r>
                  </w:p>
                </w:txbxContent>
              </v:textbox>
              <w10:wrap type="none"/>
            </v:shape>
            <v:shape style="position:absolute;left:1555;top:7994;width:5714;height:380" type="#_x0000_t202" filled="true" fillcolor="#e1e2e3" stroked="false">
              <v:textbox inset="0,0,0,0">
                <w:txbxContent>
                  <w:p>
                    <w:pPr>
                      <w:spacing w:before="49"/>
                      <w:ind w:left="78" w:right="0" w:firstLine="0"/>
                      <w:jc w:val="left"/>
                      <w:rPr>
                        <w:rFonts w:ascii="Arial"/>
                        <w:sz w:val="12"/>
                      </w:rPr>
                    </w:pPr>
                    <w:r>
                      <w:rPr>
                        <w:rFonts w:ascii="Arial"/>
                        <w:color w:val="002060"/>
                        <w:w w:val="95"/>
                        <w:sz w:val="12"/>
                      </w:rPr>
                      <w:t>Responsibilities:</w:t>
                    </w:r>
                    <w:r>
                      <w:rPr>
                        <w:rFonts w:ascii="Arial"/>
                        <w:color w:val="002060"/>
                        <w:spacing w:val="-11"/>
                        <w:w w:val="95"/>
                        <w:sz w:val="12"/>
                      </w:rPr>
                      <w:t> </w:t>
                    </w:r>
                    <w:r>
                      <w:rPr>
                        <w:rFonts w:ascii="Arial"/>
                        <w:b/>
                        <w:color w:val="002060"/>
                        <w:w w:val="95"/>
                        <w:sz w:val="12"/>
                      </w:rPr>
                      <w:t>Deliver</w:t>
                    </w:r>
                    <w:r>
                      <w:rPr>
                        <w:rFonts w:ascii="Arial"/>
                        <w:b/>
                        <w:color w:val="002060"/>
                        <w:spacing w:val="-13"/>
                        <w:w w:val="95"/>
                        <w:sz w:val="12"/>
                      </w:rPr>
                      <w:t> </w:t>
                    </w:r>
                    <w:r>
                      <w:rPr>
                        <w:rFonts w:ascii="Arial"/>
                        <w:color w:val="002060"/>
                        <w:w w:val="95"/>
                        <w:sz w:val="12"/>
                      </w:rPr>
                      <w:t>key</w:t>
                    </w:r>
                    <w:r>
                      <w:rPr>
                        <w:rFonts w:ascii="Arial"/>
                        <w:color w:val="002060"/>
                        <w:spacing w:val="-15"/>
                        <w:w w:val="95"/>
                        <w:sz w:val="12"/>
                      </w:rPr>
                      <w:t> </w:t>
                    </w:r>
                    <w:r>
                      <w:rPr>
                        <w:rFonts w:ascii="Arial"/>
                        <w:color w:val="002060"/>
                        <w:w w:val="95"/>
                        <w:sz w:val="12"/>
                      </w:rPr>
                      <w:t>targets;</w:t>
                    </w:r>
                    <w:r>
                      <w:rPr>
                        <w:rFonts w:ascii="Arial"/>
                        <w:color w:val="002060"/>
                        <w:spacing w:val="-13"/>
                        <w:w w:val="95"/>
                        <w:sz w:val="12"/>
                      </w:rPr>
                      <w:t> </w:t>
                    </w:r>
                    <w:r>
                      <w:rPr>
                        <w:rFonts w:ascii="Arial"/>
                        <w:color w:val="002060"/>
                        <w:w w:val="95"/>
                        <w:sz w:val="12"/>
                      </w:rPr>
                      <w:t>Act</w:t>
                    </w:r>
                    <w:r>
                      <w:rPr>
                        <w:rFonts w:ascii="Arial"/>
                        <w:color w:val="002060"/>
                        <w:spacing w:val="-13"/>
                        <w:w w:val="95"/>
                        <w:sz w:val="12"/>
                      </w:rPr>
                      <w:t> </w:t>
                    </w:r>
                    <w:r>
                      <w:rPr>
                        <w:rFonts w:ascii="Arial"/>
                        <w:color w:val="002060"/>
                        <w:w w:val="95"/>
                        <w:sz w:val="12"/>
                      </w:rPr>
                      <w:t>between</w:t>
                    </w:r>
                    <w:r>
                      <w:rPr>
                        <w:rFonts w:ascii="Arial"/>
                        <w:color w:val="002060"/>
                        <w:spacing w:val="-12"/>
                        <w:w w:val="95"/>
                        <w:sz w:val="12"/>
                      </w:rPr>
                      <w:t> </w:t>
                    </w:r>
                    <w:r>
                      <w:rPr>
                        <w:rFonts w:ascii="Arial"/>
                        <w:color w:val="002060"/>
                        <w:w w:val="95"/>
                        <w:sz w:val="12"/>
                      </w:rPr>
                      <w:t>provider</w:t>
                    </w:r>
                    <w:r>
                      <w:rPr>
                        <w:rFonts w:ascii="Arial"/>
                        <w:color w:val="002060"/>
                        <w:spacing w:val="-12"/>
                        <w:w w:val="95"/>
                        <w:sz w:val="12"/>
                      </w:rPr>
                      <w:t> </w:t>
                    </w:r>
                    <w:r>
                      <w:rPr>
                        <w:rFonts w:ascii="Arial"/>
                        <w:color w:val="002060"/>
                        <w:w w:val="95"/>
                        <w:sz w:val="12"/>
                      </w:rPr>
                      <w:t>members,</w:t>
                    </w:r>
                    <w:r>
                      <w:rPr>
                        <w:rFonts w:ascii="Arial"/>
                        <w:color w:val="002060"/>
                        <w:spacing w:val="-15"/>
                        <w:w w:val="95"/>
                        <w:sz w:val="12"/>
                      </w:rPr>
                      <w:t> </w:t>
                    </w:r>
                    <w:r>
                      <w:rPr>
                        <w:rFonts w:ascii="Arial"/>
                        <w:color w:val="002060"/>
                        <w:w w:val="95"/>
                        <w:sz w:val="12"/>
                      </w:rPr>
                      <w:t>place,</w:t>
                    </w:r>
                    <w:r>
                      <w:rPr>
                        <w:rFonts w:ascii="Arial"/>
                        <w:color w:val="002060"/>
                        <w:spacing w:val="-13"/>
                        <w:w w:val="95"/>
                        <w:sz w:val="12"/>
                      </w:rPr>
                      <w:t> </w:t>
                    </w:r>
                    <w:r>
                      <w:rPr>
                        <w:rFonts w:ascii="Arial"/>
                        <w:color w:val="002060"/>
                        <w:w w:val="95"/>
                        <w:sz w:val="12"/>
                      </w:rPr>
                      <w:t>and</w:t>
                    </w:r>
                    <w:r>
                      <w:rPr>
                        <w:rFonts w:ascii="Arial"/>
                        <w:color w:val="002060"/>
                        <w:spacing w:val="-12"/>
                        <w:w w:val="95"/>
                        <w:sz w:val="12"/>
                      </w:rPr>
                      <w:t> </w:t>
                    </w:r>
                    <w:r>
                      <w:rPr>
                        <w:rFonts w:ascii="Arial"/>
                        <w:color w:val="002060"/>
                        <w:w w:val="95"/>
                        <w:sz w:val="12"/>
                      </w:rPr>
                      <w:t>other</w:t>
                    </w:r>
                    <w:r>
                      <w:rPr>
                        <w:rFonts w:ascii="Arial"/>
                        <w:color w:val="002060"/>
                        <w:spacing w:val="-13"/>
                        <w:w w:val="95"/>
                        <w:sz w:val="12"/>
                      </w:rPr>
                      <w:t> </w:t>
                    </w:r>
                    <w:r>
                      <w:rPr>
                        <w:rFonts w:ascii="Arial"/>
                        <w:color w:val="002060"/>
                        <w:w w:val="95"/>
                        <w:sz w:val="12"/>
                      </w:rPr>
                      <w:t>delivery</w:t>
                    </w:r>
                    <w:r>
                      <w:rPr>
                        <w:rFonts w:ascii="Arial"/>
                        <w:color w:val="002060"/>
                        <w:spacing w:val="-11"/>
                        <w:w w:val="95"/>
                        <w:sz w:val="12"/>
                      </w:rPr>
                      <w:t> </w:t>
                    </w:r>
                    <w:r>
                      <w:rPr>
                        <w:rFonts w:ascii="Arial"/>
                        <w:color w:val="002060"/>
                        <w:w w:val="95"/>
                        <w:sz w:val="12"/>
                      </w:rPr>
                      <w:t>partners</w:t>
                    </w:r>
                    <w:r>
                      <w:rPr>
                        <w:rFonts w:ascii="Arial"/>
                        <w:color w:val="002060"/>
                        <w:spacing w:val="-13"/>
                        <w:w w:val="95"/>
                        <w:sz w:val="12"/>
                      </w:rPr>
                      <w:t> </w:t>
                    </w:r>
                    <w:r>
                      <w:rPr>
                        <w:rFonts w:ascii="Arial"/>
                        <w:color w:val="002060"/>
                        <w:w w:val="95"/>
                        <w:sz w:val="12"/>
                      </w:rPr>
                      <w:t>to</w:t>
                    </w:r>
                    <w:r>
                      <w:rPr>
                        <w:rFonts w:ascii="Arial"/>
                        <w:color w:val="002060"/>
                        <w:spacing w:val="-13"/>
                        <w:w w:val="95"/>
                        <w:sz w:val="12"/>
                      </w:rPr>
                      <w:t> </w:t>
                    </w:r>
                    <w:r>
                      <w:rPr>
                        <w:rFonts w:ascii="Arial"/>
                        <w:color w:val="002060"/>
                        <w:w w:val="95"/>
                        <w:sz w:val="12"/>
                      </w:rPr>
                      <w:t>deliver</w:t>
                    </w:r>
                  </w:p>
                  <w:p>
                    <w:pPr>
                      <w:spacing w:before="7"/>
                      <w:ind w:left="78" w:right="0" w:firstLine="0"/>
                      <w:jc w:val="left"/>
                      <w:rPr>
                        <w:rFonts w:ascii="Arial"/>
                        <w:b/>
                        <w:sz w:val="12"/>
                      </w:rPr>
                    </w:pPr>
                    <w:r>
                      <w:rPr>
                        <w:rFonts w:ascii="Arial"/>
                        <w:b/>
                        <w:color w:val="002060"/>
                        <w:sz w:val="12"/>
                      </w:rPr>
                      <w:t>transformation at scale</w:t>
                    </w:r>
                    <w:r>
                      <w:rPr>
                        <w:rFonts w:ascii="Arial"/>
                        <w:color w:val="002060"/>
                        <w:sz w:val="12"/>
                      </w:rPr>
                      <w:t>, as part of the ICS strategy; Provider and service </w:t>
                    </w:r>
                    <w:r>
                      <w:rPr>
                        <w:rFonts w:ascii="Arial"/>
                        <w:b/>
                        <w:color w:val="002060"/>
                        <w:sz w:val="12"/>
                      </w:rPr>
                      <w:t>strategic transformation</w:t>
                    </w:r>
                  </w:p>
                </w:txbxContent>
              </v:textbox>
              <v:fill type="solid"/>
              <w10:wrap type="none"/>
            </v:shape>
            <w10:wrap type="none"/>
          </v:group>
        </w:pict>
      </w:r>
      <w:r>
        <w:rPr/>
        <w:pict>
          <v:shape style="position:absolute;margin-left:49.553802pt;margin-top:108.850182pt;width:15.45pt;height:303.95pt;mso-position-horizontal-relative:page;mso-position-vertical-relative:paragraph;z-index:251937792" type="#_x0000_t202" filled="false" stroked="false">
            <v:textbox inset="0,0,0,0" style="layout-flow:vertical;mso-layout-flow-alt:bottom-to-top">
              <w:txbxContent>
                <w:p>
                  <w:pPr>
                    <w:spacing w:before="18"/>
                    <w:ind w:left="20" w:right="0" w:firstLine="0"/>
                    <w:jc w:val="left"/>
                    <w:rPr>
                      <w:rFonts w:ascii="Arial"/>
                      <w:sz w:val="13"/>
                    </w:rPr>
                  </w:pPr>
                  <w:r>
                    <w:rPr>
                      <w:rFonts w:ascii="Arial"/>
                      <w:color w:val="002060"/>
                      <w:w w:val="110"/>
                      <w:sz w:val="13"/>
                    </w:rPr>
                    <w:t>ICB Purpose: improve the lives of the people who live and work in Humber and North Yorkshire</w:t>
                  </w:r>
                </w:p>
                <w:p>
                  <w:pPr>
                    <w:spacing w:before="5"/>
                    <w:ind w:left="64" w:right="0" w:firstLine="0"/>
                    <w:jc w:val="left"/>
                    <w:rPr>
                      <w:rFonts w:ascii="Arial" w:hAnsi="Arial"/>
                      <w:sz w:val="10"/>
                    </w:rPr>
                  </w:pPr>
                  <w:r>
                    <w:rPr>
                      <w:rFonts w:ascii="Arial" w:hAnsi="Arial"/>
                      <w:color w:val="002060"/>
                      <w:w w:val="110"/>
                      <w:sz w:val="10"/>
                    </w:rPr>
                    <w:t>Improving</w:t>
                  </w:r>
                  <w:r>
                    <w:rPr>
                      <w:rFonts w:ascii="Arial" w:hAnsi="Arial"/>
                      <w:color w:val="002060"/>
                      <w:spacing w:val="-9"/>
                      <w:w w:val="110"/>
                      <w:sz w:val="10"/>
                    </w:rPr>
                    <w:t> </w:t>
                  </w:r>
                  <w:r>
                    <w:rPr>
                      <w:rFonts w:ascii="Arial" w:hAnsi="Arial"/>
                      <w:color w:val="002060"/>
                      <w:w w:val="110"/>
                      <w:sz w:val="10"/>
                    </w:rPr>
                    <w:t>outcomes</w:t>
                  </w:r>
                  <w:r>
                    <w:rPr>
                      <w:rFonts w:ascii="Arial" w:hAnsi="Arial"/>
                      <w:color w:val="002060"/>
                      <w:spacing w:val="-10"/>
                      <w:w w:val="110"/>
                      <w:sz w:val="10"/>
                    </w:rPr>
                    <w:t> </w:t>
                  </w:r>
                  <w:r>
                    <w:rPr>
                      <w:rFonts w:ascii="Arial" w:hAnsi="Arial"/>
                      <w:color w:val="002060"/>
                      <w:w w:val="110"/>
                      <w:sz w:val="10"/>
                    </w:rPr>
                    <w:t>│</w:t>
                  </w:r>
                  <w:r>
                    <w:rPr>
                      <w:rFonts w:ascii="Arial" w:hAnsi="Arial"/>
                      <w:color w:val="002060"/>
                      <w:spacing w:val="-6"/>
                      <w:w w:val="110"/>
                      <w:sz w:val="10"/>
                    </w:rPr>
                    <w:t> </w:t>
                  </w:r>
                  <w:r>
                    <w:rPr>
                      <w:rFonts w:ascii="Arial" w:hAnsi="Arial"/>
                      <w:color w:val="002060"/>
                      <w:w w:val="110"/>
                      <w:sz w:val="10"/>
                    </w:rPr>
                    <w:t>Tackling</w:t>
                  </w:r>
                  <w:r>
                    <w:rPr>
                      <w:rFonts w:ascii="Arial" w:hAnsi="Arial"/>
                      <w:color w:val="002060"/>
                      <w:spacing w:val="-9"/>
                      <w:w w:val="110"/>
                      <w:sz w:val="10"/>
                    </w:rPr>
                    <w:t> </w:t>
                  </w:r>
                  <w:r>
                    <w:rPr>
                      <w:rFonts w:ascii="Arial" w:hAnsi="Arial"/>
                      <w:color w:val="002060"/>
                      <w:w w:val="110"/>
                      <w:sz w:val="10"/>
                    </w:rPr>
                    <w:t>inequalities</w:t>
                  </w:r>
                  <w:r>
                    <w:rPr>
                      <w:rFonts w:ascii="Arial" w:hAnsi="Arial"/>
                      <w:color w:val="002060"/>
                      <w:spacing w:val="13"/>
                      <w:w w:val="110"/>
                      <w:sz w:val="10"/>
                    </w:rPr>
                    <w:t> </w:t>
                  </w:r>
                  <w:r>
                    <w:rPr>
                      <w:rFonts w:ascii="Arial" w:hAnsi="Arial"/>
                      <w:color w:val="002060"/>
                      <w:w w:val="110"/>
                      <w:sz w:val="10"/>
                    </w:rPr>
                    <w:t>│</w:t>
                  </w:r>
                  <w:r>
                    <w:rPr>
                      <w:rFonts w:ascii="Arial" w:hAnsi="Arial"/>
                      <w:color w:val="002060"/>
                      <w:spacing w:val="-6"/>
                      <w:w w:val="110"/>
                      <w:sz w:val="10"/>
                    </w:rPr>
                    <w:t> </w:t>
                  </w:r>
                  <w:r>
                    <w:rPr>
                      <w:rFonts w:ascii="Arial" w:hAnsi="Arial"/>
                      <w:color w:val="002060"/>
                      <w:w w:val="110"/>
                      <w:sz w:val="10"/>
                    </w:rPr>
                    <w:t>Enhancing</w:t>
                  </w:r>
                  <w:r>
                    <w:rPr>
                      <w:rFonts w:ascii="Arial" w:hAnsi="Arial"/>
                      <w:color w:val="002060"/>
                      <w:spacing w:val="-10"/>
                      <w:w w:val="110"/>
                      <w:sz w:val="10"/>
                    </w:rPr>
                    <w:t> </w:t>
                  </w:r>
                  <w:r>
                    <w:rPr>
                      <w:rFonts w:ascii="Arial" w:hAnsi="Arial"/>
                      <w:color w:val="002060"/>
                      <w:w w:val="110"/>
                      <w:sz w:val="10"/>
                    </w:rPr>
                    <w:t>quality</w:t>
                  </w:r>
                  <w:r>
                    <w:rPr>
                      <w:rFonts w:ascii="Arial" w:hAnsi="Arial"/>
                      <w:color w:val="002060"/>
                      <w:spacing w:val="-9"/>
                      <w:w w:val="110"/>
                      <w:sz w:val="10"/>
                    </w:rPr>
                    <w:t> </w:t>
                  </w:r>
                  <w:r>
                    <w:rPr>
                      <w:rFonts w:ascii="Arial" w:hAnsi="Arial"/>
                      <w:color w:val="002060"/>
                      <w:w w:val="110"/>
                      <w:sz w:val="10"/>
                    </w:rPr>
                    <w:t>and</w:t>
                  </w:r>
                  <w:r>
                    <w:rPr>
                      <w:rFonts w:ascii="Arial" w:hAnsi="Arial"/>
                      <w:color w:val="002060"/>
                      <w:spacing w:val="-7"/>
                      <w:w w:val="110"/>
                      <w:sz w:val="10"/>
                    </w:rPr>
                    <w:t> </w:t>
                  </w:r>
                  <w:r>
                    <w:rPr>
                      <w:rFonts w:ascii="Arial" w:hAnsi="Arial"/>
                      <w:color w:val="002060"/>
                      <w:w w:val="110"/>
                      <w:sz w:val="10"/>
                    </w:rPr>
                    <w:t>productivity</w:t>
                  </w:r>
                  <w:r>
                    <w:rPr>
                      <w:rFonts w:ascii="Arial" w:hAnsi="Arial"/>
                      <w:color w:val="002060"/>
                      <w:spacing w:val="-9"/>
                      <w:w w:val="110"/>
                      <w:sz w:val="10"/>
                    </w:rPr>
                    <w:t> </w:t>
                  </w:r>
                  <w:r>
                    <w:rPr>
                      <w:rFonts w:ascii="Arial" w:hAnsi="Arial"/>
                      <w:color w:val="002060"/>
                      <w:w w:val="110"/>
                      <w:sz w:val="10"/>
                    </w:rPr>
                    <w:t>│Supporting</w:t>
                  </w:r>
                  <w:r>
                    <w:rPr>
                      <w:rFonts w:ascii="Arial" w:hAnsi="Arial"/>
                      <w:color w:val="002060"/>
                      <w:spacing w:val="-9"/>
                      <w:w w:val="110"/>
                      <w:sz w:val="10"/>
                    </w:rPr>
                    <w:t> </w:t>
                  </w:r>
                  <w:r>
                    <w:rPr>
                      <w:rFonts w:ascii="Arial" w:hAnsi="Arial"/>
                      <w:color w:val="002060"/>
                      <w:w w:val="110"/>
                      <w:sz w:val="10"/>
                    </w:rPr>
                    <w:t>social</w:t>
                  </w:r>
                  <w:r>
                    <w:rPr>
                      <w:rFonts w:ascii="Arial" w:hAnsi="Arial"/>
                      <w:color w:val="002060"/>
                      <w:spacing w:val="-9"/>
                      <w:w w:val="110"/>
                      <w:sz w:val="10"/>
                    </w:rPr>
                    <w:t> </w:t>
                  </w:r>
                  <w:r>
                    <w:rPr>
                      <w:rFonts w:ascii="Arial" w:hAnsi="Arial"/>
                      <w:color w:val="002060"/>
                      <w:w w:val="110"/>
                      <w:sz w:val="10"/>
                    </w:rPr>
                    <w:t>and</w:t>
                  </w:r>
                  <w:r>
                    <w:rPr>
                      <w:rFonts w:ascii="Arial" w:hAnsi="Arial"/>
                      <w:color w:val="002060"/>
                      <w:spacing w:val="-7"/>
                      <w:w w:val="110"/>
                      <w:sz w:val="10"/>
                    </w:rPr>
                    <w:t> </w:t>
                  </w:r>
                  <w:r>
                    <w:rPr>
                      <w:rFonts w:ascii="Arial" w:hAnsi="Arial"/>
                      <w:color w:val="002060"/>
                      <w:w w:val="110"/>
                      <w:sz w:val="10"/>
                    </w:rPr>
                    <w:t>economic</w:t>
                  </w:r>
                  <w:r>
                    <w:rPr>
                      <w:rFonts w:ascii="Arial" w:hAnsi="Arial"/>
                      <w:color w:val="002060"/>
                      <w:spacing w:val="-10"/>
                      <w:w w:val="110"/>
                      <w:sz w:val="10"/>
                    </w:rPr>
                    <w:t> </w:t>
                  </w:r>
                  <w:r>
                    <w:rPr>
                      <w:rFonts w:ascii="Arial" w:hAnsi="Arial"/>
                      <w:color w:val="002060"/>
                      <w:w w:val="110"/>
                      <w:sz w:val="10"/>
                    </w:rPr>
                    <w:t>recovery</w:t>
                  </w:r>
                </w:p>
              </w:txbxContent>
            </v:textbox>
            <w10:wrap type="none"/>
          </v:shape>
        </w:pict>
      </w:r>
      <w:r>
        <w:rPr>
          <w:b w:val="0"/>
          <w:color w:val="231F20"/>
          <w:spacing w:val="-3"/>
          <w:sz w:val="24"/>
        </w:rPr>
        <w:t>Have </w:t>
      </w:r>
      <w:r>
        <w:rPr>
          <w:b w:val="0"/>
          <w:color w:val="231F20"/>
          <w:sz w:val="24"/>
        </w:rPr>
        <w:t>an </w:t>
      </w:r>
      <w:r>
        <w:rPr>
          <w:b w:val="0"/>
          <w:color w:val="231F20"/>
          <w:spacing w:val="-4"/>
          <w:sz w:val="24"/>
        </w:rPr>
        <w:t>increased </w:t>
      </w:r>
      <w:r>
        <w:rPr>
          <w:b w:val="0"/>
          <w:color w:val="231F20"/>
          <w:spacing w:val="-3"/>
          <w:sz w:val="24"/>
        </w:rPr>
        <w:t>focus </w:t>
      </w:r>
      <w:r>
        <w:rPr>
          <w:b w:val="0"/>
          <w:color w:val="231F20"/>
          <w:sz w:val="24"/>
        </w:rPr>
        <w:t>on </w:t>
      </w:r>
      <w:r>
        <w:rPr>
          <w:b w:val="0"/>
          <w:color w:val="231F20"/>
          <w:spacing w:val="-3"/>
          <w:sz w:val="24"/>
        </w:rPr>
        <w:t>transformational </w:t>
      </w:r>
      <w:r>
        <w:rPr>
          <w:b w:val="0"/>
          <w:color w:val="231F20"/>
          <w:spacing w:val="-4"/>
          <w:sz w:val="24"/>
        </w:rPr>
        <w:t>workforce programmes. Identifying </w:t>
      </w:r>
      <w:r>
        <w:rPr>
          <w:b w:val="0"/>
          <w:color w:val="231F20"/>
          <w:spacing w:val="-3"/>
          <w:sz w:val="24"/>
        </w:rPr>
        <w:t>and innovating ways </w:t>
      </w:r>
      <w:r>
        <w:rPr>
          <w:b w:val="0"/>
          <w:color w:val="231F20"/>
          <w:sz w:val="24"/>
        </w:rPr>
        <w:t>to </w:t>
      </w:r>
      <w:r>
        <w:rPr>
          <w:b w:val="0"/>
          <w:color w:val="231F20"/>
          <w:spacing w:val="-3"/>
          <w:sz w:val="24"/>
        </w:rPr>
        <w:t>support </w:t>
      </w:r>
      <w:r>
        <w:rPr>
          <w:b w:val="0"/>
          <w:color w:val="231F20"/>
          <w:sz w:val="24"/>
        </w:rPr>
        <w:t>our </w:t>
      </w:r>
      <w:r>
        <w:rPr>
          <w:b w:val="0"/>
          <w:color w:val="231F20"/>
          <w:spacing w:val="-4"/>
          <w:sz w:val="24"/>
        </w:rPr>
        <w:t>current workforce, </w:t>
      </w:r>
      <w:r>
        <w:rPr>
          <w:b w:val="0"/>
          <w:color w:val="231F20"/>
          <w:sz w:val="24"/>
        </w:rPr>
        <w:t>as </w:t>
      </w:r>
      <w:r>
        <w:rPr>
          <w:b w:val="0"/>
          <w:color w:val="231F20"/>
          <w:spacing w:val="-3"/>
          <w:sz w:val="24"/>
        </w:rPr>
        <w:t>well </w:t>
      </w:r>
      <w:r>
        <w:rPr>
          <w:b w:val="0"/>
          <w:color w:val="231F20"/>
          <w:sz w:val="24"/>
        </w:rPr>
        <w:t>as </w:t>
      </w:r>
      <w:r>
        <w:rPr>
          <w:b w:val="0"/>
          <w:color w:val="231F20"/>
          <w:spacing w:val="-4"/>
          <w:sz w:val="24"/>
        </w:rPr>
        <w:t>grow </w:t>
      </w:r>
      <w:r>
        <w:rPr>
          <w:b w:val="0"/>
          <w:color w:val="231F20"/>
          <w:sz w:val="24"/>
        </w:rPr>
        <w:t>and </w:t>
      </w:r>
      <w:r>
        <w:rPr>
          <w:b w:val="0"/>
          <w:color w:val="231F20"/>
          <w:spacing w:val="-3"/>
          <w:sz w:val="24"/>
        </w:rPr>
        <w:t>develop the </w:t>
      </w:r>
      <w:r>
        <w:rPr>
          <w:b w:val="0"/>
          <w:color w:val="231F20"/>
          <w:spacing w:val="-4"/>
          <w:sz w:val="24"/>
        </w:rPr>
        <w:t>future workforce </w:t>
      </w:r>
      <w:r>
        <w:rPr>
          <w:b w:val="0"/>
          <w:color w:val="231F20"/>
          <w:sz w:val="24"/>
        </w:rPr>
        <w:t>of our </w:t>
      </w:r>
      <w:r>
        <w:rPr>
          <w:b w:val="0"/>
          <w:color w:val="231F20"/>
          <w:spacing w:val="-3"/>
          <w:sz w:val="24"/>
        </w:rPr>
        <w:t>Integrated </w:t>
      </w:r>
      <w:r>
        <w:rPr>
          <w:b w:val="0"/>
          <w:color w:val="231F20"/>
          <w:spacing w:val="-4"/>
          <w:sz w:val="24"/>
        </w:rPr>
        <w:t>Care </w:t>
      </w:r>
      <w:r>
        <w:rPr>
          <w:b w:val="0"/>
          <w:color w:val="231F20"/>
          <w:spacing w:val="-3"/>
          <w:sz w:val="24"/>
        </w:rPr>
        <w:t>System, </w:t>
      </w:r>
      <w:r>
        <w:rPr>
          <w:b w:val="0"/>
          <w:color w:val="231F20"/>
          <w:sz w:val="24"/>
        </w:rPr>
        <w:t>and </w:t>
      </w:r>
      <w:r>
        <w:rPr>
          <w:b w:val="0"/>
          <w:color w:val="231F20"/>
          <w:spacing w:val="-3"/>
          <w:sz w:val="24"/>
        </w:rPr>
        <w:t>appointing </w:t>
      </w:r>
      <w:r>
        <w:rPr>
          <w:b w:val="0"/>
          <w:color w:val="231F20"/>
          <w:sz w:val="24"/>
        </w:rPr>
        <w:t>to new </w:t>
      </w:r>
      <w:r>
        <w:rPr>
          <w:b w:val="0"/>
          <w:color w:val="231F20"/>
          <w:spacing w:val="-3"/>
          <w:sz w:val="24"/>
        </w:rPr>
        <w:t>posts </w:t>
      </w:r>
      <w:r>
        <w:rPr>
          <w:b w:val="0"/>
          <w:color w:val="231F20"/>
          <w:sz w:val="24"/>
        </w:rPr>
        <w:t>to </w:t>
      </w:r>
      <w:r>
        <w:rPr>
          <w:b w:val="0"/>
          <w:color w:val="231F20"/>
          <w:spacing w:val="-3"/>
          <w:sz w:val="24"/>
        </w:rPr>
        <w:t>lead </w:t>
      </w:r>
      <w:r>
        <w:rPr>
          <w:b w:val="0"/>
          <w:color w:val="231F20"/>
          <w:sz w:val="24"/>
        </w:rPr>
        <w:t>and </w:t>
      </w:r>
      <w:r>
        <w:rPr>
          <w:b w:val="0"/>
          <w:color w:val="231F20"/>
          <w:spacing w:val="-3"/>
          <w:sz w:val="24"/>
        </w:rPr>
        <w:t>support with this</w:t>
      </w:r>
      <w:r>
        <w:rPr>
          <w:b w:val="0"/>
          <w:color w:val="231F20"/>
          <w:spacing w:val="-14"/>
          <w:sz w:val="24"/>
        </w:rPr>
        <w:t> </w:t>
      </w:r>
      <w:r>
        <w:rPr>
          <w:b w:val="0"/>
          <w:color w:val="231F20"/>
          <w:spacing w:val="-3"/>
          <w:sz w:val="24"/>
        </w:rPr>
        <w:t>work.</w:t>
      </w:r>
    </w:p>
    <w:p>
      <w:pPr>
        <w:spacing w:after="0" w:line="223" w:lineRule="auto"/>
        <w:jc w:val="left"/>
        <w:rPr>
          <w:sz w:val="24"/>
        </w:rPr>
        <w:sectPr>
          <w:pgSz w:w="12250" w:h="17180"/>
          <w:pgMar w:header="536" w:footer="397" w:top="1440" w:bottom="600" w:left="480" w:right="700"/>
        </w:sectPr>
      </w:pPr>
    </w:p>
    <w:p>
      <w:pPr>
        <w:pStyle w:val="BodyText"/>
        <w:spacing w:before="6"/>
        <w:rPr>
          <w:b w:val="0"/>
          <w:sz w:val="16"/>
        </w:rPr>
      </w:pPr>
    </w:p>
    <w:p>
      <w:pPr>
        <w:spacing w:after="0"/>
        <w:rPr>
          <w:sz w:val="16"/>
        </w:rPr>
        <w:sectPr>
          <w:pgSz w:w="12250" w:h="17180"/>
          <w:pgMar w:header="536" w:footer="397" w:top="1440" w:bottom="600" w:left="480" w:right="700"/>
        </w:sectPr>
      </w:pPr>
    </w:p>
    <w:p>
      <w:pPr>
        <w:pStyle w:val="Heading1"/>
        <w:ind w:left="1211"/>
      </w:pPr>
      <w:bookmarkStart w:name="_TOC_250000" w:id="8"/>
      <w:bookmarkEnd w:id="8"/>
      <w:r>
        <w:rPr>
          <w:color w:val="253776"/>
        </w:rPr>
        <w:t>Meet the Team</w:t>
      </w:r>
    </w:p>
    <w:p>
      <w:pPr>
        <w:pStyle w:val="BodyText"/>
        <w:rPr>
          <w:b/>
          <w:sz w:val="8"/>
        </w:rPr>
      </w:pPr>
    </w:p>
    <w:p>
      <w:pPr>
        <w:pStyle w:val="BodyText"/>
        <w:ind w:left="1121"/>
        <w:rPr>
          <w:sz w:val="20"/>
        </w:rPr>
      </w:pPr>
      <w:r>
        <w:rPr>
          <w:sz w:val="20"/>
        </w:rPr>
        <w:pict>
          <v:group style="width:128.0500pt;height:128.0500pt;mso-position-horizontal-relative:char;mso-position-vertical-relative:line" coordorigin="0,0" coordsize="2561,2561">
            <v:shape style="position:absolute;left:325;top:91;width:1909;height:2368" type="#_x0000_t75" stroked="false">
              <v:imagedata r:id="rId167" o:title=""/>
            </v:shape>
            <v:shape style="position:absolute;left:83;top:83;width:2393;height:2393" coordorigin="84,84" coordsize="2393,2393" path="m1280,2476l1356,2474,1430,2467,1503,2456,1575,2440,1644,2420,1712,2396,1779,2368,1843,2336,1904,2301,1964,2262,2020,2220,2075,2175,2126,2126,2175,2075,2220,2020,2262,1964,2301,1904,2336,1842,2368,1779,2396,1712,2420,1644,2440,1575,2456,1503,2467,1430,2474,1356,2476,1280,2474,1204,2467,1130,2456,1057,2440,986,2420,916,2396,848,2368,782,2336,718,2301,656,2262,597,2220,540,2175,486,2126,434,2075,386,2020,340,1964,298,1904,259,1843,224,1779,192,1712,164,1644,140,1575,120,1503,104,1430,93,1356,86,1280,84,1204,86,1130,93,1057,104,986,120,916,140,848,164,782,192,718,224,656,259,597,298,540,340,486,386,434,434,386,486,340,540,298,597,259,656,224,718,192,782,164,848,140,916,120,986,104,1057,93,1130,86,1204,84,1280,86,1356,93,1430,104,1503,120,1575,140,1644,164,1712,192,1779,224,1842,259,1904,298,1964,340,2020,386,2075,434,2126,486,2175,540,2220,597,2262,656,2301,718,2336,782,2368,848,2396,916,2420,986,2440,1057,2456,1130,2467,1204,2474,1280,2476xe" filled="false" stroked="true" strokeweight="8.370pt" strokecolor="#bddc99">
              <v:path arrowok="t"/>
              <v:stroke dashstyle="solid"/>
            </v:shape>
          </v:group>
        </w:pict>
      </w:r>
      <w:r>
        <w:rPr>
          <w:sz w:val="20"/>
        </w:rPr>
      </w:r>
    </w:p>
    <w:p>
      <w:pPr>
        <w:pStyle w:val="Heading4"/>
        <w:spacing w:line="289" w:lineRule="exact" w:before="215"/>
        <w:ind w:left="1211"/>
      </w:pPr>
      <w:r>
        <w:rPr>
          <w:color w:val="3D5567"/>
        </w:rPr>
        <w:t>Michele Moran,</w:t>
      </w:r>
    </w:p>
    <w:p>
      <w:pPr>
        <w:pStyle w:val="BodyText"/>
        <w:spacing w:line="289" w:lineRule="exact"/>
        <w:ind w:left="1211"/>
        <w:rPr>
          <w:b w:val="0"/>
        </w:rPr>
      </w:pPr>
      <w:r>
        <w:rPr>
          <w:b w:val="0"/>
          <w:color w:val="3D5567"/>
          <w:spacing w:val="-5"/>
        </w:rPr>
        <w:t>Senior Responsible </w:t>
      </w:r>
      <w:r>
        <w:rPr>
          <w:b w:val="0"/>
          <w:color w:val="3D5567"/>
          <w:spacing w:val="-8"/>
        </w:rPr>
        <w:t>Officer</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18"/>
        </w:rPr>
      </w:pPr>
      <w:r>
        <w:rPr/>
        <w:pict>
          <v:group style="position:absolute;margin-left:80.072502pt;margin-top:12.887584pt;width:128.0500pt;height:128.0500pt;mso-position-horizontal-relative:page;mso-position-vertical-relative:paragraph;z-index:-251376640;mso-wrap-distance-left:0;mso-wrap-distance-right:0" coordorigin="1601,258" coordsize="2561,2561">
            <v:shape style="position:absolute;left:1999;top:455;width:1764;height:2277" type="#_x0000_t75" stroked="false">
              <v:imagedata r:id="rId168" o:title=""/>
            </v:shape>
            <v:shape style="position:absolute;left:1685;top:341;width:2393;height:2393" coordorigin="1685,341" coordsize="2393,2393" path="m2882,2734l2957,2732,3032,2725,3105,2713,3176,2698,3246,2678,3314,2654,3380,2626,3444,2594,3506,2559,3565,2520,3622,2478,3676,2432,3727,2384,3776,2332,3821,2278,3864,2221,3902,2162,3938,2100,3969,2036,3997,1970,4021,1902,4041,1832,4057,1761,4069,1688,4076,1613,4078,1538,4076,1462,4069,1388,4057,1315,4041,1243,4021,1173,3997,1105,3969,1039,3938,975,3902,914,3864,854,3821,797,3776,743,3727,692,3676,643,3622,598,3565,556,3506,517,3444,482,3380,450,3314,422,3246,398,3176,378,3105,362,3032,351,2957,344,2882,341,2806,344,2731,351,2658,362,2587,378,2517,398,2449,422,2383,450,2319,482,2257,517,2198,556,2141,598,2087,643,2036,692,1987,743,1942,797,1900,854,1861,914,1825,975,1794,1039,1766,1105,1742,1173,1722,1243,1706,1315,1694,1388,1688,1462,1685,1538,1688,1613,1694,1688,1706,1761,1722,1832,1742,1902,1766,1970,1794,2036,1825,2100,1861,2162,1900,2221,1942,2278,1987,2332,2036,2384,2087,2432,2141,2478,2198,2520,2257,2559,2319,2594,2383,2626,2449,2654,2517,2678,2587,2698,2658,2713,2731,2725,2806,2732,2882,2734xe" filled="false" stroked="true" strokeweight="8.370pt" strokecolor="#bddc99">
              <v:path arrowok="t"/>
              <v:stroke dashstyle="solid"/>
            </v:shape>
            <w10:wrap type="topAndBottom"/>
          </v:group>
        </w:pict>
      </w:r>
    </w:p>
    <w:p>
      <w:pPr>
        <w:pStyle w:val="Heading4"/>
        <w:spacing w:line="289" w:lineRule="exact" w:before="208"/>
        <w:ind w:left="1211"/>
      </w:pPr>
      <w:r>
        <w:rPr>
          <w:color w:val="3D5567"/>
        </w:rPr>
        <w:t>Alison Flack,</w:t>
      </w:r>
    </w:p>
    <w:p>
      <w:pPr>
        <w:pStyle w:val="BodyText"/>
        <w:spacing w:line="289" w:lineRule="exact"/>
        <w:ind w:left="1211"/>
        <w:rPr>
          <w:b w:val="0"/>
        </w:rPr>
      </w:pPr>
      <w:r>
        <w:rPr>
          <w:b w:val="0"/>
          <w:color w:val="3D5567"/>
        </w:rPr>
        <w:t>Programme Director</w:t>
      </w:r>
    </w:p>
    <w:p>
      <w:pPr>
        <w:pStyle w:val="BodyText"/>
        <w:rPr>
          <w:b w:val="0"/>
          <w:sz w:val="28"/>
        </w:rPr>
      </w:pPr>
      <w:r>
        <w:rPr/>
        <w:br w:type="column"/>
      </w:r>
      <w:r>
        <w:rPr>
          <w:b w:val="0"/>
          <w:sz w:val="28"/>
        </w:rPr>
      </w:r>
    </w:p>
    <w:p>
      <w:pPr>
        <w:pStyle w:val="BodyText"/>
        <w:spacing w:line="237" w:lineRule="auto" w:before="191"/>
        <w:ind w:left="473" w:right="1009"/>
        <w:rPr>
          <w:b w:val="0"/>
        </w:rPr>
      </w:pPr>
      <w:r>
        <w:rPr>
          <w:b w:val="0"/>
          <w:color w:val="231F20"/>
          <w:spacing w:val="-5"/>
        </w:rPr>
        <w:t>Michele </w:t>
      </w:r>
      <w:r>
        <w:rPr>
          <w:b w:val="0"/>
          <w:color w:val="231F20"/>
          <w:spacing w:val="-3"/>
        </w:rPr>
        <w:t>is </w:t>
      </w:r>
      <w:r>
        <w:rPr>
          <w:b w:val="0"/>
          <w:color w:val="231F20"/>
        </w:rPr>
        <w:t>a </w:t>
      </w:r>
      <w:r>
        <w:rPr>
          <w:b w:val="0"/>
          <w:color w:val="231F20"/>
          <w:spacing w:val="-5"/>
        </w:rPr>
        <w:t>Nurse, Midwife </w:t>
      </w:r>
      <w:r>
        <w:rPr>
          <w:b w:val="0"/>
          <w:color w:val="231F20"/>
          <w:spacing w:val="-4"/>
        </w:rPr>
        <w:t>and </w:t>
      </w:r>
      <w:r>
        <w:rPr>
          <w:b w:val="0"/>
          <w:color w:val="231F20"/>
          <w:spacing w:val="-5"/>
        </w:rPr>
        <w:t>Health Visitor by background </w:t>
      </w:r>
      <w:r>
        <w:rPr>
          <w:b w:val="0"/>
          <w:color w:val="231F20"/>
          <w:spacing w:val="-4"/>
        </w:rPr>
        <w:t>and has </w:t>
      </w:r>
      <w:r>
        <w:rPr>
          <w:b w:val="0"/>
          <w:color w:val="231F20"/>
          <w:spacing w:val="-5"/>
        </w:rPr>
        <w:t>more </w:t>
      </w:r>
      <w:r>
        <w:rPr>
          <w:b w:val="0"/>
          <w:color w:val="231F20"/>
          <w:spacing w:val="-4"/>
        </w:rPr>
        <w:t>than </w:t>
      </w:r>
      <w:r>
        <w:rPr>
          <w:b w:val="0"/>
          <w:color w:val="231F20"/>
          <w:spacing w:val="-3"/>
        </w:rPr>
        <w:t>35 </w:t>
      </w:r>
      <w:r>
        <w:rPr>
          <w:b w:val="0"/>
          <w:color w:val="231F20"/>
          <w:spacing w:val="-5"/>
        </w:rPr>
        <w:t>years’ experience of front-line roles </w:t>
      </w:r>
      <w:r>
        <w:rPr>
          <w:b w:val="0"/>
          <w:color w:val="231F20"/>
          <w:spacing w:val="-3"/>
        </w:rPr>
        <w:t>in </w:t>
      </w:r>
      <w:r>
        <w:rPr>
          <w:b w:val="0"/>
          <w:color w:val="231F20"/>
          <w:spacing w:val="-4"/>
        </w:rPr>
        <w:t>NHS </w:t>
      </w:r>
      <w:r>
        <w:rPr>
          <w:b w:val="0"/>
          <w:color w:val="231F20"/>
          <w:spacing w:val="-5"/>
        </w:rPr>
        <w:t>management </w:t>
      </w:r>
      <w:r>
        <w:rPr>
          <w:b w:val="0"/>
          <w:color w:val="231F20"/>
          <w:spacing w:val="-4"/>
        </w:rPr>
        <w:t>and </w:t>
      </w:r>
      <w:r>
        <w:rPr>
          <w:b w:val="0"/>
          <w:color w:val="231F20"/>
          <w:spacing w:val="-5"/>
        </w:rPr>
        <w:t>care. Michele was appointed </w:t>
      </w:r>
      <w:r>
        <w:rPr>
          <w:b w:val="0"/>
          <w:color w:val="231F20"/>
          <w:spacing w:val="-3"/>
        </w:rPr>
        <w:t>to </w:t>
      </w:r>
      <w:r>
        <w:rPr>
          <w:b w:val="0"/>
          <w:color w:val="231F20"/>
          <w:spacing w:val="-4"/>
        </w:rPr>
        <w:t>the </w:t>
      </w:r>
      <w:r>
        <w:rPr>
          <w:b w:val="0"/>
          <w:color w:val="231F20"/>
          <w:spacing w:val="-5"/>
        </w:rPr>
        <w:t>role </w:t>
      </w:r>
      <w:r>
        <w:rPr>
          <w:b w:val="0"/>
          <w:color w:val="231F20"/>
          <w:spacing w:val="-3"/>
        </w:rPr>
        <w:t>of </w:t>
      </w:r>
      <w:r>
        <w:rPr>
          <w:b w:val="0"/>
          <w:color w:val="231F20"/>
          <w:spacing w:val="-4"/>
        </w:rPr>
        <w:t>Chief </w:t>
      </w:r>
      <w:r>
        <w:rPr>
          <w:b w:val="0"/>
          <w:color w:val="231F20"/>
          <w:spacing w:val="-5"/>
        </w:rPr>
        <w:t>Executive </w:t>
      </w:r>
      <w:r>
        <w:rPr>
          <w:b w:val="0"/>
          <w:color w:val="231F20"/>
          <w:spacing w:val="-3"/>
        </w:rPr>
        <w:t>at </w:t>
      </w:r>
      <w:r>
        <w:rPr>
          <w:b w:val="0"/>
          <w:color w:val="231F20"/>
          <w:spacing w:val="-5"/>
        </w:rPr>
        <w:t>Humber </w:t>
      </w:r>
      <w:r>
        <w:rPr>
          <w:b w:val="0"/>
          <w:color w:val="231F20"/>
          <w:spacing w:val="-3"/>
        </w:rPr>
        <w:t>on </w:t>
      </w:r>
      <w:r>
        <w:rPr>
          <w:b w:val="0"/>
          <w:color w:val="231F20"/>
        </w:rPr>
        <w:t>a </w:t>
      </w:r>
      <w:r>
        <w:rPr>
          <w:b w:val="0"/>
          <w:color w:val="231F20"/>
          <w:spacing w:val="-5"/>
        </w:rPr>
        <w:t>permanent </w:t>
      </w:r>
      <w:r>
        <w:rPr>
          <w:b w:val="0"/>
          <w:color w:val="231F20"/>
          <w:spacing w:val="-4"/>
        </w:rPr>
        <w:t>basis </w:t>
      </w:r>
      <w:r>
        <w:rPr>
          <w:b w:val="0"/>
          <w:color w:val="231F20"/>
          <w:spacing w:val="-3"/>
        </w:rPr>
        <w:t>in </w:t>
      </w:r>
      <w:r>
        <w:rPr>
          <w:b w:val="0"/>
          <w:color w:val="231F20"/>
          <w:spacing w:val="-5"/>
        </w:rPr>
        <w:t>February </w:t>
      </w:r>
      <w:r>
        <w:rPr>
          <w:b w:val="0"/>
          <w:color w:val="231F20"/>
          <w:spacing w:val="-4"/>
        </w:rPr>
        <w:t>2017. Prior </w:t>
      </w:r>
      <w:r>
        <w:rPr>
          <w:b w:val="0"/>
          <w:color w:val="231F20"/>
          <w:spacing w:val="-3"/>
        </w:rPr>
        <w:t>to </w:t>
      </w:r>
      <w:r>
        <w:rPr>
          <w:b w:val="0"/>
          <w:color w:val="231F20"/>
          <w:spacing w:val="-4"/>
        </w:rPr>
        <w:t>this </w:t>
      </w:r>
      <w:r>
        <w:rPr>
          <w:b w:val="0"/>
          <w:color w:val="231F20"/>
          <w:spacing w:val="-5"/>
        </w:rPr>
        <w:t>Michele </w:t>
      </w:r>
      <w:r>
        <w:rPr>
          <w:b w:val="0"/>
          <w:color w:val="231F20"/>
          <w:spacing w:val="-4"/>
        </w:rPr>
        <w:t>was Chief </w:t>
      </w:r>
      <w:r>
        <w:rPr>
          <w:b w:val="0"/>
          <w:color w:val="231F20"/>
          <w:spacing w:val="-5"/>
        </w:rPr>
        <w:t>Executive </w:t>
      </w:r>
      <w:r>
        <w:rPr>
          <w:b w:val="0"/>
          <w:color w:val="231F20"/>
          <w:spacing w:val="-3"/>
        </w:rPr>
        <w:t>in </w:t>
      </w:r>
      <w:r>
        <w:rPr>
          <w:b w:val="0"/>
          <w:color w:val="231F20"/>
          <w:spacing w:val="-5"/>
        </w:rPr>
        <w:t>Manchester </w:t>
      </w:r>
      <w:r>
        <w:rPr>
          <w:b w:val="0"/>
          <w:color w:val="231F20"/>
          <w:spacing w:val="-4"/>
        </w:rPr>
        <w:t>for four </w:t>
      </w:r>
      <w:r>
        <w:rPr>
          <w:b w:val="0"/>
          <w:color w:val="231F20"/>
          <w:spacing w:val="-5"/>
        </w:rPr>
        <w:t>years. Michele served </w:t>
      </w:r>
      <w:r>
        <w:rPr>
          <w:b w:val="0"/>
          <w:color w:val="231F20"/>
          <w:spacing w:val="-3"/>
        </w:rPr>
        <w:t>as </w:t>
      </w:r>
      <w:r>
        <w:rPr>
          <w:b w:val="0"/>
          <w:color w:val="231F20"/>
          <w:spacing w:val="-5"/>
        </w:rPr>
        <w:t>Deputy </w:t>
      </w:r>
      <w:r>
        <w:rPr>
          <w:b w:val="0"/>
          <w:color w:val="231F20"/>
          <w:spacing w:val="-4"/>
        </w:rPr>
        <w:t>Chief </w:t>
      </w:r>
      <w:r>
        <w:rPr>
          <w:b w:val="0"/>
          <w:color w:val="231F20"/>
          <w:spacing w:val="-5"/>
        </w:rPr>
        <w:t>Executive/Chief Operating </w:t>
      </w:r>
      <w:r>
        <w:rPr>
          <w:b w:val="0"/>
          <w:color w:val="231F20"/>
          <w:spacing w:val="-6"/>
        </w:rPr>
        <w:t>Officer/ </w:t>
      </w:r>
      <w:r>
        <w:rPr>
          <w:b w:val="0"/>
          <w:color w:val="231F20"/>
          <w:spacing w:val="-4"/>
        </w:rPr>
        <w:t>Chief Nurse </w:t>
      </w:r>
      <w:r>
        <w:rPr>
          <w:b w:val="0"/>
          <w:color w:val="231F20"/>
          <w:spacing w:val="-3"/>
        </w:rPr>
        <w:t>at </w:t>
      </w:r>
      <w:r>
        <w:rPr>
          <w:b w:val="0"/>
          <w:color w:val="231F20"/>
          <w:spacing w:val="-4"/>
        </w:rPr>
        <w:t>Leeds and </w:t>
      </w:r>
      <w:r>
        <w:rPr>
          <w:b w:val="0"/>
          <w:color w:val="231F20"/>
          <w:spacing w:val="-10"/>
        </w:rPr>
        <w:t>York </w:t>
      </w:r>
      <w:r>
        <w:rPr>
          <w:b w:val="0"/>
          <w:color w:val="231F20"/>
          <w:spacing w:val="-5"/>
        </w:rPr>
        <w:t>Partnership </w:t>
      </w:r>
      <w:r>
        <w:rPr>
          <w:b w:val="0"/>
          <w:color w:val="231F20"/>
          <w:spacing w:val="-4"/>
        </w:rPr>
        <w:t>NHS </w:t>
      </w:r>
      <w:r>
        <w:rPr>
          <w:b w:val="0"/>
          <w:color w:val="231F20"/>
          <w:spacing w:val="-5"/>
        </w:rPr>
        <w:t>Foundation </w:t>
      </w:r>
      <w:r>
        <w:rPr>
          <w:b w:val="0"/>
          <w:color w:val="231F20"/>
          <w:spacing w:val="-9"/>
        </w:rPr>
        <w:t>Trust </w:t>
      </w:r>
      <w:r>
        <w:rPr>
          <w:b w:val="0"/>
          <w:color w:val="231F20"/>
          <w:spacing w:val="-4"/>
        </w:rPr>
        <w:t>for seven </w:t>
      </w:r>
      <w:r>
        <w:rPr>
          <w:b w:val="0"/>
          <w:color w:val="231F20"/>
          <w:spacing w:val="-5"/>
        </w:rPr>
        <w:t>years.</w:t>
      </w:r>
    </w:p>
    <w:p>
      <w:pPr>
        <w:pStyle w:val="BodyText"/>
        <w:spacing w:line="237" w:lineRule="auto" w:before="116"/>
        <w:ind w:left="473" w:right="1197"/>
        <w:rPr>
          <w:b w:val="0"/>
        </w:rPr>
      </w:pPr>
      <w:r>
        <w:rPr>
          <w:b w:val="0"/>
          <w:color w:val="231F20"/>
          <w:spacing w:val="-5"/>
        </w:rPr>
        <w:t>Michele </w:t>
      </w:r>
      <w:r>
        <w:rPr>
          <w:b w:val="0"/>
          <w:color w:val="231F20"/>
          <w:spacing w:val="-4"/>
        </w:rPr>
        <w:t>has </w:t>
      </w:r>
      <w:r>
        <w:rPr>
          <w:b w:val="0"/>
          <w:color w:val="231F20"/>
          <w:spacing w:val="-5"/>
        </w:rPr>
        <w:t>extensive experience across </w:t>
      </w:r>
      <w:r>
        <w:rPr>
          <w:b w:val="0"/>
          <w:color w:val="231F20"/>
          <w:spacing w:val="-4"/>
        </w:rPr>
        <w:t>all </w:t>
      </w:r>
      <w:r>
        <w:rPr>
          <w:b w:val="0"/>
          <w:color w:val="231F20"/>
          <w:spacing w:val="-5"/>
        </w:rPr>
        <w:t>sectors </w:t>
      </w:r>
      <w:r>
        <w:rPr>
          <w:b w:val="0"/>
          <w:color w:val="231F20"/>
          <w:spacing w:val="-3"/>
        </w:rPr>
        <w:t>in </w:t>
      </w:r>
      <w:r>
        <w:rPr>
          <w:b w:val="0"/>
          <w:color w:val="231F20"/>
          <w:spacing w:val="-5"/>
        </w:rPr>
        <w:t>the </w:t>
      </w:r>
      <w:r>
        <w:rPr>
          <w:b w:val="0"/>
          <w:color w:val="231F20"/>
          <w:spacing w:val="-4"/>
        </w:rPr>
        <w:t>NHS, with </w:t>
      </w:r>
      <w:r>
        <w:rPr>
          <w:b w:val="0"/>
          <w:color w:val="231F20"/>
          <w:spacing w:val="-5"/>
        </w:rPr>
        <w:t>substantial experience </w:t>
      </w:r>
      <w:r>
        <w:rPr>
          <w:b w:val="0"/>
          <w:color w:val="231F20"/>
          <w:spacing w:val="-3"/>
        </w:rPr>
        <w:t>in </w:t>
      </w:r>
      <w:r>
        <w:rPr>
          <w:b w:val="0"/>
          <w:color w:val="231F20"/>
          <w:spacing w:val="-5"/>
        </w:rPr>
        <w:t>integrating systems </w:t>
      </w:r>
      <w:r>
        <w:rPr>
          <w:b w:val="0"/>
          <w:color w:val="231F20"/>
          <w:spacing w:val="-4"/>
        </w:rPr>
        <w:t>and </w:t>
      </w:r>
      <w:r>
        <w:rPr>
          <w:b w:val="0"/>
          <w:color w:val="231F20"/>
          <w:spacing w:val="-3"/>
        </w:rPr>
        <w:t>is an </w:t>
      </w:r>
      <w:r>
        <w:rPr>
          <w:b w:val="0"/>
          <w:color w:val="231F20"/>
          <w:spacing w:val="-5"/>
        </w:rPr>
        <w:t>advocate </w:t>
      </w:r>
      <w:r>
        <w:rPr>
          <w:b w:val="0"/>
          <w:color w:val="231F20"/>
          <w:spacing w:val="-4"/>
        </w:rPr>
        <w:t>for </w:t>
      </w:r>
      <w:r>
        <w:rPr>
          <w:b w:val="0"/>
          <w:color w:val="231F20"/>
          <w:spacing w:val="-5"/>
        </w:rPr>
        <w:t>integrated care, speaking </w:t>
      </w:r>
      <w:r>
        <w:rPr>
          <w:b w:val="0"/>
          <w:color w:val="231F20"/>
          <w:spacing w:val="-3"/>
        </w:rPr>
        <w:t>at </w:t>
      </w:r>
      <w:r>
        <w:rPr>
          <w:b w:val="0"/>
          <w:color w:val="231F20"/>
          <w:spacing w:val="-5"/>
        </w:rPr>
        <w:t>many national conferences </w:t>
      </w:r>
      <w:r>
        <w:rPr>
          <w:b w:val="0"/>
          <w:color w:val="231F20"/>
          <w:spacing w:val="-3"/>
        </w:rPr>
        <w:t>on </w:t>
      </w:r>
      <w:r>
        <w:rPr>
          <w:b w:val="0"/>
          <w:color w:val="231F20"/>
          <w:spacing w:val="-5"/>
        </w:rPr>
        <w:t>collaboration </w:t>
      </w:r>
      <w:r>
        <w:rPr>
          <w:b w:val="0"/>
          <w:color w:val="231F20"/>
          <w:spacing w:val="-3"/>
        </w:rPr>
        <w:t>in </w:t>
      </w:r>
      <w:r>
        <w:rPr>
          <w:b w:val="0"/>
          <w:color w:val="231F20"/>
          <w:spacing w:val="-5"/>
        </w:rPr>
        <w:t>care. Michele</w:t>
      </w:r>
    </w:p>
    <w:p>
      <w:pPr>
        <w:pStyle w:val="BodyText"/>
        <w:spacing w:line="237" w:lineRule="auto" w:before="1"/>
        <w:ind w:left="473" w:right="1009"/>
        <w:rPr>
          <w:b w:val="0"/>
        </w:rPr>
      </w:pPr>
      <w:r>
        <w:rPr>
          <w:b w:val="0"/>
          <w:color w:val="231F20"/>
          <w:spacing w:val="-3"/>
        </w:rPr>
        <w:t>is </w:t>
      </w:r>
      <w:r>
        <w:rPr>
          <w:b w:val="0"/>
          <w:color w:val="231F20"/>
          <w:spacing w:val="-4"/>
        </w:rPr>
        <w:t>Chair </w:t>
      </w:r>
      <w:r>
        <w:rPr>
          <w:b w:val="0"/>
          <w:color w:val="231F20"/>
          <w:spacing w:val="-3"/>
        </w:rPr>
        <w:t>of </w:t>
      </w:r>
      <w:r>
        <w:rPr>
          <w:b w:val="0"/>
          <w:color w:val="231F20"/>
          <w:spacing w:val="-4"/>
        </w:rPr>
        <w:t>the </w:t>
      </w:r>
      <w:r>
        <w:rPr>
          <w:b w:val="0"/>
          <w:color w:val="231F20"/>
          <w:spacing w:val="-8"/>
        </w:rPr>
        <w:t>Yorkshire </w:t>
      </w:r>
      <w:r>
        <w:rPr>
          <w:b w:val="0"/>
          <w:color w:val="231F20"/>
          <w:spacing w:val="-4"/>
        </w:rPr>
        <w:t>and </w:t>
      </w:r>
      <w:r>
        <w:rPr>
          <w:b w:val="0"/>
          <w:color w:val="231F20"/>
          <w:spacing w:val="-5"/>
        </w:rPr>
        <w:t>Humber Clinical </w:t>
      </w:r>
      <w:r>
        <w:rPr>
          <w:b w:val="0"/>
          <w:color w:val="231F20"/>
          <w:spacing w:val="-6"/>
        </w:rPr>
        <w:t>Research </w:t>
      </w:r>
      <w:r>
        <w:rPr>
          <w:b w:val="0"/>
          <w:color w:val="231F20"/>
          <w:spacing w:val="-5"/>
        </w:rPr>
        <w:t>Network.</w:t>
      </w:r>
    </w:p>
    <w:p>
      <w:pPr>
        <w:pStyle w:val="BodyText"/>
        <w:spacing w:line="237" w:lineRule="auto" w:before="114"/>
        <w:ind w:left="473" w:right="1197"/>
        <w:rPr>
          <w:b w:val="0"/>
        </w:rPr>
      </w:pPr>
      <w:r>
        <w:rPr>
          <w:b w:val="0"/>
          <w:color w:val="231F20"/>
          <w:spacing w:val="-5"/>
        </w:rPr>
        <w:t>Michele </w:t>
      </w:r>
      <w:r>
        <w:rPr>
          <w:b w:val="0"/>
          <w:color w:val="231F20"/>
          <w:spacing w:val="-3"/>
        </w:rPr>
        <w:t>is </w:t>
      </w:r>
      <w:r>
        <w:rPr>
          <w:b w:val="0"/>
          <w:color w:val="231F20"/>
          <w:spacing w:val="-5"/>
        </w:rPr>
        <w:t>committed </w:t>
      </w:r>
      <w:r>
        <w:rPr>
          <w:b w:val="0"/>
          <w:color w:val="231F20"/>
          <w:spacing w:val="-3"/>
        </w:rPr>
        <w:t>to </w:t>
      </w:r>
      <w:r>
        <w:rPr>
          <w:b w:val="0"/>
          <w:color w:val="231F20"/>
          <w:spacing w:val="-5"/>
        </w:rPr>
        <w:t>putting patients </w:t>
      </w:r>
      <w:r>
        <w:rPr>
          <w:b w:val="0"/>
          <w:color w:val="231F20"/>
          <w:spacing w:val="-3"/>
        </w:rPr>
        <w:t>at </w:t>
      </w:r>
      <w:r>
        <w:rPr>
          <w:b w:val="0"/>
          <w:color w:val="231F20"/>
          <w:spacing w:val="-4"/>
        </w:rPr>
        <w:t>the heart </w:t>
      </w:r>
      <w:r>
        <w:rPr>
          <w:b w:val="0"/>
          <w:color w:val="231F20"/>
          <w:spacing w:val="-5"/>
        </w:rPr>
        <w:t>of everything </w:t>
      </w:r>
      <w:r>
        <w:rPr>
          <w:b w:val="0"/>
          <w:color w:val="231F20"/>
          <w:spacing w:val="-4"/>
        </w:rPr>
        <w:t>that </w:t>
      </w:r>
      <w:r>
        <w:rPr>
          <w:b w:val="0"/>
          <w:color w:val="231F20"/>
          <w:spacing w:val="-3"/>
        </w:rPr>
        <w:t>we do </w:t>
      </w:r>
      <w:r>
        <w:rPr>
          <w:b w:val="0"/>
          <w:color w:val="231F20"/>
          <w:spacing w:val="-4"/>
        </w:rPr>
        <w:t>and </w:t>
      </w:r>
      <w:r>
        <w:rPr>
          <w:b w:val="0"/>
          <w:color w:val="231F20"/>
          <w:spacing w:val="-5"/>
        </w:rPr>
        <w:t>supporting staff health and wellbeing. </w:t>
      </w:r>
      <w:r>
        <w:rPr>
          <w:b w:val="0"/>
          <w:color w:val="231F20"/>
        </w:rPr>
        <w:t>A </w:t>
      </w:r>
      <w:r>
        <w:rPr>
          <w:b w:val="0"/>
          <w:color w:val="231F20"/>
          <w:spacing w:val="-5"/>
        </w:rPr>
        <w:t>qualified nurse, mental health </w:t>
      </w:r>
      <w:r>
        <w:rPr>
          <w:b w:val="0"/>
          <w:color w:val="231F20"/>
          <w:spacing w:val="-4"/>
        </w:rPr>
        <w:t>nurse </w:t>
      </w:r>
      <w:r>
        <w:rPr>
          <w:b w:val="0"/>
          <w:color w:val="231F20"/>
          <w:spacing w:val="-5"/>
        </w:rPr>
        <w:t>and midwife, Michele </w:t>
      </w:r>
      <w:r>
        <w:rPr>
          <w:b w:val="0"/>
          <w:color w:val="231F20"/>
          <w:spacing w:val="-4"/>
        </w:rPr>
        <w:t>also has </w:t>
      </w:r>
      <w:r>
        <w:rPr>
          <w:b w:val="0"/>
          <w:color w:val="231F20"/>
        </w:rPr>
        <w:t>a </w:t>
      </w:r>
      <w:r>
        <w:rPr>
          <w:b w:val="0"/>
          <w:color w:val="231F20"/>
          <w:spacing w:val="-8"/>
        </w:rPr>
        <w:t>Master’s </w:t>
      </w:r>
      <w:r>
        <w:rPr>
          <w:b w:val="0"/>
          <w:color w:val="231F20"/>
          <w:spacing w:val="-5"/>
        </w:rPr>
        <w:t>degree </w:t>
      </w:r>
      <w:r>
        <w:rPr>
          <w:b w:val="0"/>
          <w:color w:val="231F20"/>
          <w:spacing w:val="-3"/>
        </w:rPr>
        <w:t>in </w:t>
      </w:r>
      <w:r>
        <w:rPr>
          <w:b w:val="0"/>
          <w:color w:val="231F20"/>
          <w:spacing w:val="-5"/>
        </w:rPr>
        <w:t>Health Services Management from </w:t>
      </w:r>
      <w:r>
        <w:rPr>
          <w:b w:val="0"/>
          <w:color w:val="231F20"/>
          <w:spacing w:val="-4"/>
        </w:rPr>
        <w:t>the </w:t>
      </w:r>
      <w:r>
        <w:rPr>
          <w:b w:val="0"/>
          <w:color w:val="231F20"/>
          <w:spacing w:val="-5"/>
        </w:rPr>
        <w:t>University </w:t>
      </w:r>
      <w:r>
        <w:rPr>
          <w:b w:val="0"/>
          <w:color w:val="231F20"/>
          <w:spacing w:val="-3"/>
        </w:rPr>
        <w:t>of </w:t>
      </w:r>
      <w:r>
        <w:rPr>
          <w:b w:val="0"/>
          <w:color w:val="231F20"/>
          <w:spacing w:val="-7"/>
        </w:rPr>
        <w:t>Manchester.</w:t>
      </w:r>
    </w:p>
    <w:p>
      <w:pPr>
        <w:pStyle w:val="BodyText"/>
        <w:spacing w:line="237" w:lineRule="auto" w:before="115"/>
        <w:ind w:left="473" w:right="1069"/>
        <w:rPr>
          <w:b w:val="0"/>
        </w:rPr>
      </w:pPr>
      <w:r>
        <w:rPr>
          <w:b w:val="0"/>
          <w:color w:val="231F20"/>
          <w:spacing w:val="-5"/>
        </w:rPr>
        <w:t>Michele </w:t>
      </w:r>
      <w:r>
        <w:rPr>
          <w:b w:val="0"/>
          <w:color w:val="231F20"/>
          <w:spacing w:val="-4"/>
        </w:rPr>
        <w:t>leads the </w:t>
      </w:r>
      <w:r>
        <w:rPr>
          <w:b w:val="0"/>
          <w:color w:val="231F20"/>
          <w:spacing w:val="-5"/>
        </w:rPr>
        <w:t>Mental Health, </w:t>
      </w:r>
      <w:r>
        <w:rPr>
          <w:b w:val="0"/>
          <w:color w:val="231F20"/>
          <w:spacing w:val="-4"/>
        </w:rPr>
        <w:t>Learning </w:t>
      </w:r>
      <w:r>
        <w:rPr>
          <w:b w:val="0"/>
          <w:color w:val="231F20"/>
          <w:spacing w:val="-5"/>
        </w:rPr>
        <w:t>Disabilities and Autism Collaborative alongside leading </w:t>
      </w:r>
      <w:r>
        <w:rPr>
          <w:b w:val="0"/>
          <w:color w:val="231F20"/>
          <w:spacing w:val="-4"/>
        </w:rPr>
        <w:t>the </w:t>
      </w:r>
      <w:r>
        <w:rPr>
          <w:b w:val="0"/>
          <w:color w:val="231F20"/>
          <w:spacing w:val="-5"/>
        </w:rPr>
        <w:t>design </w:t>
      </w:r>
      <w:r>
        <w:rPr>
          <w:b w:val="0"/>
          <w:color w:val="231F20"/>
          <w:spacing w:val="-3"/>
        </w:rPr>
        <w:t>of </w:t>
      </w:r>
      <w:r>
        <w:rPr>
          <w:b w:val="0"/>
          <w:color w:val="231F20"/>
          <w:spacing w:val="-5"/>
        </w:rPr>
        <w:t>the collaboratives </w:t>
      </w:r>
      <w:r>
        <w:rPr>
          <w:b w:val="0"/>
          <w:color w:val="231F20"/>
          <w:spacing w:val="-3"/>
        </w:rPr>
        <w:t>in </w:t>
      </w:r>
      <w:r>
        <w:rPr>
          <w:b w:val="0"/>
          <w:color w:val="231F20"/>
          <w:spacing w:val="-5"/>
        </w:rPr>
        <w:t>Humber </w:t>
      </w:r>
      <w:r>
        <w:rPr>
          <w:b w:val="0"/>
          <w:color w:val="231F20"/>
          <w:spacing w:val="-4"/>
        </w:rPr>
        <w:t>and North </w:t>
      </w:r>
      <w:r>
        <w:rPr>
          <w:b w:val="0"/>
          <w:color w:val="231F20"/>
          <w:spacing w:val="-8"/>
        </w:rPr>
        <w:t>Yorkshire </w:t>
      </w:r>
      <w:r>
        <w:rPr>
          <w:b w:val="0"/>
          <w:color w:val="231F20"/>
          <w:spacing w:val="-4"/>
        </w:rPr>
        <w:t>and </w:t>
      </w:r>
      <w:r>
        <w:rPr>
          <w:b w:val="0"/>
          <w:color w:val="231F20"/>
          <w:spacing w:val="-3"/>
        </w:rPr>
        <w:t>is </w:t>
      </w:r>
      <w:r>
        <w:rPr>
          <w:b w:val="0"/>
          <w:color w:val="231F20"/>
        </w:rPr>
        <w:t>a </w:t>
      </w:r>
      <w:r>
        <w:rPr>
          <w:b w:val="0"/>
          <w:color w:val="231F20"/>
          <w:spacing w:val="-5"/>
        </w:rPr>
        <w:t>partner </w:t>
      </w:r>
      <w:r>
        <w:rPr>
          <w:b w:val="0"/>
          <w:color w:val="231F20"/>
          <w:spacing w:val="-6"/>
        </w:rPr>
        <w:t>representative </w:t>
      </w:r>
      <w:r>
        <w:rPr>
          <w:b w:val="0"/>
          <w:color w:val="231F20"/>
          <w:spacing w:val="-3"/>
        </w:rPr>
        <w:t>on </w:t>
      </w:r>
      <w:r>
        <w:rPr>
          <w:b w:val="0"/>
          <w:color w:val="231F20"/>
          <w:spacing w:val="-4"/>
        </w:rPr>
        <w:t>the </w:t>
      </w:r>
      <w:r>
        <w:rPr>
          <w:b w:val="0"/>
          <w:color w:val="231F20"/>
          <w:spacing w:val="-5"/>
        </w:rPr>
        <w:t>Humber </w:t>
      </w:r>
      <w:r>
        <w:rPr>
          <w:b w:val="0"/>
          <w:color w:val="231F20"/>
          <w:spacing w:val="-4"/>
        </w:rPr>
        <w:t>and North </w:t>
      </w:r>
      <w:r>
        <w:rPr>
          <w:b w:val="0"/>
          <w:color w:val="231F20"/>
          <w:spacing w:val="-8"/>
        </w:rPr>
        <w:t>Yorkshire </w:t>
      </w:r>
      <w:r>
        <w:rPr>
          <w:b w:val="0"/>
          <w:color w:val="231F20"/>
          <w:spacing w:val="-5"/>
        </w:rPr>
        <w:t>Integrated Care </w:t>
      </w:r>
      <w:r>
        <w:rPr>
          <w:b w:val="0"/>
          <w:color w:val="231F20"/>
          <w:spacing w:val="-6"/>
        </w:rPr>
        <w:t>Board.</w:t>
      </w:r>
    </w:p>
    <w:p>
      <w:pPr>
        <w:pStyle w:val="BodyText"/>
        <w:rPr>
          <w:b w:val="0"/>
          <w:sz w:val="28"/>
        </w:rPr>
      </w:pPr>
    </w:p>
    <w:p>
      <w:pPr>
        <w:pStyle w:val="BodyText"/>
        <w:spacing w:before="5"/>
        <w:rPr>
          <w:b w:val="0"/>
          <w:sz w:val="29"/>
        </w:rPr>
      </w:pPr>
    </w:p>
    <w:p>
      <w:pPr>
        <w:pStyle w:val="BodyText"/>
        <w:spacing w:line="237" w:lineRule="auto"/>
        <w:ind w:left="473" w:right="1137"/>
        <w:rPr>
          <w:b w:val="0"/>
        </w:rPr>
      </w:pPr>
      <w:r>
        <w:rPr>
          <w:b w:val="0"/>
          <w:color w:val="231F20"/>
          <w:spacing w:val="-5"/>
        </w:rPr>
        <w:t>Alison </w:t>
      </w:r>
      <w:r>
        <w:rPr>
          <w:b w:val="0"/>
          <w:color w:val="231F20"/>
          <w:spacing w:val="-4"/>
        </w:rPr>
        <w:t>plays </w:t>
      </w:r>
      <w:r>
        <w:rPr>
          <w:b w:val="0"/>
          <w:color w:val="231F20"/>
        </w:rPr>
        <w:t>a </w:t>
      </w:r>
      <w:r>
        <w:rPr>
          <w:b w:val="0"/>
          <w:color w:val="231F20"/>
          <w:spacing w:val="-5"/>
        </w:rPr>
        <w:t>pivotal role </w:t>
      </w:r>
      <w:r>
        <w:rPr>
          <w:b w:val="0"/>
          <w:color w:val="231F20"/>
          <w:spacing w:val="-3"/>
        </w:rPr>
        <w:t>in </w:t>
      </w:r>
      <w:r>
        <w:rPr>
          <w:b w:val="0"/>
          <w:color w:val="231F20"/>
          <w:spacing w:val="-4"/>
        </w:rPr>
        <w:t>the </w:t>
      </w:r>
      <w:r>
        <w:rPr>
          <w:b w:val="0"/>
          <w:color w:val="231F20"/>
          <w:spacing w:val="-5"/>
        </w:rPr>
        <w:t>Humber </w:t>
      </w:r>
      <w:r>
        <w:rPr>
          <w:b w:val="0"/>
          <w:color w:val="231F20"/>
          <w:spacing w:val="-4"/>
        </w:rPr>
        <w:t>and </w:t>
      </w:r>
      <w:r>
        <w:rPr>
          <w:b w:val="0"/>
          <w:color w:val="231F20"/>
          <w:spacing w:val="-5"/>
        </w:rPr>
        <w:t>North </w:t>
      </w:r>
      <w:r>
        <w:rPr>
          <w:b w:val="0"/>
          <w:color w:val="231F20"/>
          <w:spacing w:val="-8"/>
        </w:rPr>
        <w:t>Yorkshire </w:t>
      </w:r>
      <w:r>
        <w:rPr>
          <w:b w:val="0"/>
          <w:color w:val="231F20"/>
          <w:spacing w:val="-5"/>
        </w:rPr>
        <w:t>Health </w:t>
      </w:r>
      <w:r>
        <w:rPr>
          <w:b w:val="0"/>
          <w:color w:val="231F20"/>
          <w:spacing w:val="-4"/>
        </w:rPr>
        <w:t>and </w:t>
      </w:r>
      <w:r>
        <w:rPr>
          <w:b w:val="0"/>
          <w:color w:val="231F20"/>
          <w:spacing w:val="-5"/>
        </w:rPr>
        <w:t>Care Partnership Mental Health, </w:t>
      </w:r>
      <w:r>
        <w:rPr>
          <w:b w:val="0"/>
          <w:color w:val="231F20"/>
          <w:spacing w:val="-4"/>
        </w:rPr>
        <w:t>Learning </w:t>
      </w:r>
      <w:r>
        <w:rPr>
          <w:b w:val="0"/>
          <w:color w:val="231F20"/>
          <w:spacing w:val="-5"/>
        </w:rPr>
        <w:t>Disabilities </w:t>
      </w:r>
      <w:r>
        <w:rPr>
          <w:b w:val="0"/>
          <w:color w:val="231F20"/>
          <w:spacing w:val="-4"/>
        </w:rPr>
        <w:t>and </w:t>
      </w:r>
      <w:r>
        <w:rPr>
          <w:b w:val="0"/>
          <w:color w:val="231F20"/>
          <w:spacing w:val="-5"/>
        </w:rPr>
        <w:t>Autism Collaborative </w:t>
      </w:r>
      <w:r>
        <w:rPr>
          <w:b w:val="0"/>
          <w:color w:val="231F20"/>
          <w:spacing w:val="-6"/>
        </w:rPr>
        <w:t>Programme </w:t>
      </w:r>
      <w:r>
        <w:rPr>
          <w:b w:val="0"/>
          <w:color w:val="231F20"/>
          <w:spacing w:val="-3"/>
        </w:rPr>
        <w:t>as </w:t>
      </w:r>
      <w:r>
        <w:rPr>
          <w:b w:val="0"/>
          <w:color w:val="231F20"/>
          <w:spacing w:val="-4"/>
        </w:rPr>
        <w:t>the </w:t>
      </w:r>
      <w:r>
        <w:rPr>
          <w:b w:val="0"/>
          <w:color w:val="231F20"/>
          <w:spacing w:val="-5"/>
        </w:rPr>
        <w:t>Programme </w:t>
      </w:r>
      <w:r>
        <w:rPr>
          <w:b w:val="0"/>
          <w:color w:val="231F20"/>
          <w:spacing w:val="-8"/>
        </w:rPr>
        <w:t>Director. </w:t>
      </w:r>
      <w:r>
        <w:rPr>
          <w:b w:val="0"/>
          <w:color w:val="231F20"/>
          <w:spacing w:val="-4"/>
        </w:rPr>
        <w:t>She </w:t>
      </w:r>
      <w:r>
        <w:rPr>
          <w:b w:val="0"/>
          <w:color w:val="231F20"/>
          <w:spacing w:val="-3"/>
        </w:rPr>
        <w:t>is </w:t>
      </w:r>
      <w:r>
        <w:rPr>
          <w:b w:val="0"/>
          <w:color w:val="231F20"/>
          <w:spacing w:val="-5"/>
        </w:rPr>
        <w:t>passionate about ensuring </w:t>
      </w:r>
      <w:r>
        <w:rPr>
          <w:b w:val="0"/>
          <w:color w:val="231F20"/>
          <w:spacing w:val="-4"/>
        </w:rPr>
        <w:t>our </w:t>
      </w:r>
      <w:r>
        <w:rPr>
          <w:b w:val="0"/>
          <w:color w:val="231F20"/>
          <w:spacing w:val="-5"/>
        </w:rPr>
        <w:t>partners across </w:t>
      </w:r>
      <w:r>
        <w:rPr>
          <w:b w:val="0"/>
          <w:color w:val="231F20"/>
          <w:spacing w:val="-4"/>
        </w:rPr>
        <w:t>the patch work </w:t>
      </w:r>
      <w:r>
        <w:rPr>
          <w:b w:val="0"/>
          <w:color w:val="231F20"/>
          <w:spacing w:val="-5"/>
        </w:rPr>
        <w:t>together collaboratively </w:t>
      </w:r>
      <w:r>
        <w:rPr>
          <w:b w:val="0"/>
          <w:color w:val="231F20"/>
          <w:spacing w:val="-3"/>
        </w:rPr>
        <w:t>to </w:t>
      </w:r>
      <w:r>
        <w:rPr>
          <w:b w:val="0"/>
          <w:color w:val="231F20"/>
          <w:spacing w:val="-5"/>
        </w:rPr>
        <w:t>improve mental health outcomes for everyone </w:t>
      </w:r>
      <w:r>
        <w:rPr>
          <w:b w:val="0"/>
          <w:color w:val="231F20"/>
          <w:spacing w:val="-3"/>
        </w:rPr>
        <w:t>in </w:t>
      </w:r>
      <w:r>
        <w:rPr>
          <w:b w:val="0"/>
          <w:color w:val="231F20"/>
          <w:spacing w:val="-4"/>
        </w:rPr>
        <w:t>our </w:t>
      </w:r>
      <w:r>
        <w:rPr>
          <w:b w:val="0"/>
          <w:color w:val="231F20"/>
          <w:spacing w:val="-5"/>
        </w:rPr>
        <w:t>area. Alison </w:t>
      </w:r>
      <w:r>
        <w:rPr>
          <w:b w:val="0"/>
          <w:color w:val="231F20"/>
          <w:spacing w:val="-4"/>
        </w:rPr>
        <w:t>has </w:t>
      </w:r>
      <w:r>
        <w:rPr>
          <w:b w:val="0"/>
          <w:color w:val="231F20"/>
        </w:rPr>
        <w:t>a </w:t>
      </w:r>
      <w:r>
        <w:rPr>
          <w:b w:val="0"/>
          <w:color w:val="231F20"/>
          <w:spacing w:val="-5"/>
        </w:rPr>
        <w:t>wealth </w:t>
      </w:r>
      <w:r>
        <w:rPr>
          <w:b w:val="0"/>
          <w:color w:val="231F20"/>
          <w:spacing w:val="-3"/>
        </w:rPr>
        <w:t>of </w:t>
      </w:r>
      <w:r>
        <w:rPr>
          <w:b w:val="0"/>
          <w:color w:val="231F20"/>
          <w:spacing w:val="-5"/>
        </w:rPr>
        <w:t>experience working </w:t>
      </w:r>
      <w:r>
        <w:rPr>
          <w:b w:val="0"/>
          <w:color w:val="231F20"/>
          <w:spacing w:val="-3"/>
        </w:rPr>
        <w:t>at </w:t>
      </w:r>
      <w:r>
        <w:rPr>
          <w:b w:val="0"/>
          <w:color w:val="231F20"/>
        </w:rPr>
        <w:t>a </w:t>
      </w:r>
      <w:r>
        <w:rPr>
          <w:b w:val="0"/>
          <w:color w:val="231F20"/>
          <w:spacing w:val="-5"/>
        </w:rPr>
        <w:t>senior </w:t>
      </w:r>
      <w:r>
        <w:rPr>
          <w:b w:val="0"/>
          <w:color w:val="231F20"/>
          <w:spacing w:val="-4"/>
        </w:rPr>
        <w:t>level </w:t>
      </w:r>
      <w:r>
        <w:rPr>
          <w:b w:val="0"/>
          <w:color w:val="231F20"/>
          <w:spacing w:val="-3"/>
        </w:rPr>
        <w:t>in </w:t>
      </w:r>
      <w:r>
        <w:rPr>
          <w:b w:val="0"/>
          <w:color w:val="231F20"/>
          <w:spacing w:val="-5"/>
        </w:rPr>
        <w:t>health </w:t>
      </w:r>
      <w:r>
        <w:rPr>
          <w:b w:val="0"/>
          <w:color w:val="231F20"/>
          <w:spacing w:val="-4"/>
        </w:rPr>
        <w:t>and </w:t>
      </w:r>
      <w:r>
        <w:rPr>
          <w:b w:val="0"/>
          <w:color w:val="231F20"/>
          <w:spacing w:val="-5"/>
        </w:rPr>
        <w:t>care organisations </w:t>
      </w:r>
      <w:r>
        <w:rPr>
          <w:b w:val="0"/>
          <w:color w:val="231F20"/>
          <w:spacing w:val="-4"/>
        </w:rPr>
        <w:t>and </w:t>
      </w:r>
      <w:r>
        <w:rPr>
          <w:b w:val="0"/>
          <w:color w:val="231F20"/>
          <w:spacing w:val="-3"/>
        </w:rPr>
        <w:t>is </w:t>
      </w:r>
      <w:r>
        <w:rPr>
          <w:b w:val="0"/>
          <w:color w:val="231F20"/>
          <w:spacing w:val="-5"/>
        </w:rPr>
        <w:t>proud </w:t>
      </w:r>
      <w:r>
        <w:rPr>
          <w:b w:val="0"/>
          <w:color w:val="231F20"/>
          <w:spacing w:val="-3"/>
        </w:rPr>
        <w:t>to be </w:t>
      </w:r>
      <w:r>
        <w:rPr>
          <w:b w:val="0"/>
          <w:color w:val="231F20"/>
          <w:spacing w:val="-4"/>
        </w:rPr>
        <w:t>part </w:t>
      </w:r>
      <w:r>
        <w:rPr>
          <w:b w:val="0"/>
          <w:color w:val="231F20"/>
          <w:spacing w:val="-3"/>
        </w:rPr>
        <w:t>of </w:t>
      </w:r>
      <w:r>
        <w:rPr>
          <w:b w:val="0"/>
          <w:color w:val="231F20"/>
        </w:rPr>
        <w:t>a </w:t>
      </w:r>
      <w:r>
        <w:rPr>
          <w:b w:val="0"/>
          <w:color w:val="231F20"/>
          <w:spacing w:val="-4"/>
        </w:rPr>
        <w:t>team </w:t>
      </w:r>
      <w:r>
        <w:rPr>
          <w:b w:val="0"/>
          <w:color w:val="231F20"/>
          <w:spacing w:val="-5"/>
        </w:rPr>
        <w:t>transforming and improving mental health services </w:t>
      </w:r>
      <w:r>
        <w:rPr>
          <w:b w:val="0"/>
          <w:color w:val="231F20"/>
          <w:spacing w:val="-4"/>
        </w:rPr>
        <w:t>for our </w:t>
      </w:r>
      <w:r>
        <w:rPr>
          <w:b w:val="0"/>
          <w:color w:val="231F20"/>
          <w:spacing w:val="-5"/>
        </w:rPr>
        <w:t>communities.</w:t>
      </w:r>
    </w:p>
    <w:p>
      <w:pPr>
        <w:spacing w:after="0" w:line="237" w:lineRule="auto"/>
        <w:sectPr>
          <w:type w:val="continuous"/>
          <w:pgSz w:w="12250" w:h="17180"/>
          <w:pgMar w:top="0" w:bottom="280" w:left="480" w:right="700"/>
          <w:cols w:num="2" w:equalWidth="0">
            <w:col w:w="3755" w:space="40"/>
            <w:col w:w="7275"/>
          </w:cols>
        </w:sectPr>
      </w:pPr>
    </w:p>
    <w:p>
      <w:pPr>
        <w:pStyle w:val="BodyText"/>
        <w:spacing w:before="6"/>
        <w:rPr>
          <w:b w:val="0"/>
          <w:sz w:val="18"/>
        </w:rPr>
      </w:pPr>
    </w:p>
    <w:p>
      <w:pPr>
        <w:pStyle w:val="BodyText"/>
        <w:spacing w:line="237" w:lineRule="auto" w:before="95"/>
        <w:ind w:left="4294" w:right="1708"/>
        <w:rPr>
          <w:b w:val="0"/>
        </w:rPr>
      </w:pPr>
      <w:r>
        <w:rPr/>
        <w:pict>
          <v:group style="position:absolute;margin-left:83.975998pt;margin-top:7.165999pt;width:128.0500pt;height:128.0500pt;mso-position-horizontal-relative:page;mso-position-vertical-relative:paragraph;z-index:251940864" coordorigin="1680,143" coordsize="2561,2561">
            <v:shape style="position:absolute;left:1763;top:227;width:2393;height:2393" type="#_x0000_t75" stroked="false">
              <v:imagedata r:id="rId169" o:title=""/>
            </v:shape>
            <v:shape style="position:absolute;left:1763;top:227;width:2393;height:2393" coordorigin="1763,227" coordsize="2393,2393" path="m2960,2620l3035,2617,3110,2610,3183,2599,3254,2583,3324,2563,3392,2539,3458,2511,3522,2480,3584,2444,3643,2405,3700,2363,3754,2318,3806,2269,3854,2218,3899,2164,3942,2107,3980,2048,4016,1986,4048,1922,4075,1856,4099,1788,4119,1718,4135,1646,4147,1573,4154,1499,4156,1423,4154,1348,4147,1273,4135,1200,4119,1129,4099,1059,4075,991,4048,925,4016,861,3980,799,3942,740,3899,683,3854,629,3806,577,3754,529,3700,484,3643,441,3584,403,3522,367,3458,335,3392,308,3324,284,3254,264,3183,248,3110,236,3035,229,2960,227,2884,229,2810,236,2737,248,2665,264,2595,284,2527,308,2461,335,2397,367,2335,403,2276,441,2219,484,2165,529,2114,577,2065,629,2020,683,1978,740,1939,799,1903,861,1872,925,1844,991,1820,1059,1800,1129,1784,1200,1773,1273,1766,1348,1763,1423,1766,1499,1773,1573,1784,1646,1800,1718,1820,1788,1844,1856,1872,1922,1903,1986,1939,2048,1978,2107,2020,2164,2065,2218,2114,2269,2165,2318,2219,2363,2276,2405,2335,2444,2397,2480,2461,2511,2527,2539,2595,2563,2665,2583,2737,2599,2810,2610,2884,2617,2960,2620xe" filled="false" stroked="true" strokeweight="8.370pt" strokecolor="#bddc99">
              <v:path arrowok="t"/>
              <v:stroke dashstyle="solid"/>
            </v:shape>
            <w10:wrap type="none"/>
          </v:group>
        </w:pict>
      </w:r>
      <w:r>
        <w:rPr>
          <w:b w:val="0"/>
          <w:color w:val="231F20"/>
          <w:spacing w:val="-11"/>
        </w:rPr>
        <w:t>Pete’s </w:t>
      </w:r>
      <w:r>
        <w:rPr>
          <w:b w:val="0"/>
          <w:color w:val="231F20"/>
          <w:spacing w:val="-7"/>
        </w:rPr>
        <w:t>role </w:t>
      </w:r>
      <w:r>
        <w:rPr>
          <w:b w:val="0"/>
          <w:color w:val="231F20"/>
          <w:spacing w:val="-4"/>
        </w:rPr>
        <w:t>as </w:t>
      </w:r>
      <w:r>
        <w:rPr>
          <w:b w:val="0"/>
          <w:color w:val="231F20"/>
          <w:spacing w:val="-6"/>
        </w:rPr>
        <w:t>finance lead for the </w:t>
      </w:r>
      <w:r>
        <w:rPr>
          <w:b w:val="0"/>
          <w:color w:val="231F20"/>
          <w:spacing w:val="-8"/>
        </w:rPr>
        <w:t>partnership sees </w:t>
      </w:r>
      <w:r>
        <w:rPr>
          <w:b w:val="0"/>
          <w:color w:val="231F20"/>
          <w:spacing w:val="-6"/>
        </w:rPr>
        <w:t>him </w:t>
      </w:r>
      <w:r>
        <w:rPr>
          <w:b w:val="0"/>
          <w:color w:val="231F20"/>
          <w:spacing w:val="-8"/>
        </w:rPr>
        <w:t>coordinate </w:t>
      </w:r>
      <w:r>
        <w:rPr>
          <w:b w:val="0"/>
          <w:color w:val="231F20"/>
          <w:spacing w:val="-6"/>
        </w:rPr>
        <w:t>the </w:t>
      </w:r>
      <w:r>
        <w:rPr>
          <w:b w:val="0"/>
          <w:color w:val="231F20"/>
          <w:spacing w:val="-7"/>
        </w:rPr>
        <w:t>sharing </w:t>
      </w:r>
      <w:r>
        <w:rPr>
          <w:b w:val="0"/>
          <w:color w:val="231F20"/>
          <w:spacing w:val="-6"/>
        </w:rPr>
        <w:t>and </w:t>
      </w:r>
      <w:r>
        <w:rPr>
          <w:b w:val="0"/>
          <w:color w:val="231F20"/>
          <w:spacing w:val="-8"/>
        </w:rPr>
        <w:t>reporting </w:t>
      </w:r>
      <w:r>
        <w:rPr>
          <w:b w:val="0"/>
          <w:color w:val="231F20"/>
          <w:spacing w:val="-4"/>
        </w:rPr>
        <w:t>of </w:t>
      </w:r>
      <w:r>
        <w:rPr>
          <w:b w:val="0"/>
          <w:color w:val="231F20"/>
          <w:spacing w:val="-8"/>
        </w:rPr>
        <w:t>financial</w:t>
      </w:r>
    </w:p>
    <w:p>
      <w:pPr>
        <w:pStyle w:val="BodyText"/>
        <w:spacing w:line="237" w:lineRule="auto" w:before="1"/>
        <w:ind w:left="4294" w:right="1036"/>
        <w:rPr>
          <w:b w:val="0"/>
        </w:rPr>
      </w:pPr>
      <w:r>
        <w:rPr>
          <w:b w:val="0"/>
          <w:color w:val="231F20"/>
          <w:spacing w:val="-8"/>
        </w:rPr>
        <w:t>information across partners. </w:t>
      </w:r>
      <w:r>
        <w:rPr>
          <w:b w:val="0"/>
          <w:color w:val="231F20"/>
          <w:spacing w:val="-6"/>
        </w:rPr>
        <w:t>This </w:t>
      </w:r>
      <w:r>
        <w:rPr>
          <w:b w:val="0"/>
          <w:color w:val="231F20"/>
          <w:spacing w:val="-7"/>
        </w:rPr>
        <w:t>includes </w:t>
      </w:r>
      <w:r>
        <w:rPr>
          <w:b w:val="0"/>
          <w:color w:val="231F20"/>
          <w:spacing w:val="-6"/>
        </w:rPr>
        <w:t>the </w:t>
      </w:r>
      <w:r>
        <w:rPr>
          <w:b w:val="0"/>
          <w:color w:val="231F20"/>
          <w:spacing w:val="-9"/>
        </w:rPr>
        <w:t>coordination </w:t>
      </w:r>
      <w:r>
        <w:rPr>
          <w:b w:val="0"/>
          <w:color w:val="231F20"/>
          <w:spacing w:val="-6"/>
        </w:rPr>
        <w:t>and </w:t>
      </w:r>
      <w:r>
        <w:rPr>
          <w:b w:val="0"/>
          <w:color w:val="231F20"/>
          <w:spacing w:val="-8"/>
        </w:rPr>
        <w:t>monitoring </w:t>
      </w:r>
      <w:r>
        <w:rPr>
          <w:b w:val="0"/>
          <w:color w:val="231F20"/>
          <w:spacing w:val="-4"/>
        </w:rPr>
        <w:t>of </w:t>
      </w:r>
      <w:r>
        <w:rPr>
          <w:b w:val="0"/>
          <w:color w:val="231F20"/>
          <w:spacing w:val="-8"/>
        </w:rPr>
        <w:t>investments </w:t>
      </w:r>
      <w:r>
        <w:rPr>
          <w:b w:val="0"/>
          <w:color w:val="231F20"/>
          <w:spacing w:val="-4"/>
        </w:rPr>
        <w:t>to </w:t>
      </w:r>
      <w:r>
        <w:rPr>
          <w:b w:val="0"/>
          <w:color w:val="231F20"/>
          <w:spacing w:val="-7"/>
        </w:rPr>
        <w:t>support national </w:t>
      </w:r>
      <w:r>
        <w:rPr>
          <w:b w:val="0"/>
          <w:color w:val="231F20"/>
          <w:spacing w:val="-8"/>
        </w:rPr>
        <w:t>planning priorities. </w:t>
      </w:r>
      <w:r>
        <w:rPr>
          <w:b w:val="0"/>
          <w:color w:val="231F20"/>
          <w:spacing w:val="-6"/>
        </w:rPr>
        <w:t>Pete </w:t>
      </w:r>
      <w:r>
        <w:rPr>
          <w:b w:val="0"/>
          <w:color w:val="231F20"/>
          <w:spacing w:val="-4"/>
        </w:rPr>
        <w:t>is </w:t>
      </w:r>
      <w:r>
        <w:rPr>
          <w:b w:val="0"/>
          <w:color w:val="231F20"/>
          <w:spacing w:val="-8"/>
        </w:rPr>
        <w:t>passionate </w:t>
      </w:r>
      <w:r>
        <w:rPr>
          <w:b w:val="0"/>
          <w:color w:val="231F20"/>
          <w:spacing w:val="-7"/>
        </w:rPr>
        <w:t>about </w:t>
      </w:r>
      <w:r>
        <w:rPr>
          <w:b w:val="0"/>
          <w:color w:val="231F20"/>
          <w:spacing w:val="-8"/>
        </w:rPr>
        <w:t>directing investments</w:t>
      </w:r>
    </w:p>
    <w:p>
      <w:pPr>
        <w:pStyle w:val="BodyText"/>
        <w:spacing w:line="237" w:lineRule="auto" w:before="1"/>
        <w:ind w:left="4294" w:right="887"/>
        <w:rPr>
          <w:b w:val="0"/>
        </w:rPr>
      </w:pPr>
      <w:r>
        <w:rPr>
          <w:b w:val="0"/>
          <w:color w:val="231F20"/>
          <w:spacing w:val="-4"/>
        </w:rPr>
        <w:t>to </w:t>
      </w:r>
      <w:r>
        <w:rPr>
          <w:b w:val="0"/>
          <w:color w:val="231F20"/>
          <w:spacing w:val="-6"/>
        </w:rPr>
        <w:t>the most </w:t>
      </w:r>
      <w:r>
        <w:rPr>
          <w:b w:val="0"/>
          <w:color w:val="231F20"/>
          <w:spacing w:val="-7"/>
        </w:rPr>
        <w:t>beneficial </w:t>
      </w:r>
      <w:r>
        <w:rPr>
          <w:b w:val="0"/>
          <w:color w:val="231F20"/>
          <w:spacing w:val="-8"/>
        </w:rPr>
        <w:t>areas </w:t>
      </w:r>
      <w:r>
        <w:rPr>
          <w:b w:val="0"/>
          <w:color w:val="231F20"/>
          <w:spacing w:val="-4"/>
        </w:rPr>
        <w:t>to </w:t>
      </w:r>
      <w:r>
        <w:rPr>
          <w:b w:val="0"/>
          <w:color w:val="231F20"/>
          <w:spacing w:val="-8"/>
        </w:rPr>
        <w:t>ensure </w:t>
      </w:r>
      <w:r>
        <w:rPr>
          <w:b w:val="0"/>
          <w:color w:val="231F20"/>
          <w:spacing w:val="-7"/>
        </w:rPr>
        <w:t>people </w:t>
      </w:r>
      <w:r>
        <w:rPr>
          <w:b w:val="0"/>
          <w:color w:val="231F20"/>
          <w:spacing w:val="-8"/>
        </w:rPr>
        <w:t>receive high </w:t>
      </w:r>
      <w:r>
        <w:rPr>
          <w:b w:val="0"/>
          <w:color w:val="231F20"/>
          <w:spacing w:val="-7"/>
        </w:rPr>
        <w:t>quality </w:t>
      </w:r>
      <w:r>
        <w:rPr>
          <w:b w:val="0"/>
          <w:color w:val="231F20"/>
          <w:spacing w:val="-8"/>
        </w:rPr>
        <w:t>treatment </w:t>
      </w:r>
      <w:r>
        <w:rPr>
          <w:b w:val="0"/>
          <w:color w:val="231F20"/>
          <w:spacing w:val="-6"/>
        </w:rPr>
        <w:t>and </w:t>
      </w:r>
      <w:r>
        <w:rPr>
          <w:b w:val="0"/>
          <w:color w:val="231F20"/>
          <w:spacing w:val="-8"/>
        </w:rPr>
        <w:t>support.</w:t>
      </w:r>
    </w:p>
    <w:p>
      <w:pPr>
        <w:pStyle w:val="BodyText"/>
        <w:rPr>
          <w:b w:val="0"/>
          <w:sz w:val="20"/>
        </w:rPr>
      </w:pPr>
    </w:p>
    <w:p>
      <w:pPr>
        <w:pStyle w:val="BodyText"/>
        <w:rPr>
          <w:b w:val="0"/>
          <w:sz w:val="20"/>
        </w:rPr>
      </w:pPr>
    </w:p>
    <w:p>
      <w:pPr>
        <w:pStyle w:val="BodyText"/>
        <w:spacing w:before="4"/>
        <w:rPr>
          <w:b w:val="0"/>
          <w:sz w:val="23"/>
        </w:rPr>
      </w:pPr>
    </w:p>
    <w:p>
      <w:pPr>
        <w:pStyle w:val="Heading4"/>
        <w:spacing w:line="289" w:lineRule="exact" w:before="96"/>
        <w:ind w:left="1199"/>
      </w:pPr>
      <w:r>
        <w:rPr>
          <w:color w:val="3D5567"/>
        </w:rPr>
        <w:t>Pete Beckwith,</w:t>
      </w:r>
    </w:p>
    <w:p>
      <w:pPr>
        <w:pStyle w:val="BodyText"/>
        <w:spacing w:line="289" w:lineRule="exact"/>
        <w:ind w:left="1199"/>
        <w:rPr>
          <w:b w:val="0"/>
        </w:rPr>
      </w:pPr>
      <w:r>
        <w:rPr>
          <w:b w:val="0"/>
          <w:color w:val="3D5567"/>
        </w:rPr>
        <w:t>Chief Finance Officer</w:t>
      </w:r>
    </w:p>
    <w:p>
      <w:pPr>
        <w:pStyle w:val="BodyText"/>
        <w:rPr>
          <w:b w:val="0"/>
          <w:sz w:val="20"/>
        </w:rPr>
      </w:pPr>
    </w:p>
    <w:p>
      <w:pPr>
        <w:pStyle w:val="BodyText"/>
        <w:rPr>
          <w:b w:val="0"/>
          <w:sz w:val="20"/>
        </w:rPr>
      </w:pPr>
    </w:p>
    <w:p>
      <w:pPr>
        <w:pStyle w:val="BodyText"/>
        <w:spacing w:before="9"/>
        <w:rPr>
          <w:b w:val="0"/>
        </w:rPr>
      </w:pPr>
    </w:p>
    <w:p>
      <w:pPr>
        <w:spacing w:after="0"/>
        <w:sectPr>
          <w:pgSz w:w="12250" w:h="17180"/>
          <w:pgMar w:header="536" w:footer="397" w:top="1440" w:bottom="600" w:left="480" w:right="700"/>
        </w:sect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spacing w:before="8"/>
        <w:rPr>
          <w:b w:val="0"/>
          <w:sz w:val="34"/>
        </w:rPr>
      </w:pPr>
    </w:p>
    <w:p>
      <w:pPr>
        <w:pStyle w:val="Heading4"/>
        <w:spacing w:line="289" w:lineRule="exact"/>
        <w:ind w:left="1199"/>
      </w:pPr>
      <w:r>
        <w:rPr>
          <w:color w:val="3D5567"/>
        </w:rPr>
        <w:t>Doug Flockhart,</w:t>
      </w:r>
    </w:p>
    <w:p>
      <w:pPr>
        <w:pStyle w:val="BodyText"/>
        <w:spacing w:line="237" w:lineRule="auto" w:before="1"/>
        <w:ind w:left="1199" w:right="-7"/>
        <w:rPr>
          <w:b w:val="0"/>
        </w:rPr>
      </w:pPr>
      <w:r>
        <w:rPr>
          <w:b w:val="0"/>
          <w:color w:val="3D5567"/>
          <w:spacing w:val="-4"/>
        </w:rPr>
        <w:t>Head </w:t>
      </w:r>
      <w:r>
        <w:rPr>
          <w:b w:val="0"/>
          <w:color w:val="3D5567"/>
          <w:spacing w:val="-3"/>
        </w:rPr>
        <w:t>of </w:t>
      </w:r>
      <w:r>
        <w:rPr>
          <w:b w:val="0"/>
          <w:color w:val="3D5567"/>
          <w:spacing w:val="-5"/>
        </w:rPr>
        <w:t>Performance </w:t>
      </w:r>
      <w:r>
        <w:rPr>
          <w:b w:val="0"/>
          <w:color w:val="3D5567"/>
          <w:spacing w:val="-4"/>
        </w:rPr>
        <w:t>and </w:t>
      </w:r>
      <w:r>
        <w:rPr>
          <w:b w:val="0"/>
          <w:color w:val="3D5567"/>
          <w:spacing w:val="-5"/>
        </w:rPr>
        <w:t>Programme </w:t>
      </w:r>
      <w:r>
        <w:rPr>
          <w:b w:val="0"/>
          <w:color w:val="3D5567"/>
          <w:spacing w:val="-7"/>
        </w:rPr>
        <w:t>Delivery</w:t>
      </w:r>
    </w:p>
    <w:p>
      <w:pPr>
        <w:pStyle w:val="BodyText"/>
        <w:spacing w:line="237" w:lineRule="auto" w:before="95"/>
        <w:ind w:left="657" w:right="895"/>
        <w:rPr>
          <w:b w:val="0"/>
        </w:rPr>
      </w:pPr>
      <w:r>
        <w:rPr/>
        <w:br w:type="column"/>
      </w:r>
      <w:r>
        <w:rPr>
          <w:b w:val="0"/>
          <w:color w:val="231F20"/>
          <w:spacing w:val="-4"/>
        </w:rPr>
        <w:t>Doug has </w:t>
      </w:r>
      <w:r>
        <w:rPr>
          <w:b w:val="0"/>
          <w:color w:val="231F20"/>
          <w:spacing w:val="-5"/>
        </w:rPr>
        <w:t>worked </w:t>
      </w:r>
      <w:r>
        <w:rPr>
          <w:b w:val="0"/>
          <w:color w:val="231F20"/>
          <w:spacing w:val="-3"/>
        </w:rPr>
        <w:t>in </w:t>
      </w:r>
      <w:r>
        <w:rPr>
          <w:b w:val="0"/>
          <w:color w:val="231F20"/>
          <w:spacing w:val="-5"/>
        </w:rPr>
        <w:t>health </w:t>
      </w:r>
      <w:r>
        <w:rPr>
          <w:b w:val="0"/>
          <w:color w:val="231F20"/>
          <w:spacing w:val="-4"/>
        </w:rPr>
        <w:t>and </w:t>
      </w:r>
      <w:r>
        <w:rPr>
          <w:b w:val="0"/>
          <w:color w:val="231F20"/>
          <w:spacing w:val="-5"/>
        </w:rPr>
        <w:t>care organisations </w:t>
      </w:r>
      <w:r>
        <w:rPr>
          <w:b w:val="0"/>
          <w:color w:val="231F20"/>
          <w:spacing w:val="-6"/>
        </w:rPr>
        <w:t>across </w:t>
      </w:r>
      <w:r>
        <w:rPr>
          <w:b w:val="0"/>
          <w:color w:val="231F20"/>
          <w:spacing w:val="-4"/>
        </w:rPr>
        <w:t>the </w:t>
      </w:r>
      <w:r>
        <w:rPr>
          <w:b w:val="0"/>
          <w:color w:val="231F20"/>
          <w:spacing w:val="-5"/>
        </w:rPr>
        <w:t>Humber </w:t>
      </w:r>
      <w:r>
        <w:rPr>
          <w:b w:val="0"/>
          <w:color w:val="231F20"/>
          <w:spacing w:val="-4"/>
        </w:rPr>
        <w:t>and North </w:t>
      </w:r>
      <w:r>
        <w:rPr>
          <w:b w:val="0"/>
          <w:color w:val="231F20"/>
          <w:spacing w:val="-8"/>
        </w:rPr>
        <w:t>Yorkshire </w:t>
      </w:r>
      <w:r>
        <w:rPr>
          <w:b w:val="0"/>
          <w:color w:val="231F20"/>
          <w:spacing w:val="-4"/>
        </w:rPr>
        <w:t>patch since 2007. </w:t>
      </w:r>
      <w:r>
        <w:rPr>
          <w:b w:val="0"/>
          <w:color w:val="231F20"/>
          <w:spacing w:val="-5"/>
        </w:rPr>
        <w:t>He became increasingly interested </w:t>
      </w:r>
      <w:r>
        <w:rPr>
          <w:b w:val="0"/>
          <w:color w:val="231F20"/>
          <w:spacing w:val="-3"/>
        </w:rPr>
        <w:t>in </w:t>
      </w:r>
      <w:r>
        <w:rPr>
          <w:b w:val="0"/>
          <w:color w:val="231F20"/>
          <w:spacing w:val="-4"/>
        </w:rPr>
        <w:t>the wider </w:t>
      </w:r>
      <w:r>
        <w:rPr>
          <w:b w:val="0"/>
          <w:color w:val="231F20"/>
          <w:spacing w:val="-5"/>
        </w:rPr>
        <w:t>health </w:t>
      </w:r>
      <w:r>
        <w:rPr>
          <w:b w:val="0"/>
          <w:color w:val="231F20"/>
          <w:spacing w:val="-4"/>
        </w:rPr>
        <w:t>and </w:t>
      </w:r>
      <w:r>
        <w:rPr>
          <w:b w:val="0"/>
          <w:color w:val="231F20"/>
          <w:spacing w:val="-5"/>
        </w:rPr>
        <w:t>care system, particularly </w:t>
      </w:r>
      <w:r>
        <w:rPr>
          <w:b w:val="0"/>
          <w:color w:val="231F20"/>
          <w:spacing w:val="-4"/>
        </w:rPr>
        <w:t>what can </w:t>
      </w:r>
      <w:r>
        <w:rPr>
          <w:b w:val="0"/>
          <w:color w:val="231F20"/>
          <w:spacing w:val="-3"/>
        </w:rPr>
        <w:t>be </w:t>
      </w:r>
      <w:r>
        <w:rPr>
          <w:b w:val="0"/>
          <w:color w:val="231F20"/>
          <w:spacing w:val="-5"/>
        </w:rPr>
        <w:t>achieved </w:t>
      </w:r>
      <w:r>
        <w:rPr>
          <w:b w:val="0"/>
          <w:color w:val="231F20"/>
          <w:spacing w:val="-4"/>
        </w:rPr>
        <w:t>when </w:t>
      </w:r>
      <w:r>
        <w:rPr>
          <w:b w:val="0"/>
          <w:color w:val="231F20"/>
          <w:spacing w:val="-5"/>
        </w:rPr>
        <w:t>partner organisations </w:t>
      </w:r>
      <w:r>
        <w:rPr>
          <w:b w:val="0"/>
          <w:color w:val="231F20"/>
          <w:spacing w:val="-4"/>
        </w:rPr>
        <w:t>work </w:t>
      </w:r>
      <w:r>
        <w:rPr>
          <w:b w:val="0"/>
          <w:color w:val="231F20"/>
          <w:spacing w:val="-5"/>
        </w:rPr>
        <w:t>collaboratively. </w:t>
      </w:r>
      <w:r>
        <w:rPr>
          <w:b w:val="0"/>
          <w:color w:val="231F20"/>
          <w:spacing w:val="-4"/>
        </w:rPr>
        <w:t>Over the past few </w:t>
      </w:r>
      <w:r>
        <w:rPr>
          <w:b w:val="0"/>
          <w:color w:val="231F20"/>
          <w:spacing w:val="-5"/>
        </w:rPr>
        <w:t>years, </w:t>
      </w:r>
      <w:r>
        <w:rPr>
          <w:b w:val="0"/>
          <w:color w:val="231F20"/>
          <w:spacing w:val="-4"/>
        </w:rPr>
        <w:t>Doug has </w:t>
      </w:r>
      <w:r>
        <w:rPr>
          <w:b w:val="0"/>
          <w:color w:val="231F20"/>
          <w:spacing w:val="-5"/>
        </w:rPr>
        <w:t>focused </w:t>
      </w:r>
      <w:r>
        <w:rPr>
          <w:b w:val="0"/>
          <w:color w:val="231F20"/>
          <w:spacing w:val="-3"/>
        </w:rPr>
        <w:t>on </w:t>
      </w:r>
      <w:r>
        <w:rPr>
          <w:b w:val="0"/>
          <w:color w:val="231F20"/>
          <w:spacing w:val="-5"/>
        </w:rPr>
        <w:t>integration </w:t>
      </w:r>
      <w:r>
        <w:rPr>
          <w:b w:val="0"/>
          <w:color w:val="231F20"/>
          <w:spacing w:val="-4"/>
        </w:rPr>
        <w:t>and </w:t>
      </w:r>
      <w:r>
        <w:rPr>
          <w:b w:val="0"/>
          <w:color w:val="231F20"/>
          <w:spacing w:val="-5"/>
        </w:rPr>
        <w:t>system development </w:t>
      </w:r>
      <w:r>
        <w:rPr>
          <w:b w:val="0"/>
          <w:color w:val="231F20"/>
          <w:spacing w:val="-4"/>
        </w:rPr>
        <w:t>work, </w:t>
      </w:r>
      <w:r>
        <w:rPr>
          <w:b w:val="0"/>
          <w:color w:val="231F20"/>
          <w:spacing w:val="-5"/>
        </w:rPr>
        <w:t>taking </w:t>
      </w:r>
      <w:r>
        <w:rPr>
          <w:b w:val="0"/>
          <w:color w:val="231F20"/>
          <w:spacing w:val="-3"/>
        </w:rPr>
        <w:t>up </w:t>
      </w:r>
      <w:r>
        <w:rPr>
          <w:b w:val="0"/>
          <w:color w:val="231F20"/>
        </w:rPr>
        <w:t>a </w:t>
      </w:r>
      <w:r>
        <w:rPr>
          <w:b w:val="0"/>
          <w:color w:val="231F20"/>
          <w:spacing w:val="-5"/>
        </w:rPr>
        <w:t>programme </w:t>
      </w:r>
      <w:r>
        <w:rPr>
          <w:b w:val="0"/>
          <w:color w:val="231F20"/>
          <w:spacing w:val="-4"/>
        </w:rPr>
        <w:t>lead </w:t>
      </w:r>
      <w:r>
        <w:rPr>
          <w:b w:val="0"/>
          <w:color w:val="231F20"/>
          <w:spacing w:val="-5"/>
        </w:rPr>
        <w:t>role </w:t>
      </w:r>
      <w:r>
        <w:rPr>
          <w:b w:val="0"/>
          <w:color w:val="231F20"/>
          <w:spacing w:val="-3"/>
        </w:rPr>
        <w:t>in </w:t>
      </w:r>
      <w:r>
        <w:rPr>
          <w:b w:val="0"/>
          <w:color w:val="231F20"/>
          <w:spacing w:val="-4"/>
        </w:rPr>
        <w:t>the </w:t>
      </w:r>
      <w:r>
        <w:rPr>
          <w:b w:val="0"/>
          <w:color w:val="231F20"/>
          <w:spacing w:val="-5"/>
        </w:rPr>
        <w:t>Humber</w:t>
      </w:r>
    </w:p>
    <w:p>
      <w:pPr>
        <w:pStyle w:val="BodyText"/>
        <w:spacing w:line="237" w:lineRule="auto" w:before="2"/>
        <w:ind w:left="657" w:right="895"/>
        <w:rPr>
          <w:b w:val="0"/>
        </w:rPr>
      </w:pPr>
      <w:r>
        <w:rPr/>
        <w:pict>
          <v:group style="position:absolute;margin-left:83.975998pt;margin-top:-98.28653pt;width:128.0500pt;height:128.0500pt;mso-position-horizontal-relative:page;mso-position-vertical-relative:paragraph;z-index:251941888" coordorigin="1680,-1966" coordsize="2561,2561">
            <v:shape style="position:absolute;left:2063;top:-1838;width:1793;height:2303" type="#_x0000_t75" stroked="false">
              <v:imagedata r:id="rId170" o:title=""/>
            </v:shape>
            <v:shape style="position:absolute;left:1763;top:-1883;width:2393;height:2393" coordorigin="1763,-1882" coordsize="2393,2393" path="m2960,511l3035,508,3110,501,3183,490,3254,474,3324,454,3392,430,3458,402,3522,371,3584,335,3643,296,3700,254,3754,209,3806,160,3854,109,3899,55,3942,-2,3980,-62,4016,-123,4048,-187,4075,-253,4099,-321,4119,-391,4135,-463,4147,-536,4154,-610,4156,-686,4154,-761,4147,-836,4135,-909,4119,-980,4099,-1050,4075,-1118,4048,-1184,4016,-1248,3980,-1310,3942,-1369,3899,-1426,3854,-1480,3806,-1532,3754,-1580,3700,-1625,3643,-1668,3584,-1707,3522,-1742,3458,-1774,3392,-1802,3324,-1826,3254,-1845,3183,-1861,3110,-1873,3035,-1880,2960,-1882,2884,-1880,2810,-1873,2737,-1861,2665,-1845,2595,-1826,2527,-1802,2461,-1774,2397,-1742,2335,-1707,2276,-1668,2219,-1625,2165,-1580,2114,-1532,2065,-1480,2020,-1426,1978,-1369,1939,-1310,1903,-1248,1872,-1184,1844,-1118,1820,-1050,1800,-980,1784,-909,1773,-836,1766,-761,1763,-686,1766,-610,1773,-536,1784,-463,1800,-391,1820,-321,1844,-253,1872,-187,1903,-123,1939,-62,1978,-2,2020,55,2065,109,2114,160,2165,209,2219,254,2276,296,2335,335,2397,371,2461,402,2527,430,2595,454,2665,474,2737,490,2810,501,2884,508,2960,511xe" filled="false" stroked="true" strokeweight="8.370pt" strokecolor="#bddc99">
              <v:path arrowok="t"/>
              <v:stroke dashstyle="solid"/>
            </v:shape>
            <w10:wrap type="none"/>
          </v:group>
        </w:pict>
      </w:r>
      <w:r>
        <w:rPr>
          <w:b w:val="0"/>
          <w:color w:val="231F20"/>
          <w:spacing w:val="-4"/>
        </w:rPr>
        <w:t>and North </w:t>
      </w:r>
      <w:r>
        <w:rPr>
          <w:b w:val="0"/>
          <w:color w:val="231F20"/>
          <w:spacing w:val="-8"/>
        </w:rPr>
        <w:t>Yorkshire </w:t>
      </w:r>
      <w:r>
        <w:rPr>
          <w:b w:val="0"/>
          <w:color w:val="231F20"/>
          <w:spacing w:val="-5"/>
        </w:rPr>
        <w:t>Health </w:t>
      </w:r>
      <w:r>
        <w:rPr>
          <w:b w:val="0"/>
          <w:color w:val="231F20"/>
          <w:spacing w:val="-4"/>
        </w:rPr>
        <w:t>and </w:t>
      </w:r>
      <w:r>
        <w:rPr>
          <w:b w:val="0"/>
          <w:color w:val="231F20"/>
          <w:spacing w:val="-5"/>
        </w:rPr>
        <w:t>Care Partnership Mental Health, </w:t>
      </w:r>
      <w:r>
        <w:rPr>
          <w:b w:val="0"/>
          <w:color w:val="231F20"/>
          <w:spacing w:val="-4"/>
        </w:rPr>
        <w:t>Learning </w:t>
      </w:r>
      <w:r>
        <w:rPr>
          <w:b w:val="0"/>
          <w:color w:val="231F20"/>
          <w:spacing w:val="-5"/>
        </w:rPr>
        <w:t>Disabilities </w:t>
      </w:r>
      <w:r>
        <w:rPr>
          <w:b w:val="0"/>
          <w:color w:val="231F20"/>
          <w:spacing w:val="-4"/>
        </w:rPr>
        <w:t>and </w:t>
      </w:r>
      <w:r>
        <w:rPr>
          <w:b w:val="0"/>
          <w:color w:val="231F20"/>
          <w:spacing w:val="-5"/>
        </w:rPr>
        <w:t>Autism Collaborative Programme </w:t>
      </w:r>
      <w:r>
        <w:rPr>
          <w:b w:val="0"/>
          <w:color w:val="231F20"/>
          <w:spacing w:val="-3"/>
        </w:rPr>
        <w:t>in </w:t>
      </w:r>
      <w:r>
        <w:rPr>
          <w:b w:val="0"/>
          <w:color w:val="231F20"/>
          <w:spacing w:val="-4"/>
        </w:rPr>
        <w:t>2018. </w:t>
      </w:r>
      <w:r>
        <w:rPr>
          <w:b w:val="0"/>
          <w:color w:val="231F20"/>
          <w:spacing w:val="-5"/>
        </w:rPr>
        <w:t>Mental Health </w:t>
      </w:r>
      <w:r>
        <w:rPr>
          <w:b w:val="0"/>
          <w:color w:val="231F20"/>
          <w:spacing w:val="-3"/>
        </w:rPr>
        <w:t>is </w:t>
      </w:r>
      <w:r>
        <w:rPr>
          <w:b w:val="0"/>
          <w:color w:val="231F20"/>
          <w:spacing w:val="-4"/>
        </w:rPr>
        <w:t>now </w:t>
      </w:r>
      <w:r>
        <w:rPr>
          <w:b w:val="0"/>
          <w:color w:val="231F20"/>
          <w:spacing w:val="-5"/>
        </w:rPr>
        <w:t>rightly </w:t>
      </w:r>
      <w:r>
        <w:rPr>
          <w:b w:val="0"/>
          <w:color w:val="231F20"/>
          <w:spacing w:val="-6"/>
        </w:rPr>
        <w:t>receiving </w:t>
      </w:r>
      <w:r>
        <w:rPr>
          <w:b w:val="0"/>
          <w:color w:val="231F20"/>
          <w:spacing w:val="-4"/>
        </w:rPr>
        <w:t>the focus and </w:t>
      </w:r>
      <w:r>
        <w:rPr>
          <w:b w:val="0"/>
          <w:color w:val="231F20"/>
          <w:spacing w:val="-5"/>
        </w:rPr>
        <w:t>attention </w:t>
      </w:r>
      <w:r>
        <w:rPr>
          <w:b w:val="0"/>
          <w:color w:val="231F20"/>
          <w:spacing w:val="-3"/>
        </w:rPr>
        <w:t>it </w:t>
      </w:r>
      <w:r>
        <w:rPr>
          <w:b w:val="0"/>
          <w:color w:val="231F20"/>
          <w:spacing w:val="-5"/>
        </w:rPr>
        <w:t>deserves </w:t>
      </w:r>
      <w:r>
        <w:rPr>
          <w:b w:val="0"/>
          <w:color w:val="231F20"/>
          <w:spacing w:val="-4"/>
        </w:rPr>
        <w:t>and, </w:t>
      </w:r>
      <w:r>
        <w:rPr>
          <w:b w:val="0"/>
          <w:color w:val="231F20"/>
          <w:spacing w:val="-5"/>
        </w:rPr>
        <w:t>through the</w:t>
      </w:r>
    </w:p>
    <w:p>
      <w:pPr>
        <w:pStyle w:val="BodyText"/>
        <w:spacing w:line="237" w:lineRule="auto" w:before="1"/>
        <w:ind w:left="657" w:right="938"/>
        <w:rPr>
          <w:b w:val="0"/>
        </w:rPr>
      </w:pPr>
      <w:r>
        <w:rPr>
          <w:b w:val="0"/>
          <w:color w:val="231F20"/>
          <w:spacing w:val="-4"/>
        </w:rPr>
        <w:t>work </w:t>
      </w:r>
      <w:r>
        <w:rPr>
          <w:b w:val="0"/>
          <w:color w:val="231F20"/>
          <w:spacing w:val="-3"/>
        </w:rPr>
        <w:t>of </w:t>
      </w:r>
      <w:r>
        <w:rPr>
          <w:b w:val="0"/>
          <w:color w:val="231F20"/>
          <w:spacing w:val="-4"/>
        </w:rPr>
        <w:t>our </w:t>
      </w:r>
      <w:r>
        <w:rPr>
          <w:b w:val="0"/>
          <w:color w:val="231F20"/>
          <w:spacing w:val="-5"/>
        </w:rPr>
        <w:t>programme, </w:t>
      </w:r>
      <w:r>
        <w:rPr>
          <w:b w:val="0"/>
          <w:color w:val="231F20"/>
          <w:spacing w:val="-4"/>
        </w:rPr>
        <w:t>Doug wants </w:t>
      </w:r>
      <w:r>
        <w:rPr>
          <w:b w:val="0"/>
          <w:color w:val="231F20"/>
          <w:spacing w:val="-3"/>
        </w:rPr>
        <w:t>to </w:t>
      </w:r>
      <w:r>
        <w:rPr>
          <w:b w:val="0"/>
          <w:color w:val="231F20"/>
          <w:spacing w:val="-5"/>
        </w:rPr>
        <w:t>ensure </w:t>
      </w:r>
      <w:r>
        <w:rPr>
          <w:b w:val="0"/>
          <w:color w:val="231F20"/>
          <w:spacing w:val="-4"/>
        </w:rPr>
        <w:t>all </w:t>
      </w:r>
      <w:r>
        <w:rPr>
          <w:b w:val="0"/>
          <w:color w:val="231F20"/>
          <w:spacing w:val="-3"/>
        </w:rPr>
        <w:t>of </w:t>
      </w:r>
      <w:r>
        <w:rPr>
          <w:b w:val="0"/>
          <w:color w:val="231F20"/>
          <w:spacing w:val="-5"/>
        </w:rPr>
        <w:t>our residents </w:t>
      </w:r>
      <w:r>
        <w:rPr>
          <w:b w:val="0"/>
          <w:color w:val="231F20"/>
          <w:spacing w:val="-4"/>
        </w:rPr>
        <w:t>have </w:t>
      </w:r>
      <w:r>
        <w:rPr>
          <w:b w:val="0"/>
          <w:color w:val="231F20"/>
          <w:spacing w:val="-5"/>
        </w:rPr>
        <w:t>access </w:t>
      </w:r>
      <w:r>
        <w:rPr>
          <w:b w:val="0"/>
          <w:color w:val="231F20"/>
          <w:spacing w:val="-3"/>
        </w:rPr>
        <w:t>to </w:t>
      </w:r>
      <w:r>
        <w:rPr>
          <w:b w:val="0"/>
          <w:color w:val="231F20"/>
          <w:spacing w:val="-4"/>
        </w:rPr>
        <w:t>the </w:t>
      </w:r>
      <w:r>
        <w:rPr>
          <w:b w:val="0"/>
          <w:color w:val="231F20"/>
          <w:spacing w:val="-5"/>
        </w:rPr>
        <w:t>support </w:t>
      </w:r>
      <w:r>
        <w:rPr>
          <w:b w:val="0"/>
          <w:color w:val="231F20"/>
          <w:spacing w:val="-4"/>
        </w:rPr>
        <w:t>they need </w:t>
      </w:r>
      <w:r>
        <w:rPr>
          <w:b w:val="0"/>
          <w:color w:val="231F20"/>
          <w:spacing w:val="-3"/>
        </w:rPr>
        <w:t>in </w:t>
      </w:r>
      <w:r>
        <w:rPr>
          <w:b w:val="0"/>
          <w:color w:val="231F20"/>
        </w:rPr>
        <w:t>a </w:t>
      </w:r>
      <w:r>
        <w:rPr>
          <w:b w:val="0"/>
          <w:color w:val="231F20"/>
          <w:spacing w:val="-5"/>
        </w:rPr>
        <w:t>way </w:t>
      </w:r>
      <w:r>
        <w:rPr>
          <w:b w:val="0"/>
          <w:color w:val="231F20"/>
          <w:spacing w:val="-4"/>
        </w:rPr>
        <w:t>that works for them and their </w:t>
      </w:r>
      <w:r>
        <w:rPr>
          <w:b w:val="0"/>
          <w:color w:val="231F20"/>
          <w:spacing w:val="-5"/>
        </w:rPr>
        <w:t>families.</w:t>
      </w:r>
    </w:p>
    <w:p>
      <w:pPr>
        <w:spacing w:after="0" w:line="237" w:lineRule="auto"/>
        <w:sectPr>
          <w:type w:val="continuous"/>
          <w:pgSz w:w="12250" w:h="17180"/>
          <w:pgMar w:top="0" w:bottom="280" w:left="480" w:right="700"/>
          <w:cols w:num="2" w:equalWidth="0">
            <w:col w:w="3597" w:space="40"/>
            <w:col w:w="7433"/>
          </w:cols>
        </w:sectPr>
      </w:pPr>
    </w:p>
    <w:p>
      <w:pPr>
        <w:pStyle w:val="BodyText"/>
        <w:rPr>
          <w:b w:val="0"/>
          <w:sz w:val="20"/>
        </w:rPr>
      </w:pPr>
    </w:p>
    <w:p>
      <w:pPr>
        <w:pStyle w:val="BodyText"/>
        <w:rPr>
          <w:b w:val="0"/>
          <w:sz w:val="20"/>
        </w:rPr>
      </w:pPr>
    </w:p>
    <w:p>
      <w:pPr>
        <w:pStyle w:val="BodyText"/>
        <w:spacing w:before="9"/>
        <w:rPr>
          <w:b w:val="0"/>
        </w:rPr>
      </w:pPr>
    </w:p>
    <w:p>
      <w:pPr>
        <w:spacing w:after="0"/>
        <w:sectPr>
          <w:type w:val="continuous"/>
          <w:pgSz w:w="12250" w:h="17180"/>
          <w:pgMar w:top="0" w:bottom="280" w:left="480" w:right="700"/>
        </w:sect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spacing w:before="8"/>
        <w:rPr>
          <w:b w:val="0"/>
          <w:sz w:val="34"/>
        </w:rPr>
      </w:pPr>
    </w:p>
    <w:p>
      <w:pPr>
        <w:pStyle w:val="Heading4"/>
        <w:spacing w:line="289" w:lineRule="exact" w:before="1"/>
        <w:ind w:left="1199"/>
      </w:pPr>
      <w:r>
        <w:rPr>
          <w:color w:val="3D5567"/>
        </w:rPr>
        <w:t>Trish Bailey,</w:t>
      </w:r>
    </w:p>
    <w:p>
      <w:pPr>
        <w:pStyle w:val="BodyText"/>
        <w:spacing w:line="237" w:lineRule="auto" w:before="1"/>
        <w:ind w:left="1199" w:right="-4"/>
        <w:rPr>
          <w:b w:val="0"/>
        </w:rPr>
      </w:pPr>
      <w:r>
        <w:rPr>
          <w:b w:val="0"/>
          <w:color w:val="3D5567"/>
          <w:spacing w:val="-5"/>
        </w:rPr>
        <w:t>Senior Clinical </w:t>
      </w:r>
      <w:r>
        <w:rPr>
          <w:b w:val="0"/>
          <w:color w:val="3D5567"/>
          <w:spacing w:val="-4"/>
        </w:rPr>
        <w:t>Lead </w:t>
      </w:r>
      <w:r>
        <w:rPr>
          <w:b w:val="0"/>
          <w:color w:val="3D5567"/>
          <w:spacing w:val="-5"/>
        </w:rPr>
        <w:t>for </w:t>
      </w:r>
      <w:r>
        <w:rPr>
          <w:b w:val="0"/>
          <w:color w:val="3D5567"/>
          <w:spacing w:val="-4"/>
        </w:rPr>
        <w:t>Learning </w:t>
      </w:r>
      <w:r>
        <w:rPr>
          <w:b w:val="0"/>
          <w:color w:val="3D5567"/>
          <w:spacing w:val="-5"/>
        </w:rPr>
        <w:t>Disabilities </w:t>
      </w:r>
      <w:r>
        <w:rPr>
          <w:b w:val="0"/>
          <w:color w:val="3D5567"/>
          <w:spacing w:val="-10"/>
        </w:rPr>
        <w:t>and </w:t>
      </w:r>
      <w:r>
        <w:rPr>
          <w:b w:val="0"/>
          <w:color w:val="3D5567"/>
          <w:spacing w:val="-5"/>
        </w:rPr>
        <w:t>Autism</w:t>
      </w:r>
    </w:p>
    <w:p>
      <w:pPr>
        <w:pStyle w:val="BodyText"/>
        <w:spacing w:line="237" w:lineRule="auto" w:before="95"/>
        <w:ind w:left="703" w:right="1141"/>
        <w:rPr>
          <w:b w:val="0"/>
        </w:rPr>
      </w:pPr>
      <w:r>
        <w:rPr/>
        <w:br w:type="column"/>
      </w:r>
      <w:r>
        <w:rPr>
          <w:b w:val="0"/>
          <w:color w:val="231F20"/>
          <w:spacing w:val="-9"/>
        </w:rPr>
        <w:t>Trish </w:t>
      </w:r>
      <w:r>
        <w:rPr>
          <w:b w:val="0"/>
          <w:color w:val="231F20"/>
          <w:spacing w:val="-5"/>
        </w:rPr>
        <w:t>Bailey joined </w:t>
      </w:r>
      <w:r>
        <w:rPr>
          <w:b w:val="0"/>
          <w:color w:val="231F20"/>
          <w:spacing w:val="-4"/>
        </w:rPr>
        <w:t>the team </w:t>
      </w:r>
      <w:r>
        <w:rPr>
          <w:b w:val="0"/>
          <w:color w:val="231F20"/>
          <w:spacing w:val="-3"/>
        </w:rPr>
        <w:t>in </w:t>
      </w:r>
      <w:r>
        <w:rPr>
          <w:b w:val="0"/>
          <w:color w:val="231F20"/>
          <w:spacing w:val="-5"/>
        </w:rPr>
        <w:t>October </w:t>
      </w:r>
      <w:r>
        <w:rPr>
          <w:b w:val="0"/>
          <w:color w:val="231F20"/>
          <w:spacing w:val="-4"/>
        </w:rPr>
        <w:t>2022 </w:t>
      </w:r>
      <w:r>
        <w:rPr>
          <w:b w:val="0"/>
          <w:color w:val="231F20"/>
          <w:spacing w:val="-3"/>
        </w:rPr>
        <w:t>as </w:t>
      </w:r>
      <w:r>
        <w:rPr>
          <w:b w:val="0"/>
          <w:color w:val="231F20"/>
          <w:spacing w:val="-5"/>
        </w:rPr>
        <w:t>the Senior Clinical </w:t>
      </w:r>
      <w:r>
        <w:rPr>
          <w:b w:val="0"/>
          <w:color w:val="231F20"/>
          <w:spacing w:val="-4"/>
        </w:rPr>
        <w:t>Lead for the Learning </w:t>
      </w:r>
      <w:r>
        <w:rPr>
          <w:b w:val="0"/>
          <w:color w:val="231F20"/>
          <w:spacing w:val="-5"/>
        </w:rPr>
        <w:t>Disability </w:t>
      </w:r>
      <w:r>
        <w:rPr>
          <w:b w:val="0"/>
          <w:color w:val="231F20"/>
          <w:spacing w:val="-4"/>
        </w:rPr>
        <w:t>and</w:t>
      </w:r>
      <w:r>
        <w:rPr>
          <w:b w:val="0"/>
          <w:color w:val="231F20"/>
          <w:spacing w:val="-27"/>
        </w:rPr>
        <w:t> </w:t>
      </w:r>
      <w:r>
        <w:rPr>
          <w:b w:val="0"/>
          <w:color w:val="231F20"/>
          <w:spacing w:val="-5"/>
        </w:rPr>
        <w:t>Autism programme. </w:t>
      </w:r>
      <w:r>
        <w:rPr>
          <w:b w:val="0"/>
          <w:color w:val="231F20"/>
          <w:spacing w:val="-9"/>
        </w:rPr>
        <w:t>Trish </w:t>
      </w:r>
      <w:r>
        <w:rPr>
          <w:b w:val="0"/>
          <w:color w:val="231F20"/>
          <w:spacing w:val="-4"/>
        </w:rPr>
        <w:t>has </w:t>
      </w:r>
      <w:r>
        <w:rPr>
          <w:b w:val="0"/>
          <w:color w:val="231F20"/>
          <w:spacing w:val="-3"/>
        </w:rPr>
        <w:t>35 </w:t>
      </w:r>
      <w:r>
        <w:rPr>
          <w:b w:val="0"/>
          <w:color w:val="231F20"/>
          <w:spacing w:val="-4"/>
        </w:rPr>
        <w:t>years </w:t>
      </w:r>
      <w:r>
        <w:rPr>
          <w:b w:val="0"/>
          <w:color w:val="231F20"/>
          <w:spacing w:val="-3"/>
        </w:rPr>
        <w:t>of </w:t>
      </w:r>
      <w:r>
        <w:rPr>
          <w:b w:val="0"/>
          <w:color w:val="231F20"/>
          <w:spacing w:val="-5"/>
        </w:rPr>
        <w:t>experience working in </w:t>
      </w:r>
      <w:r>
        <w:rPr>
          <w:b w:val="0"/>
          <w:color w:val="231F20"/>
          <w:spacing w:val="-4"/>
        </w:rPr>
        <w:t>the NHS </w:t>
      </w:r>
      <w:r>
        <w:rPr>
          <w:b w:val="0"/>
          <w:color w:val="231F20"/>
          <w:spacing w:val="-3"/>
        </w:rPr>
        <w:t>in </w:t>
      </w:r>
      <w:r>
        <w:rPr>
          <w:b w:val="0"/>
          <w:color w:val="231F20"/>
          <w:spacing w:val="-5"/>
        </w:rPr>
        <w:t>various clinical </w:t>
      </w:r>
      <w:r>
        <w:rPr>
          <w:b w:val="0"/>
          <w:color w:val="231F20"/>
          <w:spacing w:val="-4"/>
        </w:rPr>
        <w:t>and </w:t>
      </w:r>
      <w:r>
        <w:rPr>
          <w:b w:val="0"/>
          <w:color w:val="231F20"/>
          <w:spacing w:val="-5"/>
        </w:rPr>
        <w:t>leadership roles working </w:t>
      </w:r>
      <w:r>
        <w:rPr>
          <w:b w:val="0"/>
          <w:color w:val="231F20"/>
          <w:spacing w:val="-4"/>
        </w:rPr>
        <w:t>with both </w:t>
      </w:r>
      <w:r>
        <w:rPr>
          <w:b w:val="0"/>
          <w:color w:val="231F20"/>
          <w:spacing w:val="-5"/>
        </w:rPr>
        <w:t>children </w:t>
      </w:r>
      <w:r>
        <w:rPr>
          <w:b w:val="0"/>
          <w:color w:val="231F20"/>
          <w:spacing w:val="-4"/>
        </w:rPr>
        <w:t>and </w:t>
      </w:r>
      <w:r>
        <w:rPr>
          <w:b w:val="0"/>
          <w:color w:val="231F20"/>
          <w:spacing w:val="-5"/>
        </w:rPr>
        <w:t>adults </w:t>
      </w:r>
      <w:r>
        <w:rPr>
          <w:b w:val="0"/>
          <w:color w:val="231F20"/>
          <w:spacing w:val="-4"/>
        </w:rPr>
        <w:t>along with their </w:t>
      </w:r>
      <w:r>
        <w:rPr>
          <w:b w:val="0"/>
          <w:color w:val="231F20"/>
          <w:spacing w:val="-5"/>
        </w:rPr>
        <w:t>families within </w:t>
      </w:r>
      <w:r>
        <w:rPr>
          <w:b w:val="0"/>
          <w:color w:val="231F20"/>
          <w:spacing w:val="-4"/>
        </w:rPr>
        <w:t>Learning </w:t>
      </w:r>
      <w:r>
        <w:rPr>
          <w:b w:val="0"/>
          <w:color w:val="231F20"/>
          <w:spacing w:val="-5"/>
        </w:rPr>
        <w:t>Disability services. </w:t>
      </w:r>
      <w:r>
        <w:rPr>
          <w:b w:val="0"/>
          <w:color w:val="231F20"/>
          <w:spacing w:val="-3"/>
        </w:rPr>
        <w:t>In </w:t>
      </w:r>
      <w:r>
        <w:rPr>
          <w:b w:val="0"/>
          <w:color w:val="231F20"/>
          <w:spacing w:val="-5"/>
        </w:rPr>
        <w:t>more recent years, </w:t>
      </w:r>
      <w:r>
        <w:rPr>
          <w:b w:val="0"/>
          <w:color w:val="231F20"/>
          <w:spacing w:val="-9"/>
        </w:rPr>
        <w:t>Trish </w:t>
      </w:r>
      <w:r>
        <w:rPr>
          <w:b w:val="0"/>
          <w:color w:val="231F20"/>
          <w:spacing w:val="-4"/>
        </w:rPr>
        <w:t>has </w:t>
      </w:r>
      <w:r>
        <w:rPr>
          <w:b w:val="0"/>
          <w:color w:val="231F20"/>
          <w:spacing w:val="-5"/>
        </w:rPr>
        <w:t>expanded </w:t>
      </w:r>
      <w:r>
        <w:rPr>
          <w:b w:val="0"/>
          <w:color w:val="231F20"/>
          <w:spacing w:val="-4"/>
        </w:rPr>
        <w:t>her </w:t>
      </w:r>
      <w:r>
        <w:rPr>
          <w:b w:val="0"/>
          <w:color w:val="231F20"/>
          <w:spacing w:val="-5"/>
        </w:rPr>
        <w:t>role through developing support </w:t>
      </w:r>
      <w:r>
        <w:rPr>
          <w:b w:val="0"/>
          <w:color w:val="231F20"/>
          <w:spacing w:val="-4"/>
        </w:rPr>
        <w:t>for </w:t>
      </w:r>
      <w:r>
        <w:rPr>
          <w:b w:val="0"/>
          <w:color w:val="231F20"/>
          <w:spacing w:val="-5"/>
        </w:rPr>
        <w:t>individuals </w:t>
      </w:r>
      <w:r>
        <w:rPr>
          <w:b w:val="0"/>
          <w:color w:val="231F20"/>
          <w:spacing w:val="-4"/>
        </w:rPr>
        <w:t>who </w:t>
      </w:r>
      <w:r>
        <w:rPr>
          <w:b w:val="0"/>
          <w:color w:val="231F20"/>
          <w:spacing w:val="-5"/>
        </w:rPr>
        <w:t>are neurodiverse. Throughout her career </w:t>
      </w:r>
      <w:r>
        <w:rPr>
          <w:b w:val="0"/>
          <w:color w:val="231F20"/>
          <w:spacing w:val="-9"/>
        </w:rPr>
        <w:t>Trish </w:t>
      </w:r>
      <w:r>
        <w:rPr>
          <w:b w:val="0"/>
          <w:color w:val="231F20"/>
          <w:spacing w:val="-4"/>
        </w:rPr>
        <w:t>has </w:t>
      </w:r>
      <w:r>
        <w:rPr>
          <w:b w:val="0"/>
          <w:color w:val="231F20"/>
          <w:spacing w:val="-5"/>
        </w:rPr>
        <w:t>engaged </w:t>
      </w:r>
      <w:r>
        <w:rPr>
          <w:b w:val="0"/>
          <w:color w:val="231F20"/>
          <w:spacing w:val="-4"/>
        </w:rPr>
        <w:t>and </w:t>
      </w:r>
      <w:r>
        <w:rPr>
          <w:b w:val="0"/>
          <w:color w:val="231F20"/>
          <w:spacing w:val="-5"/>
        </w:rPr>
        <w:t>worked </w:t>
      </w:r>
      <w:r>
        <w:rPr>
          <w:b w:val="0"/>
          <w:color w:val="231F20"/>
          <w:spacing w:val="-3"/>
        </w:rPr>
        <w:t>in</w:t>
      </w:r>
      <w:r>
        <w:rPr>
          <w:b w:val="0"/>
          <w:color w:val="231F20"/>
          <w:spacing w:val="-31"/>
        </w:rPr>
        <w:t> </w:t>
      </w:r>
      <w:r>
        <w:rPr>
          <w:b w:val="0"/>
          <w:color w:val="231F20"/>
          <w:spacing w:val="-5"/>
        </w:rPr>
        <w:t>partnership</w:t>
      </w:r>
    </w:p>
    <w:p>
      <w:pPr>
        <w:pStyle w:val="BodyText"/>
        <w:spacing w:line="237" w:lineRule="auto" w:before="3"/>
        <w:ind w:left="703" w:right="851"/>
        <w:rPr>
          <w:b w:val="0"/>
        </w:rPr>
      </w:pPr>
      <w:r>
        <w:rPr/>
        <w:pict>
          <v:group style="position:absolute;margin-left:83.975998pt;margin-top:-127.037216pt;width:128.0500pt;height:128.0500pt;mso-position-horizontal-relative:page;mso-position-vertical-relative:paragraph;z-index:251942912" coordorigin="1680,-2541" coordsize="2561,2561">
            <v:shape style="position:absolute;left:1763;top:-2362;width:2393;height:2298" type="#_x0000_t75" stroked="false">
              <v:imagedata r:id="rId171" o:title=""/>
            </v:shape>
            <v:shape style="position:absolute;left:1763;top:-2458;width:2393;height:2393" coordorigin="1763,-2457" coordsize="2393,2393" path="m2960,-64l3035,-67,3110,-74,3183,-85,3254,-101,3324,-121,3392,-145,3458,-173,3522,-204,3584,-240,3643,-279,3700,-321,3754,-366,3806,-415,3854,-466,3899,-520,3942,-577,3980,-637,4016,-698,4048,-762,4075,-828,4099,-896,4119,-966,4135,-1038,4147,-1111,4154,-1185,4156,-1261,4154,-1336,4147,-1411,4135,-1484,4119,-1555,4099,-1625,4075,-1693,4048,-1759,4016,-1823,3980,-1885,3942,-1944,3899,-2001,3854,-2055,3806,-2107,3754,-2155,3700,-2201,3643,-2243,3584,-2282,3522,-2317,3458,-2349,3392,-2377,3324,-2401,3254,-2421,3183,-2436,3110,-2448,3035,-2455,2960,-2457,2884,-2455,2810,-2448,2737,-2436,2665,-2421,2595,-2401,2527,-2377,2461,-2349,2397,-2317,2335,-2282,2276,-2243,2219,-2201,2165,-2155,2114,-2107,2065,-2055,2020,-2001,1978,-1944,1939,-1885,1903,-1823,1872,-1759,1844,-1693,1820,-1625,1800,-1555,1784,-1484,1773,-1411,1766,-1336,1763,-1261,1766,-1185,1773,-1111,1784,-1038,1800,-966,1820,-896,1844,-828,1872,-762,1903,-698,1939,-637,1978,-577,2020,-520,2065,-466,2114,-415,2165,-366,2219,-321,2276,-279,2335,-240,2397,-204,2461,-173,2527,-145,2595,-121,2665,-101,2737,-85,2810,-74,2884,-67,2960,-64xe" filled="false" stroked="true" strokeweight="8.370pt" strokecolor="#bddc99">
              <v:path arrowok="t"/>
              <v:stroke dashstyle="solid"/>
            </v:shape>
            <w10:wrap type="none"/>
          </v:group>
        </w:pict>
      </w:r>
      <w:r>
        <w:rPr>
          <w:b w:val="0"/>
          <w:color w:val="231F20"/>
          <w:spacing w:val="-4"/>
        </w:rPr>
        <w:t>with </w:t>
      </w:r>
      <w:r>
        <w:rPr>
          <w:b w:val="0"/>
          <w:color w:val="231F20"/>
          <w:spacing w:val="-5"/>
        </w:rPr>
        <w:t>experts </w:t>
      </w:r>
      <w:r>
        <w:rPr>
          <w:b w:val="0"/>
          <w:color w:val="231F20"/>
          <w:spacing w:val="-3"/>
        </w:rPr>
        <w:t>by </w:t>
      </w:r>
      <w:r>
        <w:rPr>
          <w:b w:val="0"/>
          <w:color w:val="231F20"/>
          <w:spacing w:val="-5"/>
        </w:rPr>
        <w:t>experience, families, carers, </w:t>
      </w:r>
      <w:r>
        <w:rPr>
          <w:b w:val="0"/>
          <w:color w:val="231F20"/>
          <w:spacing w:val="-4"/>
        </w:rPr>
        <w:t>and </w:t>
      </w:r>
      <w:r>
        <w:rPr>
          <w:b w:val="0"/>
          <w:color w:val="231F20"/>
          <w:spacing w:val="-5"/>
        </w:rPr>
        <w:t>external stakeholders </w:t>
      </w:r>
      <w:r>
        <w:rPr>
          <w:b w:val="0"/>
          <w:color w:val="231F20"/>
          <w:spacing w:val="-4"/>
        </w:rPr>
        <w:t>and </w:t>
      </w:r>
      <w:r>
        <w:rPr>
          <w:b w:val="0"/>
          <w:color w:val="231F20"/>
          <w:spacing w:val="-3"/>
        </w:rPr>
        <w:t>is </w:t>
      </w:r>
      <w:r>
        <w:rPr>
          <w:b w:val="0"/>
          <w:color w:val="231F20"/>
          <w:spacing w:val="-5"/>
        </w:rPr>
        <w:t>looking forward </w:t>
      </w:r>
      <w:r>
        <w:rPr>
          <w:b w:val="0"/>
          <w:color w:val="231F20"/>
          <w:spacing w:val="-3"/>
        </w:rPr>
        <w:t>to </w:t>
      </w:r>
      <w:r>
        <w:rPr>
          <w:b w:val="0"/>
          <w:color w:val="231F20"/>
          <w:spacing w:val="-5"/>
        </w:rPr>
        <w:t>working </w:t>
      </w:r>
      <w:r>
        <w:rPr>
          <w:b w:val="0"/>
          <w:color w:val="231F20"/>
          <w:spacing w:val="-3"/>
        </w:rPr>
        <w:t>as </w:t>
      </w:r>
      <w:r>
        <w:rPr>
          <w:b w:val="0"/>
          <w:color w:val="231F20"/>
          <w:spacing w:val="-4"/>
        </w:rPr>
        <w:t>part </w:t>
      </w:r>
      <w:r>
        <w:rPr>
          <w:b w:val="0"/>
          <w:color w:val="231F20"/>
          <w:spacing w:val="-5"/>
        </w:rPr>
        <w:t>of </w:t>
      </w:r>
      <w:r>
        <w:rPr>
          <w:b w:val="0"/>
          <w:color w:val="231F20"/>
          <w:spacing w:val="-4"/>
        </w:rPr>
        <w:t>the team </w:t>
      </w:r>
      <w:r>
        <w:rPr>
          <w:b w:val="0"/>
          <w:color w:val="231F20"/>
          <w:spacing w:val="-3"/>
        </w:rPr>
        <w:t>to </w:t>
      </w:r>
      <w:r>
        <w:rPr>
          <w:b w:val="0"/>
          <w:color w:val="231F20"/>
          <w:spacing w:val="-4"/>
        </w:rPr>
        <w:t>help </w:t>
      </w:r>
      <w:r>
        <w:rPr>
          <w:b w:val="0"/>
          <w:color w:val="231F20"/>
          <w:spacing w:val="-5"/>
        </w:rPr>
        <w:t>promote </w:t>
      </w:r>
      <w:r>
        <w:rPr>
          <w:b w:val="0"/>
          <w:color w:val="231F20"/>
          <w:spacing w:val="-4"/>
        </w:rPr>
        <w:t>and </w:t>
      </w:r>
      <w:r>
        <w:rPr>
          <w:b w:val="0"/>
          <w:color w:val="231F20"/>
          <w:spacing w:val="-5"/>
        </w:rPr>
        <w:t>deliver personalised care across </w:t>
      </w:r>
      <w:r>
        <w:rPr>
          <w:b w:val="0"/>
          <w:color w:val="231F20"/>
        </w:rPr>
        <w:t>a </w:t>
      </w:r>
      <w:r>
        <w:rPr>
          <w:b w:val="0"/>
          <w:color w:val="231F20"/>
          <w:spacing w:val="-5"/>
        </w:rPr>
        <w:t>diverse </w:t>
      </w:r>
      <w:r>
        <w:rPr>
          <w:b w:val="0"/>
          <w:color w:val="231F20"/>
          <w:spacing w:val="-4"/>
        </w:rPr>
        <w:t>range </w:t>
      </w:r>
      <w:r>
        <w:rPr>
          <w:b w:val="0"/>
          <w:color w:val="231F20"/>
          <w:spacing w:val="-3"/>
        </w:rPr>
        <w:t>of </w:t>
      </w:r>
      <w:r>
        <w:rPr>
          <w:b w:val="0"/>
          <w:color w:val="231F20"/>
          <w:spacing w:val="-5"/>
        </w:rPr>
        <w:t>health </w:t>
      </w:r>
      <w:r>
        <w:rPr>
          <w:b w:val="0"/>
          <w:color w:val="231F20"/>
          <w:spacing w:val="-4"/>
        </w:rPr>
        <w:t>and </w:t>
      </w:r>
      <w:r>
        <w:rPr>
          <w:b w:val="0"/>
          <w:color w:val="231F20"/>
          <w:spacing w:val="-5"/>
        </w:rPr>
        <w:t>social care services.</w:t>
      </w:r>
    </w:p>
    <w:p>
      <w:pPr>
        <w:spacing w:after="0" w:line="237" w:lineRule="auto"/>
        <w:sectPr>
          <w:type w:val="continuous"/>
          <w:pgSz w:w="12250" w:h="17180"/>
          <w:pgMar w:top="0" w:bottom="280" w:left="480" w:right="700"/>
          <w:cols w:num="2" w:equalWidth="0">
            <w:col w:w="3551" w:space="40"/>
            <w:col w:w="7479"/>
          </w:cols>
        </w:sectPr>
      </w:pPr>
    </w:p>
    <w:p>
      <w:pPr>
        <w:pStyle w:val="BodyText"/>
        <w:spacing w:before="1"/>
        <w:rPr>
          <w:b w:val="0"/>
          <w:sz w:val="18"/>
        </w:rPr>
      </w:pPr>
    </w:p>
    <w:p>
      <w:pPr>
        <w:spacing w:after="0"/>
        <w:rPr>
          <w:sz w:val="18"/>
        </w:rPr>
        <w:sectPr>
          <w:pgSz w:w="12250" w:h="17180"/>
          <w:pgMar w:header="536" w:footer="397" w:top="1440" w:bottom="600" w:left="480" w:right="700"/>
        </w:sect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spacing w:line="237" w:lineRule="auto" w:before="230"/>
        <w:ind w:left="1075" w:right="0" w:firstLine="0"/>
        <w:jc w:val="left"/>
        <w:rPr>
          <w:b w:val="0"/>
          <w:sz w:val="24"/>
        </w:rPr>
      </w:pPr>
      <w:r>
        <w:rPr/>
        <w:pict>
          <v:group style="position:absolute;margin-left:77.761497pt;margin-top:-128.489792pt;width:128.0500pt;height:128.0500pt;mso-position-horizontal-relative:page;mso-position-vertical-relative:paragraph;z-index:251945984" coordorigin="1555,-2570" coordsize="2561,2561">
            <v:shape style="position:absolute;left:1638;top:-2376;width:2393;height:2283" type="#_x0000_t75" stroked="false">
              <v:imagedata r:id="rId172" o:title=""/>
            </v:shape>
            <v:shape style="position:absolute;left:1638;top:-2487;width:2393;height:2393" coordorigin="1639,-2486" coordsize="2393,2393" path="m2835,-93l2911,-96,2985,-103,3058,-114,3130,-130,3200,-150,3268,-174,3334,-202,3398,-234,3459,-269,3519,-308,3576,-350,3630,-395,3681,-444,3730,-495,3775,-549,3817,-606,3856,-666,3892,-727,3923,-791,3951,-857,3975,-925,3995,-995,4011,-1067,4022,-1140,4029,-1214,4032,-1290,4029,-1365,4022,-1440,4011,-1513,3995,-1584,3975,-1654,3951,-1722,3923,-1788,3892,-1852,3856,-1914,3817,-1973,3775,-2030,3730,-2084,3681,-2136,3630,-2184,3576,-2230,3519,-2272,3459,-2311,3398,-2346,3334,-2378,3268,-2406,3200,-2430,3130,-2450,3058,-2465,2985,-2477,2911,-2484,2835,-2486,2760,-2484,2685,-2477,2612,-2465,2541,-2450,2471,-2430,2403,-2406,2337,-2378,2273,-2346,2211,-2311,2152,-2272,2095,-2230,2041,-2184,1989,-2136,1941,-2084,1895,-2030,1853,-1973,1814,-1914,1779,-1852,1747,-1788,1719,-1722,1695,-1654,1675,-1584,1660,-1513,1648,-1440,1641,-1365,1639,-1290,1641,-1214,1648,-1140,1660,-1067,1675,-995,1695,-925,1719,-857,1747,-791,1779,-727,1814,-666,1853,-606,1895,-549,1941,-495,1989,-444,2041,-395,2095,-350,2152,-308,2211,-269,2273,-234,2337,-202,2403,-174,2471,-150,2541,-130,2612,-114,2685,-103,2760,-96,2835,-93xe" filled="false" stroked="true" strokeweight="8.370pt" strokecolor="#bddc99">
              <v:path arrowok="t"/>
              <v:stroke dashstyle="solid"/>
            </v:shape>
            <w10:wrap type="none"/>
          </v:group>
        </w:pict>
      </w:r>
      <w:r>
        <w:rPr>
          <w:b/>
          <w:color w:val="231F20"/>
          <w:sz w:val="24"/>
        </w:rPr>
        <w:t>Emily Davey, </w:t>
      </w:r>
      <w:r>
        <w:rPr>
          <w:b w:val="0"/>
          <w:color w:val="231F20"/>
          <w:sz w:val="24"/>
        </w:rPr>
        <w:t>Programme and Performance</w:t>
      </w:r>
      <w:r>
        <w:rPr>
          <w:b w:val="0"/>
          <w:color w:val="231F20"/>
          <w:spacing w:val="-3"/>
          <w:sz w:val="24"/>
        </w:rPr>
        <w:t> Manager</w:t>
      </w:r>
    </w:p>
    <w:p>
      <w:pPr>
        <w:pStyle w:val="BodyText"/>
        <w:spacing w:line="237" w:lineRule="auto" w:before="94"/>
        <w:ind w:left="735" w:right="815"/>
        <w:rPr>
          <w:b w:val="0"/>
        </w:rPr>
      </w:pPr>
      <w:r>
        <w:rPr/>
        <w:br w:type="column"/>
      </w:r>
      <w:r>
        <w:rPr>
          <w:b w:val="0"/>
          <w:color w:val="231F20"/>
        </w:rPr>
        <w:t>Emily recently completed the General Management </w:t>
      </w:r>
      <w:r>
        <w:rPr>
          <w:b w:val="0"/>
          <w:color w:val="231F20"/>
          <w:spacing w:val="-5"/>
        </w:rPr>
        <w:t>Training </w:t>
      </w:r>
      <w:r>
        <w:rPr>
          <w:b w:val="0"/>
          <w:color w:val="231F20"/>
        </w:rPr>
        <w:t>Scheme with the NHS Leadership Academy, during which she undertook placements within the Mental Health, Learning Disabilities and Autism Collaborative Programme, and Community and Primary Care. Emily is passionate about improving mental health services for people across the region, and in particular is focussed on working with partners to improve the physical health of people with a severe mental</w:t>
      </w:r>
      <w:r>
        <w:rPr>
          <w:b w:val="0"/>
          <w:color w:val="231F20"/>
          <w:spacing w:val="-1"/>
        </w:rPr>
        <w:t> </w:t>
      </w:r>
      <w:r>
        <w:rPr>
          <w:b w:val="0"/>
          <w:color w:val="231F20"/>
        </w:rPr>
        <w:t>illness.</w:t>
      </w:r>
    </w:p>
    <w:p>
      <w:pPr>
        <w:spacing w:after="0" w:line="237" w:lineRule="auto"/>
        <w:sectPr>
          <w:type w:val="continuous"/>
          <w:pgSz w:w="12250" w:h="17180"/>
          <w:pgMar w:top="0" w:bottom="280" w:left="480" w:right="700"/>
          <w:cols w:num="2" w:equalWidth="0">
            <w:col w:w="3352" w:space="40"/>
            <w:col w:w="7678"/>
          </w:cols>
        </w:sectPr>
      </w:pPr>
    </w:p>
    <w:p>
      <w:pPr>
        <w:pStyle w:val="BodyText"/>
        <w:spacing w:before="11"/>
        <w:rPr>
          <w:b w:val="0"/>
          <w:sz w:val="29"/>
        </w:rPr>
      </w:pPr>
    </w:p>
    <w:p>
      <w:pPr>
        <w:pStyle w:val="BodyText"/>
        <w:spacing w:line="237" w:lineRule="auto" w:before="95"/>
        <w:ind w:left="4002" w:right="954"/>
        <w:rPr>
          <w:b w:val="0"/>
        </w:rPr>
      </w:pPr>
      <w:r>
        <w:rPr/>
        <w:pict>
          <v:group style="position:absolute;margin-left:74.557899pt;margin-top:7.165509pt;width:128.0500pt;height:128.0500pt;mso-position-horizontal-relative:page;mso-position-vertical-relative:paragraph;z-index:251944960" coordorigin="1491,143" coordsize="2561,2561">
            <v:shape style="position:absolute;left:1704;top:227;width:2084;height:2393" type="#_x0000_t75" stroked="false">
              <v:imagedata r:id="rId173" o:title=""/>
            </v:shape>
            <v:shape style="position:absolute;left:1574;top:227;width:2393;height:2393" coordorigin="1575,227" coordsize="2393,2393" path="m2771,2620l2847,2617,2921,2610,2994,2599,3066,2583,3136,2563,3204,2539,3270,2511,3334,2480,3395,2444,3455,2405,3512,2363,3566,2318,3617,2269,3666,2218,3711,2164,3753,2107,3792,2048,3827,1986,3859,1922,3887,1856,3911,1788,3931,1718,3947,1646,3958,1573,3965,1499,3968,1423,3965,1348,3958,1273,3947,1200,3931,1129,3911,1059,3887,991,3859,925,3827,861,3792,799,3753,740,3711,683,3666,629,3617,577,3566,529,3512,484,3455,441,3395,403,3334,367,3270,335,3204,308,3136,284,3066,264,2994,248,2921,236,2847,229,2771,227,2696,229,2621,236,2548,248,2477,264,2407,284,2339,308,2273,335,2209,367,2147,403,2088,441,2031,484,1977,529,1925,577,1877,629,1831,683,1789,740,1750,799,1715,861,1683,925,1655,991,1631,1059,1611,1129,1596,1200,1584,1273,1577,1348,1575,1423,1577,1499,1584,1573,1596,1646,1611,1718,1631,1788,1655,1856,1683,1922,1715,1986,1750,2048,1789,2107,1831,2164,1877,2218,1925,2269,1977,2318,2031,2363,2088,2405,2147,2444,2209,2480,2273,2511,2339,2539,2407,2563,2477,2583,2548,2599,2621,2610,2696,2617,2771,2620xe" filled="false" stroked="true" strokeweight="8.370pt" strokecolor="#bddc99">
              <v:path arrowok="t"/>
              <v:stroke dashstyle="solid"/>
            </v:shape>
            <w10:wrap type="none"/>
          </v:group>
        </w:pict>
      </w:r>
      <w:r>
        <w:rPr>
          <w:b w:val="0"/>
          <w:color w:val="231F20"/>
        </w:rPr>
        <w:t>Lisa is a new member of the team, providing administration support to the Children and </w:t>
      </w:r>
      <w:r>
        <w:rPr>
          <w:b w:val="0"/>
          <w:color w:val="231F20"/>
          <w:spacing w:val="-5"/>
        </w:rPr>
        <w:t>Young </w:t>
      </w:r>
      <w:r>
        <w:rPr>
          <w:b w:val="0"/>
          <w:color w:val="231F20"/>
          <w:spacing w:val="-4"/>
        </w:rPr>
        <w:t>People’s Trauma </w:t>
      </w:r>
      <w:r>
        <w:rPr>
          <w:b w:val="0"/>
          <w:color w:val="231F20"/>
        </w:rPr>
        <w:t>Informed Care Programme and the wider team.</w:t>
      </w:r>
      <w:r>
        <w:rPr>
          <w:b w:val="0"/>
          <w:color w:val="231F20"/>
          <w:spacing w:val="62"/>
        </w:rPr>
        <w:t> </w:t>
      </w:r>
      <w:r>
        <w:rPr>
          <w:b w:val="0"/>
          <w:color w:val="231F20"/>
        </w:rPr>
        <w:t>She</w:t>
      </w:r>
    </w:p>
    <w:p>
      <w:pPr>
        <w:pStyle w:val="BodyText"/>
        <w:spacing w:line="237" w:lineRule="auto"/>
        <w:ind w:left="4002" w:right="939"/>
        <w:rPr>
          <w:b w:val="0"/>
        </w:rPr>
      </w:pPr>
      <w:r>
        <w:rPr>
          <w:b w:val="0"/>
          <w:color w:val="231F20"/>
        </w:rPr>
        <w:t>has previously worked in a strategic Children and Young People’s Mental Health Programme and is looking forward to continuing to work with those who are passionate about improving the mental health of children and young people.</w:t>
      </w:r>
    </w:p>
    <w:p>
      <w:pPr>
        <w:pStyle w:val="BodyText"/>
        <w:rPr>
          <w:b w:val="0"/>
          <w:sz w:val="20"/>
        </w:rPr>
      </w:pPr>
    </w:p>
    <w:p>
      <w:pPr>
        <w:pStyle w:val="BodyText"/>
        <w:rPr>
          <w:b w:val="0"/>
          <w:sz w:val="20"/>
        </w:rPr>
      </w:pPr>
    </w:p>
    <w:p>
      <w:pPr>
        <w:pStyle w:val="BodyText"/>
        <w:spacing w:before="9"/>
        <w:rPr>
          <w:b w:val="0"/>
          <w:sz w:val="20"/>
        </w:rPr>
      </w:pPr>
    </w:p>
    <w:p>
      <w:pPr>
        <w:pStyle w:val="Heading4"/>
        <w:spacing w:line="289" w:lineRule="exact" w:before="96"/>
        <w:ind w:left="1002"/>
      </w:pPr>
      <w:r>
        <w:rPr>
          <w:color w:val="231F20"/>
        </w:rPr>
        <w:t>Lisa Hudson,</w:t>
      </w:r>
    </w:p>
    <w:p>
      <w:pPr>
        <w:pStyle w:val="BodyText"/>
        <w:spacing w:line="237" w:lineRule="auto" w:before="1"/>
        <w:ind w:left="1002" w:right="7046"/>
        <w:rPr>
          <w:b w:val="0"/>
        </w:rPr>
      </w:pPr>
      <w:r>
        <w:rPr>
          <w:b w:val="0"/>
          <w:color w:val="231F20"/>
        </w:rPr>
        <w:t>Senior Administration Assistant, Children and Young People’s Trauma Informed Care Programme</w:t>
      </w:r>
    </w:p>
    <w:p>
      <w:pPr>
        <w:pStyle w:val="BodyText"/>
        <w:spacing w:before="11"/>
        <w:rPr>
          <w:b w:val="0"/>
          <w:sz w:val="29"/>
        </w:rPr>
      </w:pPr>
    </w:p>
    <w:p>
      <w:pPr>
        <w:spacing w:after="0"/>
        <w:rPr>
          <w:sz w:val="29"/>
        </w:rPr>
        <w:sectPr>
          <w:type w:val="continuous"/>
          <w:pgSz w:w="12250" w:h="17180"/>
          <w:pgMar w:top="0" w:bottom="280" w:left="480" w:right="700"/>
        </w:sectPr>
      </w:pPr>
    </w:p>
    <w:p>
      <w:pPr>
        <w:pStyle w:val="BodyText"/>
        <w:spacing w:before="10"/>
        <w:rPr>
          <w:b w:val="0"/>
          <w:sz w:val="11"/>
        </w:rPr>
      </w:pPr>
    </w:p>
    <w:p>
      <w:pPr>
        <w:pStyle w:val="BodyText"/>
        <w:ind w:left="1010"/>
        <w:rPr>
          <w:sz w:val="20"/>
        </w:rPr>
      </w:pPr>
      <w:r>
        <w:rPr>
          <w:sz w:val="20"/>
        </w:rPr>
        <w:pict>
          <v:group style="width:128.0500pt;height:128.0500pt;mso-position-horizontal-relative:char;mso-position-vertical-relative:line" coordorigin="0,0" coordsize="2561,2561">
            <v:shape style="position:absolute;left:538;top:170;width:1654;height:2307" type="#_x0000_t75" stroked="false">
              <v:imagedata r:id="rId174" o:title=""/>
            </v:shape>
            <v:shape style="position:absolute;left:83;top:83;width:2393;height:2393" coordorigin="84,84" coordsize="2393,2393" path="m1280,2476l1356,2474,1430,2467,1503,2456,1575,2440,1644,2420,1712,2396,1779,2368,1843,2336,1904,2301,1964,2262,2020,2220,2075,2175,2126,2126,2175,2075,2220,2020,2262,1964,2301,1904,2336,1842,2368,1779,2396,1712,2420,1644,2440,1575,2456,1503,2467,1430,2474,1356,2476,1280,2474,1204,2467,1130,2456,1057,2440,986,2420,916,2396,848,2368,782,2336,718,2301,656,2262,597,2220,540,2175,486,2126,434,2075,386,2020,340,1964,298,1904,259,1843,224,1779,192,1712,164,1644,140,1575,120,1503,104,1430,93,1356,86,1280,84,1204,86,1130,93,1057,104,986,120,916,140,848,164,782,192,718,224,656,259,597,298,540,340,486,386,434,434,386,486,340,540,298,597,259,656,224,718,192,782,164,848,140,916,120,986,104,1057,93,1130,86,1204,84,1280,86,1356,93,1430,104,1503,120,1575,140,1644,164,1712,192,1779,224,1842,259,1904,298,1964,340,2020,386,2075,434,2126,486,2175,540,2220,597,2262,656,2301,718,2336,782,2368,848,2396,916,2420,986,2440,1057,2456,1130,2467,1204,2474,1280,2476xe" filled="false" stroked="true" strokeweight="8.370pt" strokecolor="#bddc99">
              <v:path arrowok="t"/>
              <v:stroke dashstyle="solid"/>
            </v:shape>
          </v:group>
        </w:pict>
      </w:r>
      <w:r>
        <w:rPr>
          <w:sz w:val="20"/>
        </w:rPr>
      </w:r>
    </w:p>
    <w:p>
      <w:pPr>
        <w:pStyle w:val="BodyText"/>
        <w:spacing w:before="11"/>
        <w:rPr>
          <w:b w:val="0"/>
          <w:sz w:val="20"/>
        </w:rPr>
      </w:pPr>
    </w:p>
    <w:p>
      <w:pPr>
        <w:pStyle w:val="Heading4"/>
        <w:spacing w:line="289" w:lineRule="exact"/>
        <w:ind w:left="1011"/>
      </w:pPr>
      <w:r>
        <w:rPr>
          <w:color w:val="231F20"/>
        </w:rPr>
        <w:t>Cat Jones,</w:t>
      </w:r>
    </w:p>
    <w:p>
      <w:pPr>
        <w:pStyle w:val="BodyText"/>
        <w:spacing w:line="237" w:lineRule="auto" w:before="1"/>
        <w:ind w:left="1011"/>
        <w:rPr>
          <w:b w:val="0"/>
        </w:rPr>
      </w:pPr>
      <w:r>
        <w:rPr>
          <w:b w:val="0"/>
          <w:color w:val="231F20"/>
        </w:rPr>
        <w:t>Programme Partnership </w:t>
      </w:r>
      <w:r>
        <w:rPr>
          <w:b w:val="0"/>
          <w:color w:val="231F20"/>
          <w:spacing w:val="-3"/>
        </w:rPr>
        <w:t>Manager, </w:t>
      </w:r>
      <w:r>
        <w:rPr>
          <w:b w:val="0"/>
          <w:color w:val="231F20"/>
        </w:rPr>
        <w:t>Children and </w:t>
      </w:r>
      <w:r>
        <w:rPr>
          <w:b w:val="0"/>
          <w:color w:val="231F20"/>
          <w:spacing w:val="-5"/>
        </w:rPr>
        <w:t>Young </w:t>
      </w:r>
      <w:r>
        <w:rPr>
          <w:b w:val="0"/>
          <w:color w:val="231F20"/>
          <w:spacing w:val="-4"/>
        </w:rPr>
        <w:t>People’s Trauma </w:t>
      </w:r>
      <w:r>
        <w:rPr>
          <w:b w:val="0"/>
          <w:color w:val="231F20"/>
        </w:rPr>
        <w:t>Informed Care </w:t>
      </w:r>
      <w:r>
        <w:rPr>
          <w:b w:val="0"/>
          <w:color w:val="231F20"/>
          <w:spacing w:val="-4"/>
        </w:rPr>
        <w:t>Programme</w:t>
      </w:r>
    </w:p>
    <w:p>
      <w:pPr>
        <w:pStyle w:val="BodyText"/>
        <w:spacing w:line="237" w:lineRule="auto" w:before="95"/>
        <w:ind w:left="226" w:right="1194"/>
        <w:rPr>
          <w:b w:val="0"/>
        </w:rPr>
      </w:pPr>
      <w:r>
        <w:rPr/>
        <w:br w:type="column"/>
      </w:r>
      <w:r>
        <w:rPr>
          <w:b w:val="0"/>
          <w:color w:val="231F20"/>
        </w:rPr>
        <w:t>Cat recently joined the team from outside the NHS, with a background in education and more recently working</w:t>
      </w:r>
    </w:p>
    <w:p>
      <w:pPr>
        <w:pStyle w:val="BodyText"/>
        <w:spacing w:line="237" w:lineRule="auto"/>
        <w:ind w:left="226" w:right="1099"/>
        <w:rPr>
          <w:b w:val="0"/>
        </w:rPr>
      </w:pPr>
      <w:r>
        <w:rPr>
          <w:b w:val="0"/>
          <w:color w:val="231F20"/>
        </w:rPr>
        <w:t>on a strategic Children and Young People’s Mental Health Programme within a Local Authority. Cat has extensive experience in driving initiatives within schools during</w:t>
      </w:r>
    </w:p>
    <w:p>
      <w:pPr>
        <w:pStyle w:val="BodyText"/>
        <w:spacing w:line="237" w:lineRule="auto" w:before="1"/>
        <w:ind w:left="226" w:right="860"/>
        <w:rPr>
          <w:b w:val="0"/>
        </w:rPr>
      </w:pPr>
      <w:r>
        <w:rPr>
          <w:b w:val="0"/>
          <w:color w:val="231F20"/>
        </w:rPr>
        <w:t>her time as a Senior Leader and Headteacher, and also implementing national policy and practice change across the schools in a city. Cat has taken on the role as Programme Partnership Manager of the Children and Young People’s Trauma Informed Care Programme. Cat and the Core</w:t>
      </w:r>
    </w:p>
    <w:p>
      <w:pPr>
        <w:pStyle w:val="BodyText"/>
        <w:spacing w:line="237" w:lineRule="auto" w:before="2"/>
        <w:ind w:left="226" w:right="1245"/>
        <w:rPr>
          <w:b w:val="0"/>
        </w:rPr>
      </w:pPr>
      <w:r>
        <w:rPr>
          <w:b w:val="0"/>
          <w:color w:val="231F20"/>
          <w:spacing w:val="-7"/>
        </w:rPr>
        <w:t>Team </w:t>
      </w:r>
      <w:r>
        <w:rPr>
          <w:b w:val="0"/>
          <w:color w:val="231F20"/>
        </w:rPr>
        <w:t>will focus on working collaboratively to ensure </w:t>
      </w:r>
      <w:r>
        <w:rPr>
          <w:b w:val="0"/>
          <w:color w:val="231F20"/>
          <w:spacing w:val="-4"/>
        </w:rPr>
        <w:t>that </w:t>
      </w:r>
      <w:r>
        <w:rPr>
          <w:b w:val="0"/>
          <w:color w:val="231F20"/>
        </w:rPr>
        <w:t>all professionals working across the system with children and young people who have experienced trauma, can  be supported to respond appropriately, consistently, and compassionately, so that the support these children and young people receive helps them to</w:t>
      </w:r>
      <w:r>
        <w:rPr>
          <w:b w:val="0"/>
          <w:color w:val="231F20"/>
          <w:spacing w:val="-2"/>
        </w:rPr>
        <w:t> </w:t>
      </w:r>
      <w:r>
        <w:rPr>
          <w:b w:val="0"/>
          <w:color w:val="231F20"/>
        </w:rPr>
        <w:t>thrive.</w:t>
      </w:r>
    </w:p>
    <w:p>
      <w:pPr>
        <w:spacing w:after="0" w:line="237" w:lineRule="auto"/>
        <w:sectPr>
          <w:type w:val="continuous"/>
          <w:pgSz w:w="12250" w:h="17180"/>
          <w:pgMar w:top="0" w:bottom="280" w:left="480" w:right="700"/>
          <w:cols w:num="2" w:equalWidth="0">
            <w:col w:w="3736" w:space="40"/>
            <w:col w:w="7294"/>
          </w:cols>
        </w:sectPr>
      </w:pPr>
    </w:p>
    <w:p>
      <w:pPr>
        <w:pStyle w:val="BodyText"/>
        <w:spacing w:before="7"/>
        <w:rPr>
          <w:b w:val="0"/>
          <w:sz w:val="29"/>
        </w:rPr>
      </w:pPr>
    </w:p>
    <w:p>
      <w:pPr>
        <w:pStyle w:val="BodyText"/>
        <w:spacing w:line="237" w:lineRule="auto" w:before="95"/>
        <w:ind w:left="3989" w:right="727"/>
        <w:rPr>
          <w:b w:val="0"/>
        </w:rPr>
      </w:pPr>
      <w:r>
        <w:rPr/>
        <w:pict>
          <v:group style="position:absolute;margin-left:84.100098pt;margin-top:.178409pt;width:128.0500pt;height:128.0500pt;mso-position-horizontal-relative:page;mso-position-vertical-relative:paragraph;z-index:251949056" coordorigin="1682,4" coordsize="2561,2561">
            <v:shape style="position:absolute;left:1823;top:159;width:2205;height:2321" type="#_x0000_t75" stroked="false">
              <v:imagedata r:id="rId175" o:title=""/>
            </v:shape>
            <v:shape style="position:absolute;left:1765;top:87;width:2393;height:2393" coordorigin="1766,87" coordsize="2393,2393" path="m2962,2480l3038,2478,3112,2471,3185,2459,3257,2443,3326,2424,3394,2399,3461,2372,3525,2340,3586,2304,3646,2266,3702,2223,3757,2178,3808,2130,3857,2078,3902,2024,3944,1967,3983,1908,4018,1846,4050,1782,4078,1716,4102,1648,4122,1578,4138,1507,4149,1434,4156,1359,4158,1284,4156,1208,4149,1134,4138,1061,4122,989,4102,919,4078,851,4050,785,4018,721,3983,659,3944,600,3902,543,3857,489,3808,438,3757,389,3702,344,3646,302,3586,263,3525,227,3461,196,3394,168,3326,144,3257,124,3185,108,3112,97,3038,90,2962,87,2886,90,2812,97,2739,108,2668,124,2598,144,2530,168,2464,196,2400,227,2338,263,2279,302,2222,344,2168,389,2116,438,2068,489,2022,543,1980,600,1941,659,1906,721,1874,785,1846,851,1822,919,1802,989,1786,1061,1775,1134,1768,1208,1766,1284,1768,1359,1775,1434,1786,1507,1802,1578,1822,1648,1846,1716,1874,1782,1906,1846,1941,1908,1980,1967,2022,2024,2068,2078,2116,2130,2168,2178,2222,2223,2279,2266,2338,2304,2400,2340,2464,2372,2530,2399,2598,2424,2668,2443,2739,2459,2812,2471,2886,2478,2962,2480xe" filled="false" stroked="true" strokeweight="8.370pt" strokecolor="#bddc99">
              <v:path arrowok="t"/>
              <v:stroke dashstyle="solid"/>
            </v:shape>
            <w10:wrap type="none"/>
          </v:group>
        </w:pict>
      </w:r>
      <w:r>
        <w:rPr>
          <w:b w:val="0"/>
          <w:color w:val="231F20"/>
        </w:rPr>
        <w:t>Jo is passionate about working within our communities to reduce the stigma around suicide, and to support individuals and organisations to prevent suicides from occurring.</w:t>
      </w:r>
    </w:p>
    <w:p>
      <w:pPr>
        <w:pStyle w:val="BodyText"/>
        <w:spacing w:line="237" w:lineRule="auto" w:before="114"/>
        <w:ind w:left="3989" w:right="900"/>
        <w:rPr>
          <w:b w:val="0"/>
        </w:rPr>
      </w:pPr>
      <w:r>
        <w:rPr>
          <w:b w:val="0"/>
          <w:color w:val="231F20"/>
        </w:rPr>
        <w:t>Favourite quote: “Never doubt that a small group of citizens can change the world; indeed, it’s the only thing that ever has.” - Steve Jobs.</w:t>
      </w:r>
    </w:p>
    <w:p>
      <w:pPr>
        <w:pStyle w:val="BodyText"/>
        <w:rPr>
          <w:b w:val="0"/>
          <w:sz w:val="20"/>
        </w:rPr>
      </w:pPr>
    </w:p>
    <w:p>
      <w:pPr>
        <w:pStyle w:val="BodyText"/>
        <w:rPr>
          <w:b w:val="0"/>
          <w:sz w:val="20"/>
        </w:rPr>
      </w:pPr>
    </w:p>
    <w:p>
      <w:pPr>
        <w:pStyle w:val="BodyText"/>
        <w:spacing w:before="7"/>
        <w:rPr>
          <w:b w:val="0"/>
          <w:sz w:val="23"/>
        </w:rPr>
      </w:pPr>
    </w:p>
    <w:p>
      <w:pPr>
        <w:spacing w:after="0"/>
        <w:rPr>
          <w:sz w:val="23"/>
        </w:rPr>
        <w:sectPr>
          <w:pgSz w:w="12250" w:h="17180"/>
          <w:pgMar w:header="536" w:footer="397" w:top="1440" w:bottom="600" w:left="480" w:right="700"/>
        </w:sectPr>
      </w:pPr>
    </w:p>
    <w:p>
      <w:pPr>
        <w:pStyle w:val="Heading4"/>
        <w:spacing w:line="289" w:lineRule="exact" w:before="96"/>
        <w:ind w:left="989"/>
      </w:pPr>
      <w:r>
        <w:rPr>
          <w:color w:val="231F20"/>
        </w:rPr>
        <w:t>Jo Kent, Suicide</w:t>
      </w:r>
    </w:p>
    <w:p>
      <w:pPr>
        <w:pStyle w:val="BodyText"/>
        <w:spacing w:line="289" w:lineRule="exact"/>
        <w:ind w:left="989"/>
        <w:rPr>
          <w:b w:val="0"/>
        </w:rPr>
      </w:pPr>
      <w:r>
        <w:rPr>
          <w:b w:val="0"/>
          <w:color w:val="231F20"/>
        </w:rPr>
        <w:t>Prevention Programme </w:t>
      </w:r>
      <w:r>
        <w:rPr>
          <w:b w:val="0"/>
          <w:color w:val="231F20"/>
          <w:spacing w:val="-5"/>
        </w:rPr>
        <w:t>Lead</w:t>
      </w:r>
    </w:p>
    <w:p>
      <w:pPr>
        <w:pStyle w:val="BodyText"/>
        <w:spacing w:before="3"/>
        <w:rPr>
          <w:b w:val="0"/>
          <w:sz w:val="12"/>
        </w:rPr>
      </w:pPr>
      <w:r>
        <w:rPr/>
        <w:pict>
          <v:group style="position:absolute;margin-left:71.568604pt;margin-top:9.420364pt;width:128.0500pt;height:128.0500pt;mso-position-horizontal-relative:page;mso-position-vertical-relative:paragraph;z-index:-251369472;mso-wrap-distance-left:0;mso-wrap-distance-right:0" coordorigin="1431,188" coordsize="2561,2561">
            <v:shape style="position:absolute;left:1696;top:272;width:2212;height:2393" type="#_x0000_t75" stroked="false">
              <v:imagedata r:id="rId176" o:title=""/>
            </v:shape>
            <v:shape style="position:absolute;left:1515;top:272;width:2393;height:2393" coordorigin="1515,272" coordsize="2393,2393" path="m2711,2665l2787,2662,2862,2656,2935,2644,3006,2628,3076,2608,3144,2584,3210,2556,3274,2525,3336,2489,3395,2451,3452,2408,3506,2363,3557,2314,3606,2263,3651,2209,3693,2152,3732,2093,3768,2031,3799,1967,3827,1901,3851,1833,3871,1763,3887,1692,3899,1619,3905,1544,3908,1468,3905,1393,3899,1318,3887,1245,3871,1174,3851,1104,3827,1036,3799,970,3768,906,3732,844,3693,785,3651,728,3606,674,3557,623,3506,574,3452,529,3395,486,3336,448,3274,412,3210,381,3144,353,3076,329,3006,309,2935,293,2862,281,2787,274,2711,272,2636,274,2561,281,2488,293,2417,309,2347,329,2279,353,2213,381,2149,412,2087,448,2028,486,1971,529,1917,574,1865,623,1817,674,1772,728,1729,785,1691,844,1655,906,1624,970,1596,1036,1572,1104,1552,1174,1536,1245,1524,1318,1517,1393,1515,1468,1517,1544,1524,1619,1536,1692,1552,1763,1572,1833,1596,1901,1624,1967,1655,2031,1691,2093,1729,2152,1772,2209,1817,2263,1865,2314,1917,2363,1971,2408,2028,2451,2087,2489,2149,2525,2213,2556,2279,2584,2347,2608,2417,2628,2488,2644,2561,2656,2636,2662,2711,2665xe" filled="false" stroked="true" strokeweight="8.370pt" strokecolor="#bddc99">
              <v:path arrowok="t"/>
              <v:stroke dashstyle="solid"/>
            </v:shape>
            <w10:wrap type="topAndBottom"/>
          </v:group>
        </w:pict>
      </w:r>
    </w:p>
    <w:p>
      <w:pPr>
        <w:spacing w:line="237" w:lineRule="auto" w:before="210"/>
        <w:ind w:left="951" w:right="503" w:firstLine="0"/>
        <w:jc w:val="left"/>
        <w:rPr>
          <w:b w:val="0"/>
          <w:sz w:val="24"/>
        </w:rPr>
      </w:pPr>
      <w:r>
        <w:rPr>
          <w:b/>
          <w:color w:val="231F20"/>
          <w:sz w:val="24"/>
        </w:rPr>
        <w:t>Katy Marshall, </w:t>
      </w:r>
      <w:r>
        <w:rPr>
          <w:b w:val="0"/>
          <w:color w:val="231F20"/>
          <w:sz w:val="24"/>
        </w:rPr>
        <w:t>Strategic Workforce and Cultural Lead</w:t>
      </w:r>
    </w:p>
    <w:p>
      <w:pPr>
        <w:pStyle w:val="BodyText"/>
        <w:rPr>
          <w:b w:val="0"/>
          <w:sz w:val="28"/>
        </w:rPr>
      </w:pPr>
      <w:r>
        <w:rPr/>
        <w:br w:type="column"/>
      </w:r>
      <w:r>
        <w:rPr>
          <w:b w:val="0"/>
          <w:sz w:val="28"/>
        </w:rPr>
      </w:r>
    </w:p>
    <w:p>
      <w:pPr>
        <w:pStyle w:val="BodyText"/>
        <w:spacing w:before="3"/>
        <w:rPr>
          <w:b w:val="0"/>
          <w:sz w:val="39"/>
        </w:rPr>
      </w:pPr>
    </w:p>
    <w:p>
      <w:pPr>
        <w:pStyle w:val="BodyText"/>
        <w:spacing w:line="237" w:lineRule="auto"/>
        <w:ind w:left="197" w:right="458"/>
        <w:rPr>
          <w:b w:val="0"/>
        </w:rPr>
      </w:pPr>
      <w:r>
        <w:rPr>
          <w:b w:val="0"/>
          <w:color w:val="231F20"/>
        </w:rPr>
        <w:t>With a background of engagement and organisational development, Katy joined the team to provide strategic direction on workforce and culture. She is passionate about working collaboratively and believes this is the best way</w:t>
      </w:r>
    </w:p>
    <w:p>
      <w:pPr>
        <w:pStyle w:val="BodyText"/>
        <w:spacing w:line="237" w:lineRule="auto" w:before="1"/>
        <w:ind w:left="197" w:right="1017"/>
        <w:rPr>
          <w:b w:val="0"/>
        </w:rPr>
      </w:pPr>
      <w:r>
        <w:rPr>
          <w:b w:val="0"/>
          <w:color w:val="231F20"/>
        </w:rPr>
        <w:t>to shape how we move forward as one workforce. Being part of the ICS enables her to support positive change on a wide scale, work with lots of great organisations and support amazing people that look after the needs of our local populations.</w:t>
      </w:r>
    </w:p>
    <w:p>
      <w:pPr>
        <w:pStyle w:val="BodyText"/>
        <w:rPr>
          <w:b w:val="0"/>
          <w:sz w:val="28"/>
        </w:rPr>
      </w:pPr>
    </w:p>
    <w:p>
      <w:pPr>
        <w:pStyle w:val="BodyText"/>
        <w:rPr>
          <w:b w:val="0"/>
          <w:sz w:val="28"/>
        </w:rPr>
      </w:pPr>
    </w:p>
    <w:p>
      <w:pPr>
        <w:pStyle w:val="BodyText"/>
        <w:rPr>
          <w:b w:val="0"/>
          <w:sz w:val="28"/>
        </w:rPr>
      </w:pPr>
    </w:p>
    <w:p>
      <w:pPr>
        <w:pStyle w:val="BodyText"/>
        <w:spacing w:line="237" w:lineRule="auto" w:before="245"/>
        <w:ind w:left="197" w:right="937"/>
        <w:rPr>
          <w:b w:val="0"/>
        </w:rPr>
      </w:pPr>
      <w:r>
        <w:rPr>
          <w:b w:val="0"/>
          <w:color w:val="231F20"/>
        </w:rPr>
        <w:t>Stella is a consultant psychiatrist with over 30 years’ experience of working in mental health services. In collaboration with Dr Steve Wright, she is focusing on improving clinicians’ engagement with the work of the ICS and has established the Mental Health, Learning Disability and Autism Clinical Assembly. In addition, she contributes to the wider programme and strategic work.</w:t>
      </w:r>
    </w:p>
    <w:p>
      <w:pPr>
        <w:spacing w:after="0" w:line="237" w:lineRule="auto"/>
        <w:sectPr>
          <w:type w:val="continuous"/>
          <w:pgSz w:w="12250" w:h="17180"/>
          <w:pgMar w:top="0" w:bottom="280" w:left="480" w:right="700"/>
          <w:cols w:num="2" w:equalWidth="0">
            <w:col w:w="3861" w:space="40"/>
            <w:col w:w="7169"/>
          </w:cols>
        </w:sectPr>
      </w:pPr>
    </w:p>
    <w:p>
      <w:pPr>
        <w:pStyle w:val="BodyText"/>
        <w:rPr>
          <w:b w:val="0"/>
          <w:sz w:val="20"/>
        </w:rPr>
      </w:pPr>
    </w:p>
    <w:p>
      <w:pPr>
        <w:pStyle w:val="BodyText"/>
        <w:rPr>
          <w:b w:val="0"/>
          <w:sz w:val="20"/>
        </w:rPr>
      </w:pPr>
    </w:p>
    <w:p>
      <w:pPr>
        <w:pStyle w:val="BodyText"/>
        <w:spacing w:before="9"/>
        <w:rPr>
          <w:b w:val="0"/>
          <w:sz w:val="20"/>
        </w:rPr>
      </w:pPr>
    </w:p>
    <w:p>
      <w:pPr>
        <w:pStyle w:val="Heading4"/>
        <w:spacing w:line="289" w:lineRule="exact" w:before="96"/>
        <w:ind w:left="951"/>
      </w:pPr>
      <w:r>
        <w:rPr/>
        <w:pict>
          <v:group style="position:absolute;margin-left:71.568604pt;margin-top:-135.075104pt;width:128.0500pt;height:128.0500pt;mso-position-horizontal-relative:page;mso-position-vertical-relative:paragraph;z-index:251948032" coordorigin="1431,-2702" coordsize="2561,2561">
            <v:shape style="position:absolute;left:1515;top:-2618;width:2322;height:2393" type="#_x0000_t75" stroked="false">
              <v:imagedata r:id="rId177" o:title=""/>
            </v:shape>
            <v:shape style="position:absolute;left:1515;top:-2618;width:2393;height:2393" coordorigin="1515,-2618" coordsize="2393,2393" path="m2711,-225l2787,-227,2862,-234,2935,-246,3006,-262,3076,-282,3144,-306,3210,-334,3274,-365,3336,-401,3395,-439,3452,-482,3506,-527,3557,-575,3606,-627,3651,-681,3693,-738,3732,-797,3768,-859,3799,-923,3827,-989,3851,-1057,3871,-1127,3887,-1198,3899,-1271,3905,-1346,3908,-1421,3905,-1497,3899,-1571,3887,-1645,3871,-1716,3851,-1786,3827,-1854,3799,-1920,3768,-1984,3732,-2046,3693,-2105,3651,-2162,3606,-2216,3557,-2267,3506,-2316,3452,-2361,3395,-2403,3336,-2442,3274,-2478,3210,-2509,3144,-2537,3076,-2561,3006,-2581,2935,-2597,2862,-2608,2787,-2615,2711,-2618,2636,-2615,2561,-2608,2488,-2597,2417,-2581,2347,-2561,2279,-2537,2213,-2509,2149,-2478,2087,-2442,2028,-2403,1971,-2361,1917,-2316,1865,-2267,1817,-2216,1772,-2162,1729,-2105,1691,-2046,1655,-1984,1624,-1920,1596,-1854,1572,-1786,1552,-1716,1536,-1645,1524,-1571,1517,-1497,1515,-1421,1517,-1346,1524,-1271,1536,-1198,1552,-1127,1572,-1057,1596,-989,1624,-923,1655,-859,1691,-797,1729,-738,1772,-681,1817,-627,1865,-575,1917,-527,1971,-482,2028,-439,2087,-401,2149,-365,2213,-334,2279,-306,2347,-282,2417,-262,2488,-246,2561,-234,2636,-227,2711,-225xe" filled="false" stroked="true" strokeweight="8.370pt" strokecolor="#bddc99">
              <v:path arrowok="t"/>
              <v:stroke dashstyle="solid"/>
            </v:shape>
            <w10:wrap type="none"/>
          </v:group>
        </w:pict>
      </w:r>
      <w:r>
        <w:rPr>
          <w:color w:val="231F20"/>
        </w:rPr>
        <w:t>Dr Stella Morris,</w:t>
      </w:r>
    </w:p>
    <w:p>
      <w:pPr>
        <w:pStyle w:val="BodyText"/>
        <w:spacing w:line="289" w:lineRule="exact"/>
        <w:ind w:left="951"/>
        <w:rPr>
          <w:b w:val="0"/>
        </w:rPr>
      </w:pPr>
      <w:r>
        <w:rPr>
          <w:b w:val="0"/>
          <w:color w:val="231F20"/>
        </w:rPr>
        <w:t>Clinical Lead</w:t>
      </w:r>
    </w:p>
    <w:p>
      <w:pPr>
        <w:spacing w:after="0" w:line="289" w:lineRule="exact"/>
        <w:sectPr>
          <w:type w:val="continuous"/>
          <w:pgSz w:w="12250" w:h="17180"/>
          <w:pgMar w:top="0" w:bottom="280" w:left="480" w:right="700"/>
        </w:sectPr>
      </w:pPr>
    </w:p>
    <w:p>
      <w:pPr>
        <w:pStyle w:val="BodyText"/>
        <w:rPr>
          <w:b w:val="0"/>
          <w:sz w:val="18"/>
        </w:rPr>
      </w:pPr>
    </w:p>
    <w:p>
      <w:pPr>
        <w:spacing w:after="0"/>
        <w:rPr>
          <w:sz w:val="18"/>
        </w:rPr>
        <w:sectPr>
          <w:pgSz w:w="12250" w:h="17180"/>
          <w:pgMar w:header="536" w:footer="397" w:top="1440" w:bottom="600" w:left="480" w:right="700"/>
        </w:sect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spacing w:line="237" w:lineRule="auto" w:before="231"/>
        <w:ind w:left="1093" w:right="152" w:firstLine="0"/>
        <w:jc w:val="left"/>
        <w:rPr>
          <w:b w:val="0"/>
          <w:sz w:val="24"/>
        </w:rPr>
      </w:pPr>
      <w:r>
        <w:rPr>
          <w:b/>
          <w:color w:val="231F20"/>
          <w:sz w:val="24"/>
        </w:rPr>
        <w:t>Lynnette</w:t>
      </w:r>
      <w:r>
        <w:rPr>
          <w:b/>
          <w:color w:val="231F20"/>
          <w:spacing w:val="-25"/>
          <w:sz w:val="24"/>
        </w:rPr>
        <w:t> </w:t>
      </w:r>
      <w:r>
        <w:rPr>
          <w:b/>
          <w:color w:val="231F20"/>
          <w:sz w:val="24"/>
        </w:rPr>
        <w:t>Robinson, </w:t>
      </w:r>
      <w:r>
        <w:rPr>
          <w:b w:val="0"/>
          <w:color w:val="231F20"/>
          <w:sz w:val="24"/>
        </w:rPr>
        <w:t>Mental Health Programme</w:t>
      </w:r>
      <w:r>
        <w:rPr>
          <w:b w:val="0"/>
          <w:color w:val="231F20"/>
          <w:spacing w:val="-1"/>
          <w:sz w:val="24"/>
        </w:rPr>
        <w:t> </w:t>
      </w:r>
      <w:r>
        <w:rPr>
          <w:b w:val="0"/>
          <w:color w:val="231F20"/>
          <w:sz w:val="24"/>
        </w:rPr>
        <w:t>Lead</w:t>
      </w: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1"/>
        </w:rPr>
      </w:pPr>
    </w:p>
    <w:p>
      <w:pPr>
        <w:spacing w:line="237" w:lineRule="auto" w:before="1"/>
        <w:ind w:left="1093" w:right="0" w:firstLine="0"/>
        <w:jc w:val="left"/>
        <w:rPr>
          <w:b w:val="0"/>
          <w:sz w:val="24"/>
        </w:rPr>
      </w:pPr>
      <w:r>
        <w:rPr>
          <w:b/>
          <w:color w:val="231F20"/>
          <w:sz w:val="24"/>
        </w:rPr>
        <w:t>Gail </w:t>
      </w:r>
      <w:r>
        <w:rPr>
          <w:b/>
          <w:color w:val="231F20"/>
          <w:spacing w:val="-3"/>
          <w:sz w:val="24"/>
        </w:rPr>
        <w:t>Teasdale, </w:t>
      </w:r>
      <w:r>
        <w:rPr>
          <w:b w:val="0"/>
          <w:color w:val="231F20"/>
          <w:sz w:val="24"/>
        </w:rPr>
        <w:t>Children and </w:t>
      </w:r>
      <w:r>
        <w:rPr>
          <w:b w:val="0"/>
          <w:color w:val="231F20"/>
          <w:spacing w:val="-5"/>
          <w:sz w:val="24"/>
        </w:rPr>
        <w:t>Young </w:t>
      </w:r>
      <w:r>
        <w:rPr>
          <w:b w:val="0"/>
          <w:color w:val="231F20"/>
          <w:spacing w:val="-4"/>
          <w:sz w:val="24"/>
        </w:rPr>
        <w:t>People’s </w:t>
      </w:r>
      <w:r>
        <w:rPr>
          <w:b w:val="0"/>
          <w:color w:val="231F20"/>
          <w:sz w:val="24"/>
        </w:rPr>
        <w:t>Mental </w:t>
      </w:r>
      <w:r>
        <w:rPr>
          <w:b w:val="0"/>
          <w:color w:val="231F20"/>
          <w:spacing w:val="-4"/>
          <w:sz w:val="24"/>
        </w:rPr>
        <w:t>Health </w:t>
      </w:r>
      <w:r>
        <w:rPr>
          <w:b w:val="0"/>
          <w:color w:val="231F20"/>
          <w:sz w:val="24"/>
        </w:rPr>
        <w:t>Programme</w:t>
      </w:r>
      <w:r>
        <w:rPr>
          <w:b w:val="0"/>
          <w:color w:val="231F20"/>
          <w:spacing w:val="-1"/>
          <w:sz w:val="24"/>
        </w:rPr>
        <w:t> </w:t>
      </w:r>
      <w:r>
        <w:rPr>
          <w:b w:val="0"/>
          <w:color w:val="231F20"/>
          <w:sz w:val="24"/>
        </w:rPr>
        <w:t>Lead</w:t>
      </w:r>
    </w:p>
    <w:p>
      <w:pPr>
        <w:pStyle w:val="BodyText"/>
        <w:spacing w:line="237" w:lineRule="auto" w:before="95"/>
        <w:ind w:left="504" w:right="1145"/>
        <w:rPr>
          <w:b w:val="0"/>
        </w:rPr>
      </w:pPr>
      <w:r>
        <w:rPr/>
        <w:br w:type="column"/>
      </w:r>
      <w:r>
        <w:rPr>
          <w:b w:val="0"/>
          <w:color w:val="231F20"/>
        </w:rPr>
        <w:t>Lynnette leads on the Community Mental Health transformation, including the specialist area of developing the annual physical health check for patients with Severe Mental Illness (SMI).</w:t>
      </w:r>
    </w:p>
    <w:p>
      <w:pPr>
        <w:pStyle w:val="BodyText"/>
        <w:spacing w:line="237" w:lineRule="auto" w:before="115"/>
        <w:ind w:left="504" w:right="1384"/>
        <w:rPr>
          <w:b w:val="0"/>
        </w:rPr>
      </w:pPr>
      <w:r>
        <w:rPr/>
        <w:pict>
          <v:group style="position:absolute;margin-left:78.661102pt;margin-top:-55.098324pt;width:128.0500pt;height:128.0500pt;mso-position-horizontal-relative:page;mso-position-vertical-relative:paragraph;z-index:251950080" coordorigin="1573,-1102" coordsize="2561,2561">
            <v:shape style="position:absolute;left:1656;top:-944;width:2393;height:2319" type="#_x0000_t75" stroked="false">
              <v:imagedata r:id="rId178" o:title=""/>
            </v:shape>
            <v:shape style="position:absolute;left:1656;top:-1019;width:2393;height:2393" coordorigin="1657,-1018" coordsize="2393,2393" path="m2853,1374l2929,1372,3003,1365,3076,1354,3148,1338,3218,1318,3286,1294,3352,1266,3416,1234,3477,1199,3537,1160,3594,1118,3648,1073,3699,1024,3748,973,3793,918,3835,862,3874,802,3910,741,3941,677,3969,611,3993,543,4013,473,4029,401,4040,328,4047,254,4050,178,4047,102,4040,28,4029,-45,4013,-116,3993,-186,3969,-254,3941,-320,3910,-384,3874,-446,3835,-505,3793,-562,3748,-616,3699,-668,3648,-716,3594,-762,3537,-804,3477,-843,3416,-878,3352,-910,3286,-938,3218,-962,3148,-982,3076,-998,3003,-1009,2929,-1016,2853,-1018,2778,-1016,2703,-1009,2630,-998,2559,-982,2489,-962,2421,-938,2355,-910,2291,-878,2229,-843,2170,-804,2113,-762,2059,-716,2007,-668,1959,-616,1913,-562,1871,-505,1832,-446,1797,-384,1765,-320,1737,-254,1713,-186,1693,-116,1678,-45,1666,28,1659,102,1657,178,1659,254,1666,328,1678,401,1693,473,1713,543,1737,611,1765,677,1797,741,1832,802,1871,862,1913,918,1959,973,2007,1024,2059,1073,2113,1118,2170,1160,2229,1199,2291,1234,2355,1266,2421,1294,2489,1318,2559,1338,2630,1354,2703,1365,2778,1372,2853,1374xe" filled="false" stroked="true" strokeweight="8.370pt" strokecolor="#bddc99">
              <v:path arrowok="t"/>
              <v:stroke dashstyle="solid"/>
            </v:shape>
            <w10:wrap type="none"/>
          </v:group>
        </w:pict>
      </w:r>
      <w:r>
        <w:rPr>
          <w:b w:val="0"/>
          <w:color w:val="231F20"/>
        </w:rPr>
        <w:t>Lynnette set up and supports the Humber and North Yorkshire Resilience Hub which centres on Covid-19, our regional mental health response which support key</w:t>
      </w:r>
    </w:p>
    <w:p>
      <w:pPr>
        <w:pStyle w:val="BodyText"/>
        <w:spacing w:line="237" w:lineRule="auto"/>
        <w:ind w:left="504" w:right="891"/>
        <w:rPr>
          <w:b w:val="0"/>
        </w:rPr>
      </w:pPr>
      <w:r>
        <w:rPr>
          <w:b w:val="0"/>
          <w:color w:val="231F20"/>
        </w:rPr>
        <w:t>workers who have experienced distress related to Covid-19 pandemic by providing early help, and intensive evidence- based therapeutic interventions in a timely way.</w:t>
      </w:r>
    </w:p>
    <w:p>
      <w:pPr>
        <w:pStyle w:val="BodyText"/>
        <w:rPr>
          <w:b w:val="0"/>
          <w:sz w:val="28"/>
        </w:rPr>
      </w:pPr>
    </w:p>
    <w:p>
      <w:pPr>
        <w:pStyle w:val="BodyText"/>
        <w:rPr>
          <w:b w:val="0"/>
          <w:sz w:val="28"/>
        </w:rPr>
      </w:pPr>
    </w:p>
    <w:p>
      <w:pPr>
        <w:pStyle w:val="BodyText"/>
        <w:spacing w:before="6"/>
        <w:rPr>
          <w:b w:val="0"/>
          <w:sz w:val="22"/>
        </w:rPr>
      </w:pPr>
    </w:p>
    <w:p>
      <w:pPr>
        <w:pStyle w:val="BodyText"/>
        <w:spacing w:line="237" w:lineRule="auto"/>
        <w:ind w:left="504" w:right="891"/>
        <w:rPr>
          <w:b w:val="0"/>
        </w:rPr>
      </w:pPr>
      <w:r>
        <w:rPr/>
        <w:pict>
          <v:group style="position:absolute;margin-left:78.661102pt;margin-top:2.413071pt;width:128.0500pt;height:128.0500pt;mso-position-horizontal-relative:page;mso-position-vertical-relative:paragraph;z-index:251951104" coordorigin="1573,48" coordsize="2561,2561">
            <v:shape style="position:absolute;left:1785;top:156;width:2264;height:2325" type="#_x0000_t75" stroked="false">
              <v:imagedata r:id="rId179" o:title=""/>
            </v:shape>
            <v:shape style="position:absolute;left:1656;top:131;width:2393;height:2393" coordorigin="1657,132" coordsize="2393,2393" path="m2853,2525l2929,2522,3003,2515,3076,2504,3148,2488,3218,2468,3286,2444,3352,2416,3416,2385,3477,2349,3537,2310,3594,2268,3648,2223,3699,2174,3748,2123,3793,2069,3835,2012,3874,1952,3910,1891,3941,1827,3969,1761,3993,1693,4013,1623,4029,1551,4040,1478,4047,1404,4050,1328,4047,1253,4040,1178,4029,1105,4013,1034,3993,964,3969,896,3941,830,3910,766,3874,704,3835,645,3793,588,3748,534,3699,482,3648,434,3594,389,3537,346,3477,307,3416,272,3352,240,3286,212,3218,188,3148,169,3076,153,3003,141,2929,134,2853,132,2778,134,2703,141,2630,153,2559,169,2489,188,2421,212,2355,240,2291,272,2229,307,2170,346,2113,389,2059,434,2007,482,1959,534,1913,588,1871,645,1832,704,1797,766,1765,830,1737,896,1713,964,1693,1034,1678,1105,1666,1178,1659,1253,1657,1328,1659,1404,1666,1478,1678,1551,1693,1623,1713,1693,1737,1761,1765,1827,1797,1891,1832,1952,1871,2012,1913,2069,1959,2123,2007,2174,2059,2223,2113,2268,2170,2310,2229,2349,2291,2385,2355,2416,2421,2444,2489,2468,2559,2488,2630,2504,2703,2515,2778,2522,2853,2525xe" filled="false" stroked="true" strokeweight="8.370pt" strokecolor="#bddc99">
              <v:path arrowok="t"/>
              <v:stroke dashstyle="solid"/>
            </v:shape>
            <w10:wrap type="none"/>
          </v:group>
        </w:pict>
      </w:r>
      <w:r>
        <w:rPr>
          <w:b w:val="0"/>
          <w:color w:val="231F20"/>
        </w:rPr>
        <w:t>Gail joined the collaborative in November 2021 after 20 years leading on system change and commissioning </w:t>
      </w:r>
      <w:r>
        <w:rPr>
          <w:b w:val="0"/>
          <w:color w:val="231F20"/>
          <w:spacing w:val="-3"/>
        </w:rPr>
        <w:t>services </w:t>
      </w:r>
      <w:r>
        <w:rPr>
          <w:b w:val="0"/>
          <w:color w:val="231F20"/>
        </w:rPr>
        <w:t>for Children and </w:t>
      </w:r>
      <w:r>
        <w:rPr>
          <w:b w:val="0"/>
          <w:color w:val="231F20"/>
          <w:spacing w:val="-5"/>
        </w:rPr>
        <w:t>Young </w:t>
      </w:r>
      <w:r>
        <w:rPr>
          <w:b w:val="0"/>
          <w:color w:val="231F20"/>
          <w:spacing w:val="-4"/>
        </w:rPr>
        <w:t>People’s </w:t>
      </w:r>
      <w:r>
        <w:rPr>
          <w:b w:val="0"/>
          <w:color w:val="231F20"/>
        </w:rPr>
        <w:t>health at place</w:t>
      </w:r>
      <w:r>
        <w:rPr>
          <w:b w:val="0"/>
          <w:color w:val="231F20"/>
          <w:spacing w:val="7"/>
        </w:rPr>
        <w:t> </w:t>
      </w:r>
      <w:r>
        <w:rPr>
          <w:b w:val="0"/>
          <w:color w:val="231F20"/>
        </w:rPr>
        <w:t>across</w:t>
      </w:r>
    </w:p>
    <w:p>
      <w:pPr>
        <w:pStyle w:val="BodyText"/>
        <w:spacing w:line="237" w:lineRule="auto" w:before="1"/>
        <w:ind w:left="504" w:right="891"/>
        <w:rPr>
          <w:b w:val="0"/>
        </w:rPr>
      </w:pPr>
      <w:r>
        <w:rPr>
          <w:b w:val="0"/>
          <w:color w:val="231F20"/>
        </w:rPr>
        <w:t>local authority </w:t>
      </w:r>
      <w:r>
        <w:rPr>
          <w:b w:val="0"/>
          <w:color w:val="231F20"/>
          <w:spacing w:val="-4"/>
        </w:rPr>
        <w:t>children’s </w:t>
      </w:r>
      <w:r>
        <w:rPr>
          <w:b w:val="0"/>
          <w:color w:val="231F20"/>
        </w:rPr>
        <w:t>services, public health and CCGs. Her work to improve outcomes for Children and </w:t>
      </w:r>
      <w:r>
        <w:rPr>
          <w:b w:val="0"/>
          <w:color w:val="231F20"/>
          <w:spacing w:val="-5"/>
        </w:rPr>
        <w:t>Young </w:t>
      </w:r>
      <w:r>
        <w:rPr>
          <w:b w:val="0"/>
          <w:color w:val="231F20"/>
        </w:rPr>
        <w:t>People has been recognised as national best practice by the Department of Health, Department for Education, Local Government Association and the National </w:t>
      </w:r>
      <w:r>
        <w:rPr>
          <w:b w:val="0"/>
          <w:color w:val="231F20"/>
          <w:spacing w:val="-4"/>
        </w:rPr>
        <w:t>Children’s Bureau. </w:t>
      </w:r>
      <w:r>
        <w:rPr>
          <w:b w:val="0"/>
          <w:color w:val="231F20"/>
        </w:rPr>
        <w:t>Gail leads the Children and </w:t>
      </w:r>
      <w:r>
        <w:rPr>
          <w:b w:val="0"/>
          <w:color w:val="231F20"/>
          <w:spacing w:val="-5"/>
        </w:rPr>
        <w:t>Young </w:t>
      </w:r>
      <w:r>
        <w:rPr>
          <w:b w:val="0"/>
          <w:color w:val="231F20"/>
          <w:spacing w:val="-4"/>
        </w:rPr>
        <w:t>People’s </w:t>
      </w:r>
      <w:r>
        <w:rPr>
          <w:b w:val="0"/>
          <w:color w:val="231F20"/>
        </w:rPr>
        <w:t>Mental Health Programme, working with a wide range of partners</w:t>
      </w:r>
      <w:r>
        <w:rPr>
          <w:b w:val="0"/>
          <w:color w:val="231F20"/>
          <w:spacing w:val="-3"/>
        </w:rPr>
        <w:t> </w:t>
      </w:r>
      <w:r>
        <w:rPr>
          <w:b w:val="0"/>
          <w:color w:val="231F20"/>
        </w:rPr>
        <w:t>at</w:t>
      </w:r>
    </w:p>
    <w:p>
      <w:pPr>
        <w:pStyle w:val="BodyText"/>
        <w:spacing w:line="237" w:lineRule="auto" w:before="2"/>
        <w:ind w:left="504" w:right="957"/>
        <w:rPr>
          <w:b w:val="0"/>
        </w:rPr>
      </w:pPr>
      <w:r>
        <w:rPr>
          <w:b w:val="0"/>
          <w:color w:val="231F20"/>
        </w:rPr>
        <w:t>place including VCSEs, Local Authorities, and Health commissioners and providers. The programme has developed and is delivering the strategic plan for Children and Young People’s Mental Health to improve prevention and early intervention, improve access to services and outcomes and reduce inequalities. Gail is passionate about ensuring that the voice and influence of children and young people with lived experience is embedded throughout our work. With effective engagement and coproduction we can ensure all children and young people can access the right support, in the right place at the right time.</w:t>
      </w:r>
    </w:p>
    <w:p>
      <w:pPr>
        <w:spacing w:after="0" w:line="237" w:lineRule="auto"/>
        <w:sectPr>
          <w:type w:val="continuous"/>
          <w:pgSz w:w="12250" w:h="17180"/>
          <w:pgMar w:top="0" w:bottom="280" w:left="480" w:right="700"/>
          <w:cols w:num="2" w:equalWidth="0">
            <w:col w:w="3427" w:space="40"/>
            <w:col w:w="7603"/>
          </w:cols>
        </w:sectPr>
      </w:pPr>
    </w:p>
    <w:p>
      <w:pPr>
        <w:pStyle w:val="BodyText"/>
        <w:rPr>
          <w:b w:val="0"/>
          <w:sz w:val="20"/>
        </w:rPr>
      </w:pPr>
    </w:p>
    <w:p>
      <w:pPr>
        <w:pStyle w:val="BodyText"/>
        <w:spacing w:before="2"/>
        <w:rPr>
          <w:b w:val="0"/>
          <w:sz w:val="19"/>
        </w:rPr>
      </w:pPr>
    </w:p>
    <w:p>
      <w:pPr>
        <w:spacing w:after="0"/>
        <w:rPr>
          <w:sz w:val="19"/>
        </w:rPr>
        <w:sectPr>
          <w:type w:val="continuous"/>
          <w:pgSz w:w="12250" w:h="17180"/>
          <w:pgMar w:top="0" w:bottom="280" w:left="480" w:right="700"/>
        </w:sect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spacing w:line="237" w:lineRule="auto" w:before="230"/>
        <w:ind w:left="1093" w:right="0" w:firstLine="0"/>
        <w:jc w:val="both"/>
        <w:rPr>
          <w:b w:val="0"/>
          <w:sz w:val="24"/>
        </w:rPr>
      </w:pPr>
      <w:r>
        <w:rPr/>
        <w:pict>
          <v:group style="position:absolute;margin-left:78.661102pt;margin-top:-128.487411pt;width:128.0500pt;height:128.0500pt;mso-position-horizontal-relative:page;mso-position-vertical-relative:paragraph;z-index:251952128" coordorigin="1573,-2570" coordsize="2561,2561">
            <v:shape style="position:absolute;left:1656;top:-2397;width:2393;height:2304" type="#_x0000_t75" stroked="false">
              <v:imagedata r:id="rId180" o:title=""/>
            </v:shape>
            <v:shape style="position:absolute;left:1656;top:-2487;width:2393;height:2393" coordorigin="1657,-2486" coordsize="2393,2393" path="m2853,-93l2929,-96,3003,-103,3076,-114,3148,-130,3218,-150,3286,-174,3352,-202,3416,-233,3477,-269,3537,-308,3594,-350,3648,-395,3699,-444,3748,-495,3793,-549,3835,-606,3874,-666,3910,-727,3941,-791,3969,-857,3993,-925,4013,-995,4029,-1067,4040,-1140,4047,-1214,4050,-1290,4047,-1365,4040,-1440,4029,-1513,4013,-1584,3993,-1654,3969,-1722,3941,-1788,3910,-1852,3874,-1914,3835,-1973,3793,-2030,3748,-2084,3699,-2136,3648,-2184,3594,-2230,3537,-2272,3477,-2311,3416,-2346,3352,-2378,3286,-2406,3218,-2430,3148,-2450,3076,-2465,3003,-2477,2929,-2484,2853,-2486,2778,-2484,2703,-2477,2630,-2465,2559,-2450,2489,-2430,2421,-2406,2355,-2378,2291,-2346,2229,-2311,2170,-2272,2113,-2230,2059,-2184,2007,-2136,1959,-2084,1913,-2030,1871,-1973,1832,-1914,1797,-1852,1765,-1788,1737,-1722,1713,-1654,1693,-1584,1678,-1513,1666,-1440,1659,-1365,1657,-1290,1659,-1214,1666,-1140,1678,-1067,1693,-995,1713,-925,1737,-857,1765,-791,1797,-727,1832,-666,1871,-606,1913,-549,1959,-495,2007,-444,2059,-395,2113,-350,2170,-308,2229,-269,2291,-233,2355,-202,2421,-174,2489,-150,2559,-130,2630,-114,2703,-103,2778,-96,2853,-93xe" filled="false" stroked="true" strokeweight="8.370pt" strokecolor="#bddc99">
              <v:path arrowok="t"/>
              <v:stroke dashstyle="solid"/>
            </v:shape>
            <w10:wrap type="none"/>
          </v:group>
        </w:pict>
      </w:r>
      <w:r>
        <w:rPr>
          <w:b/>
          <w:color w:val="231F20"/>
          <w:sz w:val="24"/>
        </w:rPr>
        <w:t>Georgie Thrippleton, </w:t>
      </w:r>
      <w:r>
        <w:rPr>
          <w:b w:val="0"/>
          <w:color w:val="231F20"/>
          <w:sz w:val="24"/>
        </w:rPr>
        <w:t>Perinatal Mental Health Programme Lead</w:t>
      </w:r>
    </w:p>
    <w:p>
      <w:pPr>
        <w:pStyle w:val="BodyText"/>
        <w:spacing w:line="237" w:lineRule="auto" w:before="95"/>
        <w:ind w:left="438" w:right="1055"/>
        <w:rPr>
          <w:b w:val="0"/>
        </w:rPr>
      </w:pPr>
      <w:r>
        <w:rPr/>
        <w:br w:type="column"/>
      </w:r>
      <w:r>
        <w:rPr>
          <w:b w:val="0"/>
          <w:color w:val="231F20"/>
        </w:rPr>
        <w:t>Georgie is passionate about improving mental health support for mothers and families in the perinatal period. By ensuring </w:t>
      </w:r>
      <w:r>
        <w:rPr>
          <w:b w:val="0"/>
          <w:color w:val="231F20"/>
          <w:spacing w:val="-4"/>
        </w:rPr>
        <w:t>mother’s </w:t>
      </w:r>
      <w:r>
        <w:rPr>
          <w:b w:val="0"/>
          <w:color w:val="231F20"/>
        </w:rPr>
        <w:t>mental health needs are met early, this greatly improves outcomes for babies and improves relationships. Georgie wants to work with women, </w:t>
      </w:r>
      <w:r>
        <w:rPr>
          <w:b w:val="0"/>
          <w:color w:val="231F20"/>
          <w:spacing w:val="-3"/>
        </w:rPr>
        <w:t>families </w:t>
      </w:r>
      <w:r>
        <w:rPr>
          <w:b w:val="0"/>
          <w:color w:val="231F20"/>
        </w:rPr>
        <w:t>and all partners to reduce the stigma surrounding mental health as new parents as mental illness at this time is very common and with the right support outcomes for families are</w:t>
      </w:r>
      <w:r>
        <w:rPr>
          <w:b w:val="0"/>
          <w:color w:val="231F20"/>
          <w:spacing w:val="-1"/>
        </w:rPr>
        <w:t> </w:t>
      </w:r>
      <w:r>
        <w:rPr>
          <w:b w:val="0"/>
          <w:color w:val="231F20"/>
        </w:rPr>
        <w:t>positive.</w:t>
      </w:r>
    </w:p>
    <w:p>
      <w:pPr>
        <w:spacing w:after="0" w:line="237" w:lineRule="auto"/>
        <w:sectPr>
          <w:type w:val="continuous"/>
          <w:pgSz w:w="12250" w:h="17180"/>
          <w:pgMar w:top="0" w:bottom="280" w:left="480" w:right="700"/>
          <w:cols w:num="2" w:equalWidth="0">
            <w:col w:w="3494" w:space="40"/>
            <w:col w:w="7536"/>
          </w:cols>
        </w:sectPr>
      </w:pPr>
    </w:p>
    <w:p>
      <w:pPr>
        <w:pStyle w:val="BodyText"/>
        <w:spacing w:before="7"/>
        <w:rPr>
          <w:b w:val="0"/>
          <w:sz w:val="17"/>
        </w:rPr>
      </w:pPr>
    </w:p>
    <w:p>
      <w:pPr>
        <w:pStyle w:val="BodyText"/>
        <w:spacing w:line="237" w:lineRule="auto" w:before="95"/>
        <w:ind w:left="3977" w:right="1165"/>
        <w:rPr>
          <w:b w:val="0"/>
        </w:rPr>
      </w:pPr>
      <w:r>
        <w:rPr/>
        <w:pict>
          <v:group style="position:absolute;margin-left:67.789101pt;margin-top:7.166603pt;width:128.0500pt;height:128.0500pt;mso-position-horizontal-relative:page;mso-position-vertical-relative:paragraph;z-index:251955200" coordorigin="1356,143" coordsize="2561,2561">
            <v:shape style="position:absolute;left:1648;top:227;width:2014;height:2393" type="#_x0000_t75" stroked="false">
              <v:imagedata r:id="rId181" o:title=""/>
            </v:shape>
            <v:shape style="position:absolute;left:1439;top:227;width:2393;height:2393" coordorigin="1439,227" coordsize="2393,2393" path="m2636,2620l2712,2617,2786,2610,2859,2599,2930,2583,3000,2563,3068,2539,3134,2511,3198,2480,3260,2444,3319,2405,3376,2363,3430,2318,3482,2269,3530,2218,3576,2164,3618,2107,3657,2048,3692,1986,3724,1922,3752,1856,3776,1788,3796,1718,3811,1647,3823,1573,3830,1499,3832,1423,3830,1348,3823,1273,3811,1200,3796,1129,3776,1059,3752,991,3724,925,3692,861,3657,799,3618,740,3576,683,3530,629,3482,577,3430,529,3376,484,3319,441,3260,403,3198,367,3134,335,3068,308,3000,284,2930,264,2859,248,2786,236,2712,229,2636,227,2560,229,2486,236,2413,248,2341,264,2271,284,2203,308,2137,335,2073,367,2012,403,1952,441,1895,484,1841,529,1790,577,1741,629,1696,683,1654,740,1615,799,1580,861,1548,925,1520,991,1496,1059,1476,1129,1460,1200,1449,1273,1442,1348,1439,1423,1442,1499,1449,1573,1460,1647,1476,1718,1496,1788,1520,1856,1548,1922,1580,1986,1615,2048,1654,2107,1696,2164,1741,2218,1790,2269,1841,2318,1895,2363,1952,2405,2012,2444,2073,2480,2137,2511,2203,2539,2271,2563,2341,2583,2413,2599,2486,2610,2560,2617,2636,2620xe" filled="false" stroked="true" strokeweight="8.370pt" strokecolor="#bddc99">
              <v:path arrowok="t"/>
              <v:stroke dashstyle="solid"/>
            </v:shape>
            <w10:wrap type="none"/>
          </v:group>
        </w:pict>
      </w:r>
      <w:r>
        <w:rPr>
          <w:b w:val="0"/>
          <w:color w:val="231F20"/>
        </w:rPr>
        <w:t>Kelly provides administrative support to the programme. She feels lucky to be part of a passionate team and to have the opportunity to support the various workstreams. Kelly enjoys being able to assist the programme leads and help contribute to improving the mental health care for the local community.</w:t>
      </w:r>
    </w:p>
    <w:p>
      <w:pPr>
        <w:pStyle w:val="BodyText"/>
        <w:rPr>
          <w:b w:val="0"/>
          <w:sz w:val="20"/>
        </w:rPr>
      </w:pPr>
    </w:p>
    <w:p>
      <w:pPr>
        <w:pStyle w:val="BodyText"/>
        <w:rPr>
          <w:b w:val="0"/>
          <w:sz w:val="20"/>
        </w:rPr>
      </w:pPr>
    </w:p>
    <w:p>
      <w:pPr>
        <w:pStyle w:val="BodyText"/>
        <w:rPr>
          <w:b w:val="0"/>
          <w:sz w:val="20"/>
        </w:rPr>
      </w:pPr>
    </w:p>
    <w:p>
      <w:pPr>
        <w:pStyle w:val="BodyText"/>
        <w:spacing w:before="7"/>
        <w:rPr>
          <w:b w:val="0"/>
        </w:rPr>
      </w:pPr>
    </w:p>
    <w:p>
      <w:pPr>
        <w:pStyle w:val="Heading4"/>
        <w:spacing w:line="289" w:lineRule="exact" w:before="95"/>
        <w:ind w:left="875"/>
      </w:pPr>
      <w:r>
        <w:rPr>
          <w:color w:val="231F20"/>
        </w:rPr>
        <w:t>Kelly Toes-Smith,</w:t>
      </w:r>
    </w:p>
    <w:p>
      <w:pPr>
        <w:pStyle w:val="BodyText"/>
        <w:spacing w:line="289" w:lineRule="exact"/>
        <w:ind w:left="875"/>
        <w:rPr>
          <w:b w:val="0"/>
        </w:rPr>
      </w:pPr>
      <w:r>
        <w:rPr>
          <w:b w:val="0"/>
          <w:color w:val="231F20"/>
        </w:rPr>
        <w:t>Administration Team Lead</w:t>
      </w:r>
    </w:p>
    <w:p>
      <w:pPr>
        <w:pStyle w:val="BodyText"/>
        <w:rPr>
          <w:b w:val="0"/>
          <w:sz w:val="20"/>
        </w:rPr>
      </w:pPr>
    </w:p>
    <w:p>
      <w:pPr>
        <w:pStyle w:val="BodyText"/>
        <w:rPr>
          <w:b w:val="0"/>
          <w:sz w:val="20"/>
        </w:rPr>
      </w:pPr>
    </w:p>
    <w:p>
      <w:pPr>
        <w:pStyle w:val="BodyText"/>
        <w:rPr>
          <w:b w:val="0"/>
          <w:sz w:val="20"/>
        </w:rPr>
      </w:pPr>
    </w:p>
    <w:p>
      <w:pPr>
        <w:spacing w:after="0"/>
        <w:rPr>
          <w:sz w:val="20"/>
        </w:rPr>
        <w:sectPr>
          <w:pgSz w:w="12250" w:h="17180"/>
          <w:pgMar w:header="536" w:footer="397" w:top="1440" w:bottom="580" w:left="480" w:right="700"/>
        </w:sectPr>
      </w:pPr>
    </w:p>
    <w:p>
      <w:pPr>
        <w:pStyle w:val="BodyText"/>
        <w:spacing w:before="8" w:after="1"/>
        <w:rPr>
          <w:b w:val="0"/>
          <w:sz w:val="25"/>
        </w:rPr>
      </w:pPr>
    </w:p>
    <w:p>
      <w:pPr>
        <w:pStyle w:val="BodyText"/>
        <w:ind w:left="875"/>
        <w:rPr>
          <w:sz w:val="20"/>
        </w:rPr>
      </w:pPr>
      <w:r>
        <w:rPr>
          <w:sz w:val="20"/>
        </w:rPr>
        <w:pict>
          <v:group style="width:128.0500pt;height:128.0500pt;mso-position-horizontal-relative:char;mso-position-vertical-relative:line" coordorigin="0,0" coordsize="2561,2561">
            <v:shape style="position:absolute;left:137;top:245;width:2311;height:2144" type="#_x0000_t75" stroked="false">
              <v:imagedata r:id="rId182" o:title=""/>
            </v:shape>
            <v:shape style="position:absolute;left:83;top:83;width:2393;height:2393" coordorigin="84,84" coordsize="2393,2393" path="m1280,2476l1356,2474,1430,2467,1503,2456,1575,2440,1644,2420,1712,2396,1779,2368,1843,2336,1904,2301,1964,2262,2020,2220,2075,2175,2126,2126,2175,2075,2220,2020,2262,1964,2301,1904,2336,1842,2368,1779,2396,1712,2420,1644,2440,1575,2456,1503,2467,1430,2474,1356,2476,1280,2474,1204,2467,1130,2456,1057,2440,986,2420,916,2396,848,2368,782,2336,718,2301,656,2262,597,2220,540,2175,486,2126,434,2075,386,2020,340,1964,298,1904,259,1843,224,1779,192,1712,164,1644,140,1575,120,1503,104,1430,93,1356,86,1280,84,1204,86,1130,93,1057,104,986,120,916,140,848,164,782,192,718,224,656,259,597,298,540,340,486,386,434,434,386,486,340,540,298,597,259,656,224,718,192,782,164,848,140,916,120,986,104,1057,93,1130,86,1204,84,1280,86,1356,93,1430,104,1503,120,1575,140,1644,164,1712,192,1779,224,1842,259,1904,298,1964,340,2020,386,2075,434,2126,486,2175,540,2220,597,2262,656,2301,718,2336,782,2368,848,2396,916,2420,986,2440,1057,2456,1130,2467,1204,2474,1280,2476xe" filled="false" stroked="true" strokeweight="8.370pt" strokecolor="#bddc99">
              <v:path arrowok="t"/>
              <v:stroke dashstyle="solid"/>
            </v:shape>
          </v:group>
        </w:pict>
      </w:r>
      <w:r>
        <w:rPr>
          <w:sz w:val="20"/>
        </w:rPr>
      </w:r>
    </w:p>
    <w:p>
      <w:pPr>
        <w:spacing w:line="237" w:lineRule="auto" w:before="217"/>
        <w:ind w:left="875" w:right="-5" w:firstLine="0"/>
        <w:jc w:val="left"/>
        <w:rPr>
          <w:b w:val="0"/>
          <w:sz w:val="24"/>
        </w:rPr>
      </w:pPr>
      <w:r>
        <w:rPr>
          <w:b/>
          <w:color w:val="231F20"/>
          <w:spacing w:val="-4"/>
          <w:sz w:val="24"/>
        </w:rPr>
        <w:t>Gemma </w:t>
      </w:r>
      <w:r>
        <w:rPr>
          <w:b/>
          <w:color w:val="231F20"/>
          <w:spacing w:val="-7"/>
          <w:sz w:val="24"/>
        </w:rPr>
        <w:t>Willingham-Storr, </w:t>
      </w:r>
      <w:r>
        <w:rPr>
          <w:b w:val="0"/>
          <w:color w:val="231F20"/>
          <w:spacing w:val="-5"/>
          <w:sz w:val="24"/>
        </w:rPr>
        <w:t>Programme </w:t>
      </w:r>
      <w:r>
        <w:rPr>
          <w:b w:val="0"/>
          <w:color w:val="231F20"/>
          <w:spacing w:val="-4"/>
          <w:sz w:val="24"/>
        </w:rPr>
        <w:t>Lead for </w:t>
      </w:r>
      <w:r>
        <w:rPr>
          <w:b w:val="0"/>
          <w:color w:val="231F20"/>
          <w:spacing w:val="-5"/>
          <w:sz w:val="24"/>
        </w:rPr>
        <w:t>Urgent </w:t>
      </w:r>
      <w:r>
        <w:rPr>
          <w:b w:val="0"/>
          <w:color w:val="231F20"/>
          <w:spacing w:val="-4"/>
          <w:sz w:val="24"/>
        </w:rPr>
        <w:t>and </w:t>
      </w:r>
      <w:r>
        <w:rPr>
          <w:b w:val="0"/>
          <w:color w:val="231F20"/>
          <w:spacing w:val="-5"/>
          <w:sz w:val="24"/>
        </w:rPr>
        <w:t>Emergency Mental Health </w:t>
      </w:r>
      <w:r>
        <w:rPr>
          <w:b w:val="0"/>
          <w:color w:val="231F20"/>
          <w:spacing w:val="-4"/>
          <w:sz w:val="24"/>
        </w:rPr>
        <w:t>and </w:t>
      </w:r>
      <w:r>
        <w:rPr>
          <w:b w:val="0"/>
          <w:color w:val="231F20"/>
          <w:spacing w:val="-5"/>
          <w:sz w:val="24"/>
        </w:rPr>
        <w:t>Dementia</w:t>
      </w:r>
    </w:p>
    <w:p>
      <w:pPr>
        <w:pStyle w:val="BodyText"/>
        <w:rPr>
          <w:b w:val="0"/>
          <w:sz w:val="20"/>
        </w:rPr>
      </w:pPr>
    </w:p>
    <w:p>
      <w:pPr>
        <w:pStyle w:val="BodyText"/>
        <w:rPr>
          <w:b w:val="0"/>
          <w:sz w:val="20"/>
        </w:rPr>
      </w:pPr>
    </w:p>
    <w:p>
      <w:pPr>
        <w:pStyle w:val="BodyText"/>
        <w:rPr>
          <w:b w:val="0"/>
          <w:sz w:val="20"/>
        </w:rPr>
      </w:pPr>
    </w:p>
    <w:p>
      <w:pPr>
        <w:pStyle w:val="BodyText"/>
        <w:spacing w:before="7"/>
        <w:rPr>
          <w:b w:val="0"/>
          <w:sz w:val="22"/>
        </w:rPr>
      </w:pPr>
      <w:r>
        <w:rPr/>
        <w:pict>
          <v:group style="position:absolute;margin-left:67.789101pt;margin-top:15.65428pt;width:128.0500pt;height:128.0500pt;mso-position-horizontal-relative:page;mso-position-vertical-relative:paragraph;z-index:-251362304;mso-wrap-distance-left:0;mso-wrap-distance-right:0" coordorigin="1356,313" coordsize="2561,2561">
            <v:shape style="position:absolute;left:1439;top:569;width:2285;height:2132" type="#_x0000_t75" stroked="false">
              <v:imagedata r:id="rId183" o:title=""/>
            </v:shape>
            <v:shape style="position:absolute;left:1439;top:396;width:2393;height:2393" coordorigin="1439,397" coordsize="2393,2393" path="m2636,2790l2712,2787,2786,2780,2859,2769,2930,2753,3000,2733,3068,2709,3134,2681,3198,2649,3260,2614,3319,2575,3376,2533,3430,2488,3482,2439,3530,2388,3576,2334,3618,2277,3657,2217,3692,2156,3724,2092,3752,2026,3776,1958,3796,1888,3811,1816,3823,1743,3830,1669,3832,1593,3830,1518,3823,1443,3811,1370,3796,1299,3776,1229,3752,1161,3724,1095,3692,1031,3657,969,3618,910,3576,853,3530,799,3482,747,3430,699,3376,653,3319,611,3260,572,3198,537,3134,505,3068,477,3000,453,2930,433,2859,418,2786,406,2712,399,2636,397,2560,399,2486,406,2413,418,2341,433,2271,453,2203,477,2137,505,2073,537,2012,572,1952,611,1895,653,1841,699,1790,747,1741,799,1696,853,1654,910,1615,969,1580,1031,1548,1095,1520,1161,1496,1229,1476,1299,1460,1370,1449,1443,1442,1518,1439,1593,1442,1669,1449,1743,1460,1816,1476,1888,1496,1958,1520,2026,1548,2092,1580,2156,1615,2217,1654,2277,1696,2334,1741,2388,1790,2439,1841,2488,1895,2533,1952,2575,2012,2614,2073,2649,2137,2681,2203,2709,2271,2733,2341,2753,2413,2769,2486,2780,2560,2787,2636,2790xe" filled="false" stroked="true" strokeweight="8.370pt" strokecolor="#bddc99">
              <v:path arrowok="t"/>
              <v:stroke dashstyle="solid"/>
            </v:shape>
            <w10:wrap type="topAndBottom"/>
          </v:group>
        </w:pict>
      </w:r>
    </w:p>
    <w:p>
      <w:pPr>
        <w:pStyle w:val="BodyText"/>
        <w:spacing w:line="237" w:lineRule="auto" w:before="210"/>
        <w:ind w:left="875" w:right="12"/>
        <w:rPr>
          <w:b w:val="0"/>
        </w:rPr>
      </w:pPr>
      <w:r>
        <w:rPr>
          <w:b/>
          <w:color w:val="231F20"/>
        </w:rPr>
        <w:t>Katy Winfield, </w:t>
      </w:r>
      <w:r>
        <w:rPr>
          <w:b w:val="0"/>
          <w:color w:val="231F20"/>
        </w:rPr>
        <w:t>Community of Practice Manager, Children and Young People’s Trauma Informed Care Programme</w:t>
      </w:r>
    </w:p>
    <w:p>
      <w:pPr>
        <w:pStyle w:val="BodyText"/>
        <w:spacing w:before="11"/>
        <w:rPr>
          <w:b w:val="0"/>
          <w:sz w:val="21"/>
        </w:rPr>
      </w:pPr>
      <w:r>
        <w:rPr/>
        <w:br w:type="column"/>
      </w:r>
      <w:r>
        <w:rPr>
          <w:b w:val="0"/>
          <w:sz w:val="21"/>
        </w:rPr>
      </w:r>
    </w:p>
    <w:p>
      <w:pPr>
        <w:pStyle w:val="BodyText"/>
        <w:spacing w:line="237" w:lineRule="auto"/>
        <w:ind w:left="265" w:right="742"/>
        <w:rPr>
          <w:b w:val="0"/>
        </w:rPr>
      </w:pPr>
      <w:r>
        <w:rPr>
          <w:b w:val="0"/>
          <w:color w:val="231F20"/>
        </w:rPr>
        <w:t>Gemma is a Learning Disability Nurse and DBT Therapist by background and has worked in the NHS for 14 years. Gemma is very passionate about making sure that everyone is able</w:t>
      </w:r>
    </w:p>
    <w:p>
      <w:pPr>
        <w:pStyle w:val="BodyText"/>
        <w:spacing w:line="237" w:lineRule="auto" w:before="1"/>
        <w:ind w:left="265" w:right="903"/>
        <w:rPr>
          <w:b w:val="0"/>
        </w:rPr>
      </w:pPr>
      <w:r>
        <w:rPr>
          <w:b w:val="0"/>
          <w:color w:val="231F20"/>
        </w:rPr>
        <w:t>to access help and support when they need it and without barriers. Having worked in clinical practice across Mental Health and Learning Disability Services for the last 14 years, Gemma has seen first hand some of the challenges faced by our population. Gemma is keen to make sure that people are at the heart of all that we do and that their voices truly contribute to the way in which our services work. Gemma also wants to fully support our workforce and embrace their</w:t>
      </w:r>
    </w:p>
    <w:p>
      <w:pPr>
        <w:pStyle w:val="BodyText"/>
        <w:spacing w:line="237" w:lineRule="auto" w:before="2"/>
        <w:ind w:left="265" w:right="676"/>
        <w:rPr>
          <w:b w:val="0"/>
        </w:rPr>
      </w:pPr>
      <w:r>
        <w:rPr>
          <w:b w:val="0"/>
          <w:color w:val="231F20"/>
        </w:rPr>
        <w:t>experiences and contributions to transformational change. We are all in it together.</w:t>
      </w:r>
    </w:p>
    <w:p>
      <w:pPr>
        <w:pStyle w:val="BodyText"/>
        <w:rPr>
          <w:b w:val="0"/>
          <w:sz w:val="28"/>
        </w:rPr>
      </w:pPr>
    </w:p>
    <w:p>
      <w:pPr>
        <w:pStyle w:val="BodyText"/>
        <w:rPr>
          <w:b w:val="0"/>
          <w:sz w:val="28"/>
        </w:rPr>
      </w:pPr>
    </w:p>
    <w:p>
      <w:pPr>
        <w:pStyle w:val="BodyText"/>
        <w:rPr>
          <w:b w:val="0"/>
          <w:sz w:val="28"/>
        </w:rPr>
      </w:pPr>
    </w:p>
    <w:p>
      <w:pPr>
        <w:pStyle w:val="BodyText"/>
        <w:spacing w:line="237" w:lineRule="auto" w:before="227"/>
        <w:ind w:left="256" w:right="952"/>
        <w:rPr>
          <w:b w:val="0"/>
        </w:rPr>
      </w:pPr>
      <w:r>
        <w:rPr>
          <w:b w:val="0"/>
          <w:color w:val="231F20"/>
        </w:rPr>
        <w:t>With over 20 years’ experience of working within health service settings, supporting vulnerable and socially isolated individuals, Katy has a broad understanding of their needs and a passion to make a positive impact. Katy thrives when engaging with communities and services that work to make a positive difference. Katy brings an extensive amount of knowledge and experience working within a clinical setting</w:t>
      </w:r>
    </w:p>
    <w:p>
      <w:pPr>
        <w:pStyle w:val="BodyText"/>
        <w:spacing w:line="237" w:lineRule="auto" w:before="2"/>
        <w:ind w:left="256" w:right="644"/>
        <w:rPr>
          <w:b w:val="0"/>
        </w:rPr>
      </w:pPr>
      <w:r>
        <w:rPr>
          <w:b w:val="0"/>
          <w:color w:val="231F20"/>
        </w:rPr>
        <w:t>and supporting staff to achieve positive outcomes, with service user groups experiencing health inequalities. She has managed services and contracts, and implemented service change, over several years, which will support her future success within her role of Community of Practice Manager of the Children and Young People’s Trauma Informed Care Programme.</w:t>
      </w:r>
    </w:p>
    <w:p>
      <w:pPr>
        <w:spacing w:after="0" w:line="237" w:lineRule="auto"/>
        <w:sectPr>
          <w:type w:val="continuous"/>
          <w:pgSz w:w="12250" w:h="17180"/>
          <w:pgMar w:top="0" w:bottom="280" w:left="480" w:right="700"/>
          <w:cols w:num="2" w:equalWidth="0">
            <w:col w:w="3681" w:space="40"/>
            <w:col w:w="7349"/>
          </w:cols>
        </w:sectPr>
      </w:pPr>
    </w:p>
    <w:p>
      <w:pPr>
        <w:pStyle w:val="BodyText"/>
        <w:rPr>
          <w:b w:val="0"/>
          <w:sz w:val="18"/>
        </w:rPr>
      </w:pPr>
    </w:p>
    <w:p>
      <w:pPr>
        <w:pStyle w:val="BodyText"/>
        <w:spacing w:line="237" w:lineRule="auto" w:before="95"/>
        <w:ind w:left="4045" w:right="1097"/>
        <w:rPr>
          <w:b w:val="0"/>
        </w:rPr>
      </w:pPr>
      <w:r>
        <w:rPr/>
        <w:pict>
          <v:group style="position:absolute;margin-left:69.883499pt;margin-top:7.165653pt;width:128.0500pt;height:128.0500pt;mso-position-horizontal-relative:page;mso-position-vertical-relative:paragraph;z-index:251957248" coordorigin="1398,143" coordsize="2561,2561">
            <v:shape style="position:absolute;left:1481;top:227;width:2393;height:2393" type="#_x0000_t75" stroked="false">
              <v:imagedata r:id="rId184" o:title=""/>
            </v:shape>
            <v:shape style="position:absolute;left:1481;top:227;width:2393;height:2393" coordorigin="1481,227" coordsize="2393,2393" path="m2678,2620l2753,2617,2828,2610,2901,2599,2972,2583,3042,2563,3110,2539,3176,2511,3240,2480,3302,2444,3361,2405,3418,2363,3472,2318,3524,2269,3572,2218,3618,2164,3660,2107,3699,2048,3734,1986,3766,1922,3794,1856,3818,1788,3838,1718,3853,1646,3865,1573,3872,1499,3874,1423,3872,1348,3865,1273,3853,1200,3838,1129,3818,1059,3794,991,3766,925,3734,861,3699,799,3660,740,3618,683,3572,629,3524,577,3472,529,3418,484,3361,441,3302,403,3240,367,3176,335,3110,308,3042,284,2972,264,2901,248,2828,236,2753,229,2678,227,2602,229,2528,236,2455,248,2383,264,2313,284,2245,308,2179,335,2115,367,2054,403,1994,441,1937,484,1883,529,1832,577,1783,629,1738,683,1696,740,1657,799,1622,861,1590,925,1562,991,1538,1059,1518,1129,1502,1200,1491,1273,1484,1348,1481,1423,1484,1499,1491,1573,1502,1646,1518,1718,1538,1788,1562,1856,1590,1922,1622,1986,1657,2048,1696,2107,1738,2164,1783,2218,1832,2269,1883,2318,1937,2363,1994,2405,2054,2444,2115,2480,2179,2511,2245,2539,2313,2563,2383,2583,2455,2599,2528,2610,2602,2617,2678,2620xe" filled="false" stroked="true" strokeweight="8.370pt" strokecolor="#bddc99">
              <v:path arrowok="t"/>
              <v:stroke dashstyle="solid"/>
            </v:shape>
            <w10:wrap type="none"/>
          </v:group>
        </w:pict>
      </w:r>
      <w:r>
        <w:rPr>
          <w:b w:val="0"/>
          <w:color w:val="231F20"/>
        </w:rPr>
        <w:t>Debbie provides support to the Humber and North Yorkshire Partnership (Mental Health, Learning Disabilities and Autism) Senior Management Team. She enjoys the variation in her role, and the opportunities to play a part in helping to shape the future of mental health, learning disabilities and autism services across the Humber and North Yorkshire.</w:t>
      </w:r>
    </w:p>
    <w:p>
      <w:pPr>
        <w:pStyle w:val="BodyText"/>
        <w:rPr>
          <w:b w:val="0"/>
          <w:sz w:val="20"/>
        </w:rPr>
      </w:pPr>
    </w:p>
    <w:p>
      <w:pPr>
        <w:pStyle w:val="BodyText"/>
        <w:rPr>
          <w:b w:val="0"/>
          <w:sz w:val="20"/>
        </w:rPr>
      </w:pPr>
    </w:p>
    <w:p>
      <w:pPr>
        <w:pStyle w:val="BodyText"/>
        <w:spacing w:before="9"/>
        <w:rPr>
          <w:b w:val="0"/>
          <w:sz w:val="20"/>
        </w:rPr>
      </w:pPr>
    </w:p>
    <w:p>
      <w:pPr>
        <w:spacing w:line="237" w:lineRule="auto" w:before="99"/>
        <w:ind w:left="909" w:right="7927" w:firstLine="0"/>
        <w:jc w:val="left"/>
        <w:rPr>
          <w:b w:val="0"/>
          <w:sz w:val="24"/>
        </w:rPr>
      </w:pPr>
      <w:r>
        <w:rPr>
          <w:b/>
          <w:color w:val="231F20"/>
          <w:sz w:val="24"/>
        </w:rPr>
        <w:t>Debbie Wilson, </w:t>
      </w:r>
      <w:r>
        <w:rPr>
          <w:b w:val="0"/>
          <w:color w:val="231F20"/>
          <w:sz w:val="24"/>
        </w:rPr>
        <w:t>Senior Administration Officer</w:t>
      </w:r>
    </w:p>
    <w:p>
      <w:pPr>
        <w:pStyle w:val="BodyText"/>
        <w:rPr>
          <w:b w:val="0"/>
          <w:sz w:val="20"/>
        </w:rPr>
      </w:pPr>
    </w:p>
    <w:p>
      <w:pPr>
        <w:pStyle w:val="BodyText"/>
        <w:spacing w:before="7"/>
        <w:rPr>
          <w:b w:val="0"/>
          <w:sz w:val="27"/>
        </w:rPr>
      </w:pPr>
    </w:p>
    <w:p>
      <w:pPr>
        <w:spacing w:after="0"/>
        <w:rPr>
          <w:sz w:val="27"/>
        </w:rPr>
        <w:sectPr>
          <w:pgSz w:w="12250" w:h="17180"/>
          <w:pgMar w:header="536" w:footer="397" w:top="1440" w:bottom="580" w:left="480" w:right="700"/>
        </w:sectPr>
      </w:pPr>
    </w:p>
    <w:p>
      <w:pPr>
        <w:pStyle w:val="BodyText"/>
        <w:spacing w:before="10"/>
        <w:rPr>
          <w:b w:val="0"/>
          <w:sz w:val="11"/>
        </w:rPr>
      </w:pPr>
    </w:p>
    <w:p>
      <w:pPr>
        <w:pStyle w:val="BodyText"/>
        <w:ind w:left="917" w:right="-44"/>
        <w:rPr>
          <w:sz w:val="20"/>
        </w:rPr>
      </w:pPr>
      <w:r>
        <w:rPr>
          <w:sz w:val="20"/>
        </w:rPr>
        <w:pict>
          <v:group style="width:128.0500pt;height:128.0500pt;mso-position-horizontal-relative:char;mso-position-vertical-relative:line" coordorigin="0,0" coordsize="2561,2561">
            <v:shape style="position:absolute;left:439;top:173;width:1815;height:2303" type="#_x0000_t75" stroked="false">
              <v:imagedata r:id="rId185" o:title=""/>
            </v:shape>
            <v:shape style="position:absolute;left:83;top:83;width:2393;height:2393" coordorigin="84,84" coordsize="2393,2393" path="m1280,2476l1356,2474,1430,2467,1503,2456,1575,2440,1644,2420,1712,2396,1779,2368,1843,2336,1904,2301,1964,2262,2020,2220,2075,2175,2126,2126,2175,2075,2220,2020,2262,1964,2301,1904,2336,1842,2368,1779,2396,1712,2420,1644,2440,1575,2456,1503,2467,1430,2474,1356,2476,1280,2474,1204,2467,1130,2456,1057,2440,986,2420,916,2396,848,2368,782,2336,718,2301,656,2262,597,2220,540,2175,486,2126,434,2075,386,2020,340,1964,298,1904,259,1843,224,1779,192,1712,164,1644,140,1575,120,1503,104,1430,93,1356,86,1280,84,1204,86,1130,93,1057,104,986,120,916,140,848,164,782,192,718,224,656,259,597,298,540,340,486,386,434,434,386,486,340,540,298,597,259,656,224,718,192,782,164,848,140,916,120,986,104,1057,93,1130,86,1204,84,1280,86,1356,93,1430,104,1503,120,1575,140,1644,164,1712,192,1779,224,1842,259,1904,298,1964,340,2020,386,2075,434,2126,486,2175,540,2220,597,2262,656,2301,718,2336,782,2368,848,2396,916,2420,986,2440,1057,2456,1130,2467,1204,2474,1280,2476xe" filled="false" stroked="true" strokeweight="8.370pt" strokecolor="#bddc99">
              <v:path arrowok="t"/>
              <v:stroke dashstyle="solid"/>
            </v:shape>
          </v:group>
        </w:pict>
      </w:r>
      <w:r>
        <w:rPr>
          <w:sz w:val="20"/>
        </w:rPr>
      </w:r>
    </w:p>
    <w:p>
      <w:pPr>
        <w:pStyle w:val="Heading4"/>
        <w:spacing w:line="289" w:lineRule="exact" w:before="215"/>
        <w:ind w:left="908"/>
      </w:pPr>
      <w:r>
        <w:rPr>
          <w:color w:val="231F20"/>
        </w:rPr>
        <w:t>Nicola Wood,</w:t>
      </w:r>
    </w:p>
    <w:p>
      <w:pPr>
        <w:pStyle w:val="BodyText"/>
        <w:spacing w:line="237" w:lineRule="auto" w:before="1"/>
        <w:ind w:left="908" w:right="-19"/>
        <w:rPr>
          <w:b w:val="0"/>
        </w:rPr>
      </w:pPr>
      <w:r>
        <w:rPr>
          <w:b w:val="0"/>
          <w:color w:val="231F20"/>
        </w:rPr>
        <w:t>Finance and Performance Manager</w:t>
      </w:r>
    </w:p>
    <w:p>
      <w:pPr>
        <w:pStyle w:val="BodyText"/>
        <w:spacing w:line="237" w:lineRule="auto" w:before="95"/>
        <w:ind w:left="509" w:right="1250"/>
        <w:rPr>
          <w:b w:val="0"/>
        </w:rPr>
      </w:pPr>
      <w:r>
        <w:rPr/>
        <w:br w:type="column"/>
      </w:r>
      <w:r>
        <w:rPr>
          <w:b w:val="0"/>
          <w:color w:val="231F20"/>
        </w:rPr>
        <w:t>Nicola enjoys supporting the programme with the monitoring and reporting of the funding coming into the system. She enjoys working with partners across </w:t>
      </w:r>
      <w:r>
        <w:rPr>
          <w:b w:val="0"/>
          <w:color w:val="231F20"/>
          <w:spacing w:val="-6"/>
        </w:rPr>
        <w:t>the </w:t>
      </w:r>
      <w:r>
        <w:rPr>
          <w:b w:val="0"/>
          <w:color w:val="231F20"/>
        </w:rPr>
        <w:t>system to ensure funding is invested to achieve the best outcomes for our population.</w:t>
      </w:r>
    </w:p>
    <w:p>
      <w:pPr>
        <w:pStyle w:val="BodyText"/>
        <w:spacing w:line="237" w:lineRule="auto" w:before="1"/>
        <w:ind w:left="509" w:right="1017"/>
        <w:rPr>
          <w:b w:val="0"/>
        </w:rPr>
      </w:pPr>
      <w:r>
        <w:rPr>
          <w:b w:val="0"/>
          <w:color w:val="231F20"/>
        </w:rPr>
        <w:t>Mental Health and Learning Disabilities are subjects close to her heart after seeing the impact that the challenges surrounding accessing the right services, not only in the NHS but in the wider social care and local authority sector, has placed on her loved ones over her lifetime. She believes that good Mental Health is a priority for all and rightly deserves de-stigmatisation.</w:t>
      </w:r>
    </w:p>
    <w:p>
      <w:pPr>
        <w:pStyle w:val="BodyText"/>
        <w:spacing w:line="237" w:lineRule="auto" w:before="2"/>
        <w:ind w:left="509" w:right="1190"/>
        <w:rPr>
          <w:b w:val="0"/>
        </w:rPr>
      </w:pPr>
      <w:r>
        <w:rPr>
          <w:b w:val="0"/>
          <w:color w:val="231F20"/>
        </w:rPr>
        <w:t>Nicola is looking forward to the continued success of the programme as it begins its next chapter within the ICB.</w:t>
      </w:r>
    </w:p>
    <w:p>
      <w:pPr>
        <w:spacing w:after="0" w:line="237" w:lineRule="auto"/>
        <w:sectPr>
          <w:type w:val="continuous"/>
          <w:pgSz w:w="12250" w:h="17180"/>
          <w:pgMar w:top="0" w:bottom="280" w:left="480" w:right="700"/>
          <w:cols w:num="2" w:equalWidth="0">
            <w:col w:w="3496" w:space="40"/>
            <w:col w:w="7534"/>
          </w:cols>
        </w:sectPr>
      </w:pPr>
    </w:p>
    <w:p>
      <w:pPr>
        <w:pStyle w:val="BodyText"/>
        <w:rPr>
          <w:b w:val="0"/>
          <w:sz w:val="20"/>
        </w:rPr>
      </w:pPr>
    </w:p>
    <w:p>
      <w:pPr>
        <w:pStyle w:val="BodyText"/>
        <w:spacing w:before="8"/>
        <w:rPr>
          <w:b w:val="0"/>
          <w:sz w:val="27"/>
        </w:rPr>
      </w:pPr>
    </w:p>
    <w:p>
      <w:pPr>
        <w:spacing w:after="0"/>
        <w:rPr>
          <w:sz w:val="27"/>
        </w:rPr>
        <w:sectPr>
          <w:type w:val="continuous"/>
          <w:pgSz w:w="12250" w:h="17180"/>
          <w:pgMar w:top="0" w:bottom="280" w:left="480" w:right="700"/>
        </w:sect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rPr>
          <w:b w:val="0"/>
          <w:sz w:val="28"/>
        </w:rPr>
      </w:pPr>
    </w:p>
    <w:p>
      <w:pPr>
        <w:pStyle w:val="BodyText"/>
        <w:spacing w:before="3"/>
        <w:rPr>
          <w:b w:val="0"/>
          <w:sz w:val="23"/>
        </w:rPr>
      </w:pPr>
    </w:p>
    <w:p>
      <w:pPr>
        <w:pStyle w:val="Heading4"/>
        <w:spacing w:line="289" w:lineRule="exact"/>
        <w:ind w:left="908"/>
      </w:pPr>
      <w:r>
        <w:rPr>
          <w:color w:val="231F20"/>
        </w:rPr>
        <w:t>Dr Steve Wright,</w:t>
      </w:r>
    </w:p>
    <w:p>
      <w:pPr>
        <w:pStyle w:val="BodyText"/>
        <w:spacing w:line="289" w:lineRule="exact"/>
        <w:ind w:left="908"/>
        <w:rPr>
          <w:b w:val="0"/>
        </w:rPr>
      </w:pPr>
      <w:r>
        <w:rPr>
          <w:b w:val="0"/>
          <w:color w:val="231F20"/>
        </w:rPr>
        <w:t>Clinical Lead</w:t>
      </w:r>
    </w:p>
    <w:p>
      <w:pPr>
        <w:pStyle w:val="BodyText"/>
        <w:spacing w:line="237" w:lineRule="auto" w:before="95"/>
        <w:ind w:left="908" w:right="1133"/>
        <w:rPr>
          <w:b w:val="0"/>
        </w:rPr>
      </w:pPr>
      <w:r>
        <w:rPr/>
        <w:br w:type="column"/>
      </w:r>
      <w:r>
        <w:rPr>
          <w:b w:val="0"/>
          <w:color w:val="231F20"/>
        </w:rPr>
        <w:t>Steve is a psychiatrist with Tees, Esk and Wear Valleys (TEWV) NHS Foundation Trust and the medical lead for early intervention services.</w:t>
      </w:r>
    </w:p>
    <w:p>
      <w:pPr>
        <w:pStyle w:val="BodyText"/>
        <w:spacing w:line="237" w:lineRule="auto"/>
        <w:ind w:left="908" w:right="1497"/>
        <w:rPr>
          <w:b w:val="0"/>
        </w:rPr>
      </w:pPr>
      <w:r>
        <w:rPr/>
        <w:pict>
          <v:group style="position:absolute;margin-left:69.883499pt;margin-top:-40.787418pt;width:128.0500pt;height:128.0500pt;mso-position-horizontal-relative:page;mso-position-vertical-relative:paragraph;z-index:251958272" coordorigin="1398,-816" coordsize="2561,2561">
            <v:shape style="position:absolute;left:1511;top:-733;width:2363;height:2372" type="#_x0000_t75" stroked="false">
              <v:imagedata r:id="rId186" o:title=""/>
            </v:shape>
            <v:shape style="position:absolute;left:1481;top:-733;width:2393;height:2393" coordorigin="1481,-732" coordsize="2393,2393" path="m2678,1661l2753,1658,2828,1651,2901,1640,2972,1624,3042,1604,3110,1580,3176,1552,3240,1521,3302,1485,3361,1446,3418,1404,3472,1359,3524,1310,3572,1259,3618,1205,3660,1148,3699,1088,3734,1027,3766,963,3794,897,3818,829,3838,759,3853,687,3865,614,3872,540,3874,464,3872,389,3865,314,3853,241,3838,170,3818,100,3794,32,3766,-34,3734,-98,3699,-160,3660,-219,3618,-276,3572,-330,3524,-382,3472,-430,3418,-476,3361,-518,3302,-557,3240,-592,3176,-624,3110,-652,3042,-676,2972,-696,2901,-711,2828,-723,2753,-730,2678,-732,2602,-730,2528,-723,2455,-711,2383,-696,2313,-676,2245,-652,2179,-624,2115,-592,2054,-557,1994,-518,1937,-476,1883,-430,1832,-382,1783,-330,1738,-276,1696,-219,1657,-160,1622,-98,1590,-34,1562,32,1538,100,1518,170,1502,241,1491,314,1484,389,1481,464,1484,540,1491,614,1502,687,1518,759,1538,829,1562,897,1590,963,1622,1027,1657,1088,1696,1148,1738,1205,1783,1259,1832,1310,1883,1359,1937,1404,1994,1446,2054,1485,2115,1521,2179,1552,2245,1580,2313,1604,2383,1624,2455,1640,2528,1651,2602,1658,2678,1661xe" filled="false" stroked="true" strokeweight="8.370pt" strokecolor="#bddc99">
              <v:path arrowok="t"/>
              <v:stroke dashstyle="solid"/>
            </v:shape>
            <w10:wrap type="none"/>
          </v:group>
        </w:pict>
      </w:r>
      <w:r>
        <w:rPr>
          <w:b w:val="0"/>
          <w:color w:val="231F20"/>
        </w:rPr>
        <w:t>Alongside his role as a clinical lead for mental health in Humber and North </w:t>
      </w:r>
      <w:r>
        <w:rPr>
          <w:b w:val="0"/>
          <w:color w:val="231F20"/>
          <w:spacing w:val="-3"/>
        </w:rPr>
        <w:t>Yorkshire, </w:t>
      </w:r>
      <w:r>
        <w:rPr>
          <w:b w:val="0"/>
          <w:color w:val="231F20"/>
        </w:rPr>
        <w:t>he is clinical lead for Adult Mental Health with </w:t>
      </w:r>
      <w:r>
        <w:rPr>
          <w:b w:val="0"/>
          <w:color w:val="231F20"/>
          <w:spacing w:val="-4"/>
        </w:rPr>
        <w:t>Yorkshire </w:t>
      </w:r>
      <w:r>
        <w:rPr>
          <w:b w:val="0"/>
          <w:color w:val="231F20"/>
        </w:rPr>
        <w:t>&amp; Humber Clinical Networks, chairing the community mental health transformation regional collaborative.</w:t>
      </w:r>
    </w:p>
    <w:p>
      <w:pPr>
        <w:pStyle w:val="BodyText"/>
        <w:spacing w:line="237" w:lineRule="auto" w:before="2"/>
        <w:ind w:left="908" w:right="1133"/>
        <w:rPr>
          <w:b w:val="0"/>
        </w:rPr>
      </w:pPr>
      <w:r>
        <w:rPr>
          <w:b w:val="0"/>
          <w:color w:val="231F20"/>
        </w:rPr>
        <w:t>He has worked in early intervention services since their introduction, supporting their increasingly preventive role. In recent years he has also been working with international collaborators to promote a “whole person, whole life, whole community” approach to mental </w:t>
      </w:r>
      <w:r>
        <w:rPr>
          <w:b w:val="0"/>
          <w:color w:val="231F20"/>
          <w:spacing w:val="-3"/>
        </w:rPr>
        <w:t>health </w:t>
      </w:r>
      <w:r>
        <w:rPr>
          <w:b w:val="0"/>
          <w:color w:val="231F20"/>
        </w:rPr>
        <w:t>including developing a system-wide learning partnership with </w:t>
      </w:r>
      <w:r>
        <w:rPr>
          <w:b w:val="0"/>
          <w:color w:val="231F20"/>
          <w:spacing w:val="-4"/>
        </w:rPr>
        <w:t>Trieste </w:t>
      </w:r>
      <w:r>
        <w:rPr>
          <w:b w:val="0"/>
          <w:color w:val="231F20"/>
        </w:rPr>
        <w:t>in</w:t>
      </w:r>
      <w:r>
        <w:rPr>
          <w:b w:val="0"/>
          <w:color w:val="231F20"/>
          <w:spacing w:val="4"/>
        </w:rPr>
        <w:t> </w:t>
      </w:r>
      <w:r>
        <w:rPr>
          <w:b w:val="0"/>
          <w:color w:val="231F20"/>
        </w:rPr>
        <w:t>Italy.</w:t>
      </w:r>
    </w:p>
    <w:p>
      <w:pPr>
        <w:spacing w:after="0" w:line="237" w:lineRule="auto"/>
        <w:sectPr>
          <w:type w:val="continuous"/>
          <w:pgSz w:w="12250" w:h="17180"/>
          <w:pgMar w:top="0" w:bottom="280" w:left="480" w:right="700"/>
          <w:cols w:num="2" w:equalWidth="0">
            <w:col w:w="2826" w:space="310"/>
            <w:col w:w="7934"/>
          </w:cols>
        </w:sectPr>
      </w:pPr>
    </w:p>
    <w:p>
      <w:pPr>
        <w:pStyle w:val="BodyText"/>
        <w:ind w:left="5779"/>
        <w:rPr>
          <w:sz w:val="20"/>
        </w:rPr>
      </w:pPr>
      <w:r>
        <w:rPr/>
        <w:pict>
          <v:rect style="position:absolute;margin-left:0pt;margin-top:.00001pt;width:612.284pt;height:858.898pt;mso-position-horizontal-relative:page;mso-position-vertical-relative:page;z-index:-255192064" filled="true" fillcolor="#253776" stroked="false">
            <v:fill type="solid"/>
            <w10:wrap type="none"/>
          </v:rect>
        </w:pict>
      </w:r>
      <w:r>
        <w:rPr/>
        <w:pict>
          <v:group style="position:absolute;margin-left:-.000001pt;margin-top:288.326202pt;width:612.3pt;height:570.6pt;mso-position-horizontal-relative:page;mso-position-vertical-relative:page;z-index:-255191040" coordorigin="0,5767" coordsize="12246,11412">
            <v:shape style="position:absolute;left:0;top:5766;width:12246;height:11412" type="#_x0000_t75" stroked="false">
              <v:imagedata r:id="rId189" o:title=""/>
            </v:shape>
            <v:shape style="position:absolute;left:2230;top:9849;width:511;height:3969" coordorigin="2230,9849" coordsize="511,3969" path="m2636,9895l2640,9942,2644,10001,2640,9942,2636,9895xm2633,9849l2636,9895,2634,9861,2633,9849xm2666,10316l2668,10351,2667,10327,2666,10316xm2736,11308l2739,11354,2738,11345,2736,11308xm2740,11379l2741,11387,2741,11382,2740,11379xm2231,13815l2231,13816,2230,13817,2232,13818,2233,13816,2231,13815xe" filled="true" fillcolor="#7dc258" stroked="false">
              <v:path arrowok="t"/>
              <v:fill opacity="16384f" type="solid"/>
            </v:shape>
            <v:shape style="position:absolute;left:2231;top:9828;width:524;height:3988" coordorigin="2231,9828" coordsize="524,3988" path="m2632,9828l2636,9895,2640,9942,2644,10001,2701,10817,2733,11269,2736,11308,2741,11395,2745,11477,2748,11558,2749,11639,2749,11720,2747,11800,2744,11880,2740,11959,2735,12039,2728,12118,2720,12196,2710,12275,2699,12352,2687,12430,2674,12507,2660,12584,2644,12660,2627,12736,2609,12811,2589,12886,2568,12961,2547,13035,2524,13109,2499,13182,2474,13254,2448,13326,2420,13398,2391,13469,2361,13539,2331,13609,2298,13678,2265,13747,2231,13815,2233,13816,2287,13709,2314,13651,2341,13592,2369,13530,2396,13465,2423,13398,2450,13329,2476,13258,2502,13184,2528,13108,2552,13030,2576,12949,2598,12866,2620,12782,2641,12695,2660,12605,2677,12514,2694,12421,2707,12332,2719,12245,2729,12159,2737,12076,2743,11993,2748,11913,2751,11835,2754,11758,2754,11683,2754,11611,2753,11540,2750,11472,2747,11406,2743,11342,2635,9872,2632,9828xe" filled="true" fillcolor="#76bd4c" stroked="false">
              <v:path arrowok="t"/>
              <v:fill opacity="16384f" type="solid"/>
            </v:shape>
            <v:shape style="position:absolute;left:0;top:8216;width:2749;height:5601" coordorigin="0,8216" coordsize="2749,5601" path="m879,8216l844,8217,805,8218,770,8220,748,8222,725,8224,703,8226,681,8229,605,8240,530,8254,457,8271,385,8291,314,8314,245,8340,177,8369,111,8400,46,8434,0,8461,0,11752,287,12178,326,12234,366,12292,410,12351,455,12412,503,12474,554,12536,607,12600,663,12664,721,12729,782,12794,846,12859,913,12925,982,12991,1054,13056,1126,13118,1197,13178,1269,13235,1339,13290,1410,13342,1480,13391,1549,13438,1617,13483,1684,13526,1751,13566,1816,13605,1880,13641,1942,13675,2003,13707,2063,13737,2120,13765,2176,13792,2230,13817,2231,13815,2226,13813,2260,13745,2294,13676,2326,13607,2357,13537,2387,13467,2416,13396,2443,13324,2470,13252,2495,13180,2520,13107,2543,13033,2565,12959,2586,12885,2606,12810,2624,12735,2641,12659,2657,12583,2672,12506,2686,12429,2698,12351,2709,12274,2718,12196,2727,12117,2734,12038,2740,11959,2744,11880,2747,11800,2749,11720,2749,11639,2748,11558,2745,11477,2741,11396,2740,11367,2738,11345,2733,11269,2715,11017,2714,11005,2666,10312,2640,9942,2636,9895,2634,9861,2629,9795,2622,9735,2617,9702,2612,9670,2607,9638,2601,9606,2599,9599,2597,9591,2596,9584,2589,9555,2582,9526,2575,9498,2566,9469,2561,9451,2556,9434,2550,9417,2545,9400,2539,9383,2534,9368,2528,9353,2522,9338,2517,9323,2513,9313,2510,9308,2510,9306,2510,9305,2500,9282,2489,9258,2479,9234,2468,9211,2465,9204,2457,9189,2457,9189,2455,9185,2455,9184,2449,9173,2444,9162,2438,9151,2432,9140,2423,9123,2415,9109,2408,9096,2400,9082,2366,9029,2366,9028,2367,9028,2363,9022,2363,9022,2357,9013,2352,9004,2340,8987,2335,8979,2322,8960,2315,8950,2307,8940,2292,8919,2281,8904,2269,8889,2258,8875,2245,8859,2232,8843,2219,8827,2205,8812,2191,8796,2172,8775,2150,8751,2127,8728,2103,8705,2080,8683,2071,8674,2047,8653,2026,8634,2004,8616,1981,8598,1981,8598,1966,8585,1959,8580,1959,8580,1941,8567,1930,8558,1912,8545,1900,8536,1887,8528,1866,8513,1849,8502,1840,8496,1818,8482,1795,8468,1772,8454,1743,8437,1731,8431,1711,8420,1690,8409,1669,8398,1647,8388,1618,8374,1587,8360,1557,8347,1526,8335,1508,8328,1489,8321,1471,8314,1452,8308,1452,8308,1452,8308,1447,8306,1446,8306,1430,8300,1414,8295,1398,8290,1382,8286,1352,8277,1337,8273,1314,8267,1313,8267,1302,8264,1301,8264,1298,8263,1272,8257,1248,8252,1233,8249,1233,8249,1203,8244,1183,8240,1164,8237,1144,8234,1123,8231,1090,8227,1080,8226,1080,8226,1059,8224,1040,8222,1021,8221,1002,8219,979,8218,971,8218,971,8218,940,8217,910,8216,879,8216xm2367,9028l2366,9028,2377,9045,2373,9037,2367,9028xe" filled="true" fillcolor="#75b34d" stroked="false">
              <v:path arrowok="t"/>
              <v:fill opacity="16384f" type="solid"/>
            </v:shape>
            <v:shape style="position:absolute;left:2226;top:9028;width:523;height:4787" coordorigin="2226,9028" coordsize="523,4787" path="m2410,9099l2414,9107,2412,9104,2410,9099xm2401,9085l2406,9093,2403,9088,2401,9085xm2366,9028l2366,9029,2400,9082,2394,9073,2389,9063,2383,9054,2377,9045,2366,9028xm2556,9434l2563,9457,2566,9469,2563,9457,2556,9434xm2622,9735l2629,9795,2629,9795,2622,9735xm2741,11396l2745,11477,2748,11558,2749,11639,2749,11720,2747,11800,2744,11880,2739,11959,2734,12039,2727,12118,2718,12196,2709,12275,2698,12352,2685,12430,2672,12507,2657,12583,2641,12659,2624,12735,2606,12810,2586,12885,2565,12959,2543,13033,2520,13107,2495,13180,2470,13252,2443,13324,2416,13396,2387,13467,2357,13537,2326,13607,2294,13676,2260,13745,2226,13813,2231,13815,2265,13747,2298,13678,2331,13609,2361,13539,2391,13469,2420,13398,2448,13326,2474,13254,2499,13182,2524,13109,2547,13035,2568,12961,2589,12886,2609,12811,2627,12736,2644,12660,2660,12583,2674,12506,2687,12429,2699,12352,2710,12274,2720,12196,2728,12117,2735,12038,2740,11959,2744,11880,2747,11800,2749,11720,2749,11639,2748,11558,2745,11477,2741,11396xe" filled="true" fillcolor="#74b24c" stroked="false">
              <v:path arrowok="t"/>
              <v:fill opacity="16384f" type="solid"/>
            </v:shape>
            <w10:wrap type="none"/>
          </v:group>
        </w:pict>
      </w:r>
      <w:r>
        <w:rPr>
          <w:sz w:val="20"/>
        </w:rPr>
        <w:drawing>
          <wp:inline distT="0" distB="0" distL="0" distR="0">
            <wp:extent cx="3028209" cy="576072"/>
            <wp:effectExtent l="0" t="0" r="0" b="0"/>
            <wp:docPr id="121" name="image2.png"/>
            <wp:cNvGraphicFramePr>
              <a:graphicFrameLocks noChangeAspect="1"/>
            </wp:cNvGraphicFramePr>
            <a:graphic>
              <a:graphicData uri="http://schemas.openxmlformats.org/drawingml/2006/picture">
                <pic:pic>
                  <pic:nvPicPr>
                    <pic:cNvPr id="122" name="image2.png"/>
                    <pic:cNvPicPr/>
                  </pic:nvPicPr>
                  <pic:blipFill>
                    <a:blip r:embed="rId7" cstate="print"/>
                    <a:stretch>
                      <a:fillRect/>
                    </a:stretch>
                  </pic:blipFill>
                  <pic:spPr>
                    <a:xfrm>
                      <a:off x="0" y="0"/>
                      <a:ext cx="3028209" cy="576072"/>
                    </a:xfrm>
                    <a:prstGeom prst="rect">
                      <a:avLst/>
                    </a:prstGeom>
                  </pic:spPr>
                </pic:pic>
              </a:graphicData>
            </a:graphic>
          </wp:inline>
        </w:drawing>
      </w:r>
      <w:r>
        <w:rPr>
          <w:sz w:val="20"/>
        </w:rPr>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5"/>
        <w:rPr>
          <w:b w:val="0"/>
          <w:sz w:val="17"/>
        </w:rPr>
      </w:pPr>
    </w:p>
    <w:p>
      <w:pPr>
        <w:pStyle w:val="BodyText"/>
        <w:spacing w:line="235" w:lineRule="auto" w:before="105"/>
        <w:ind w:left="4888" w:right="529" w:firstLine="218"/>
        <w:jc w:val="right"/>
        <w:rPr>
          <w:rFonts w:ascii="Calibri"/>
        </w:rPr>
      </w:pPr>
      <w:r>
        <w:rPr>
          <w:rFonts w:ascii="Calibri"/>
          <w:color w:val="FFFFFF"/>
        </w:rPr>
        <w:t>If you would </w:t>
      </w:r>
      <w:r>
        <w:rPr>
          <w:rFonts w:ascii="Calibri"/>
          <w:color w:val="FFFFFF"/>
          <w:spacing w:val="-3"/>
        </w:rPr>
        <w:t>like </w:t>
      </w:r>
      <w:r>
        <w:rPr>
          <w:rFonts w:ascii="Calibri"/>
          <w:color w:val="FFFFFF"/>
        </w:rPr>
        <w:t>to find out more about the work</w:t>
      </w:r>
      <w:r>
        <w:rPr>
          <w:rFonts w:ascii="Calibri"/>
          <w:color w:val="FFFFFF"/>
          <w:spacing w:val="-29"/>
        </w:rPr>
        <w:t> </w:t>
      </w:r>
      <w:r>
        <w:rPr>
          <w:rFonts w:ascii="Calibri"/>
          <w:color w:val="FFFFFF"/>
        </w:rPr>
        <w:t>of</w:t>
      </w:r>
      <w:r>
        <w:rPr>
          <w:rFonts w:ascii="Calibri"/>
          <w:color w:val="FFFFFF"/>
          <w:spacing w:val="-3"/>
        </w:rPr>
        <w:t> </w:t>
      </w:r>
      <w:r>
        <w:rPr>
          <w:rFonts w:ascii="Calibri"/>
          <w:color w:val="FFFFFF"/>
        </w:rPr>
        <w:t>the Humber and North </w:t>
      </w:r>
      <w:r>
        <w:rPr>
          <w:rFonts w:ascii="Calibri"/>
          <w:color w:val="FFFFFF"/>
          <w:spacing w:val="-4"/>
        </w:rPr>
        <w:t>Yorkshire </w:t>
      </w:r>
      <w:r>
        <w:rPr>
          <w:rFonts w:ascii="Calibri"/>
          <w:color w:val="FFFFFF"/>
        </w:rPr>
        <w:t>Health and Care</w:t>
      </w:r>
      <w:r>
        <w:rPr>
          <w:rFonts w:ascii="Calibri"/>
          <w:color w:val="FFFFFF"/>
          <w:spacing w:val="-25"/>
        </w:rPr>
        <w:t> </w:t>
      </w:r>
      <w:r>
        <w:rPr>
          <w:rFonts w:ascii="Calibri"/>
          <w:color w:val="FFFFFF"/>
        </w:rPr>
        <w:t>Partnership,</w:t>
      </w:r>
    </w:p>
    <w:p>
      <w:pPr>
        <w:pStyle w:val="BodyText"/>
        <w:spacing w:line="290" w:lineRule="exact"/>
        <w:ind w:right="531"/>
        <w:jc w:val="right"/>
        <w:rPr>
          <w:rFonts w:ascii="Calibri"/>
        </w:rPr>
      </w:pPr>
      <w:r>
        <w:rPr>
          <w:rFonts w:ascii="Calibri"/>
          <w:color w:val="FFFFFF"/>
        </w:rPr>
        <w:t>please get in</w:t>
      </w:r>
      <w:r>
        <w:rPr>
          <w:rFonts w:ascii="Calibri"/>
          <w:color w:val="FFFFFF"/>
          <w:spacing w:val="-20"/>
        </w:rPr>
        <w:t> </w:t>
      </w:r>
      <w:r>
        <w:rPr>
          <w:rFonts w:ascii="Calibri"/>
          <w:color w:val="FFFFFF"/>
        </w:rPr>
        <w:t>touch.</w:t>
      </w:r>
    </w:p>
    <w:p>
      <w:pPr>
        <w:pStyle w:val="Heading4"/>
        <w:spacing w:line="235" w:lineRule="auto" w:before="152"/>
        <w:ind w:left="7668" w:right="528" w:firstLine="1725"/>
        <w:jc w:val="both"/>
        <w:rPr>
          <w:rFonts w:ascii="Calibri"/>
        </w:rPr>
      </w:pPr>
      <w:r>
        <w:rPr>
          <w:rFonts w:ascii="Calibri"/>
          <w:b w:val="0"/>
          <w:color w:val="FFFFFF"/>
          <w:spacing w:val="-3"/>
        </w:rPr>
        <w:t>Write </w:t>
      </w:r>
      <w:r>
        <w:rPr>
          <w:rFonts w:ascii="Calibri"/>
          <w:b w:val="0"/>
          <w:color w:val="FFFFFF"/>
        </w:rPr>
        <w:t>to us: </w:t>
      </w:r>
      <w:r>
        <w:rPr>
          <w:rFonts w:ascii="Calibri"/>
          <w:color w:val="FFFFFF"/>
        </w:rPr>
        <w:t>Humber and North </w:t>
      </w:r>
      <w:r>
        <w:rPr>
          <w:rFonts w:ascii="Calibri"/>
          <w:color w:val="FFFFFF"/>
          <w:spacing w:val="-3"/>
        </w:rPr>
        <w:t>Yorkshire </w:t>
      </w:r>
      <w:r>
        <w:rPr>
          <w:rFonts w:ascii="Calibri"/>
          <w:color w:val="FFFFFF"/>
        </w:rPr>
        <w:t>Health and Care</w:t>
      </w:r>
      <w:r>
        <w:rPr>
          <w:rFonts w:ascii="Calibri"/>
          <w:color w:val="FFFFFF"/>
          <w:spacing w:val="-27"/>
        </w:rPr>
        <w:t> </w:t>
      </w:r>
      <w:r>
        <w:rPr>
          <w:rFonts w:ascii="Calibri"/>
          <w:color w:val="FFFFFF"/>
        </w:rPr>
        <w:t>Partnership,</w:t>
      </w:r>
    </w:p>
    <w:p>
      <w:pPr>
        <w:spacing w:line="289" w:lineRule="exact" w:before="0"/>
        <w:ind w:left="0" w:right="530" w:firstLine="0"/>
        <w:jc w:val="right"/>
        <w:rPr>
          <w:rFonts w:ascii="Calibri"/>
          <w:b/>
          <w:sz w:val="24"/>
        </w:rPr>
      </w:pPr>
      <w:r>
        <w:rPr>
          <w:rFonts w:ascii="Calibri"/>
          <w:b/>
          <w:color w:val="FFFFFF"/>
          <w:spacing w:val="-3"/>
          <w:sz w:val="24"/>
        </w:rPr>
        <w:t>c/o </w:t>
      </w:r>
      <w:r>
        <w:rPr>
          <w:rFonts w:ascii="Calibri"/>
          <w:b/>
          <w:color w:val="FFFFFF"/>
          <w:sz w:val="24"/>
        </w:rPr>
        <w:t>NHS Hull</w:t>
      </w:r>
      <w:r>
        <w:rPr>
          <w:rFonts w:ascii="Calibri"/>
          <w:b/>
          <w:color w:val="FFFFFF"/>
          <w:spacing w:val="-1"/>
          <w:sz w:val="24"/>
        </w:rPr>
        <w:t> </w:t>
      </w:r>
      <w:r>
        <w:rPr>
          <w:rFonts w:ascii="Calibri"/>
          <w:b/>
          <w:color w:val="FFFFFF"/>
          <w:sz w:val="24"/>
        </w:rPr>
        <w:t>CCG,</w:t>
      </w:r>
    </w:p>
    <w:p>
      <w:pPr>
        <w:spacing w:line="235" w:lineRule="auto" w:before="2"/>
        <w:ind w:left="8480" w:right="530" w:firstLine="1062"/>
        <w:jc w:val="right"/>
        <w:rPr>
          <w:rFonts w:ascii="Calibri"/>
          <w:b/>
          <w:sz w:val="24"/>
        </w:rPr>
      </w:pPr>
      <w:r>
        <w:rPr>
          <w:rFonts w:ascii="Calibri"/>
          <w:b/>
          <w:color w:val="FFFFFF"/>
          <w:sz w:val="24"/>
        </w:rPr>
        <w:t>2nd</w:t>
      </w:r>
      <w:r>
        <w:rPr>
          <w:rFonts w:ascii="Calibri"/>
          <w:b/>
          <w:color w:val="FFFFFF"/>
          <w:spacing w:val="1"/>
          <w:sz w:val="24"/>
        </w:rPr>
        <w:t> </w:t>
      </w:r>
      <w:r>
        <w:rPr>
          <w:rFonts w:ascii="Calibri"/>
          <w:b/>
          <w:color w:val="FFFFFF"/>
          <w:spacing w:val="-6"/>
          <w:sz w:val="24"/>
        </w:rPr>
        <w:t>Floor,</w:t>
      </w:r>
      <w:r>
        <w:rPr>
          <w:rFonts w:ascii="Calibri"/>
          <w:b/>
          <w:color w:val="FFFFFF"/>
          <w:sz w:val="24"/>
        </w:rPr>
        <w:t> Wilberforce</w:t>
      </w:r>
      <w:r>
        <w:rPr>
          <w:rFonts w:ascii="Calibri"/>
          <w:b/>
          <w:color w:val="FFFFFF"/>
          <w:spacing w:val="-22"/>
          <w:sz w:val="24"/>
        </w:rPr>
        <w:t> </w:t>
      </w:r>
      <w:r>
        <w:rPr>
          <w:rFonts w:ascii="Calibri"/>
          <w:b/>
          <w:color w:val="FFFFFF"/>
          <w:sz w:val="24"/>
        </w:rPr>
        <w:t>Court,</w:t>
      </w:r>
      <w:r>
        <w:rPr>
          <w:rFonts w:ascii="Calibri"/>
          <w:b/>
          <w:color w:val="FFFFFF"/>
          <w:spacing w:val="-1"/>
          <w:sz w:val="24"/>
        </w:rPr>
        <w:t> </w:t>
      </w:r>
      <w:r>
        <w:rPr>
          <w:rFonts w:ascii="Calibri"/>
          <w:b/>
          <w:color w:val="FFFFFF"/>
          <w:sz w:val="24"/>
        </w:rPr>
        <w:t>Alfred</w:t>
      </w:r>
      <w:r>
        <w:rPr>
          <w:rFonts w:ascii="Calibri"/>
          <w:b/>
          <w:color w:val="FFFFFF"/>
          <w:spacing w:val="-9"/>
          <w:sz w:val="24"/>
        </w:rPr>
        <w:t> </w:t>
      </w:r>
      <w:r>
        <w:rPr>
          <w:rFonts w:ascii="Calibri"/>
          <w:b/>
          <w:color w:val="FFFFFF"/>
          <w:sz w:val="24"/>
        </w:rPr>
        <w:t>Gelder</w:t>
      </w:r>
      <w:r>
        <w:rPr>
          <w:rFonts w:ascii="Calibri"/>
          <w:b/>
          <w:color w:val="FFFFFF"/>
          <w:spacing w:val="-8"/>
          <w:sz w:val="24"/>
        </w:rPr>
        <w:t> </w:t>
      </w:r>
      <w:r>
        <w:rPr>
          <w:rFonts w:ascii="Calibri"/>
          <w:b/>
          <w:color w:val="FFFFFF"/>
          <w:sz w:val="24"/>
        </w:rPr>
        <w:t>Street, Hull, HU1 </w:t>
      </w:r>
      <w:r>
        <w:rPr>
          <w:rFonts w:ascii="Calibri"/>
          <w:b/>
          <w:color w:val="FFFFFF"/>
          <w:spacing w:val="-7"/>
          <w:sz w:val="24"/>
        </w:rPr>
        <w:t>1UY.</w:t>
      </w:r>
    </w:p>
    <w:p>
      <w:pPr>
        <w:spacing w:line="290" w:lineRule="exact" w:before="151"/>
        <w:ind w:left="0" w:right="528" w:firstLine="0"/>
        <w:jc w:val="right"/>
        <w:rPr>
          <w:rFonts w:ascii="Calibri"/>
          <w:b/>
          <w:sz w:val="24"/>
        </w:rPr>
      </w:pPr>
      <w:r>
        <w:rPr>
          <w:rFonts w:ascii="Calibri"/>
          <w:color w:val="FFFFFF"/>
          <w:sz w:val="24"/>
        </w:rPr>
        <w:t>Email:</w:t>
      </w:r>
      <w:r>
        <w:rPr>
          <w:rFonts w:ascii="Calibri"/>
          <w:color w:val="FFFFFF"/>
          <w:spacing w:val="-17"/>
          <w:sz w:val="24"/>
        </w:rPr>
        <w:t> </w:t>
      </w:r>
      <w:hyperlink r:id="rId190">
        <w:r>
          <w:rPr>
            <w:rFonts w:ascii="Calibri"/>
            <w:b/>
            <w:color w:val="FFFFFF"/>
            <w:sz w:val="24"/>
          </w:rPr>
          <w:t>hullccg.stpcontactus@nhs.net</w:t>
        </w:r>
      </w:hyperlink>
    </w:p>
    <w:p>
      <w:pPr>
        <w:spacing w:line="290" w:lineRule="exact" w:before="0"/>
        <w:ind w:left="0" w:right="528" w:firstLine="0"/>
        <w:jc w:val="right"/>
        <w:rPr>
          <w:rFonts w:ascii="Calibri"/>
          <w:b/>
          <w:sz w:val="24"/>
        </w:rPr>
      </w:pPr>
      <w:r>
        <w:rPr>
          <w:rFonts w:ascii="Calibri"/>
          <w:color w:val="FFFFFF"/>
          <w:spacing w:val="-1"/>
          <w:sz w:val="24"/>
        </w:rPr>
        <w:t>website:</w:t>
      </w:r>
      <w:r>
        <w:rPr>
          <w:rFonts w:ascii="Calibri"/>
          <w:color w:val="FFFFFF"/>
          <w:spacing w:val="-32"/>
          <w:sz w:val="24"/>
        </w:rPr>
        <w:t> </w:t>
      </w:r>
      <w:r>
        <w:rPr>
          <w:rFonts w:ascii="Calibri"/>
          <w:color w:val="FFFFFF"/>
          <w:sz w:val="24"/>
        </w:rPr>
        <w:t>h</w:t>
      </w:r>
      <w:r>
        <w:rPr>
          <w:rFonts w:ascii="Calibri"/>
          <w:b/>
          <w:color w:val="FFFFFF"/>
          <w:sz w:val="24"/>
        </w:rPr>
        <w:t>umberandnorthyorkshire.org.uk</w:t>
      </w:r>
    </w:p>
    <w:sectPr>
      <w:headerReference w:type="default" r:id="rId187"/>
      <w:footerReference w:type="default" r:id="rId188"/>
      <w:pgSz w:w="12250" w:h="17180"/>
      <w:pgMar w:header="0" w:footer="0" w:top="1300" w:bottom="0" w:left="480" w:right="7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Trebuchet MS">
    <w:altName w:val="Trebuchet MS"/>
    <w:charset w:val="0"/>
    <w:family w:val="swiss"/>
    <w:pitch w:val="variable"/>
  </w:font>
  <w:font w:name="Frutiger LT Pro 55 Roman">
    <w:altName w:val="Frutiger LT Pro 55 Roman"/>
    <w:charset w:val="0"/>
    <w:family w:val="swiss"/>
    <w:pitch w:val="variable"/>
  </w:font>
  <w:font w:name="Gill Sans MT">
    <w:altName w:val="Gill Sans MT"/>
    <w:charset w:val="0"/>
    <w:family w:val="swiss"/>
    <w:pitch w:val="variable"/>
  </w:font>
  <w:font w:name="Calibri">
    <w:altName w:val="Calibri"/>
    <w:charset w:val="0"/>
    <w:family w:val="swiss"/>
    <w:pitch w:val="variable"/>
  </w:font>
  <w:font w:name="Frutiger LT Pro 45 Light">
    <w:altName w:val="Frutiger LT Pro 45 Light"/>
    <w:charset w:val="0"/>
    <w:family w:val="swiss"/>
    <w:pitch w:val="variable"/>
  </w:font>
  <w:font w:name="Tahoma">
    <w:altName w:val="Tahom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361694pt;margin-top:827.764099pt;width:11.6pt;height:13.85pt;mso-position-horizontal-relative:page;mso-position-vertical-relative:page;z-index:-255485952"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5</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shape style="position:absolute;margin-left:296.923889pt;margin-top:827.764099pt;width:24.75pt;height:13.85pt;mso-position-horizontal-relative:page;mso-position-vertical-relative:page;z-index:-255466496" type="#_x0000_t202" filled="false" stroked="false">
          <v:textbox inset="0,0,0,0">
            <w:txbxContent>
              <w:p>
                <w:pPr>
                  <w:spacing w:before="15"/>
                  <w:ind w:left="212"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21</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4.531708pt;margin-top:827.764099pt;width:17.150pt;height:13.85pt;mso-position-horizontal-relative:page;mso-position-vertical-relative:page;z-index:-255465472"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23</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8"/>
      </w:rPr>
    </w:pPr>
    <w:r>
      <w:rPr/>
      <w:pict>
        <v:shape style="position:absolute;margin-left:297.581696pt;margin-top:827.764099pt;width:17.150pt;height:13.85pt;mso-position-horizontal-relative:page;mso-position-vertical-relative:page;z-index:-255462400"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24</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581696pt;margin-top:827.764099pt;width:17.150pt;height:13.85pt;mso-position-horizontal-relative:page;mso-position-vertical-relative:page;z-index:-255453184"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29</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581696pt;margin-top:827.764099pt;width:17.150pt;height:13.85pt;mso-position-horizontal-relative:page;mso-position-vertical-relative:page;z-index:-255452160"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31</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581696pt;margin-top:827.764099pt;width:17.150pt;height:13.85pt;mso-position-horizontal-relative:page;mso-position-vertical-relative:page;z-index:-255449088"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32</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361786pt;margin-top:827.764099pt;width:11.6pt;height:13.85pt;mso-position-horizontal-relative:page;mso-position-vertical-relative:page;z-index:-255484928"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6</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81696pt;margin-top:827.764099pt;width:13.15pt;height:13.85pt;mso-position-horizontal-relative:page;mso-position-vertical-relative:page;z-index:-255443968" type="#_x0000_t202" filled="false" stroked="false">
          <v:textbox inset="0,0,0,0">
            <w:txbxContent>
              <w:p>
                <w:pPr>
                  <w:spacing w:before="15"/>
                  <w:ind w:left="20" w:right="0" w:firstLine="0"/>
                  <w:jc w:val="left"/>
                  <w:rPr>
                    <w:rFonts w:ascii="Frutiger LT Pro 55 Roman"/>
                    <w:sz w:val="20"/>
                  </w:rPr>
                </w:pPr>
                <w:r>
                  <w:rPr>
                    <w:rFonts w:ascii="Frutiger LT Pro 55 Roman"/>
                    <w:color w:val="231F20"/>
                    <w:sz w:val="20"/>
                  </w:rPr>
                  <w:t>35</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8"/>
      </w:rPr>
    </w:pPr>
    <w:r>
      <w:rPr/>
      <w:pict>
        <v:shape style="position:absolute;margin-left:297.581696pt;margin-top:827.764099pt;width:17.150pt;height:13.85pt;mso-position-horizontal-relative:page;mso-position-vertical-relative:page;z-index:-255438848"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37</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8"/>
      </w:rPr>
    </w:pPr>
    <w:r>
      <w:rPr/>
      <w:pict>
        <v:shape style="position:absolute;margin-left:297.581696pt;margin-top:827.764099pt;width:17.150pt;height:13.85pt;mso-position-horizontal-relative:page;mso-position-vertical-relative:page;z-index:-255437824"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41</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581696pt;margin-top:827.764099pt;width:17.150pt;height:14.15pt;mso-position-horizontal-relative:page;mso-position-vertical-relative:page;z-index:-255434752" type="#_x0000_t202" filled="false" stroked="false">
          <v:textbox inset="0,0,0,0">
            <w:txbxContent>
              <w:p>
                <w:pPr>
                  <w:spacing w:before="20"/>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52</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0.318909pt;margin-top:827.764099pt;width:11.6pt;height:13.85pt;mso-position-horizontal-relative:page;mso-position-vertical-relative:page;z-index:-255481856"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7</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581696pt;margin-top:827.764099pt;width:17.150pt;height:13.85pt;mso-position-horizontal-relative:page;mso-position-vertical-relative:page;z-index:-255476736"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10</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shape style="position:absolute;margin-left:297.581696pt;margin-top:827.764099pt;width:17.150pt;height:13.85pt;mso-position-horizontal-relative:page;mso-position-vertical-relative:page;z-index:-255471616" type="#_x0000_t202" filled="false" stroked="false">
          <v:textbox inset="0,0,0,0">
            <w:txbxContent>
              <w:p>
                <w:pPr>
                  <w:spacing w:before="15"/>
                  <w:ind w:left="60" w:right="0" w:firstLine="0"/>
                  <w:jc w:val="left"/>
                  <w:rPr>
                    <w:rFonts w:ascii="Frutiger LT Pro 55 Roman"/>
                    <w:sz w:val="20"/>
                  </w:rPr>
                </w:pPr>
                <w:r>
                  <w:rPr/>
                  <w:fldChar w:fldCharType="begin"/>
                </w:r>
                <w:r>
                  <w:rPr>
                    <w:rFonts w:ascii="Frutiger LT Pro 55 Roman"/>
                    <w:color w:val="231F20"/>
                    <w:sz w:val="20"/>
                  </w:rPr>
                  <w:instrText> PAGE </w:instrText>
                </w:r>
                <w:r>
                  <w:rPr/>
                  <w:fldChar w:fldCharType="separate"/>
                </w:r>
                <w:r>
                  <w:rPr/>
                  <w:t>16</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1.02101pt;width:611.419pt;height:857.877pt;mso-position-horizontal-relative:page;mso-position-vertical-relative:page;z-index:-255493120" filled="true" fillcolor="#253776"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40768">
          <wp:simplePos x="0" y="0"/>
          <wp:positionH relativeFrom="page">
            <wp:posOffset>377101</wp:posOffset>
          </wp:positionH>
          <wp:positionV relativeFrom="page">
            <wp:posOffset>340220</wp:posOffset>
          </wp:positionV>
          <wp:extent cx="514794" cy="574347"/>
          <wp:effectExtent l="0" t="0" r="0" b="0"/>
          <wp:wrapNone/>
          <wp:docPr id="43" name="image5.png"/>
          <wp:cNvGraphicFramePr>
            <a:graphicFrameLocks noChangeAspect="1"/>
          </wp:cNvGraphicFramePr>
          <a:graphic>
            <a:graphicData uri="http://schemas.openxmlformats.org/drawingml/2006/picture">
              <pic:pic>
                <pic:nvPicPr>
                  <pic:cNvPr id="44"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74688"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42816">
          <wp:simplePos x="0" y="0"/>
          <wp:positionH relativeFrom="page">
            <wp:posOffset>377101</wp:posOffset>
          </wp:positionH>
          <wp:positionV relativeFrom="page">
            <wp:posOffset>340220</wp:posOffset>
          </wp:positionV>
          <wp:extent cx="514794" cy="574347"/>
          <wp:effectExtent l="0" t="0" r="0" b="0"/>
          <wp:wrapNone/>
          <wp:docPr id="47" name="image5.png"/>
          <wp:cNvGraphicFramePr>
            <a:graphicFrameLocks noChangeAspect="1"/>
          </wp:cNvGraphicFramePr>
          <a:graphic>
            <a:graphicData uri="http://schemas.openxmlformats.org/drawingml/2006/picture">
              <pic:pic>
                <pic:nvPicPr>
                  <pic:cNvPr id="48"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72640"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45888">
          <wp:simplePos x="0" y="0"/>
          <wp:positionH relativeFrom="page">
            <wp:posOffset>377101</wp:posOffset>
          </wp:positionH>
          <wp:positionV relativeFrom="page">
            <wp:posOffset>340220</wp:posOffset>
          </wp:positionV>
          <wp:extent cx="514794" cy="574347"/>
          <wp:effectExtent l="0" t="0" r="0" b="0"/>
          <wp:wrapNone/>
          <wp:docPr id="53" name="image5.png"/>
          <wp:cNvGraphicFramePr>
            <a:graphicFrameLocks noChangeAspect="1"/>
          </wp:cNvGraphicFramePr>
          <a:graphic>
            <a:graphicData uri="http://schemas.openxmlformats.org/drawingml/2006/picture">
              <pic:pic>
                <pic:nvPicPr>
                  <pic:cNvPr id="54"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69568"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47936">
          <wp:simplePos x="0" y="0"/>
          <wp:positionH relativeFrom="page">
            <wp:posOffset>377101</wp:posOffset>
          </wp:positionH>
          <wp:positionV relativeFrom="page">
            <wp:posOffset>340220</wp:posOffset>
          </wp:positionV>
          <wp:extent cx="514794" cy="574347"/>
          <wp:effectExtent l="0" t="0" r="0" b="0"/>
          <wp:wrapNone/>
          <wp:docPr id="55" name="image5.png"/>
          <wp:cNvGraphicFramePr>
            <a:graphicFrameLocks noChangeAspect="1"/>
          </wp:cNvGraphicFramePr>
          <a:graphic>
            <a:graphicData uri="http://schemas.openxmlformats.org/drawingml/2006/picture">
              <pic:pic>
                <pic:nvPicPr>
                  <pic:cNvPr id="56"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67520"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52032">
          <wp:simplePos x="0" y="0"/>
          <wp:positionH relativeFrom="page">
            <wp:posOffset>377101</wp:posOffset>
          </wp:positionH>
          <wp:positionV relativeFrom="page">
            <wp:posOffset>340220</wp:posOffset>
          </wp:positionV>
          <wp:extent cx="514794" cy="574347"/>
          <wp:effectExtent l="0" t="0" r="0" b="0"/>
          <wp:wrapNone/>
          <wp:docPr id="69" name="image5.png"/>
          <wp:cNvGraphicFramePr>
            <a:graphicFrameLocks noChangeAspect="1"/>
          </wp:cNvGraphicFramePr>
          <a:graphic>
            <a:graphicData uri="http://schemas.openxmlformats.org/drawingml/2006/picture">
              <pic:pic>
                <pic:nvPicPr>
                  <pic:cNvPr id="70"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63424"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55104">
          <wp:simplePos x="0" y="0"/>
          <wp:positionH relativeFrom="page">
            <wp:posOffset>389102</wp:posOffset>
          </wp:positionH>
          <wp:positionV relativeFrom="page">
            <wp:posOffset>340220</wp:posOffset>
          </wp:positionV>
          <wp:extent cx="514794" cy="574347"/>
          <wp:effectExtent l="0" t="0" r="0" b="0"/>
          <wp:wrapNone/>
          <wp:docPr id="73" name="image5.png"/>
          <wp:cNvGraphicFramePr>
            <a:graphicFrameLocks noChangeAspect="1"/>
          </wp:cNvGraphicFramePr>
          <a:graphic>
            <a:graphicData uri="http://schemas.openxmlformats.org/drawingml/2006/picture">
              <pic:pic>
                <pic:nvPicPr>
                  <pic:cNvPr id="74"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2.503899pt;margin-top:36.766312pt;width:352.65pt;height:25.8pt;mso-position-horizontal-relative:page;mso-position-vertical-relative:page;z-index:-255460352"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57152">
          <wp:simplePos x="0" y="0"/>
          <wp:positionH relativeFrom="page">
            <wp:posOffset>376123</wp:posOffset>
          </wp:positionH>
          <wp:positionV relativeFrom="page">
            <wp:posOffset>340220</wp:posOffset>
          </wp:positionV>
          <wp:extent cx="514794" cy="574347"/>
          <wp:effectExtent l="0" t="0" r="0" b="0"/>
          <wp:wrapNone/>
          <wp:docPr id="85" name="image5.png"/>
          <wp:cNvGraphicFramePr>
            <a:graphicFrameLocks noChangeAspect="1"/>
          </wp:cNvGraphicFramePr>
          <a:graphic>
            <a:graphicData uri="http://schemas.openxmlformats.org/drawingml/2006/picture">
              <pic:pic>
                <pic:nvPicPr>
                  <pic:cNvPr id="86"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482101pt;margin-top:36.766312pt;width:352.65pt;height:25.8pt;mso-position-horizontal-relative:page;mso-position-vertical-relative:page;z-index:-255458304"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pt;width:612.284pt;height:858.898pt;mso-position-horizontal-relative:page;mso-position-vertical-relative:page;z-index:-255492096" filled="true" fillcolor="#253776" stroked="false">
          <v:fill type="solid"/>
          <w10:wrap type="none"/>
        </v:rec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59200">
          <wp:simplePos x="0" y="0"/>
          <wp:positionH relativeFrom="page">
            <wp:posOffset>377101</wp:posOffset>
          </wp:positionH>
          <wp:positionV relativeFrom="page">
            <wp:posOffset>340220</wp:posOffset>
          </wp:positionV>
          <wp:extent cx="514794" cy="574347"/>
          <wp:effectExtent l="0" t="0" r="0" b="0"/>
          <wp:wrapNone/>
          <wp:docPr id="87" name="image5.png"/>
          <wp:cNvGraphicFramePr>
            <a:graphicFrameLocks noChangeAspect="1"/>
          </wp:cNvGraphicFramePr>
          <a:graphic>
            <a:graphicData uri="http://schemas.openxmlformats.org/drawingml/2006/picture">
              <pic:pic>
                <pic:nvPicPr>
                  <pic:cNvPr id="88"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56256"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61248">
          <wp:simplePos x="0" y="0"/>
          <wp:positionH relativeFrom="page">
            <wp:posOffset>377101</wp:posOffset>
          </wp:positionH>
          <wp:positionV relativeFrom="page">
            <wp:posOffset>340220</wp:posOffset>
          </wp:positionV>
          <wp:extent cx="514794" cy="574347"/>
          <wp:effectExtent l="0" t="0" r="0" b="0"/>
          <wp:wrapNone/>
          <wp:docPr id="89" name="image5.png"/>
          <wp:cNvGraphicFramePr>
            <a:graphicFrameLocks noChangeAspect="1"/>
          </wp:cNvGraphicFramePr>
          <a:graphic>
            <a:graphicData uri="http://schemas.openxmlformats.org/drawingml/2006/picture">
              <pic:pic>
                <pic:nvPicPr>
                  <pic:cNvPr id="90"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54208"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65344">
          <wp:simplePos x="0" y="0"/>
          <wp:positionH relativeFrom="page">
            <wp:posOffset>379915</wp:posOffset>
          </wp:positionH>
          <wp:positionV relativeFrom="page">
            <wp:posOffset>340220</wp:posOffset>
          </wp:positionV>
          <wp:extent cx="514799" cy="574347"/>
          <wp:effectExtent l="0" t="0" r="0" b="0"/>
          <wp:wrapNone/>
          <wp:docPr id="97" name="image5.png"/>
          <wp:cNvGraphicFramePr>
            <a:graphicFrameLocks noChangeAspect="1"/>
          </wp:cNvGraphicFramePr>
          <a:graphic>
            <a:graphicData uri="http://schemas.openxmlformats.org/drawingml/2006/picture">
              <pic:pic>
                <pic:nvPicPr>
                  <pic:cNvPr id="98" name="image5.png"/>
                  <pic:cNvPicPr/>
                </pic:nvPicPr>
                <pic:blipFill>
                  <a:blip r:embed="rId1" cstate="print"/>
                  <a:stretch>
                    <a:fillRect/>
                  </a:stretch>
                </pic:blipFill>
                <pic:spPr>
                  <a:xfrm>
                    <a:off x="0" y="0"/>
                    <a:ext cx="514799" cy="574347"/>
                  </a:xfrm>
                  <a:prstGeom prst="rect">
                    <a:avLst/>
                  </a:prstGeom>
                </pic:spPr>
              </pic:pic>
            </a:graphicData>
          </a:graphic>
        </wp:anchor>
      </w:drawing>
    </w:r>
    <w:r>
      <w:rPr/>
      <w:pict>
        <v:shape style="position:absolute;margin-left:81.7808pt;margin-top:36.766312pt;width:352.65pt;height:25.8pt;mso-position-horizontal-relative:page;mso-position-vertical-relative:page;z-index:-255450112"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68416">
          <wp:simplePos x="0" y="0"/>
          <wp:positionH relativeFrom="page">
            <wp:posOffset>377101</wp:posOffset>
          </wp:positionH>
          <wp:positionV relativeFrom="page">
            <wp:posOffset>340220</wp:posOffset>
          </wp:positionV>
          <wp:extent cx="514794" cy="574347"/>
          <wp:effectExtent l="0" t="0" r="0" b="0"/>
          <wp:wrapNone/>
          <wp:docPr id="99" name="image5.png"/>
          <wp:cNvGraphicFramePr>
            <a:graphicFrameLocks noChangeAspect="1"/>
          </wp:cNvGraphicFramePr>
          <a:graphic>
            <a:graphicData uri="http://schemas.openxmlformats.org/drawingml/2006/picture">
              <pic:pic>
                <pic:nvPicPr>
                  <pic:cNvPr id="100"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47040"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70464">
          <wp:simplePos x="0" y="0"/>
          <wp:positionH relativeFrom="page">
            <wp:posOffset>379019</wp:posOffset>
          </wp:positionH>
          <wp:positionV relativeFrom="page">
            <wp:posOffset>350880</wp:posOffset>
          </wp:positionV>
          <wp:extent cx="514793" cy="574353"/>
          <wp:effectExtent l="0" t="0" r="0" b="0"/>
          <wp:wrapNone/>
          <wp:docPr id="101" name="image5.png"/>
          <wp:cNvGraphicFramePr>
            <a:graphicFrameLocks noChangeAspect="1"/>
          </wp:cNvGraphicFramePr>
          <a:graphic>
            <a:graphicData uri="http://schemas.openxmlformats.org/drawingml/2006/picture">
              <pic:pic>
                <pic:nvPicPr>
                  <pic:cNvPr id="102" name="image5.png"/>
                  <pic:cNvPicPr/>
                </pic:nvPicPr>
                <pic:blipFill>
                  <a:blip r:embed="rId1" cstate="print"/>
                  <a:stretch>
                    <a:fillRect/>
                  </a:stretch>
                </pic:blipFill>
                <pic:spPr>
                  <a:xfrm>
                    <a:off x="0" y="0"/>
                    <a:ext cx="514793" cy="574353"/>
                  </a:xfrm>
                  <a:prstGeom prst="rect">
                    <a:avLst/>
                  </a:prstGeom>
                </pic:spPr>
              </pic:pic>
            </a:graphicData>
          </a:graphic>
        </wp:anchor>
      </w:drawing>
    </w:r>
    <w:r>
      <w:rPr/>
      <w:pict>
        <v:shape style="position:absolute;margin-left:81.710197pt;margin-top:37.606312pt;width:352.65pt;height:25.8pt;mso-position-horizontal-relative:page;mso-position-vertical-relative:page;z-index:-255444992"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73536">
          <wp:simplePos x="0" y="0"/>
          <wp:positionH relativeFrom="page">
            <wp:posOffset>377101</wp:posOffset>
          </wp:positionH>
          <wp:positionV relativeFrom="page">
            <wp:posOffset>340220</wp:posOffset>
          </wp:positionV>
          <wp:extent cx="514794" cy="574347"/>
          <wp:effectExtent l="0" t="0" r="0" b="0"/>
          <wp:wrapNone/>
          <wp:docPr id="105" name="image5.png"/>
          <wp:cNvGraphicFramePr>
            <a:graphicFrameLocks noChangeAspect="1"/>
          </wp:cNvGraphicFramePr>
          <a:graphic>
            <a:graphicData uri="http://schemas.openxmlformats.org/drawingml/2006/picture">
              <pic:pic>
                <pic:nvPicPr>
                  <pic:cNvPr id="106"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41920"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75584">
          <wp:simplePos x="0" y="0"/>
          <wp:positionH relativeFrom="page">
            <wp:posOffset>377101</wp:posOffset>
          </wp:positionH>
          <wp:positionV relativeFrom="page">
            <wp:posOffset>340220</wp:posOffset>
          </wp:positionV>
          <wp:extent cx="514794" cy="574347"/>
          <wp:effectExtent l="0" t="0" r="0" b="0"/>
          <wp:wrapNone/>
          <wp:docPr id="107" name="image5.png"/>
          <wp:cNvGraphicFramePr>
            <a:graphicFrameLocks noChangeAspect="1"/>
          </wp:cNvGraphicFramePr>
          <a:graphic>
            <a:graphicData uri="http://schemas.openxmlformats.org/drawingml/2006/picture">
              <pic:pic>
                <pic:nvPicPr>
                  <pic:cNvPr id="108"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39872"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79680">
          <wp:simplePos x="0" y="0"/>
          <wp:positionH relativeFrom="page">
            <wp:posOffset>377101</wp:posOffset>
          </wp:positionH>
          <wp:positionV relativeFrom="page">
            <wp:posOffset>340220</wp:posOffset>
          </wp:positionV>
          <wp:extent cx="514794" cy="574347"/>
          <wp:effectExtent l="0" t="0" r="0" b="0"/>
          <wp:wrapNone/>
          <wp:docPr id="113" name="image5.png"/>
          <wp:cNvGraphicFramePr>
            <a:graphicFrameLocks noChangeAspect="1"/>
          </wp:cNvGraphicFramePr>
          <a:graphic>
            <a:graphicData uri="http://schemas.openxmlformats.org/drawingml/2006/picture">
              <pic:pic>
                <pic:nvPicPr>
                  <pic:cNvPr id="114"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35776"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25408">
          <wp:simplePos x="0" y="0"/>
          <wp:positionH relativeFrom="page">
            <wp:posOffset>377101</wp:posOffset>
          </wp:positionH>
          <wp:positionV relativeFrom="page">
            <wp:posOffset>340220</wp:posOffset>
          </wp:positionV>
          <wp:extent cx="514794" cy="574347"/>
          <wp:effectExtent l="0" t="0" r="0" b="0"/>
          <wp:wrapNone/>
          <wp:docPr id="11" name="image5.png"/>
          <wp:cNvGraphicFramePr>
            <a:graphicFrameLocks noChangeAspect="1"/>
          </wp:cNvGraphicFramePr>
          <a:graphic>
            <a:graphicData uri="http://schemas.openxmlformats.org/drawingml/2006/picture">
              <pic:pic>
                <pic:nvPicPr>
                  <pic:cNvPr id="12"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81.559097pt;margin-top:36.766312pt;width:352.65pt;height:25.8pt;mso-position-horizontal-relative:page;mso-position-vertical-relative:page;z-index:-255490048"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pt;width:612.284pt;height:858.898pt;mso-position-horizontal-relative:page;mso-position-vertical-relative:page;z-index:-255433728" filled="true" fillcolor="#253776" stroked="false">
          <v:fill type="solid"/>
          <w10:wrap type="none"/>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pt;width:612.283pt;height:858.898pt;mso-position-horizontal-relative:page;mso-position-vertical-relative:page;z-index:-255489024" filled="true" fillcolor="#00b3e3" stroked="false">
          <v:fill opacity="8520f" type="solid"/>
          <w10:wrap type="none"/>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28480">
          <wp:simplePos x="0" y="0"/>
          <wp:positionH relativeFrom="page">
            <wp:posOffset>377101</wp:posOffset>
          </wp:positionH>
          <wp:positionV relativeFrom="page">
            <wp:posOffset>340220</wp:posOffset>
          </wp:positionV>
          <wp:extent cx="514794" cy="574347"/>
          <wp:effectExtent l="0" t="0" r="0" b="0"/>
          <wp:wrapNone/>
          <wp:docPr id="23" name="image5.png"/>
          <wp:cNvGraphicFramePr>
            <a:graphicFrameLocks noChangeAspect="1"/>
          </wp:cNvGraphicFramePr>
          <a:graphic>
            <a:graphicData uri="http://schemas.openxmlformats.org/drawingml/2006/picture">
              <pic:pic>
                <pic:nvPicPr>
                  <pic:cNvPr id="24"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86976"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32576">
          <wp:simplePos x="0" y="0"/>
          <wp:positionH relativeFrom="page">
            <wp:posOffset>377101</wp:posOffset>
          </wp:positionH>
          <wp:positionV relativeFrom="page">
            <wp:posOffset>340220</wp:posOffset>
          </wp:positionV>
          <wp:extent cx="514794" cy="574347"/>
          <wp:effectExtent l="0" t="0" r="0" b="0"/>
          <wp:wrapNone/>
          <wp:docPr id="33" name="image5.png"/>
          <wp:cNvGraphicFramePr>
            <a:graphicFrameLocks noChangeAspect="1"/>
          </wp:cNvGraphicFramePr>
          <a:graphic>
            <a:graphicData uri="http://schemas.openxmlformats.org/drawingml/2006/picture">
              <pic:pic>
                <pic:nvPicPr>
                  <pic:cNvPr id="34"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82880"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35648">
          <wp:simplePos x="0" y="0"/>
          <wp:positionH relativeFrom="page">
            <wp:posOffset>377101</wp:posOffset>
          </wp:positionH>
          <wp:positionV relativeFrom="page">
            <wp:posOffset>340220</wp:posOffset>
          </wp:positionV>
          <wp:extent cx="514794" cy="574347"/>
          <wp:effectExtent l="0" t="0" r="0" b="0"/>
          <wp:wrapNone/>
          <wp:docPr id="37" name="image5.png"/>
          <wp:cNvGraphicFramePr>
            <a:graphicFrameLocks noChangeAspect="1"/>
          </wp:cNvGraphicFramePr>
          <a:graphic>
            <a:graphicData uri="http://schemas.openxmlformats.org/drawingml/2006/picture">
              <pic:pic>
                <pic:nvPicPr>
                  <pic:cNvPr id="38"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79808"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47837696">
          <wp:simplePos x="0" y="0"/>
          <wp:positionH relativeFrom="page">
            <wp:posOffset>377101</wp:posOffset>
          </wp:positionH>
          <wp:positionV relativeFrom="page">
            <wp:posOffset>340220</wp:posOffset>
          </wp:positionV>
          <wp:extent cx="514794" cy="574347"/>
          <wp:effectExtent l="0" t="0" r="0" b="0"/>
          <wp:wrapNone/>
          <wp:docPr id="41" name="image5.png"/>
          <wp:cNvGraphicFramePr>
            <a:graphicFrameLocks noChangeAspect="1"/>
          </wp:cNvGraphicFramePr>
          <a:graphic>
            <a:graphicData uri="http://schemas.openxmlformats.org/drawingml/2006/picture">
              <pic:pic>
                <pic:nvPicPr>
                  <pic:cNvPr id="42" name="image5.png"/>
                  <pic:cNvPicPr/>
                </pic:nvPicPr>
                <pic:blipFill>
                  <a:blip r:embed="rId1" cstate="print"/>
                  <a:stretch>
                    <a:fillRect/>
                  </a:stretch>
                </pic:blipFill>
                <pic:spPr>
                  <a:xfrm>
                    <a:off x="0" y="0"/>
                    <a:ext cx="514794" cy="574347"/>
                  </a:xfrm>
                  <a:prstGeom prst="rect">
                    <a:avLst/>
                  </a:prstGeom>
                </pic:spPr>
              </pic:pic>
            </a:graphicData>
          </a:graphic>
        </wp:anchor>
      </w:drawing>
    </w:r>
    <w:r>
      <w:rPr/>
      <w:pict>
        <v:shape style="position:absolute;margin-left:81.559097pt;margin-top:36.766312pt;width:352.65pt;height:25.8pt;mso-position-horizontal-relative:page;mso-position-vertical-relative:page;z-index:-255477760" type="#_x0000_t202" filled="false" stroked="false">
          <v:textbox inset="0,0,0,0">
            <w:txbxContent>
              <w:p>
                <w:pPr>
                  <w:spacing w:line="237" w:lineRule="auto" w:before="15"/>
                  <w:ind w:left="20" w:right="8" w:firstLine="0"/>
                  <w:jc w:val="left"/>
                  <w:rPr>
                    <w:b/>
                    <w:sz w:val="20"/>
                  </w:rPr>
                </w:pPr>
                <w:r>
                  <w:rPr>
                    <w:b w:val="0"/>
                    <w:color w:val="768D99"/>
                    <w:sz w:val="20"/>
                  </w:rPr>
                  <w:t>Humber and North </w:t>
                </w:r>
                <w:r>
                  <w:rPr>
                    <w:b w:val="0"/>
                    <w:color w:val="768D99"/>
                    <w:spacing w:val="-3"/>
                    <w:sz w:val="20"/>
                  </w:rPr>
                  <w:t>Yorkshire </w:t>
                </w:r>
                <w:r>
                  <w:rPr>
                    <w:b w:val="0"/>
                    <w:color w:val="768D99"/>
                    <w:sz w:val="20"/>
                  </w:rPr>
                  <w:t>Health and Care Partnership Mental Health, Learning Disabilities and Autism Collaborative Programme </w:t>
                </w:r>
                <w:r>
                  <w:rPr>
                    <w:b/>
                    <w:color w:val="768D99"/>
                    <w:sz w:val="20"/>
                  </w:rPr>
                  <w:t>Annual Report 2022-23</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0"/>
      <w:numFmt w:val="bullet"/>
      <w:lvlText w:val="•"/>
      <w:lvlJc w:val="left"/>
      <w:pPr>
        <w:ind w:left="1444" w:hanging="187"/>
      </w:pPr>
      <w:rPr>
        <w:rFonts w:hint="default" w:ascii="Frutiger LT Pro 45 Light" w:hAnsi="Frutiger LT Pro 45 Light" w:eastAsia="Frutiger LT Pro 45 Light" w:cs="Frutiger LT Pro 45 Light"/>
        <w:color w:val="231F20"/>
        <w:spacing w:val="-27"/>
        <w:w w:val="100"/>
        <w:sz w:val="24"/>
        <w:szCs w:val="24"/>
        <w:lang w:val="en-gb" w:eastAsia="en-gb" w:bidi="en-gb"/>
      </w:rPr>
    </w:lvl>
    <w:lvl w:ilvl="1">
      <w:start w:val="0"/>
      <w:numFmt w:val="bullet"/>
      <w:lvlText w:val="•"/>
      <w:lvlJc w:val="left"/>
      <w:pPr>
        <w:ind w:left="2402" w:hanging="187"/>
      </w:pPr>
      <w:rPr>
        <w:rFonts w:hint="default"/>
        <w:lang w:val="en-gb" w:eastAsia="en-gb" w:bidi="en-gb"/>
      </w:rPr>
    </w:lvl>
    <w:lvl w:ilvl="2">
      <w:start w:val="0"/>
      <w:numFmt w:val="bullet"/>
      <w:lvlText w:val="•"/>
      <w:lvlJc w:val="left"/>
      <w:pPr>
        <w:ind w:left="3365" w:hanging="187"/>
      </w:pPr>
      <w:rPr>
        <w:rFonts w:hint="default"/>
        <w:lang w:val="en-gb" w:eastAsia="en-gb" w:bidi="en-gb"/>
      </w:rPr>
    </w:lvl>
    <w:lvl w:ilvl="3">
      <w:start w:val="0"/>
      <w:numFmt w:val="bullet"/>
      <w:lvlText w:val="•"/>
      <w:lvlJc w:val="left"/>
      <w:pPr>
        <w:ind w:left="4327" w:hanging="187"/>
      </w:pPr>
      <w:rPr>
        <w:rFonts w:hint="default"/>
        <w:lang w:val="en-gb" w:eastAsia="en-gb" w:bidi="en-gb"/>
      </w:rPr>
    </w:lvl>
    <w:lvl w:ilvl="4">
      <w:start w:val="0"/>
      <w:numFmt w:val="bullet"/>
      <w:lvlText w:val="•"/>
      <w:lvlJc w:val="left"/>
      <w:pPr>
        <w:ind w:left="5290" w:hanging="187"/>
      </w:pPr>
      <w:rPr>
        <w:rFonts w:hint="default"/>
        <w:lang w:val="en-gb" w:eastAsia="en-gb" w:bidi="en-gb"/>
      </w:rPr>
    </w:lvl>
    <w:lvl w:ilvl="5">
      <w:start w:val="0"/>
      <w:numFmt w:val="bullet"/>
      <w:lvlText w:val="•"/>
      <w:lvlJc w:val="left"/>
      <w:pPr>
        <w:ind w:left="6252" w:hanging="187"/>
      </w:pPr>
      <w:rPr>
        <w:rFonts w:hint="default"/>
        <w:lang w:val="en-gb" w:eastAsia="en-gb" w:bidi="en-gb"/>
      </w:rPr>
    </w:lvl>
    <w:lvl w:ilvl="6">
      <w:start w:val="0"/>
      <w:numFmt w:val="bullet"/>
      <w:lvlText w:val="•"/>
      <w:lvlJc w:val="left"/>
      <w:pPr>
        <w:ind w:left="7215" w:hanging="187"/>
      </w:pPr>
      <w:rPr>
        <w:rFonts w:hint="default"/>
        <w:lang w:val="en-gb" w:eastAsia="en-gb" w:bidi="en-gb"/>
      </w:rPr>
    </w:lvl>
    <w:lvl w:ilvl="7">
      <w:start w:val="0"/>
      <w:numFmt w:val="bullet"/>
      <w:lvlText w:val="•"/>
      <w:lvlJc w:val="left"/>
      <w:pPr>
        <w:ind w:left="8177" w:hanging="187"/>
      </w:pPr>
      <w:rPr>
        <w:rFonts w:hint="default"/>
        <w:lang w:val="en-gb" w:eastAsia="en-gb" w:bidi="en-gb"/>
      </w:rPr>
    </w:lvl>
    <w:lvl w:ilvl="8">
      <w:start w:val="0"/>
      <w:numFmt w:val="bullet"/>
      <w:lvlText w:val="•"/>
      <w:lvlJc w:val="left"/>
      <w:pPr>
        <w:ind w:left="9140" w:hanging="187"/>
      </w:pPr>
      <w:rPr>
        <w:rFonts w:hint="default"/>
        <w:lang w:val="en-gb" w:eastAsia="en-gb" w:bidi="en-gb"/>
      </w:rPr>
    </w:lvl>
  </w:abstractNum>
  <w:abstractNum w:abstractNumId="0">
    <w:multiLevelType w:val="hybridMultilevel"/>
    <w:lvl w:ilvl="0">
      <w:start w:val="0"/>
      <w:numFmt w:val="bullet"/>
      <w:lvlText w:val="•"/>
      <w:lvlJc w:val="left"/>
      <w:pPr>
        <w:ind w:left="1347" w:hanging="180"/>
      </w:pPr>
      <w:rPr>
        <w:rFonts w:hint="default" w:ascii="Frutiger LT Pro 45 Light" w:hAnsi="Frutiger LT Pro 45 Light" w:eastAsia="Frutiger LT Pro 45 Light" w:cs="Frutiger LT Pro 45 Light"/>
        <w:color w:val="231F20"/>
        <w:w w:val="100"/>
        <w:sz w:val="24"/>
        <w:szCs w:val="24"/>
        <w:lang w:val="en-gb" w:eastAsia="en-gb" w:bidi="en-gb"/>
      </w:rPr>
    </w:lvl>
    <w:lvl w:ilvl="1">
      <w:start w:val="0"/>
      <w:numFmt w:val="bullet"/>
      <w:lvlText w:val="•"/>
      <w:lvlJc w:val="left"/>
      <w:pPr>
        <w:ind w:left="2312" w:hanging="180"/>
      </w:pPr>
      <w:rPr>
        <w:rFonts w:hint="default"/>
        <w:lang w:val="en-gb" w:eastAsia="en-gb" w:bidi="en-gb"/>
      </w:rPr>
    </w:lvl>
    <w:lvl w:ilvl="2">
      <w:start w:val="0"/>
      <w:numFmt w:val="bullet"/>
      <w:lvlText w:val="•"/>
      <w:lvlJc w:val="left"/>
      <w:pPr>
        <w:ind w:left="3285" w:hanging="180"/>
      </w:pPr>
      <w:rPr>
        <w:rFonts w:hint="default"/>
        <w:lang w:val="en-gb" w:eastAsia="en-gb" w:bidi="en-gb"/>
      </w:rPr>
    </w:lvl>
    <w:lvl w:ilvl="3">
      <w:start w:val="0"/>
      <w:numFmt w:val="bullet"/>
      <w:lvlText w:val="•"/>
      <w:lvlJc w:val="left"/>
      <w:pPr>
        <w:ind w:left="4257" w:hanging="180"/>
      </w:pPr>
      <w:rPr>
        <w:rFonts w:hint="default"/>
        <w:lang w:val="en-gb" w:eastAsia="en-gb" w:bidi="en-gb"/>
      </w:rPr>
    </w:lvl>
    <w:lvl w:ilvl="4">
      <w:start w:val="0"/>
      <w:numFmt w:val="bullet"/>
      <w:lvlText w:val="•"/>
      <w:lvlJc w:val="left"/>
      <w:pPr>
        <w:ind w:left="5230" w:hanging="180"/>
      </w:pPr>
      <w:rPr>
        <w:rFonts w:hint="default"/>
        <w:lang w:val="en-gb" w:eastAsia="en-gb" w:bidi="en-gb"/>
      </w:rPr>
    </w:lvl>
    <w:lvl w:ilvl="5">
      <w:start w:val="0"/>
      <w:numFmt w:val="bullet"/>
      <w:lvlText w:val="•"/>
      <w:lvlJc w:val="left"/>
      <w:pPr>
        <w:ind w:left="6202" w:hanging="180"/>
      </w:pPr>
      <w:rPr>
        <w:rFonts w:hint="default"/>
        <w:lang w:val="en-gb" w:eastAsia="en-gb" w:bidi="en-gb"/>
      </w:rPr>
    </w:lvl>
    <w:lvl w:ilvl="6">
      <w:start w:val="0"/>
      <w:numFmt w:val="bullet"/>
      <w:lvlText w:val="•"/>
      <w:lvlJc w:val="left"/>
      <w:pPr>
        <w:ind w:left="7175" w:hanging="180"/>
      </w:pPr>
      <w:rPr>
        <w:rFonts w:hint="default"/>
        <w:lang w:val="en-gb" w:eastAsia="en-gb" w:bidi="en-gb"/>
      </w:rPr>
    </w:lvl>
    <w:lvl w:ilvl="7">
      <w:start w:val="0"/>
      <w:numFmt w:val="bullet"/>
      <w:lvlText w:val="•"/>
      <w:lvlJc w:val="left"/>
      <w:pPr>
        <w:ind w:left="8147" w:hanging="180"/>
      </w:pPr>
      <w:rPr>
        <w:rFonts w:hint="default"/>
        <w:lang w:val="en-gb" w:eastAsia="en-gb" w:bidi="en-gb"/>
      </w:rPr>
    </w:lvl>
    <w:lvl w:ilvl="8">
      <w:start w:val="0"/>
      <w:numFmt w:val="bullet"/>
      <w:lvlText w:val="•"/>
      <w:lvlJc w:val="left"/>
      <w:pPr>
        <w:ind w:left="9120" w:hanging="180"/>
      </w:pPr>
      <w:rPr>
        <w:rFonts w:hint="default"/>
        <w:lang w:val="en-gb" w:eastAsia="en-gb" w:bidi="en-gb"/>
      </w:rPr>
    </w:lvl>
  </w:abstractNum>
  <w:abstractNum w:abstractNumId="4">
    <w:multiLevelType w:val="hybridMultilevel"/>
    <w:lvl w:ilvl="0">
      <w:start w:val="1"/>
      <w:numFmt w:val="decimal"/>
      <w:lvlText w:val="%1."/>
      <w:lvlJc w:val="left"/>
      <w:pPr>
        <w:ind w:left="690" w:hanging="134"/>
        <w:jc w:val="left"/>
      </w:pPr>
      <w:rPr>
        <w:rFonts w:hint="default" w:ascii="Frutiger LT Pro 45 Light" w:hAnsi="Frutiger LT Pro 45 Light" w:eastAsia="Frutiger LT Pro 45 Light" w:cs="Frutiger LT Pro 45 Light"/>
        <w:color w:val="231F20"/>
        <w:spacing w:val="-3"/>
        <w:w w:val="100"/>
        <w:sz w:val="12"/>
        <w:szCs w:val="12"/>
        <w:lang w:val="en-gb" w:eastAsia="en-gb" w:bidi="en-gb"/>
      </w:rPr>
    </w:lvl>
    <w:lvl w:ilvl="1">
      <w:start w:val="0"/>
      <w:numFmt w:val="bullet"/>
      <w:lvlText w:val="•"/>
      <w:lvlJc w:val="left"/>
      <w:pPr>
        <w:ind w:left="1275" w:hanging="200"/>
      </w:pPr>
      <w:rPr>
        <w:rFonts w:hint="default" w:ascii="Frutiger LT Pro 45 Light" w:hAnsi="Frutiger LT Pro 45 Light" w:eastAsia="Frutiger LT Pro 45 Light" w:cs="Frutiger LT Pro 45 Light"/>
        <w:color w:val="231F20"/>
        <w:w w:val="100"/>
        <w:sz w:val="24"/>
        <w:szCs w:val="24"/>
        <w:lang w:val="en-gb" w:eastAsia="en-gb" w:bidi="en-gb"/>
      </w:rPr>
    </w:lvl>
    <w:lvl w:ilvl="2">
      <w:start w:val="0"/>
      <w:numFmt w:val="bullet"/>
      <w:lvlText w:val="•"/>
      <w:lvlJc w:val="left"/>
      <w:pPr>
        <w:ind w:left="1524" w:hanging="175"/>
      </w:pPr>
      <w:rPr>
        <w:rFonts w:hint="default"/>
        <w:w w:val="100"/>
        <w:lang w:val="en-gb" w:eastAsia="en-gb" w:bidi="en-gb"/>
      </w:rPr>
    </w:lvl>
    <w:lvl w:ilvl="3">
      <w:start w:val="0"/>
      <w:numFmt w:val="bullet"/>
      <w:lvlText w:val="•"/>
      <w:lvlJc w:val="left"/>
      <w:pPr>
        <w:ind w:left="1520" w:hanging="175"/>
      </w:pPr>
      <w:rPr>
        <w:rFonts w:hint="default"/>
        <w:lang w:val="en-gb" w:eastAsia="en-gb" w:bidi="en-gb"/>
      </w:rPr>
    </w:lvl>
    <w:lvl w:ilvl="4">
      <w:start w:val="0"/>
      <w:numFmt w:val="bullet"/>
      <w:lvlText w:val="•"/>
      <w:lvlJc w:val="left"/>
      <w:pPr>
        <w:ind w:left="2883" w:hanging="175"/>
      </w:pPr>
      <w:rPr>
        <w:rFonts w:hint="default"/>
        <w:lang w:val="en-gb" w:eastAsia="en-gb" w:bidi="en-gb"/>
      </w:rPr>
    </w:lvl>
    <w:lvl w:ilvl="5">
      <w:start w:val="0"/>
      <w:numFmt w:val="bullet"/>
      <w:lvlText w:val="•"/>
      <w:lvlJc w:val="left"/>
      <w:pPr>
        <w:ind w:left="4247" w:hanging="175"/>
      </w:pPr>
      <w:rPr>
        <w:rFonts w:hint="default"/>
        <w:lang w:val="en-gb" w:eastAsia="en-gb" w:bidi="en-gb"/>
      </w:rPr>
    </w:lvl>
    <w:lvl w:ilvl="6">
      <w:start w:val="0"/>
      <w:numFmt w:val="bullet"/>
      <w:lvlText w:val="•"/>
      <w:lvlJc w:val="left"/>
      <w:pPr>
        <w:ind w:left="5611" w:hanging="175"/>
      </w:pPr>
      <w:rPr>
        <w:rFonts w:hint="default"/>
        <w:lang w:val="en-gb" w:eastAsia="en-gb" w:bidi="en-gb"/>
      </w:rPr>
    </w:lvl>
    <w:lvl w:ilvl="7">
      <w:start w:val="0"/>
      <w:numFmt w:val="bullet"/>
      <w:lvlText w:val="•"/>
      <w:lvlJc w:val="left"/>
      <w:pPr>
        <w:ind w:left="6974" w:hanging="175"/>
      </w:pPr>
      <w:rPr>
        <w:rFonts w:hint="default"/>
        <w:lang w:val="en-gb" w:eastAsia="en-gb" w:bidi="en-gb"/>
      </w:rPr>
    </w:lvl>
    <w:lvl w:ilvl="8">
      <w:start w:val="0"/>
      <w:numFmt w:val="bullet"/>
      <w:lvlText w:val="•"/>
      <w:lvlJc w:val="left"/>
      <w:pPr>
        <w:ind w:left="8338" w:hanging="175"/>
      </w:pPr>
      <w:rPr>
        <w:rFonts w:hint="default"/>
        <w:lang w:val="en-gb" w:eastAsia="en-gb" w:bidi="en-gb"/>
      </w:rPr>
    </w:lvl>
  </w:abstractNum>
  <w:abstractNum w:abstractNumId="10">
    <w:multiLevelType w:val="hybridMultilevel"/>
    <w:lvl w:ilvl="0">
      <w:start w:val="0"/>
      <w:numFmt w:val="bullet"/>
      <w:lvlText w:val="•"/>
      <w:lvlJc w:val="left"/>
      <w:pPr>
        <w:ind w:left="691" w:hanging="75"/>
      </w:pPr>
      <w:rPr>
        <w:rFonts w:hint="default" w:ascii="Arial" w:hAnsi="Arial" w:eastAsia="Arial" w:cs="Arial"/>
        <w:color w:val="002060"/>
        <w:w w:val="90"/>
        <w:sz w:val="11"/>
        <w:szCs w:val="11"/>
        <w:lang w:val="en-gb" w:eastAsia="en-gb" w:bidi="en-gb"/>
      </w:rPr>
    </w:lvl>
    <w:lvl w:ilvl="1">
      <w:start w:val="0"/>
      <w:numFmt w:val="bullet"/>
      <w:lvlText w:val="•"/>
      <w:lvlJc w:val="left"/>
      <w:pPr>
        <w:ind w:left="800" w:hanging="75"/>
      </w:pPr>
      <w:rPr>
        <w:rFonts w:hint="default"/>
        <w:lang w:val="en-gb" w:eastAsia="en-gb" w:bidi="en-gb"/>
      </w:rPr>
    </w:lvl>
    <w:lvl w:ilvl="2">
      <w:start w:val="0"/>
      <w:numFmt w:val="bullet"/>
      <w:lvlText w:val="•"/>
      <w:lvlJc w:val="left"/>
      <w:pPr>
        <w:ind w:left="901" w:hanging="75"/>
      </w:pPr>
      <w:rPr>
        <w:rFonts w:hint="default"/>
        <w:lang w:val="en-gb" w:eastAsia="en-gb" w:bidi="en-gb"/>
      </w:rPr>
    </w:lvl>
    <w:lvl w:ilvl="3">
      <w:start w:val="0"/>
      <w:numFmt w:val="bullet"/>
      <w:lvlText w:val="•"/>
      <w:lvlJc w:val="left"/>
      <w:pPr>
        <w:ind w:left="1002" w:hanging="75"/>
      </w:pPr>
      <w:rPr>
        <w:rFonts w:hint="default"/>
        <w:lang w:val="en-gb" w:eastAsia="en-gb" w:bidi="en-gb"/>
      </w:rPr>
    </w:lvl>
    <w:lvl w:ilvl="4">
      <w:start w:val="0"/>
      <w:numFmt w:val="bullet"/>
      <w:lvlText w:val="•"/>
      <w:lvlJc w:val="left"/>
      <w:pPr>
        <w:ind w:left="1102" w:hanging="75"/>
      </w:pPr>
      <w:rPr>
        <w:rFonts w:hint="default"/>
        <w:lang w:val="en-gb" w:eastAsia="en-gb" w:bidi="en-gb"/>
      </w:rPr>
    </w:lvl>
    <w:lvl w:ilvl="5">
      <w:start w:val="0"/>
      <w:numFmt w:val="bullet"/>
      <w:lvlText w:val="•"/>
      <w:lvlJc w:val="left"/>
      <w:pPr>
        <w:ind w:left="1203" w:hanging="75"/>
      </w:pPr>
      <w:rPr>
        <w:rFonts w:hint="default"/>
        <w:lang w:val="en-gb" w:eastAsia="en-gb" w:bidi="en-gb"/>
      </w:rPr>
    </w:lvl>
    <w:lvl w:ilvl="6">
      <w:start w:val="0"/>
      <w:numFmt w:val="bullet"/>
      <w:lvlText w:val="•"/>
      <w:lvlJc w:val="left"/>
      <w:pPr>
        <w:ind w:left="1304" w:hanging="75"/>
      </w:pPr>
      <w:rPr>
        <w:rFonts w:hint="default"/>
        <w:lang w:val="en-gb" w:eastAsia="en-gb" w:bidi="en-gb"/>
      </w:rPr>
    </w:lvl>
    <w:lvl w:ilvl="7">
      <w:start w:val="0"/>
      <w:numFmt w:val="bullet"/>
      <w:lvlText w:val="•"/>
      <w:lvlJc w:val="left"/>
      <w:pPr>
        <w:ind w:left="1405" w:hanging="75"/>
      </w:pPr>
      <w:rPr>
        <w:rFonts w:hint="default"/>
        <w:lang w:val="en-gb" w:eastAsia="en-gb" w:bidi="en-gb"/>
      </w:rPr>
    </w:lvl>
    <w:lvl w:ilvl="8">
      <w:start w:val="0"/>
      <w:numFmt w:val="bullet"/>
      <w:lvlText w:val="•"/>
      <w:lvlJc w:val="left"/>
      <w:pPr>
        <w:ind w:left="1505" w:hanging="75"/>
      </w:pPr>
      <w:rPr>
        <w:rFonts w:hint="default"/>
        <w:lang w:val="en-gb" w:eastAsia="en-gb" w:bidi="en-gb"/>
      </w:rPr>
    </w:lvl>
  </w:abstractNum>
  <w:abstractNum w:abstractNumId="9">
    <w:multiLevelType w:val="hybridMultilevel"/>
    <w:lvl w:ilvl="0">
      <w:start w:val="0"/>
      <w:numFmt w:val="bullet"/>
      <w:lvlText w:val="•"/>
      <w:lvlJc w:val="left"/>
      <w:pPr>
        <w:ind w:left="74" w:hanging="75"/>
      </w:pPr>
      <w:rPr>
        <w:rFonts w:hint="default" w:ascii="Arial" w:hAnsi="Arial" w:eastAsia="Arial" w:cs="Arial"/>
        <w:color w:val="002060"/>
        <w:w w:val="90"/>
        <w:sz w:val="11"/>
        <w:szCs w:val="11"/>
        <w:lang w:val="en-gb" w:eastAsia="en-gb" w:bidi="en-gb"/>
      </w:rPr>
    </w:lvl>
    <w:lvl w:ilvl="1">
      <w:start w:val="0"/>
      <w:numFmt w:val="bullet"/>
      <w:lvlText w:val="•"/>
      <w:lvlJc w:val="left"/>
      <w:pPr>
        <w:ind w:left="220" w:hanging="75"/>
      </w:pPr>
      <w:rPr>
        <w:rFonts w:hint="default"/>
        <w:lang w:val="en-gb" w:eastAsia="en-gb" w:bidi="en-gb"/>
      </w:rPr>
    </w:lvl>
    <w:lvl w:ilvl="2">
      <w:start w:val="0"/>
      <w:numFmt w:val="bullet"/>
      <w:lvlText w:val="•"/>
      <w:lvlJc w:val="left"/>
      <w:pPr>
        <w:ind w:left="361" w:hanging="75"/>
      </w:pPr>
      <w:rPr>
        <w:rFonts w:hint="default"/>
        <w:lang w:val="en-gb" w:eastAsia="en-gb" w:bidi="en-gb"/>
      </w:rPr>
    </w:lvl>
    <w:lvl w:ilvl="3">
      <w:start w:val="0"/>
      <w:numFmt w:val="bullet"/>
      <w:lvlText w:val="•"/>
      <w:lvlJc w:val="left"/>
      <w:pPr>
        <w:ind w:left="502" w:hanging="75"/>
      </w:pPr>
      <w:rPr>
        <w:rFonts w:hint="default"/>
        <w:lang w:val="en-gb" w:eastAsia="en-gb" w:bidi="en-gb"/>
      </w:rPr>
    </w:lvl>
    <w:lvl w:ilvl="4">
      <w:start w:val="0"/>
      <w:numFmt w:val="bullet"/>
      <w:lvlText w:val="•"/>
      <w:lvlJc w:val="left"/>
      <w:pPr>
        <w:ind w:left="642" w:hanging="75"/>
      </w:pPr>
      <w:rPr>
        <w:rFonts w:hint="default"/>
        <w:lang w:val="en-gb" w:eastAsia="en-gb" w:bidi="en-gb"/>
      </w:rPr>
    </w:lvl>
    <w:lvl w:ilvl="5">
      <w:start w:val="0"/>
      <w:numFmt w:val="bullet"/>
      <w:lvlText w:val="•"/>
      <w:lvlJc w:val="left"/>
      <w:pPr>
        <w:ind w:left="783" w:hanging="75"/>
      </w:pPr>
      <w:rPr>
        <w:rFonts w:hint="default"/>
        <w:lang w:val="en-gb" w:eastAsia="en-gb" w:bidi="en-gb"/>
      </w:rPr>
    </w:lvl>
    <w:lvl w:ilvl="6">
      <w:start w:val="0"/>
      <w:numFmt w:val="bullet"/>
      <w:lvlText w:val="•"/>
      <w:lvlJc w:val="left"/>
      <w:pPr>
        <w:ind w:left="924" w:hanging="75"/>
      </w:pPr>
      <w:rPr>
        <w:rFonts w:hint="default"/>
        <w:lang w:val="en-gb" w:eastAsia="en-gb" w:bidi="en-gb"/>
      </w:rPr>
    </w:lvl>
    <w:lvl w:ilvl="7">
      <w:start w:val="0"/>
      <w:numFmt w:val="bullet"/>
      <w:lvlText w:val="•"/>
      <w:lvlJc w:val="left"/>
      <w:pPr>
        <w:ind w:left="1064" w:hanging="75"/>
      </w:pPr>
      <w:rPr>
        <w:rFonts w:hint="default"/>
        <w:lang w:val="en-gb" w:eastAsia="en-gb" w:bidi="en-gb"/>
      </w:rPr>
    </w:lvl>
    <w:lvl w:ilvl="8">
      <w:start w:val="0"/>
      <w:numFmt w:val="bullet"/>
      <w:lvlText w:val="•"/>
      <w:lvlJc w:val="left"/>
      <w:pPr>
        <w:ind w:left="1205" w:hanging="75"/>
      </w:pPr>
      <w:rPr>
        <w:rFonts w:hint="default"/>
        <w:lang w:val="en-gb" w:eastAsia="en-gb" w:bidi="en-gb"/>
      </w:rPr>
    </w:lvl>
  </w:abstractNum>
  <w:abstractNum w:abstractNumId="8">
    <w:multiLevelType w:val="hybridMultilevel"/>
    <w:lvl w:ilvl="0">
      <w:start w:val="0"/>
      <w:numFmt w:val="bullet"/>
      <w:lvlText w:val="•"/>
      <w:lvlJc w:val="left"/>
      <w:pPr>
        <w:ind w:left="79" w:hanging="80"/>
      </w:pPr>
      <w:rPr>
        <w:rFonts w:hint="default" w:ascii="Arial" w:hAnsi="Arial" w:eastAsia="Arial" w:cs="Arial"/>
        <w:color w:val="002060"/>
        <w:w w:val="91"/>
        <w:sz w:val="12"/>
        <w:szCs w:val="12"/>
        <w:lang w:val="en-gb" w:eastAsia="en-gb" w:bidi="en-gb"/>
      </w:rPr>
    </w:lvl>
    <w:lvl w:ilvl="1">
      <w:start w:val="0"/>
      <w:numFmt w:val="bullet"/>
      <w:lvlText w:val="•"/>
      <w:lvlJc w:val="left"/>
      <w:pPr>
        <w:ind w:left="460" w:hanging="80"/>
      </w:pPr>
      <w:rPr>
        <w:rFonts w:hint="default"/>
        <w:lang w:val="en-gb" w:eastAsia="en-gb" w:bidi="en-gb"/>
      </w:rPr>
    </w:lvl>
    <w:lvl w:ilvl="2">
      <w:start w:val="0"/>
      <w:numFmt w:val="bullet"/>
      <w:lvlText w:val="•"/>
      <w:lvlJc w:val="left"/>
      <w:pPr>
        <w:ind w:left="841" w:hanging="80"/>
      </w:pPr>
      <w:rPr>
        <w:rFonts w:hint="default"/>
        <w:lang w:val="en-gb" w:eastAsia="en-gb" w:bidi="en-gb"/>
      </w:rPr>
    </w:lvl>
    <w:lvl w:ilvl="3">
      <w:start w:val="0"/>
      <w:numFmt w:val="bullet"/>
      <w:lvlText w:val="•"/>
      <w:lvlJc w:val="left"/>
      <w:pPr>
        <w:ind w:left="1221" w:hanging="80"/>
      </w:pPr>
      <w:rPr>
        <w:rFonts w:hint="default"/>
        <w:lang w:val="en-gb" w:eastAsia="en-gb" w:bidi="en-gb"/>
      </w:rPr>
    </w:lvl>
    <w:lvl w:ilvl="4">
      <w:start w:val="0"/>
      <w:numFmt w:val="bullet"/>
      <w:lvlText w:val="•"/>
      <w:lvlJc w:val="left"/>
      <w:pPr>
        <w:ind w:left="1602" w:hanging="80"/>
      </w:pPr>
      <w:rPr>
        <w:rFonts w:hint="default"/>
        <w:lang w:val="en-gb" w:eastAsia="en-gb" w:bidi="en-gb"/>
      </w:rPr>
    </w:lvl>
    <w:lvl w:ilvl="5">
      <w:start w:val="0"/>
      <w:numFmt w:val="bullet"/>
      <w:lvlText w:val="•"/>
      <w:lvlJc w:val="left"/>
      <w:pPr>
        <w:ind w:left="1983" w:hanging="80"/>
      </w:pPr>
      <w:rPr>
        <w:rFonts w:hint="default"/>
        <w:lang w:val="en-gb" w:eastAsia="en-gb" w:bidi="en-gb"/>
      </w:rPr>
    </w:lvl>
    <w:lvl w:ilvl="6">
      <w:start w:val="0"/>
      <w:numFmt w:val="bullet"/>
      <w:lvlText w:val="•"/>
      <w:lvlJc w:val="left"/>
      <w:pPr>
        <w:ind w:left="2363" w:hanging="80"/>
      </w:pPr>
      <w:rPr>
        <w:rFonts w:hint="default"/>
        <w:lang w:val="en-gb" w:eastAsia="en-gb" w:bidi="en-gb"/>
      </w:rPr>
    </w:lvl>
    <w:lvl w:ilvl="7">
      <w:start w:val="0"/>
      <w:numFmt w:val="bullet"/>
      <w:lvlText w:val="•"/>
      <w:lvlJc w:val="left"/>
      <w:pPr>
        <w:ind w:left="2744" w:hanging="80"/>
      </w:pPr>
      <w:rPr>
        <w:rFonts w:hint="default"/>
        <w:lang w:val="en-gb" w:eastAsia="en-gb" w:bidi="en-gb"/>
      </w:rPr>
    </w:lvl>
    <w:lvl w:ilvl="8">
      <w:start w:val="0"/>
      <w:numFmt w:val="bullet"/>
      <w:lvlText w:val="•"/>
      <w:lvlJc w:val="left"/>
      <w:pPr>
        <w:ind w:left="3124" w:hanging="80"/>
      </w:pPr>
      <w:rPr>
        <w:rFonts w:hint="default"/>
        <w:lang w:val="en-gb" w:eastAsia="en-gb" w:bidi="en-gb"/>
      </w:rPr>
    </w:lvl>
  </w:abstractNum>
  <w:abstractNum w:abstractNumId="7">
    <w:multiLevelType w:val="hybridMultilevel"/>
    <w:lvl w:ilvl="0">
      <w:start w:val="0"/>
      <w:numFmt w:val="bullet"/>
      <w:lvlText w:val="•"/>
      <w:lvlJc w:val="left"/>
      <w:pPr>
        <w:ind w:left="1298" w:hanging="200"/>
      </w:pPr>
      <w:rPr>
        <w:rFonts w:hint="default" w:ascii="Frutiger LT Pro 45 Light" w:hAnsi="Frutiger LT Pro 45 Light" w:eastAsia="Frutiger LT Pro 45 Light" w:cs="Frutiger LT Pro 45 Light"/>
        <w:color w:val="231F20"/>
        <w:w w:val="100"/>
        <w:sz w:val="24"/>
        <w:szCs w:val="24"/>
        <w:lang w:val="en-gb" w:eastAsia="en-gb" w:bidi="en-gb"/>
      </w:rPr>
    </w:lvl>
    <w:lvl w:ilvl="1">
      <w:start w:val="0"/>
      <w:numFmt w:val="bullet"/>
      <w:lvlText w:val="•"/>
      <w:lvlJc w:val="left"/>
      <w:pPr>
        <w:ind w:left="1444" w:hanging="200"/>
      </w:pPr>
      <w:rPr>
        <w:rFonts w:hint="default" w:ascii="Frutiger LT Pro 45 Light" w:hAnsi="Frutiger LT Pro 45 Light" w:eastAsia="Frutiger LT Pro 45 Light" w:cs="Frutiger LT Pro 45 Light"/>
        <w:color w:val="231F20"/>
        <w:w w:val="100"/>
        <w:sz w:val="24"/>
        <w:szCs w:val="24"/>
        <w:lang w:val="en-gb" w:eastAsia="en-gb" w:bidi="en-gb"/>
      </w:rPr>
    </w:lvl>
    <w:lvl w:ilvl="2">
      <w:start w:val="0"/>
      <w:numFmt w:val="bullet"/>
      <w:lvlText w:val="•"/>
      <w:lvlJc w:val="left"/>
      <w:pPr>
        <w:ind w:left="2509" w:hanging="200"/>
      </w:pPr>
      <w:rPr>
        <w:rFonts w:hint="default"/>
        <w:lang w:val="en-gb" w:eastAsia="en-gb" w:bidi="en-gb"/>
      </w:rPr>
    </w:lvl>
    <w:lvl w:ilvl="3">
      <w:start w:val="0"/>
      <w:numFmt w:val="bullet"/>
      <w:lvlText w:val="•"/>
      <w:lvlJc w:val="left"/>
      <w:pPr>
        <w:ind w:left="3579" w:hanging="200"/>
      </w:pPr>
      <w:rPr>
        <w:rFonts w:hint="default"/>
        <w:lang w:val="en-gb" w:eastAsia="en-gb" w:bidi="en-gb"/>
      </w:rPr>
    </w:lvl>
    <w:lvl w:ilvl="4">
      <w:start w:val="0"/>
      <w:numFmt w:val="bullet"/>
      <w:lvlText w:val="•"/>
      <w:lvlJc w:val="left"/>
      <w:pPr>
        <w:ind w:left="4648" w:hanging="200"/>
      </w:pPr>
      <w:rPr>
        <w:rFonts w:hint="default"/>
        <w:lang w:val="en-gb" w:eastAsia="en-gb" w:bidi="en-gb"/>
      </w:rPr>
    </w:lvl>
    <w:lvl w:ilvl="5">
      <w:start w:val="0"/>
      <w:numFmt w:val="bullet"/>
      <w:lvlText w:val="•"/>
      <w:lvlJc w:val="left"/>
      <w:pPr>
        <w:ind w:left="5718" w:hanging="200"/>
      </w:pPr>
      <w:rPr>
        <w:rFonts w:hint="default"/>
        <w:lang w:val="en-gb" w:eastAsia="en-gb" w:bidi="en-gb"/>
      </w:rPr>
    </w:lvl>
    <w:lvl w:ilvl="6">
      <w:start w:val="0"/>
      <w:numFmt w:val="bullet"/>
      <w:lvlText w:val="•"/>
      <w:lvlJc w:val="left"/>
      <w:pPr>
        <w:ind w:left="6787" w:hanging="200"/>
      </w:pPr>
      <w:rPr>
        <w:rFonts w:hint="default"/>
        <w:lang w:val="en-gb" w:eastAsia="en-gb" w:bidi="en-gb"/>
      </w:rPr>
    </w:lvl>
    <w:lvl w:ilvl="7">
      <w:start w:val="0"/>
      <w:numFmt w:val="bullet"/>
      <w:lvlText w:val="•"/>
      <w:lvlJc w:val="left"/>
      <w:pPr>
        <w:ind w:left="7857" w:hanging="200"/>
      </w:pPr>
      <w:rPr>
        <w:rFonts w:hint="default"/>
        <w:lang w:val="en-gb" w:eastAsia="en-gb" w:bidi="en-gb"/>
      </w:rPr>
    </w:lvl>
    <w:lvl w:ilvl="8">
      <w:start w:val="0"/>
      <w:numFmt w:val="bullet"/>
      <w:lvlText w:val="•"/>
      <w:lvlJc w:val="left"/>
      <w:pPr>
        <w:ind w:left="8926" w:hanging="200"/>
      </w:pPr>
      <w:rPr>
        <w:rFonts w:hint="default"/>
        <w:lang w:val="en-gb" w:eastAsia="en-gb" w:bidi="en-gb"/>
      </w:rPr>
    </w:lvl>
  </w:abstractNum>
  <w:abstractNum w:abstractNumId="5">
    <w:multiLevelType w:val="hybridMultilevel"/>
    <w:lvl w:ilvl="0">
      <w:start w:val="0"/>
      <w:numFmt w:val="bullet"/>
      <w:lvlText w:val="•"/>
      <w:lvlJc w:val="left"/>
      <w:pPr>
        <w:ind w:left="1273" w:hanging="200"/>
      </w:pPr>
      <w:rPr>
        <w:rFonts w:hint="default" w:ascii="Frutiger LT Pro 45 Light" w:hAnsi="Frutiger LT Pro 45 Light" w:eastAsia="Frutiger LT Pro 45 Light" w:cs="Frutiger LT Pro 45 Light"/>
        <w:color w:val="231F20"/>
        <w:w w:val="100"/>
        <w:sz w:val="24"/>
        <w:szCs w:val="24"/>
        <w:lang w:val="en-gb" w:eastAsia="en-gb" w:bidi="en-gb"/>
      </w:rPr>
    </w:lvl>
    <w:lvl w:ilvl="1">
      <w:start w:val="0"/>
      <w:numFmt w:val="bullet"/>
      <w:lvlText w:val="•"/>
      <w:lvlJc w:val="left"/>
      <w:pPr>
        <w:ind w:left="1367" w:hanging="200"/>
      </w:pPr>
      <w:rPr>
        <w:rFonts w:hint="default" w:ascii="Frutiger LT Pro 45 Light" w:hAnsi="Frutiger LT Pro 45 Light" w:eastAsia="Frutiger LT Pro 45 Light" w:cs="Frutiger LT Pro 45 Light"/>
        <w:color w:val="231F20"/>
        <w:w w:val="100"/>
        <w:sz w:val="24"/>
        <w:szCs w:val="24"/>
        <w:lang w:val="en-gb" w:eastAsia="en-gb" w:bidi="en-gb"/>
      </w:rPr>
    </w:lvl>
    <w:lvl w:ilvl="2">
      <w:start w:val="0"/>
      <w:numFmt w:val="bullet"/>
      <w:lvlText w:val="•"/>
      <w:lvlJc w:val="left"/>
      <w:pPr>
        <w:ind w:left="2438" w:hanging="200"/>
      </w:pPr>
      <w:rPr>
        <w:rFonts w:hint="default"/>
        <w:lang w:val="en-gb" w:eastAsia="en-gb" w:bidi="en-gb"/>
      </w:rPr>
    </w:lvl>
    <w:lvl w:ilvl="3">
      <w:start w:val="0"/>
      <w:numFmt w:val="bullet"/>
      <w:lvlText w:val="•"/>
      <w:lvlJc w:val="left"/>
      <w:pPr>
        <w:ind w:left="3516" w:hanging="200"/>
      </w:pPr>
      <w:rPr>
        <w:rFonts w:hint="default"/>
        <w:lang w:val="en-gb" w:eastAsia="en-gb" w:bidi="en-gb"/>
      </w:rPr>
    </w:lvl>
    <w:lvl w:ilvl="4">
      <w:start w:val="0"/>
      <w:numFmt w:val="bullet"/>
      <w:lvlText w:val="•"/>
      <w:lvlJc w:val="left"/>
      <w:pPr>
        <w:ind w:left="4595" w:hanging="200"/>
      </w:pPr>
      <w:rPr>
        <w:rFonts w:hint="default"/>
        <w:lang w:val="en-gb" w:eastAsia="en-gb" w:bidi="en-gb"/>
      </w:rPr>
    </w:lvl>
    <w:lvl w:ilvl="5">
      <w:start w:val="0"/>
      <w:numFmt w:val="bullet"/>
      <w:lvlText w:val="•"/>
      <w:lvlJc w:val="left"/>
      <w:pPr>
        <w:ind w:left="5673" w:hanging="200"/>
      </w:pPr>
      <w:rPr>
        <w:rFonts w:hint="default"/>
        <w:lang w:val="en-gb" w:eastAsia="en-gb" w:bidi="en-gb"/>
      </w:rPr>
    </w:lvl>
    <w:lvl w:ilvl="6">
      <w:start w:val="0"/>
      <w:numFmt w:val="bullet"/>
      <w:lvlText w:val="•"/>
      <w:lvlJc w:val="left"/>
      <w:pPr>
        <w:ind w:left="6752" w:hanging="200"/>
      </w:pPr>
      <w:rPr>
        <w:rFonts w:hint="default"/>
        <w:lang w:val="en-gb" w:eastAsia="en-gb" w:bidi="en-gb"/>
      </w:rPr>
    </w:lvl>
    <w:lvl w:ilvl="7">
      <w:start w:val="0"/>
      <w:numFmt w:val="bullet"/>
      <w:lvlText w:val="•"/>
      <w:lvlJc w:val="left"/>
      <w:pPr>
        <w:ind w:left="7830" w:hanging="200"/>
      </w:pPr>
      <w:rPr>
        <w:rFonts w:hint="default"/>
        <w:lang w:val="en-gb" w:eastAsia="en-gb" w:bidi="en-gb"/>
      </w:rPr>
    </w:lvl>
    <w:lvl w:ilvl="8">
      <w:start w:val="0"/>
      <w:numFmt w:val="bullet"/>
      <w:lvlText w:val="•"/>
      <w:lvlJc w:val="left"/>
      <w:pPr>
        <w:ind w:left="8908" w:hanging="200"/>
      </w:pPr>
      <w:rPr>
        <w:rFonts w:hint="default"/>
        <w:lang w:val="en-gb" w:eastAsia="en-gb" w:bidi="en-gb"/>
      </w:rPr>
    </w:lvl>
  </w:abstractNum>
  <w:abstractNum w:abstractNumId="2">
    <w:multiLevelType w:val="hybridMultilevel"/>
    <w:lvl w:ilvl="0">
      <w:start w:val="0"/>
      <w:numFmt w:val="bullet"/>
      <w:lvlText w:val="•"/>
      <w:lvlJc w:val="left"/>
      <w:pPr>
        <w:ind w:left="199" w:hanging="200"/>
      </w:pPr>
      <w:rPr>
        <w:rFonts w:hint="default" w:ascii="Frutiger LT Pro 45 Light" w:hAnsi="Frutiger LT Pro 45 Light" w:eastAsia="Frutiger LT Pro 45 Light" w:cs="Frutiger LT Pro 45 Light"/>
        <w:color w:val="231F20"/>
        <w:w w:val="100"/>
        <w:sz w:val="24"/>
        <w:szCs w:val="24"/>
        <w:lang w:val="en-gb" w:eastAsia="en-gb" w:bidi="en-gb"/>
      </w:rPr>
    </w:lvl>
    <w:lvl w:ilvl="1">
      <w:start w:val="0"/>
      <w:numFmt w:val="bullet"/>
      <w:lvlText w:val="•"/>
      <w:lvlJc w:val="left"/>
      <w:pPr>
        <w:ind w:left="1065" w:hanging="200"/>
      </w:pPr>
      <w:rPr>
        <w:rFonts w:hint="default"/>
        <w:lang w:val="en-gb" w:eastAsia="en-gb" w:bidi="en-gb"/>
      </w:rPr>
    </w:lvl>
    <w:lvl w:ilvl="2">
      <w:start w:val="0"/>
      <w:numFmt w:val="bullet"/>
      <w:lvlText w:val="•"/>
      <w:lvlJc w:val="left"/>
      <w:pPr>
        <w:ind w:left="1931" w:hanging="200"/>
      </w:pPr>
      <w:rPr>
        <w:rFonts w:hint="default"/>
        <w:lang w:val="en-gb" w:eastAsia="en-gb" w:bidi="en-gb"/>
      </w:rPr>
    </w:lvl>
    <w:lvl w:ilvl="3">
      <w:start w:val="0"/>
      <w:numFmt w:val="bullet"/>
      <w:lvlText w:val="•"/>
      <w:lvlJc w:val="left"/>
      <w:pPr>
        <w:ind w:left="2797" w:hanging="200"/>
      </w:pPr>
      <w:rPr>
        <w:rFonts w:hint="default"/>
        <w:lang w:val="en-gb" w:eastAsia="en-gb" w:bidi="en-gb"/>
      </w:rPr>
    </w:lvl>
    <w:lvl w:ilvl="4">
      <w:start w:val="0"/>
      <w:numFmt w:val="bullet"/>
      <w:lvlText w:val="•"/>
      <w:lvlJc w:val="left"/>
      <w:pPr>
        <w:ind w:left="3662" w:hanging="200"/>
      </w:pPr>
      <w:rPr>
        <w:rFonts w:hint="default"/>
        <w:lang w:val="en-gb" w:eastAsia="en-gb" w:bidi="en-gb"/>
      </w:rPr>
    </w:lvl>
    <w:lvl w:ilvl="5">
      <w:start w:val="0"/>
      <w:numFmt w:val="bullet"/>
      <w:lvlText w:val="•"/>
      <w:lvlJc w:val="left"/>
      <w:pPr>
        <w:ind w:left="4528" w:hanging="200"/>
      </w:pPr>
      <w:rPr>
        <w:rFonts w:hint="default"/>
        <w:lang w:val="en-gb" w:eastAsia="en-gb" w:bidi="en-gb"/>
      </w:rPr>
    </w:lvl>
    <w:lvl w:ilvl="6">
      <w:start w:val="0"/>
      <w:numFmt w:val="bullet"/>
      <w:lvlText w:val="•"/>
      <w:lvlJc w:val="left"/>
      <w:pPr>
        <w:ind w:left="5394" w:hanging="200"/>
      </w:pPr>
      <w:rPr>
        <w:rFonts w:hint="default"/>
        <w:lang w:val="en-gb" w:eastAsia="en-gb" w:bidi="en-gb"/>
      </w:rPr>
    </w:lvl>
    <w:lvl w:ilvl="7">
      <w:start w:val="0"/>
      <w:numFmt w:val="bullet"/>
      <w:lvlText w:val="•"/>
      <w:lvlJc w:val="left"/>
      <w:pPr>
        <w:ind w:left="6259" w:hanging="200"/>
      </w:pPr>
      <w:rPr>
        <w:rFonts w:hint="default"/>
        <w:lang w:val="en-gb" w:eastAsia="en-gb" w:bidi="en-gb"/>
      </w:rPr>
    </w:lvl>
    <w:lvl w:ilvl="8">
      <w:start w:val="0"/>
      <w:numFmt w:val="bullet"/>
      <w:lvlText w:val="•"/>
      <w:lvlJc w:val="left"/>
      <w:pPr>
        <w:ind w:left="7125" w:hanging="200"/>
      </w:pPr>
      <w:rPr>
        <w:rFonts w:hint="default"/>
        <w:lang w:val="en-gb" w:eastAsia="en-gb" w:bidi="en-gb"/>
      </w:rPr>
    </w:lvl>
  </w:abstractNum>
  <w:abstractNum w:abstractNumId="1">
    <w:multiLevelType w:val="hybridMultilevel"/>
    <w:lvl w:ilvl="0">
      <w:start w:val="0"/>
      <w:numFmt w:val="bullet"/>
      <w:lvlText w:val="•"/>
      <w:lvlJc w:val="left"/>
      <w:pPr>
        <w:ind w:left="1255" w:hanging="180"/>
      </w:pPr>
      <w:rPr>
        <w:rFonts w:hint="default" w:ascii="Frutiger LT Pro 45 Light" w:hAnsi="Frutiger LT Pro 45 Light" w:eastAsia="Frutiger LT Pro 45 Light" w:cs="Frutiger LT Pro 45 Light"/>
        <w:color w:val="231F20"/>
        <w:w w:val="100"/>
        <w:sz w:val="24"/>
        <w:szCs w:val="24"/>
        <w:lang w:val="en-gb" w:eastAsia="en-gb" w:bidi="en-gb"/>
      </w:rPr>
    </w:lvl>
    <w:lvl w:ilvl="1">
      <w:start w:val="0"/>
      <w:numFmt w:val="bullet"/>
      <w:lvlText w:val="•"/>
      <w:lvlJc w:val="left"/>
      <w:pPr>
        <w:ind w:left="1535" w:hanging="200"/>
      </w:pPr>
      <w:rPr>
        <w:rFonts w:hint="default" w:ascii="Frutiger LT Pro 45 Light" w:hAnsi="Frutiger LT Pro 45 Light" w:eastAsia="Frutiger LT Pro 45 Light" w:cs="Frutiger LT Pro 45 Light"/>
        <w:color w:val="231F20"/>
        <w:w w:val="100"/>
        <w:sz w:val="24"/>
        <w:szCs w:val="24"/>
        <w:lang w:val="en-gb" w:eastAsia="en-gb" w:bidi="en-gb"/>
      </w:rPr>
    </w:lvl>
    <w:lvl w:ilvl="2">
      <w:start w:val="0"/>
      <w:numFmt w:val="bullet"/>
      <w:lvlText w:val="•"/>
      <w:lvlJc w:val="left"/>
      <w:pPr>
        <w:ind w:left="2598" w:hanging="200"/>
      </w:pPr>
      <w:rPr>
        <w:rFonts w:hint="default"/>
        <w:lang w:val="en-gb" w:eastAsia="en-gb" w:bidi="en-gb"/>
      </w:rPr>
    </w:lvl>
    <w:lvl w:ilvl="3">
      <w:start w:val="0"/>
      <w:numFmt w:val="bullet"/>
      <w:lvlText w:val="•"/>
      <w:lvlJc w:val="left"/>
      <w:pPr>
        <w:ind w:left="3656" w:hanging="200"/>
      </w:pPr>
      <w:rPr>
        <w:rFonts w:hint="default"/>
        <w:lang w:val="en-gb" w:eastAsia="en-gb" w:bidi="en-gb"/>
      </w:rPr>
    </w:lvl>
    <w:lvl w:ilvl="4">
      <w:start w:val="0"/>
      <w:numFmt w:val="bullet"/>
      <w:lvlText w:val="•"/>
      <w:lvlJc w:val="left"/>
      <w:pPr>
        <w:ind w:left="4715" w:hanging="200"/>
      </w:pPr>
      <w:rPr>
        <w:rFonts w:hint="default"/>
        <w:lang w:val="en-gb" w:eastAsia="en-gb" w:bidi="en-gb"/>
      </w:rPr>
    </w:lvl>
    <w:lvl w:ilvl="5">
      <w:start w:val="0"/>
      <w:numFmt w:val="bullet"/>
      <w:lvlText w:val="•"/>
      <w:lvlJc w:val="left"/>
      <w:pPr>
        <w:ind w:left="5773" w:hanging="200"/>
      </w:pPr>
      <w:rPr>
        <w:rFonts w:hint="default"/>
        <w:lang w:val="en-gb" w:eastAsia="en-gb" w:bidi="en-gb"/>
      </w:rPr>
    </w:lvl>
    <w:lvl w:ilvl="6">
      <w:start w:val="0"/>
      <w:numFmt w:val="bullet"/>
      <w:lvlText w:val="•"/>
      <w:lvlJc w:val="left"/>
      <w:pPr>
        <w:ind w:left="6832" w:hanging="200"/>
      </w:pPr>
      <w:rPr>
        <w:rFonts w:hint="default"/>
        <w:lang w:val="en-gb" w:eastAsia="en-gb" w:bidi="en-gb"/>
      </w:rPr>
    </w:lvl>
    <w:lvl w:ilvl="7">
      <w:start w:val="0"/>
      <w:numFmt w:val="bullet"/>
      <w:lvlText w:val="•"/>
      <w:lvlJc w:val="left"/>
      <w:pPr>
        <w:ind w:left="7890" w:hanging="200"/>
      </w:pPr>
      <w:rPr>
        <w:rFonts w:hint="default"/>
        <w:lang w:val="en-gb" w:eastAsia="en-gb" w:bidi="en-gb"/>
      </w:rPr>
    </w:lvl>
    <w:lvl w:ilvl="8">
      <w:start w:val="0"/>
      <w:numFmt w:val="bullet"/>
      <w:lvlText w:val="•"/>
      <w:lvlJc w:val="left"/>
      <w:pPr>
        <w:ind w:left="8948" w:hanging="200"/>
      </w:pPr>
      <w:rPr>
        <w:rFonts w:hint="default"/>
        <w:lang w:val="en-gb" w:eastAsia="en-gb" w:bidi="en-gb"/>
      </w:rPr>
    </w:lvl>
  </w:abstractNum>
  <w:abstractNum w:abstractNumId="3">
    <w:multiLevelType w:val="hybridMultilevel"/>
    <w:lvl w:ilvl="0">
      <w:start w:val="0"/>
      <w:numFmt w:val="bullet"/>
      <w:lvlText w:val="•"/>
      <w:lvlJc w:val="left"/>
      <w:pPr>
        <w:ind w:left="699" w:hanging="156"/>
      </w:pPr>
      <w:rPr>
        <w:rFonts w:hint="default" w:ascii="Frutiger LT Pro 45 Light" w:hAnsi="Frutiger LT Pro 45 Light" w:eastAsia="Frutiger LT Pro 45 Light" w:cs="Frutiger LT Pro 45 Light"/>
        <w:color w:val="231F20"/>
        <w:w w:val="100"/>
        <w:sz w:val="20"/>
        <w:szCs w:val="20"/>
        <w:lang w:val="en-gb" w:eastAsia="en-gb" w:bidi="en-gb"/>
      </w:rPr>
    </w:lvl>
    <w:lvl w:ilvl="1">
      <w:start w:val="0"/>
      <w:numFmt w:val="bullet"/>
      <w:lvlText w:val="•"/>
      <w:lvlJc w:val="left"/>
      <w:pPr>
        <w:ind w:left="700" w:hanging="156"/>
      </w:pPr>
      <w:rPr>
        <w:rFonts w:hint="default"/>
        <w:lang w:val="en-gb" w:eastAsia="en-gb" w:bidi="en-gb"/>
      </w:rPr>
    </w:lvl>
    <w:lvl w:ilvl="2">
      <w:start w:val="0"/>
      <w:numFmt w:val="bullet"/>
      <w:lvlText w:val="•"/>
      <w:lvlJc w:val="left"/>
      <w:pPr>
        <w:ind w:left="565" w:hanging="156"/>
      </w:pPr>
      <w:rPr>
        <w:rFonts w:hint="default"/>
        <w:lang w:val="en-gb" w:eastAsia="en-gb" w:bidi="en-gb"/>
      </w:rPr>
    </w:lvl>
    <w:lvl w:ilvl="3">
      <w:start w:val="0"/>
      <w:numFmt w:val="bullet"/>
      <w:lvlText w:val="•"/>
      <w:lvlJc w:val="left"/>
      <w:pPr>
        <w:ind w:left="431" w:hanging="156"/>
      </w:pPr>
      <w:rPr>
        <w:rFonts w:hint="default"/>
        <w:lang w:val="en-gb" w:eastAsia="en-gb" w:bidi="en-gb"/>
      </w:rPr>
    </w:lvl>
    <w:lvl w:ilvl="4">
      <w:start w:val="0"/>
      <w:numFmt w:val="bullet"/>
      <w:lvlText w:val="•"/>
      <w:lvlJc w:val="left"/>
      <w:pPr>
        <w:ind w:left="296" w:hanging="156"/>
      </w:pPr>
      <w:rPr>
        <w:rFonts w:hint="default"/>
        <w:lang w:val="en-gb" w:eastAsia="en-gb" w:bidi="en-gb"/>
      </w:rPr>
    </w:lvl>
    <w:lvl w:ilvl="5">
      <w:start w:val="0"/>
      <w:numFmt w:val="bullet"/>
      <w:lvlText w:val="•"/>
      <w:lvlJc w:val="left"/>
      <w:pPr>
        <w:ind w:left="162" w:hanging="156"/>
      </w:pPr>
      <w:rPr>
        <w:rFonts w:hint="default"/>
        <w:lang w:val="en-gb" w:eastAsia="en-gb" w:bidi="en-gb"/>
      </w:rPr>
    </w:lvl>
    <w:lvl w:ilvl="6">
      <w:start w:val="0"/>
      <w:numFmt w:val="bullet"/>
      <w:lvlText w:val="•"/>
      <w:lvlJc w:val="left"/>
      <w:pPr>
        <w:ind w:left="28" w:hanging="156"/>
      </w:pPr>
      <w:rPr>
        <w:rFonts w:hint="default"/>
        <w:lang w:val="en-gb" w:eastAsia="en-gb" w:bidi="en-gb"/>
      </w:rPr>
    </w:lvl>
    <w:lvl w:ilvl="7">
      <w:start w:val="0"/>
      <w:numFmt w:val="bullet"/>
      <w:lvlText w:val="•"/>
      <w:lvlJc w:val="left"/>
      <w:pPr>
        <w:ind w:left="-107" w:hanging="156"/>
      </w:pPr>
      <w:rPr>
        <w:rFonts w:hint="default"/>
        <w:lang w:val="en-gb" w:eastAsia="en-gb" w:bidi="en-gb"/>
      </w:rPr>
    </w:lvl>
    <w:lvl w:ilvl="8">
      <w:start w:val="0"/>
      <w:numFmt w:val="bullet"/>
      <w:lvlText w:val="•"/>
      <w:lvlJc w:val="left"/>
      <w:pPr>
        <w:ind w:left="-241" w:hanging="156"/>
      </w:pPr>
      <w:rPr>
        <w:rFonts w:hint="default"/>
        <w:lang w:val="en-gb" w:eastAsia="en-gb" w:bidi="en-gb"/>
      </w:rPr>
    </w:lvl>
  </w:abstractNum>
  <w:num w:numId="7">
    <w:abstractNumId w:val="6"/>
  </w:num>
  <w:num w:numId="1">
    <w:abstractNumId w:val="0"/>
  </w:num>
  <w:num w:numId="5">
    <w:abstractNumId w:val="4"/>
  </w:num>
  <w:num w:numId="11">
    <w:abstractNumId w:val="10"/>
  </w:num>
  <w:num w:numId="10">
    <w:abstractNumId w:val="9"/>
  </w:num>
  <w:num w:numId="9">
    <w:abstractNumId w:val="8"/>
  </w:num>
  <w:num w:numId="8">
    <w:abstractNumId w:val="7"/>
  </w:num>
  <w:num w:numId="6">
    <w:abstractNumId w:val="5"/>
  </w:num>
  <w:num w:numId="3">
    <w:abstractNumId w:val="2"/>
  </w:num>
  <w:num w:numId="2">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Frutiger LT Pro 45 Light" w:hAnsi="Frutiger LT Pro 45 Light" w:eastAsia="Frutiger LT Pro 45 Light" w:cs="Frutiger LT Pro 45 Light"/>
      <w:lang w:val="en-gb" w:eastAsia="en-gb" w:bidi="en-gb"/>
    </w:rPr>
  </w:style>
  <w:style w:styleId="TOC1" w:type="paragraph">
    <w:name w:val="TOC 1"/>
    <w:basedOn w:val="Normal"/>
    <w:uiPriority w:val="1"/>
    <w:qFormat/>
    <w:pPr>
      <w:spacing w:before="309"/>
      <w:ind w:left="343"/>
    </w:pPr>
    <w:rPr>
      <w:rFonts w:ascii="Frutiger LT Pro 55 Roman" w:hAnsi="Frutiger LT Pro 55 Roman" w:eastAsia="Frutiger LT Pro 55 Roman" w:cs="Frutiger LT Pro 55 Roman"/>
      <w:sz w:val="24"/>
      <w:szCs w:val="24"/>
      <w:lang w:val="en-gb" w:eastAsia="en-gb" w:bidi="en-gb"/>
    </w:rPr>
  </w:style>
  <w:style w:styleId="BodyText" w:type="paragraph">
    <w:name w:val="Body Text"/>
    <w:basedOn w:val="Normal"/>
    <w:uiPriority w:val="1"/>
    <w:qFormat/>
    <w:pPr/>
    <w:rPr>
      <w:rFonts w:ascii="Frutiger LT Pro 45 Light" w:hAnsi="Frutiger LT Pro 45 Light" w:eastAsia="Frutiger LT Pro 45 Light" w:cs="Frutiger LT Pro 45 Light"/>
      <w:sz w:val="24"/>
      <w:szCs w:val="24"/>
      <w:lang w:val="en-gb" w:eastAsia="en-gb" w:bidi="en-gb"/>
    </w:rPr>
  </w:style>
  <w:style w:styleId="Heading1" w:type="paragraph">
    <w:name w:val="Heading 1"/>
    <w:basedOn w:val="Normal"/>
    <w:uiPriority w:val="1"/>
    <w:qFormat/>
    <w:pPr>
      <w:spacing w:before="94"/>
      <w:ind w:left="1075"/>
      <w:outlineLvl w:val="1"/>
    </w:pPr>
    <w:rPr>
      <w:rFonts w:ascii="Frutiger LT Pro 45 Light" w:hAnsi="Frutiger LT Pro 45 Light" w:eastAsia="Frutiger LT Pro 45 Light" w:cs="Frutiger LT Pro 45 Light"/>
      <w:b/>
      <w:bCs/>
      <w:sz w:val="32"/>
      <w:szCs w:val="32"/>
      <w:lang w:val="en-gb" w:eastAsia="en-gb" w:bidi="en-gb"/>
    </w:rPr>
  </w:style>
  <w:style w:styleId="Heading2" w:type="paragraph">
    <w:name w:val="Heading 2"/>
    <w:basedOn w:val="Normal"/>
    <w:uiPriority w:val="1"/>
    <w:qFormat/>
    <w:pPr>
      <w:spacing w:before="95"/>
      <w:ind w:left="383"/>
      <w:outlineLvl w:val="2"/>
    </w:pPr>
    <w:rPr>
      <w:rFonts w:ascii="Frutiger LT Pro 45 Light" w:hAnsi="Frutiger LT Pro 45 Light" w:eastAsia="Frutiger LT Pro 45 Light" w:cs="Frutiger LT Pro 45 Light"/>
      <w:b/>
      <w:bCs/>
      <w:sz w:val="28"/>
      <w:szCs w:val="28"/>
      <w:lang w:val="en-gb" w:eastAsia="en-gb" w:bidi="en-gb"/>
    </w:rPr>
  </w:style>
  <w:style w:styleId="Heading3" w:type="paragraph">
    <w:name w:val="Heading 3"/>
    <w:basedOn w:val="Normal"/>
    <w:uiPriority w:val="1"/>
    <w:qFormat/>
    <w:pPr>
      <w:spacing w:before="93"/>
      <w:ind w:left="903"/>
      <w:outlineLvl w:val="3"/>
    </w:pPr>
    <w:rPr>
      <w:rFonts w:ascii="Frutiger LT Pro 55 Roman" w:hAnsi="Frutiger LT Pro 55 Roman" w:eastAsia="Frutiger LT Pro 55 Roman" w:cs="Frutiger LT Pro 55 Roman"/>
      <w:sz w:val="28"/>
      <w:szCs w:val="28"/>
      <w:lang w:val="en-gb" w:eastAsia="en-gb" w:bidi="en-gb"/>
    </w:rPr>
  </w:style>
  <w:style w:styleId="Heading4" w:type="paragraph">
    <w:name w:val="Heading 4"/>
    <w:basedOn w:val="Normal"/>
    <w:uiPriority w:val="1"/>
    <w:qFormat/>
    <w:pPr>
      <w:ind w:left="1075"/>
      <w:outlineLvl w:val="4"/>
    </w:pPr>
    <w:rPr>
      <w:rFonts w:ascii="Frutiger LT Pro 45 Light" w:hAnsi="Frutiger LT Pro 45 Light" w:eastAsia="Frutiger LT Pro 45 Light" w:cs="Frutiger LT Pro 45 Light"/>
      <w:b/>
      <w:bCs/>
      <w:sz w:val="24"/>
      <w:szCs w:val="24"/>
      <w:lang w:val="en-gb" w:eastAsia="en-gb" w:bidi="en-gb"/>
    </w:rPr>
  </w:style>
  <w:style w:styleId="ListParagraph" w:type="paragraph">
    <w:name w:val="List Paragraph"/>
    <w:basedOn w:val="Normal"/>
    <w:uiPriority w:val="1"/>
    <w:qFormat/>
    <w:pPr>
      <w:spacing w:before="114"/>
      <w:ind w:left="1275" w:hanging="200"/>
    </w:pPr>
    <w:rPr>
      <w:rFonts w:ascii="Frutiger LT Pro 45 Light" w:hAnsi="Frutiger LT Pro 45 Light" w:eastAsia="Frutiger LT Pro 45 Light" w:cs="Frutiger LT Pro 45 Light"/>
      <w:lang w:val="en-gb" w:eastAsia="en-gb" w:bidi="en-gb"/>
    </w:rPr>
  </w:style>
  <w:style w:styleId="TableParagraph" w:type="paragraph">
    <w:name w:val="Table Paragraph"/>
    <w:basedOn w:val="Normal"/>
    <w:uiPriority w:val="1"/>
    <w:qFormat/>
    <w:pPr/>
    <w:rPr>
      <w:rFonts w:ascii="Frutiger LT Pro 55 Roman" w:hAnsi="Frutiger LT Pro 55 Roman" w:eastAsia="Frutiger LT Pro 55 Roman" w:cs="Frutiger LT Pro 55 Roman"/>
      <w:lang w:val="en-gb" w:eastAsia="en-gb" w:bidi="en-gb"/>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header" Target="header2.xml"/><Relationship Id="rId10" Type="http://schemas.openxmlformats.org/officeDocument/2006/relationships/image" Target="media/image4.png"/><Relationship Id="rId11" Type="http://schemas.openxmlformats.org/officeDocument/2006/relationships/header" Target="header3.xml"/><Relationship Id="rId12" Type="http://schemas.openxmlformats.org/officeDocument/2006/relationships/image" Target="media/image6.png"/><Relationship Id="rId13" Type="http://schemas.openxmlformats.org/officeDocument/2006/relationships/header" Target="header4.xml"/><Relationship Id="rId14" Type="http://schemas.openxmlformats.org/officeDocument/2006/relationships/image" Target="media/image5.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header" Target="header5.xml"/><Relationship Id="rId30" Type="http://schemas.openxmlformats.org/officeDocument/2006/relationships/footer" Target="footer1.xml"/><Relationship Id="rId31" Type="http://schemas.openxmlformats.org/officeDocument/2006/relationships/image" Target="media/image21.png"/><Relationship Id="rId32" Type="http://schemas.openxmlformats.org/officeDocument/2006/relationships/image" Target="media/image22.jpeg"/><Relationship Id="rId33" Type="http://schemas.openxmlformats.org/officeDocument/2006/relationships/header" Target="header6.xml"/><Relationship Id="rId34" Type="http://schemas.openxmlformats.org/officeDocument/2006/relationships/footer" Target="footer2.xml"/><Relationship Id="rId35" Type="http://schemas.openxmlformats.org/officeDocument/2006/relationships/image" Target="media/image23.png"/><Relationship Id="rId36" Type="http://schemas.openxmlformats.org/officeDocument/2006/relationships/header" Target="header7.xml"/><Relationship Id="rId37" Type="http://schemas.openxmlformats.org/officeDocument/2006/relationships/footer" Target="footer3.xml"/><Relationship Id="rId38" Type="http://schemas.openxmlformats.org/officeDocument/2006/relationships/image" Target="media/image24.png"/><Relationship Id="rId39" Type="http://schemas.openxmlformats.org/officeDocument/2006/relationships/header" Target="header8.xml"/><Relationship Id="rId40" Type="http://schemas.openxmlformats.org/officeDocument/2006/relationships/footer" Target="footer4.xml"/><Relationship Id="rId41" Type="http://schemas.openxmlformats.org/officeDocument/2006/relationships/image" Target="media/image25.jpeg"/><Relationship Id="rId42" Type="http://schemas.openxmlformats.org/officeDocument/2006/relationships/image" Target="media/image26.jpeg"/><Relationship Id="rId43" Type="http://schemas.openxmlformats.org/officeDocument/2006/relationships/header" Target="header9.xml"/><Relationship Id="rId44" Type="http://schemas.openxmlformats.org/officeDocument/2006/relationships/footer" Target="footer5.xml"/><Relationship Id="rId45" Type="http://schemas.openxmlformats.org/officeDocument/2006/relationships/header" Target="header10.xml"/><Relationship Id="rId46" Type="http://schemas.openxmlformats.org/officeDocument/2006/relationships/footer" Target="footer6.xml"/><Relationship Id="rId47" Type="http://schemas.openxmlformats.org/officeDocument/2006/relationships/image" Target="media/image27.png"/><Relationship Id="rId48" Type="http://schemas.openxmlformats.org/officeDocument/2006/relationships/header" Target="header11.xml"/><Relationship Id="rId49" Type="http://schemas.openxmlformats.org/officeDocument/2006/relationships/footer" Target="footer7.xml"/><Relationship Id="rId50" Type="http://schemas.openxmlformats.org/officeDocument/2006/relationships/image" Target="media/image28.png"/><Relationship Id="rId51" Type="http://schemas.openxmlformats.org/officeDocument/2006/relationships/image" Target="media/image29.png"/><Relationship Id="rId52" Type="http://schemas.openxmlformats.org/officeDocument/2006/relationships/image" Target="media/image30.jpeg"/><Relationship Id="rId53" Type="http://schemas.openxmlformats.org/officeDocument/2006/relationships/header" Target="header12.xml"/><Relationship Id="rId54" Type="http://schemas.openxmlformats.org/officeDocument/2006/relationships/footer" Target="footer8.xml"/><Relationship Id="rId55" Type="http://schemas.openxmlformats.org/officeDocument/2006/relationships/image" Target="media/image31.jpeg"/><Relationship Id="rId56" Type="http://schemas.openxmlformats.org/officeDocument/2006/relationships/image" Target="media/image32.png"/><Relationship Id="rId57" Type="http://schemas.openxmlformats.org/officeDocument/2006/relationships/header" Target="header13.xml"/><Relationship Id="rId58" Type="http://schemas.openxmlformats.org/officeDocument/2006/relationships/footer" Target="footer9.xml"/><Relationship Id="rId59" Type="http://schemas.openxmlformats.org/officeDocument/2006/relationships/image" Target="media/image33.png"/><Relationship Id="rId60" Type="http://schemas.openxmlformats.org/officeDocument/2006/relationships/header" Target="header14.xml"/><Relationship Id="rId61" Type="http://schemas.openxmlformats.org/officeDocument/2006/relationships/footer" Target="footer10.xml"/><Relationship Id="rId62" Type="http://schemas.openxmlformats.org/officeDocument/2006/relationships/image" Target="media/image34.jpeg"/><Relationship Id="rId63" Type="http://schemas.openxmlformats.org/officeDocument/2006/relationships/image" Target="media/image35.png"/><Relationship Id="rId64" Type="http://schemas.openxmlformats.org/officeDocument/2006/relationships/image" Target="media/image36.png"/><Relationship Id="rId65" Type="http://schemas.openxmlformats.org/officeDocument/2006/relationships/image" Target="media/image37.png"/><Relationship Id="rId66" Type="http://schemas.openxmlformats.org/officeDocument/2006/relationships/image" Target="media/image38.png"/><Relationship Id="rId67" Type="http://schemas.openxmlformats.org/officeDocument/2006/relationships/image" Target="media/image39.png"/><Relationship Id="rId68" Type="http://schemas.openxmlformats.org/officeDocument/2006/relationships/image" Target="media/image40.png"/><Relationship Id="rId69" Type="http://schemas.openxmlformats.org/officeDocument/2006/relationships/image" Target="media/image41.png"/><Relationship Id="rId70" Type="http://schemas.openxmlformats.org/officeDocument/2006/relationships/image" Target="media/image42.png"/><Relationship Id="rId71" Type="http://schemas.openxmlformats.org/officeDocument/2006/relationships/image" Target="media/image43.png"/><Relationship Id="rId72" Type="http://schemas.openxmlformats.org/officeDocument/2006/relationships/image" Target="media/image44.png"/><Relationship Id="rId73" Type="http://schemas.openxmlformats.org/officeDocument/2006/relationships/image" Target="media/image45.png"/><Relationship Id="rId74" Type="http://schemas.openxmlformats.org/officeDocument/2006/relationships/image" Target="media/image46.png"/><Relationship Id="rId75" Type="http://schemas.openxmlformats.org/officeDocument/2006/relationships/image" Target="media/image47.png"/><Relationship Id="rId76" Type="http://schemas.openxmlformats.org/officeDocument/2006/relationships/image" Target="media/image48.jpeg"/><Relationship Id="rId77" Type="http://schemas.openxmlformats.org/officeDocument/2006/relationships/header" Target="header15.xml"/><Relationship Id="rId78" Type="http://schemas.openxmlformats.org/officeDocument/2006/relationships/footer" Target="footer11.xml"/><Relationship Id="rId79" Type="http://schemas.openxmlformats.org/officeDocument/2006/relationships/image" Target="media/image49.png"/><Relationship Id="rId80" Type="http://schemas.openxmlformats.org/officeDocument/2006/relationships/image" Target="media/image50.jpeg"/><Relationship Id="rId81" Type="http://schemas.openxmlformats.org/officeDocument/2006/relationships/header" Target="header16.xml"/><Relationship Id="rId82" Type="http://schemas.openxmlformats.org/officeDocument/2006/relationships/footer" Target="footer12.xml"/><Relationship Id="rId83" Type="http://schemas.openxmlformats.org/officeDocument/2006/relationships/image" Target="media/image51.png"/><Relationship Id="rId84" Type="http://schemas.openxmlformats.org/officeDocument/2006/relationships/header" Target="header17.xml"/><Relationship Id="rId85" Type="http://schemas.openxmlformats.org/officeDocument/2006/relationships/footer" Target="footer13.xml"/><Relationship Id="rId86" Type="http://schemas.openxmlformats.org/officeDocument/2006/relationships/image" Target="media/image52.png"/><Relationship Id="rId87" Type="http://schemas.openxmlformats.org/officeDocument/2006/relationships/image" Target="media/image53.jpeg"/><Relationship Id="rId88" Type="http://schemas.openxmlformats.org/officeDocument/2006/relationships/header" Target="header18.xml"/><Relationship Id="rId89" Type="http://schemas.openxmlformats.org/officeDocument/2006/relationships/footer" Target="footer14.xml"/><Relationship Id="rId90" Type="http://schemas.openxmlformats.org/officeDocument/2006/relationships/image" Target="media/image54.png"/><Relationship Id="rId91" Type="http://schemas.openxmlformats.org/officeDocument/2006/relationships/image" Target="media/image55.png"/><Relationship Id="rId92" Type="http://schemas.openxmlformats.org/officeDocument/2006/relationships/header" Target="header19.xml"/><Relationship Id="rId93" Type="http://schemas.openxmlformats.org/officeDocument/2006/relationships/footer" Target="footer15.xml"/><Relationship Id="rId94" Type="http://schemas.openxmlformats.org/officeDocument/2006/relationships/image" Target="media/image56.png"/><Relationship Id="rId95" Type="http://schemas.openxmlformats.org/officeDocument/2006/relationships/image" Target="media/image57.jpeg"/><Relationship Id="rId96" Type="http://schemas.openxmlformats.org/officeDocument/2006/relationships/header" Target="header20.xml"/><Relationship Id="rId97" Type="http://schemas.openxmlformats.org/officeDocument/2006/relationships/footer" Target="footer16.xml"/><Relationship Id="rId98" Type="http://schemas.openxmlformats.org/officeDocument/2006/relationships/image" Target="media/image58.jpeg"/><Relationship Id="rId99" Type="http://schemas.openxmlformats.org/officeDocument/2006/relationships/header" Target="header21.xml"/><Relationship Id="rId100" Type="http://schemas.openxmlformats.org/officeDocument/2006/relationships/footer" Target="footer17.xml"/><Relationship Id="rId101" Type="http://schemas.openxmlformats.org/officeDocument/2006/relationships/image" Target="media/image59.png"/><Relationship Id="rId102" Type="http://schemas.openxmlformats.org/officeDocument/2006/relationships/image" Target="media/image60.png"/><Relationship Id="rId103" Type="http://schemas.openxmlformats.org/officeDocument/2006/relationships/image" Target="media/image61.jpeg"/><Relationship Id="rId104" Type="http://schemas.openxmlformats.org/officeDocument/2006/relationships/header" Target="header22.xml"/><Relationship Id="rId105" Type="http://schemas.openxmlformats.org/officeDocument/2006/relationships/footer" Target="footer18.xml"/><Relationship Id="rId106" Type="http://schemas.openxmlformats.org/officeDocument/2006/relationships/image" Target="media/image62.jpeg"/><Relationship Id="rId107" Type="http://schemas.openxmlformats.org/officeDocument/2006/relationships/image" Target="media/image63.jpeg"/><Relationship Id="rId108" Type="http://schemas.openxmlformats.org/officeDocument/2006/relationships/image" Target="media/image64.jpeg"/><Relationship Id="rId109" Type="http://schemas.openxmlformats.org/officeDocument/2006/relationships/image" Target="media/image65.jpeg"/><Relationship Id="rId110" Type="http://schemas.openxmlformats.org/officeDocument/2006/relationships/image" Target="media/image66.jpeg"/><Relationship Id="rId111" Type="http://schemas.openxmlformats.org/officeDocument/2006/relationships/header" Target="header23.xml"/><Relationship Id="rId112" Type="http://schemas.openxmlformats.org/officeDocument/2006/relationships/footer" Target="footer19.xml"/><Relationship Id="rId113" Type="http://schemas.openxmlformats.org/officeDocument/2006/relationships/image" Target="media/image67.png"/><Relationship Id="rId114" Type="http://schemas.openxmlformats.org/officeDocument/2006/relationships/image" Target="media/image68.png"/><Relationship Id="rId115" Type="http://schemas.openxmlformats.org/officeDocument/2006/relationships/image" Target="media/image69.png"/><Relationship Id="rId116" Type="http://schemas.openxmlformats.org/officeDocument/2006/relationships/image" Target="media/image70.png"/><Relationship Id="rId117" Type="http://schemas.openxmlformats.org/officeDocument/2006/relationships/image" Target="media/image71.png"/><Relationship Id="rId118" Type="http://schemas.openxmlformats.org/officeDocument/2006/relationships/header" Target="header24.xml"/><Relationship Id="rId119" Type="http://schemas.openxmlformats.org/officeDocument/2006/relationships/footer" Target="footer20.xml"/><Relationship Id="rId120" Type="http://schemas.openxmlformats.org/officeDocument/2006/relationships/image" Target="media/image72.png"/><Relationship Id="rId121" Type="http://schemas.openxmlformats.org/officeDocument/2006/relationships/image" Target="media/image73.jpeg"/><Relationship Id="rId122" Type="http://schemas.openxmlformats.org/officeDocument/2006/relationships/header" Target="header25.xml"/><Relationship Id="rId123" Type="http://schemas.openxmlformats.org/officeDocument/2006/relationships/footer" Target="footer21.xml"/><Relationship Id="rId124" Type="http://schemas.openxmlformats.org/officeDocument/2006/relationships/image" Target="media/image74.png"/><Relationship Id="rId125" Type="http://schemas.openxmlformats.org/officeDocument/2006/relationships/image" Target="media/image75.jpeg"/><Relationship Id="rId126" Type="http://schemas.openxmlformats.org/officeDocument/2006/relationships/header" Target="header26.xml"/><Relationship Id="rId127" Type="http://schemas.openxmlformats.org/officeDocument/2006/relationships/footer" Target="footer22.xml"/><Relationship Id="rId128" Type="http://schemas.openxmlformats.org/officeDocument/2006/relationships/image" Target="media/image76.png"/><Relationship Id="rId129" Type="http://schemas.openxmlformats.org/officeDocument/2006/relationships/image" Target="media/image77.png"/><Relationship Id="rId130" Type="http://schemas.openxmlformats.org/officeDocument/2006/relationships/image" Target="media/image78.png"/><Relationship Id="rId131" Type="http://schemas.openxmlformats.org/officeDocument/2006/relationships/image" Target="media/image79.png"/><Relationship Id="rId132" Type="http://schemas.openxmlformats.org/officeDocument/2006/relationships/image" Target="media/image80.png"/><Relationship Id="rId133" Type="http://schemas.openxmlformats.org/officeDocument/2006/relationships/header" Target="header27.xml"/><Relationship Id="rId134" Type="http://schemas.openxmlformats.org/officeDocument/2006/relationships/footer" Target="footer23.xml"/><Relationship Id="rId135" Type="http://schemas.openxmlformats.org/officeDocument/2006/relationships/image" Target="media/image81.png"/><Relationship Id="rId136" Type="http://schemas.openxmlformats.org/officeDocument/2006/relationships/image" Target="media/image82.png"/><Relationship Id="rId137" Type="http://schemas.openxmlformats.org/officeDocument/2006/relationships/image" Target="media/image83.png"/><Relationship Id="rId138" Type="http://schemas.openxmlformats.org/officeDocument/2006/relationships/image" Target="media/image84.png"/><Relationship Id="rId139" Type="http://schemas.openxmlformats.org/officeDocument/2006/relationships/image" Target="media/image85.png"/><Relationship Id="rId140" Type="http://schemas.openxmlformats.org/officeDocument/2006/relationships/image" Target="media/image86.png"/><Relationship Id="rId141" Type="http://schemas.openxmlformats.org/officeDocument/2006/relationships/image" Target="media/image87.png"/><Relationship Id="rId142" Type="http://schemas.openxmlformats.org/officeDocument/2006/relationships/image" Target="media/image88.png"/><Relationship Id="rId143" Type="http://schemas.openxmlformats.org/officeDocument/2006/relationships/image" Target="media/image89.png"/><Relationship Id="rId144" Type="http://schemas.openxmlformats.org/officeDocument/2006/relationships/image" Target="media/image90.png"/><Relationship Id="rId145" Type="http://schemas.openxmlformats.org/officeDocument/2006/relationships/image" Target="media/image91.png"/><Relationship Id="rId146" Type="http://schemas.openxmlformats.org/officeDocument/2006/relationships/image" Target="media/image92.png"/><Relationship Id="rId147" Type="http://schemas.openxmlformats.org/officeDocument/2006/relationships/image" Target="media/image93.png"/><Relationship Id="rId148" Type="http://schemas.openxmlformats.org/officeDocument/2006/relationships/image" Target="media/image94.jpeg"/><Relationship Id="rId149" Type="http://schemas.openxmlformats.org/officeDocument/2006/relationships/image" Target="media/image95.png"/><Relationship Id="rId150" Type="http://schemas.openxmlformats.org/officeDocument/2006/relationships/image" Target="media/image96.png"/><Relationship Id="rId151" Type="http://schemas.openxmlformats.org/officeDocument/2006/relationships/hyperlink" Target="mailto:hnf-tr.hnymhpmo@nhs.net" TargetMode="External"/><Relationship Id="rId152" Type="http://schemas.openxmlformats.org/officeDocument/2006/relationships/header" Target="header28.xml"/><Relationship Id="rId153" Type="http://schemas.openxmlformats.org/officeDocument/2006/relationships/footer" Target="footer24.xml"/><Relationship Id="rId154" Type="http://schemas.openxmlformats.org/officeDocument/2006/relationships/image" Target="media/image97.png"/><Relationship Id="rId155" Type="http://schemas.openxmlformats.org/officeDocument/2006/relationships/image" Target="media/image98.jpeg"/><Relationship Id="rId156" Type="http://schemas.openxmlformats.org/officeDocument/2006/relationships/header" Target="header29.xml"/><Relationship Id="rId157" Type="http://schemas.openxmlformats.org/officeDocument/2006/relationships/footer" Target="footer25.xml"/><Relationship Id="rId158" Type="http://schemas.openxmlformats.org/officeDocument/2006/relationships/image" Target="media/image99.png"/><Relationship Id="rId159" Type="http://schemas.openxmlformats.org/officeDocument/2006/relationships/image" Target="media/image100.png"/><Relationship Id="rId160" Type="http://schemas.openxmlformats.org/officeDocument/2006/relationships/image" Target="media/image101.png"/><Relationship Id="rId161" Type="http://schemas.openxmlformats.org/officeDocument/2006/relationships/image" Target="media/image102.jpeg"/><Relationship Id="rId162" Type="http://schemas.openxmlformats.org/officeDocument/2006/relationships/image" Target="media/image103.png"/><Relationship Id="rId163" Type="http://schemas.openxmlformats.org/officeDocument/2006/relationships/image" Target="media/image104.png"/><Relationship Id="rId164" Type="http://schemas.openxmlformats.org/officeDocument/2006/relationships/image" Target="media/image105.png"/><Relationship Id="rId165" Type="http://schemas.openxmlformats.org/officeDocument/2006/relationships/image" Target="media/image106.jpeg"/><Relationship Id="rId166" Type="http://schemas.openxmlformats.org/officeDocument/2006/relationships/image" Target="media/image107.png"/><Relationship Id="rId167" Type="http://schemas.openxmlformats.org/officeDocument/2006/relationships/image" Target="media/image108.png"/><Relationship Id="rId168" Type="http://schemas.openxmlformats.org/officeDocument/2006/relationships/image" Target="media/image109.png"/><Relationship Id="rId169" Type="http://schemas.openxmlformats.org/officeDocument/2006/relationships/image" Target="media/image110.png"/><Relationship Id="rId170" Type="http://schemas.openxmlformats.org/officeDocument/2006/relationships/image" Target="media/image111.png"/><Relationship Id="rId171" Type="http://schemas.openxmlformats.org/officeDocument/2006/relationships/image" Target="media/image112.png"/><Relationship Id="rId172" Type="http://schemas.openxmlformats.org/officeDocument/2006/relationships/image" Target="media/image113.png"/><Relationship Id="rId173" Type="http://schemas.openxmlformats.org/officeDocument/2006/relationships/image" Target="media/image114.png"/><Relationship Id="rId174" Type="http://schemas.openxmlformats.org/officeDocument/2006/relationships/image" Target="media/image115.png"/><Relationship Id="rId175" Type="http://schemas.openxmlformats.org/officeDocument/2006/relationships/image" Target="media/image116.png"/><Relationship Id="rId176" Type="http://schemas.openxmlformats.org/officeDocument/2006/relationships/image" Target="media/image117.png"/><Relationship Id="rId177" Type="http://schemas.openxmlformats.org/officeDocument/2006/relationships/image" Target="media/image118.png"/><Relationship Id="rId178" Type="http://schemas.openxmlformats.org/officeDocument/2006/relationships/image" Target="media/image119.png"/><Relationship Id="rId179" Type="http://schemas.openxmlformats.org/officeDocument/2006/relationships/image" Target="media/image120.png"/><Relationship Id="rId180" Type="http://schemas.openxmlformats.org/officeDocument/2006/relationships/image" Target="media/image121.png"/><Relationship Id="rId181" Type="http://schemas.openxmlformats.org/officeDocument/2006/relationships/image" Target="media/image122.png"/><Relationship Id="rId182" Type="http://schemas.openxmlformats.org/officeDocument/2006/relationships/image" Target="media/image123.png"/><Relationship Id="rId183" Type="http://schemas.openxmlformats.org/officeDocument/2006/relationships/image" Target="media/image124.png"/><Relationship Id="rId184" Type="http://schemas.openxmlformats.org/officeDocument/2006/relationships/image" Target="media/image125.png"/><Relationship Id="rId185" Type="http://schemas.openxmlformats.org/officeDocument/2006/relationships/image" Target="media/image126.png"/><Relationship Id="rId186" Type="http://schemas.openxmlformats.org/officeDocument/2006/relationships/image" Target="media/image127.png"/><Relationship Id="rId187" Type="http://schemas.openxmlformats.org/officeDocument/2006/relationships/header" Target="header30.xml"/><Relationship Id="rId188" Type="http://schemas.openxmlformats.org/officeDocument/2006/relationships/footer" Target="footer26.xml"/><Relationship Id="rId189" Type="http://schemas.openxmlformats.org/officeDocument/2006/relationships/image" Target="media/image128.png"/><Relationship Id="rId190" Type="http://schemas.openxmlformats.org/officeDocument/2006/relationships/hyperlink" Target="mailto:hullccg.stpcontactus@nhs.net" TargetMode="External"/><Relationship Id="rId191" Type="http://schemas.openxmlformats.org/officeDocument/2006/relationships/numbering" Target="numbering.xml"/></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11656 HNY LD annual report 2023-2.indd</dc:title>
  <dcterms:created xsi:type="dcterms:W3CDTF">2023-12-11T12:16:51Z</dcterms:created>
  <dcterms:modified xsi:type="dcterms:W3CDTF">2023-12-11T12:16:51Z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2023-11-16T00:00:00Z</vt:filetime>
  </property>
  <property fmtid="{D5CDD505-2E9C-101B-9397-08002B2CF9AE}" pid="3" name="Creator">
    <vt:lpwstr>Adobe InDesign 18.5 (Macintosh)</vt:lpwstr>
  </property>
  <property fmtid="{D5CDD505-2E9C-101B-9397-08002B2CF9AE}" pid="4" name="LastSaved">
    <vt:filetime>2023-12-11T00:00:00Z</vt:filetime>
  </property>
</Properties>
</file>