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658D" w14:textId="2BDCD8D6" w:rsidR="001419CC" w:rsidRDefault="00AD7AEF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7A2B5E">
        <w:rPr>
          <w:noProof/>
        </w:rPr>
        <w:drawing>
          <wp:anchor distT="0" distB="0" distL="114300" distR="114300" simplePos="0" relativeHeight="251658240" behindDoc="0" locked="0" layoutInCell="1" allowOverlap="1" wp14:anchorId="19A8EF33" wp14:editId="47ED3A6C">
            <wp:simplePos x="0" y="0"/>
            <wp:positionH relativeFrom="margin">
              <wp:posOffset>-396240</wp:posOffset>
            </wp:positionH>
            <wp:positionV relativeFrom="topMargin">
              <wp:posOffset>314325</wp:posOffset>
            </wp:positionV>
            <wp:extent cx="3457575" cy="656590"/>
            <wp:effectExtent l="0" t="0" r="9525" b="0"/>
            <wp:wrapSquare wrapText="bothSides"/>
            <wp:docPr id="359292478" name="Picture 359292478" descr="Graphical user interface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FACB1C4A-01A2-4636-B608-5C56DA05EC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Graphical user interface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FACB1C4A-01A2-4636-B608-5C56DA05EC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9D4">
        <w:rPr>
          <w:noProof/>
        </w:rPr>
        <w:drawing>
          <wp:anchor distT="0" distB="0" distL="114300" distR="114300" simplePos="0" relativeHeight="251658241" behindDoc="0" locked="0" layoutInCell="1" allowOverlap="1" wp14:anchorId="24BD20DE" wp14:editId="76490882">
            <wp:simplePos x="0" y="0"/>
            <wp:positionH relativeFrom="margin">
              <wp:posOffset>4924425</wp:posOffset>
            </wp:positionH>
            <wp:positionV relativeFrom="paragraph">
              <wp:posOffset>-197485</wp:posOffset>
            </wp:positionV>
            <wp:extent cx="1571625" cy="838835"/>
            <wp:effectExtent l="0" t="0" r="0" b="0"/>
            <wp:wrapNone/>
            <wp:docPr id="1516162929" name="Picture 1516162929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F1C19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1B12B83F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57919585" w14:textId="77777777" w:rsidR="001419CC" w:rsidRDefault="001419CC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76E12A79" w14:textId="77777777" w:rsidR="00AD7AEF" w:rsidRDefault="00AD7AEF" w:rsidP="008074B4">
      <w:pPr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3B0048F9" w14:textId="18A37C61" w:rsidR="00AD7AEF" w:rsidRPr="003461D2" w:rsidRDefault="00AD7AEF" w:rsidP="00AD7AEF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461D2">
        <w:rPr>
          <w:rFonts w:ascii="Arial" w:hAnsi="Arial" w:cs="Arial"/>
          <w:b/>
          <w:bCs/>
          <w:sz w:val="26"/>
          <w:szCs w:val="26"/>
        </w:rPr>
        <w:t>HNY ICB Committee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Assurance</w:t>
      </w:r>
      <w:r w:rsidR="004C1E92">
        <w:rPr>
          <w:rFonts w:ascii="Arial" w:hAnsi="Arial" w:cs="Arial"/>
          <w:b/>
          <w:bCs/>
          <w:sz w:val="26"/>
          <w:szCs w:val="26"/>
        </w:rPr>
        <w:t xml:space="preserve"> and Escalation</w:t>
      </w:r>
      <w:r w:rsidR="003461D2" w:rsidRPr="003461D2">
        <w:rPr>
          <w:rFonts w:ascii="Arial" w:hAnsi="Arial" w:cs="Arial"/>
          <w:b/>
          <w:bCs/>
          <w:sz w:val="26"/>
          <w:szCs w:val="26"/>
        </w:rPr>
        <w:t xml:space="preserve"> </w:t>
      </w:r>
      <w:r w:rsidR="004C1E92">
        <w:rPr>
          <w:rFonts w:ascii="Arial" w:hAnsi="Arial" w:cs="Arial"/>
          <w:b/>
          <w:bCs/>
          <w:sz w:val="26"/>
          <w:szCs w:val="26"/>
        </w:rPr>
        <w:t>Report</w:t>
      </w:r>
    </w:p>
    <w:p w14:paraId="45620A28" w14:textId="77777777" w:rsidR="00AD7AEF" w:rsidRPr="00AD7AEF" w:rsidRDefault="00AD7AEF" w:rsidP="00AD7AEF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756EDEA2" w14:textId="0C405284" w:rsidR="00811412" w:rsidRPr="00EE2AA5" w:rsidRDefault="00811412" w:rsidP="008114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1995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br/>
      </w:r>
      <w:r w:rsidRPr="00EE2AA5">
        <w:rPr>
          <w:rFonts w:ascii="Arial" w:hAnsi="Arial" w:cs="Arial"/>
          <w:b/>
          <w:bCs/>
          <w:sz w:val="24"/>
          <w:szCs w:val="24"/>
        </w:rPr>
        <w:t xml:space="preserve">Report to: </w:t>
      </w:r>
      <w:r w:rsidR="00B151BE" w:rsidRPr="00EE2AA5">
        <w:rPr>
          <w:rFonts w:ascii="Arial" w:hAnsi="Arial" w:cs="Arial"/>
          <w:b/>
          <w:bCs/>
          <w:sz w:val="24"/>
          <w:szCs w:val="24"/>
        </w:rPr>
        <w:tab/>
      </w:r>
      <w:r w:rsidR="00B151BE" w:rsidRPr="00EE2AA5">
        <w:rPr>
          <w:rFonts w:ascii="Arial" w:hAnsi="Arial" w:cs="Arial"/>
          <w:b/>
          <w:bCs/>
          <w:sz w:val="24"/>
          <w:szCs w:val="24"/>
        </w:rPr>
        <w:tab/>
      </w:r>
      <w:r w:rsidR="007459A6" w:rsidRPr="00EE2AA5">
        <w:rPr>
          <w:rFonts w:ascii="Arial" w:hAnsi="Arial" w:cs="Arial"/>
          <w:sz w:val="24"/>
          <w:szCs w:val="24"/>
        </w:rPr>
        <w:t>HNY Integrated Care Board</w:t>
      </w:r>
    </w:p>
    <w:p w14:paraId="14FC4EA1" w14:textId="1B61F4A7" w:rsidR="00AD7AEF" w:rsidRPr="00EE2AA5" w:rsidRDefault="00811412" w:rsidP="00AD7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2AA5">
        <w:rPr>
          <w:rFonts w:ascii="Arial" w:hAnsi="Arial" w:cs="Arial"/>
          <w:b/>
          <w:bCs/>
          <w:sz w:val="24"/>
          <w:szCs w:val="24"/>
        </w:rPr>
        <w:br/>
      </w:r>
      <w:r w:rsidR="00AD7AEF" w:rsidRPr="00EE2AA5">
        <w:rPr>
          <w:rFonts w:ascii="Arial" w:hAnsi="Arial" w:cs="Arial"/>
          <w:b/>
          <w:bCs/>
          <w:sz w:val="24"/>
          <w:szCs w:val="24"/>
        </w:rPr>
        <w:t xml:space="preserve">Report from: </w:t>
      </w:r>
      <w:r w:rsidR="00B151BE" w:rsidRPr="00EE2AA5">
        <w:rPr>
          <w:rFonts w:ascii="Arial" w:hAnsi="Arial" w:cs="Arial"/>
          <w:b/>
          <w:bCs/>
          <w:sz w:val="24"/>
          <w:szCs w:val="24"/>
        </w:rPr>
        <w:tab/>
      </w:r>
      <w:r w:rsidR="00B151BE" w:rsidRPr="00EE2AA5">
        <w:rPr>
          <w:rFonts w:ascii="Arial" w:hAnsi="Arial" w:cs="Arial"/>
          <w:sz w:val="24"/>
          <w:szCs w:val="24"/>
        </w:rPr>
        <w:t>Audit Committee</w:t>
      </w:r>
    </w:p>
    <w:p w14:paraId="2E61259F" w14:textId="744E4A1A" w:rsidR="00AD7AEF" w:rsidRPr="00EE2AA5" w:rsidRDefault="00811412" w:rsidP="00AD7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2AA5">
        <w:rPr>
          <w:rFonts w:ascii="Arial" w:hAnsi="Arial" w:cs="Arial"/>
          <w:b/>
          <w:bCs/>
          <w:sz w:val="24"/>
          <w:szCs w:val="24"/>
        </w:rPr>
        <w:br/>
      </w:r>
      <w:r w:rsidR="00AD7AEF" w:rsidRPr="00EE2AA5">
        <w:rPr>
          <w:rFonts w:ascii="Arial" w:hAnsi="Arial" w:cs="Arial"/>
          <w:b/>
          <w:bCs/>
          <w:sz w:val="24"/>
          <w:szCs w:val="24"/>
        </w:rPr>
        <w:t xml:space="preserve">Date of meeting: </w:t>
      </w:r>
      <w:r w:rsidR="00B151BE" w:rsidRPr="00EE2AA5">
        <w:rPr>
          <w:rFonts w:ascii="Arial" w:hAnsi="Arial" w:cs="Arial"/>
          <w:b/>
          <w:bCs/>
          <w:sz w:val="24"/>
          <w:szCs w:val="24"/>
        </w:rPr>
        <w:tab/>
      </w:r>
      <w:r w:rsidR="00134B49">
        <w:rPr>
          <w:rFonts w:ascii="Arial" w:hAnsi="Arial" w:cs="Arial"/>
          <w:sz w:val="24"/>
          <w:szCs w:val="24"/>
        </w:rPr>
        <w:t>19 September</w:t>
      </w:r>
      <w:r w:rsidR="000F1995" w:rsidRPr="00EE2AA5">
        <w:rPr>
          <w:rFonts w:ascii="Arial" w:hAnsi="Arial" w:cs="Arial"/>
          <w:sz w:val="24"/>
          <w:szCs w:val="24"/>
        </w:rPr>
        <w:t xml:space="preserve"> 2024</w:t>
      </w:r>
    </w:p>
    <w:p w14:paraId="0ACE3084" w14:textId="77777777" w:rsidR="00AD7AEF" w:rsidRPr="000F1995" w:rsidRDefault="00AD7AEF" w:rsidP="00AD7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ED5199" w14:textId="5E237FBD" w:rsidR="007459A6" w:rsidRPr="000F1995" w:rsidRDefault="007459A6" w:rsidP="00AD7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1995">
        <w:rPr>
          <w:rFonts w:ascii="Arial" w:hAnsi="Arial" w:cs="Arial"/>
          <w:b/>
          <w:bCs/>
          <w:sz w:val="24"/>
          <w:szCs w:val="24"/>
        </w:rPr>
        <w:t xml:space="preserve">Committee Chair: </w:t>
      </w:r>
      <w:r w:rsidR="00B151BE" w:rsidRPr="000F1995">
        <w:rPr>
          <w:rFonts w:ascii="Arial" w:hAnsi="Arial" w:cs="Arial"/>
          <w:b/>
          <w:bCs/>
          <w:sz w:val="24"/>
          <w:szCs w:val="24"/>
        </w:rPr>
        <w:tab/>
      </w:r>
      <w:r w:rsidR="00B151BE" w:rsidRPr="00EE2AA5">
        <w:rPr>
          <w:rFonts w:ascii="Arial" w:hAnsi="Arial" w:cs="Arial"/>
          <w:sz w:val="24"/>
          <w:szCs w:val="24"/>
        </w:rPr>
        <w:t>Stuart Watson, Non-Executive Director</w:t>
      </w:r>
    </w:p>
    <w:p w14:paraId="2BBE6BD2" w14:textId="77777777" w:rsidR="007459A6" w:rsidRPr="000F1995" w:rsidRDefault="007459A6" w:rsidP="00AD7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348B08" w14:textId="31EE20C7" w:rsidR="00B151BE" w:rsidRPr="000F1995" w:rsidRDefault="00811412" w:rsidP="00AD7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1995">
        <w:rPr>
          <w:rFonts w:ascii="Arial" w:hAnsi="Arial" w:cs="Arial"/>
          <w:b/>
          <w:bCs/>
          <w:sz w:val="24"/>
          <w:szCs w:val="24"/>
        </w:rPr>
        <w:t>Director Sponsor</w:t>
      </w:r>
      <w:r w:rsidR="00AD7AEF" w:rsidRPr="000F1995">
        <w:rPr>
          <w:rFonts w:ascii="Arial" w:hAnsi="Arial" w:cs="Arial"/>
          <w:b/>
          <w:bCs/>
          <w:sz w:val="24"/>
          <w:szCs w:val="24"/>
        </w:rPr>
        <w:t xml:space="preserve">: </w:t>
      </w:r>
      <w:r w:rsidR="00EE2AA5" w:rsidRPr="00EE2AA5">
        <w:rPr>
          <w:rFonts w:ascii="Arial" w:hAnsi="Arial" w:cs="Arial"/>
          <w:sz w:val="24"/>
          <w:szCs w:val="24"/>
        </w:rPr>
        <w:t>Emma Sayner</w:t>
      </w:r>
      <w:r w:rsidR="00B151BE" w:rsidRPr="00EE2AA5">
        <w:rPr>
          <w:rFonts w:ascii="Arial" w:hAnsi="Arial" w:cs="Arial"/>
          <w:sz w:val="24"/>
          <w:szCs w:val="24"/>
        </w:rPr>
        <w:t xml:space="preserve">, </w:t>
      </w:r>
      <w:r w:rsidR="00EE2AA5" w:rsidRPr="00EE2AA5">
        <w:rPr>
          <w:rFonts w:ascii="Arial" w:hAnsi="Arial" w:cs="Arial"/>
          <w:sz w:val="24"/>
          <w:szCs w:val="24"/>
        </w:rPr>
        <w:t xml:space="preserve">Acting </w:t>
      </w:r>
      <w:r w:rsidR="00B151BE" w:rsidRPr="00EE2AA5">
        <w:rPr>
          <w:rFonts w:ascii="Arial" w:hAnsi="Arial" w:cs="Arial"/>
          <w:sz w:val="24"/>
          <w:szCs w:val="24"/>
        </w:rPr>
        <w:t xml:space="preserve">Executive Director of Finance and Investment </w:t>
      </w:r>
      <w:r w:rsidR="00B151BE" w:rsidRPr="00EE2AA5">
        <w:rPr>
          <w:rFonts w:ascii="Arial" w:hAnsi="Arial" w:cs="Arial"/>
          <w:sz w:val="24"/>
          <w:szCs w:val="24"/>
        </w:rPr>
        <w:tab/>
      </w:r>
      <w:r w:rsidR="00B151BE" w:rsidRPr="00EE2AA5">
        <w:rPr>
          <w:rFonts w:ascii="Arial" w:hAnsi="Arial" w:cs="Arial"/>
          <w:sz w:val="24"/>
          <w:szCs w:val="24"/>
        </w:rPr>
        <w:tab/>
      </w:r>
      <w:r w:rsidR="00B151BE" w:rsidRPr="00EE2AA5">
        <w:rPr>
          <w:rFonts w:ascii="Arial" w:hAnsi="Arial" w:cs="Arial"/>
          <w:sz w:val="24"/>
          <w:szCs w:val="24"/>
        </w:rPr>
        <w:tab/>
        <w:t>Karina Ellis, Executive Director of Corporate Affairs</w:t>
      </w:r>
    </w:p>
    <w:p w14:paraId="5E7A1FB7" w14:textId="77777777" w:rsidR="00811412" w:rsidRPr="000F1995" w:rsidRDefault="00811412" w:rsidP="00AD7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5FABA7" w14:textId="27F0A053" w:rsidR="00811412" w:rsidRPr="000F1995" w:rsidRDefault="00811412" w:rsidP="008114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F1995">
        <w:rPr>
          <w:rFonts w:ascii="Arial" w:hAnsi="Arial" w:cs="Arial"/>
          <w:b/>
          <w:bCs/>
          <w:sz w:val="24"/>
          <w:szCs w:val="24"/>
        </w:rPr>
        <w:t xml:space="preserve">Author: </w:t>
      </w:r>
      <w:r w:rsidR="00B151BE" w:rsidRPr="000F1995">
        <w:rPr>
          <w:rFonts w:ascii="Arial" w:hAnsi="Arial" w:cs="Arial"/>
          <w:b/>
          <w:bCs/>
          <w:sz w:val="24"/>
          <w:szCs w:val="24"/>
        </w:rPr>
        <w:tab/>
      </w:r>
      <w:r w:rsidR="00B151BE" w:rsidRPr="000F1995">
        <w:rPr>
          <w:rFonts w:ascii="Arial" w:hAnsi="Arial" w:cs="Arial"/>
          <w:b/>
          <w:bCs/>
          <w:sz w:val="24"/>
          <w:szCs w:val="24"/>
        </w:rPr>
        <w:tab/>
      </w:r>
      <w:r w:rsidR="00B151BE" w:rsidRPr="00EE2AA5">
        <w:rPr>
          <w:rFonts w:ascii="Arial" w:hAnsi="Arial" w:cs="Arial"/>
          <w:sz w:val="24"/>
          <w:szCs w:val="24"/>
        </w:rPr>
        <w:t>Mike Napier, Director of Governance and Board Secretary</w:t>
      </w:r>
    </w:p>
    <w:p w14:paraId="05E287DB" w14:textId="77777777" w:rsidR="004C14D8" w:rsidRDefault="004C14D8" w:rsidP="001B5B5E">
      <w:pPr>
        <w:tabs>
          <w:tab w:val="left" w:pos="6330"/>
        </w:tabs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C14D8" w:rsidRPr="004C14D8" w14:paraId="2AD04878" w14:textId="77777777" w:rsidTr="003461D2">
        <w:trPr>
          <w:trHeight w:val="415"/>
        </w:trPr>
        <w:tc>
          <w:tcPr>
            <w:tcW w:w="9913" w:type="dxa"/>
            <w:shd w:val="clear" w:color="auto" w:fill="DAEEF3" w:themeFill="accent5" w:themeFillTint="33"/>
          </w:tcPr>
          <w:p w14:paraId="26744ADF" w14:textId="77777777" w:rsidR="004C14D8" w:rsidRDefault="008114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a</w:t>
            </w:r>
            <w:r w:rsidR="009970AB">
              <w:rPr>
                <w:rFonts w:ascii="Arial" w:hAnsi="Arial" w:cs="Arial"/>
                <w:b/>
                <w:bCs/>
                <w:sz w:val="24"/>
                <w:szCs w:val="24"/>
              </w:rPr>
              <w:t>genda items covered by the meeting</w:t>
            </w:r>
          </w:p>
          <w:p w14:paraId="0F4A273F" w14:textId="25EAF22D" w:rsidR="00811412" w:rsidRPr="00B43521" w:rsidRDefault="00811412" w:rsidP="00811412">
            <w:pPr>
              <w:rPr>
                <w:rFonts w:ascii="Arial" w:hAnsi="Arial" w:cs="Arial"/>
                <w:b/>
                <w:bCs/>
              </w:rPr>
            </w:pPr>
            <w:r w:rsidRPr="00B43521">
              <w:t>(</w:t>
            </w:r>
            <w:r w:rsidRPr="00B43521">
              <w:rPr>
                <w:i/>
                <w:iCs/>
              </w:rPr>
              <w:t xml:space="preserve">A bulleted list of the key agenda items </w:t>
            </w:r>
            <w:r w:rsidR="00B43521" w:rsidRPr="00B43521">
              <w:rPr>
                <w:i/>
                <w:iCs/>
              </w:rPr>
              <w:t xml:space="preserve">discussed at </w:t>
            </w:r>
            <w:r w:rsidRPr="00B43521">
              <w:rPr>
                <w:i/>
                <w:iCs/>
              </w:rPr>
              <w:t>the meeting)</w:t>
            </w:r>
          </w:p>
        </w:tc>
      </w:tr>
      <w:tr w:rsidR="004C14D8" w:rsidRPr="004C14D8" w14:paraId="7666E4C3" w14:textId="77777777" w:rsidTr="004C14D8">
        <w:tc>
          <w:tcPr>
            <w:tcW w:w="9913" w:type="dxa"/>
            <w:shd w:val="clear" w:color="auto" w:fill="FFFFFF" w:themeFill="background1"/>
          </w:tcPr>
          <w:p w14:paraId="47BEE161" w14:textId="30D2C9FF" w:rsidR="004C14D8" w:rsidRDefault="00D627F9" w:rsidP="00DD1B9A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the national move to a cloud-based accounting system</w:t>
            </w:r>
          </w:p>
          <w:p w14:paraId="41B7A7C2" w14:textId="77777777" w:rsidR="007C09DA" w:rsidRDefault="007C09DA" w:rsidP="007C09DA">
            <w:pPr>
              <w:pStyle w:val="ListParagraph"/>
              <w:spacing w:line="276" w:lineRule="auto"/>
              <w:ind w:left="360"/>
              <w:rPr>
                <w:rFonts w:ascii="Arial" w:hAnsi="Arial" w:cs="Arial"/>
              </w:rPr>
            </w:pPr>
          </w:p>
          <w:p w14:paraId="1E8C833C" w14:textId="77777777" w:rsidR="00D627F9" w:rsidRDefault="00D627F9" w:rsidP="008643E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Assurance Report:</w:t>
            </w:r>
          </w:p>
          <w:p w14:paraId="3CCB166B" w14:textId="77777777" w:rsidR="00D627F9" w:rsidRDefault="00D627F9" w:rsidP="00D627F9">
            <w:pPr>
              <w:pStyle w:val="ListParagraph"/>
              <w:numPr>
                <w:ilvl w:val="1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D627F9">
              <w:rPr>
                <w:rFonts w:ascii="Arial" w:hAnsi="Arial" w:cs="Arial"/>
                <w:sz w:val="20"/>
                <w:szCs w:val="20"/>
              </w:rPr>
              <w:t>Statutory Registers</w:t>
            </w:r>
          </w:p>
          <w:p w14:paraId="3AB1F0D3" w14:textId="77777777" w:rsidR="00D627F9" w:rsidRDefault="00D627F9" w:rsidP="00D627F9">
            <w:pPr>
              <w:pStyle w:val="ListParagraph"/>
              <w:numPr>
                <w:ilvl w:val="1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27F9">
              <w:rPr>
                <w:rFonts w:ascii="Arial" w:hAnsi="Arial" w:cs="Arial"/>
                <w:sz w:val="20"/>
                <w:szCs w:val="20"/>
              </w:rPr>
              <w:t>udit recommendations implementation</w:t>
            </w:r>
          </w:p>
          <w:p w14:paraId="219C05E6" w14:textId="5C3A7889" w:rsidR="008643E4" w:rsidRDefault="00D627F9" w:rsidP="00D627F9">
            <w:pPr>
              <w:pStyle w:val="ListParagraph"/>
              <w:numPr>
                <w:ilvl w:val="1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627F9">
              <w:rPr>
                <w:rFonts w:ascii="Arial" w:hAnsi="Arial" w:cs="Arial"/>
                <w:sz w:val="20"/>
                <w:szCs w:val="20"/>
              </w:rPr>
              <w:t>se of emergency powers or urgent decisions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(none to note)</w:t>
            </w:r>
          </w:p>
          <w:p w14:paraId="06C32C01" w14:textId="5AA548D6" w:rsidR="00D627F9" w:rsidRDefault="00D627F9" w:rsidP="00D627F9">
            <w:pPr>
              <w:pStyle w:val="ListParagraph"/>
              <w:numPr>
                <w:ilvl w:val="1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compliance with standing orders or prime financial policies or use of single tender waivers (non to note)</w:t>
            </w:r>
          </w:p>
          <w:p w14:paraId="1326A00F" w14:textId="48AEE497" w:rsidR="00D627F9" w:rsidRDefault="00D627F9" w:rsidP="00D627F9">
            <w:pPr>
              <w:pStyle w:val="ListParagraph"/>
              <w:numPr>
                <w:ilvl w:val="1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 debts / special payments or write-offs</w:t>
            </w:r>
          </w:p>
          <w:p w14:paraId="7CF817A7" w14:textId="77777777" w:rsidR="007C09DA" w:rsidRPr="00D627F9" w:rsidRDefault="007C09DA" w:rsidP="007C09DA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42C50D6A" w14:textId="068D69BA" w:rsidR="00D627F9" w:rsidRDefault="00D627F9" w:rsidP="00D627F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D627F9">
              <w:rPr>
                <w:rFonts w:ascii="Arial" w:hAnsi="Arial" w:cs="Arial"/>
              </w:rPr>
              <w:t xml:space="preserve">Assurance of </w:t>
            </w:r>
            <w:r>
              <w:rPr>
                <w:rFonts w:ascii="Arial" w:hAnsi="Arial" w:cs="Arial"/>
              </w:rPr>
              <w:t xml:space="preserve">the Board Assurance Framework </w:t>
            </w:r>
            <w:r w:rsidR="003C1C44">
              <w:rPr>
                <w:rFonts w:ascii="Arial" w:hAnsi="Arial" w:cs="Arial"/>
              </w:rPr>
              <w:t xml:space="preserve">(BAF) </w:t>
            </w:r>
            <w:r>
              <w:rPr>
                <w:rFonts w:ascii="Arial" w:hAnsi="Arial" w:cs="Arial"/>
              </w:rPr>
              <w:t>and risk management system</w:t>
            </w:r>
          </w:p>
          <w:p w14:paraId="0BD8AEA9" w14:textId="77777777" w:rsidR="007C09DA" w:rsidRPr="00D627F9" w:rsidRDefault="007C09DA" w:rsidP="007C09D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5AC0411" w14:textId="07898BCE" w:rsidR="008643E4" w:rsidRDefault="008643E4" w:rsidP="008643E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643E4">
              <w:rPr>
                <w:rFonts w:ascii="Arial" w:hAnsi="Arial" w:cs="Arial"/>
              </w:rPr>
              <w:t>Assurance of other Committees of the Board</w:t>
            </w:r>
          </w:p>
          <w:p w14:paraId="3270C018" w14:textId="77777777" w:rsidR="007C09DA" w:rsidRPr="007C09DA" w:rsidRDefault="007C09DA" w:rsidP="007C09DA">
            <w:pPr>
              <w:rPr>
                <w:rFonts w:ascii="Arial" w:hAnsi="Arial" w:cs="Arial"/>
              </w:rPr>
            </w:pPr>
          </w:p>
          <w:p w14:paraId="585927FE" w14:textId="1FF38496" w:rsidR="00EE7B1B" w:rsidRDefault="00EE7B1B" w:rsidP="004C056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Audit Progress Report</w:t>
            </w:r>
          </w:p>
          <w:p w14:paraId="13366F36" w14:textId="77777777" w:rsidR="007C09DA" w:rsidRPr="007C09DA" w:rsidRDefault="007C09DA" w:rsidP="007C09DA">
            <w:pPr>
              <w:rPr>
                <w:rFonts w:ascii="Arial" w:hAnsi="Arial" w:cs="Arial"/>
              </w:rPr>
            </w:pPr>
          </w:p>
          <w:p w14:paraId="14A62376" w14:textId="7EC4A0C8" w:rsidR="00EE2AA5" w:rsidRDefault="008643E4" w:rsidP="004C056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EE2AA5">
              <w:rPr>
                <w:rFonts w:ascii="Arial" w:hAnsi="Arial" w:cs="Arial"/>
              </w:rPr>
              <w:t>External Audit Progress Report</w:t>
            </w:r>
          </w:p>
          <w:p w14:paraId="695EE9A2" w14:textId="77777777" w:rsidR="007C09DA" w:rsidRPr="007C09DA" w:rsidRDefault="007C09DA" w:rsidP="007C09DA">
            <w:pPr>
              <w:rPr>
                <w:rFonts w:ascii="Arial" w:hAnsi="Arial" w:cs="Arial"/>
              </w:rPr>
            </w:pPr>
          </w:p>
          <w:p w14:paraId="4E7F3680" w14:textId="781C74A8" w:rsidR="008643E4" w:rsidRDefault="008643E4" w:rsidP="008643E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8643E4">
              <w:rPr>
                <w:rFonts w:ascii="Arial" w:hAnsi="Arial" w:cs="Arial"/>
              </w:rPr>
              <w:t xml:space="preserve">Counter Fraud </w:t>
            </w:r>
            <w:r w:rsidR="00EE7B1B">
              <w:rPr>
                <w:rFonts w:ascii="Arial" w:hAnsi="Arial" w:cs="Arial"/>
              </w:rPr>
              <w:t>Progress</w:t>
            </w:r>
            <w:r w:rsidRPr="008643E4">
              <w:rPr>
                <w:rFonts w:ascii="Arial" w:hAnsi="Arial" w:cs="Arial"/>
              </w:rPr>
              <w:t xml:space="preserve"> Report</w:t>
            </w:r>
          </w:p>
          <w:p w14:paraId="30D7E3BD" w14:textId="77777777" w:rsidR="007C09DA" w:rsidRPr="007C09DA" w:rsidRDefault="007C09DA" w:rsidP="007C09DA">
            <w:pPr>
              <w:rPr>
                <w:rFonts w:ascii="Arial" w:hAnsi="Arial" w:cs="Arial"/>
              </w:rPr>
            </w:pPr>
          </w:p>
          <w:p w14:paraId="082BB940" w14:textId="62010EA6" w:rsidR="008643E4" w:rsidRPr="008643E4" w:rsidRDefault="00EE7B1B" w:rsidP="008643E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Auditors – Contract Extension</w:t>
            </w:r>
            <w:r w:rsidR="008643E4" w:rsidRPr="008643E4">
              <w:rPr>
                <w:rFonts w:ascii="Arial" w:hAnsi="Arial" w:cs="Arial"/>
              </w:rPr>
              <w:t xml:space="preserve">  </w:t>
            </w:r>
          </w:p>
          <w:p w14:paraId="092F4B42" w14:textId="77777777" w:rsidR="004C14D8" w:rsidRPr="00811412" w:rsidRDefault="004C14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C14D8" w:rsidRPr="004C14D8" w14:paraId="6EE418B8" w14:textId="77777777" w:rsidTr="004C14D8">
        <w:tc>
          <w:tcPr>
            <w:tcW w:w="9913" w:type="dxa"/>
            <w:shd w:val="clear" w:color="auto" w:fill="C00000"/>
          </w:tcPr>
          <w:p w14:paraId="193A4B6C" w14:textId="77777777" w:rsidR="007459A6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C14D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ALERT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0C8895B6" w14:textId="2B86839B" w:rsidR="004C14D8" w:rsidRPr="00B43521" w:rsidRDefault="007459A6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B43521">
              <w:rPr>
                <w:i/>
                <w:iCs/>
              </w:rPr>
              <w:t>(</w:t>
            </w:r>
            <w:r w:rsidR="00311B26">
              <w:rPr>
                <w:i/>
                <w:iCs/>
              </w:rPr>
              <w:t>BY EXCEPTION ONLY</w:t>
            </w:r>
            <w:r w:rsidR="00151F60">
              <w:rPr>
                <w:i/>
                <w:iCs/>
              </w:rPr>
              <w:t xml:space="preserve"> </w:t>
            </w:r>
            <w:r w:rsidR="00311B26">
              <w:rPr>
                <w:i/>
                <w:iCs/>
              </w:rPr>
              <w:t>- k</w:t>
            </w:r>
            <w:r w:rsidR="003461D2">
              <w:rPr>
                <w:i/>
                <w:iCs/>
              </w:rPr>
              <w:t>ey</w:t>
            </w:r>
            <w:r w:rsidRPr="00B43521">
              <w:rPr>
                <w:i/>
                <w:iCs/>
              </w:rPr>
              <w:t xml:space="preserve"> matters and</w:t>
            </w:r>
            <w:r w:rsidR="00311B26">
              <w:rPr>
                <w:i/>
                <w:iCs/>
              </w:rPr>
              <w:t xml:space="preserve"> </w:t>
            </w:r>
            <w:r w:rsidRPr="00B43521">
              <w:rPr>
                <w:i/>
                <w:iCs/>
              </w:rPr>
              <w:t>/ or risks to alert or escalate to the ICB Board</w:t>
            </w:r>
            <w:r w:rsidR="00B43521" w:rsidRPr="00B43521">
              <w:rPr>
                <w:i/>
                <w:iCs/>
              </w:rPr>
              <w:t>)</w:t>
            </w:r>
            <w:r w:rsidRPr="00B43521">
              <w:rPr>
                <w:i/>
                <w:iCs/>
              </w:rPr>
              <w:t xml:space="preserve"> </w:t>
            </w:r>
          </w:p>
        </w:tc>
      </w:tr>
      <w:tr w:rsidR="004C14D8" w:rsidRPr="004C14D8" w14:paraId="59174F06" w14:textId="77777777" w:rsidTr="004C14D8">
        <w:tc>
          <w:tcPr>
            <w:tcW w:w="9913" w:type="dxa"/>
          </w:tcPr>
          <w:p w14:paraId="6C7F0EC7" w14:textId="4E4C1840" w:rsidR="00E63724" w:rsidRPr="00E63724" w:rsidRDefault="00E63724" w:rsidP="008643E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approved the option to</w:t>
            </w:r>
            <w:r w:rsidRPr="00E63724">
              <w:rPr>
                <w:rFonts w:ascii="Arial" w:hAnsi="Arial" w:cs="Arial"/>
              </w:rPr>
              <w:t xml:space="preserve"> extend the </w:t>
            </w:r>
            <w:r>
              <w:rPr>
                <w:rFonts w:ascii="Arial" w:hAnsi="Arial" w:cs="Arial"/>
              </w:rPr>
              <w:t xml:space="preserve">ICB external audit </w:t>
            </w:r>
            <w:r w:rsidRPr="00E63724">
              <w:rPr>
                <w:rFonts w:ascii="Arial" w:hAnsi="Arial" w:cs="Arial"/>
              </w:rPr>
              <w:t xml:space="preserve">contract with Forvis </w:t>
            </w:r>
            <w:r>
              <w:rPr>
                <w:rFonts w:ascii="Arial" w:hAnsi="Arial" w:cs="Arial"/>
              </w:rPr>
              <w:t xml:space="preserve">/ </w:t>
            </w:r>
            <w:r w:rsidRPr="00E63724">
              <w:rPr>
                <w:rFonts w:ascii="Arial" w:hAnsi="Arial" w:cs="Arial"/>
              </w:rPr>
              <w:t>Mazars for 2025-26 and 2026/27. Agreement was also given to e</w:t>
            </w:r>
            <w:r w:rsidRPr="00E63724">
              <w:rPr>
                <w:rFonts w:ascii="Arial" w:hAnsi="Arial" w:cs="Arial"/>
                <w:bCs/>
              </w:rPr>
              <w:t>ngage</w:t>
            </w:r>
            <w:r>
              <w:rPr>
                <w:rFonts w:ascii="Arial" w:hAnsi="Arial" w:cs="Arial"/>
                <w:bCs/>
              </w:rPr>
              <w:t xml:space="preserve"> in</w:t>
            </w:r>
            <w:r w:rsidRPr="00E63724">
              <w:rPr>
                <w:rFonts w:ascii="Arial" w:hAnsi="Arial" w:cs="Arial"/>
                <w:bCs/>
              </w:rPr>
              <w:t xml:space="preserve"> a regional ICB procurement exercise for </w:t>
            </w:r>
            <w:r>
              <w:rPr>
                <w:rFonts w:ascii="Arial" w:hAnsi="Arial" w:cs="Arial"/>
                <w:bCs/>
              </w:rPr>
              <w:t xml:space="preserve">external audit services from </w:t>
            </w:r>
            <w:r w:rsidRPr="00E63724">
              <w:rPr>
                <w:rFonts w:ascii="Arial" w:hAnsi="Arial" w:cs="Arial"/>
                <w:bCs/>
              </w:rPr>
              <w:t>2027/28 onwards.</w:t>
            </w:r>
          </w:p>
          <w:p w14:paraId="0EBD28E4" w14:textId="7E0A4ED4" w:rsidR="00E63724" w:rsidRDefault="00E63724" w:rsidP="00E63724">
            <w:pPr>
              <w:pStyle w:val="ListParagraph"/>
              <w:ind w:left="360"/>
              <w:rPr>
                <w:rFonts w:ascii="Arial" w:hAnsi="Arial" w:cs="Arial"/>
              </w:rPr>
            </w:pPr>
            <w:r w:rsidRPr="00E63724">
              <w:rPr>
                <w:rFonts w:ascii="Arial" w:hAnsi="Arial" w:cs="Arial"/>
                <w:bCs/>
              </w:rPr>
              <w:t xml:space="preserve"> </w:t>
            </w:r>
          </w:p>
          <w:p w14:paraId="7A6B19E8" w14:textId="6E588CA3" w:rsidR="004C14D8" w:rsidRPr="003D70A8" w:rsidRDefault="00681B79" w:rsidP="008643E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will receive a report at its next meeting setting out the risks, and their mitigations, </w:t>
            </w:r>
            <w:r w:rsidR="00EE2AA5">
              <w:rPr>
                <w:rFonts w:ascii="Arial" w:hAnsi="Arial" w:cs="Arial"/>
              </w:rPr>
              <w:t>associated with</w:t>
            </w:r>
            <w:r>
              <w:rPr>
                <w:rFonts w:ascii="Arial" w:hAnsi="Arial" w:cs="Arial"/>
              </w:rPr>
              <w:t xml:space="preserve"> the potential migration of the ICB to a cloud-based financial management / accounting system as part of a national </w:t>
            </w:r>
            <w:r w:rsidR="00EE2AA5">
              <w:rPr>
                <w:rFonts w:ascii="Arial" w:hAnsi="Arial" w:cs="Arial"/>
              </w:rPr>
              <w:t>programme</w:t>
            </w:r>
            <w:r w:rsidR="003D70A8" w:rsidRPr="003D70A8">
              <w:rPr>
                <w:rFonts w:ascii="Arial" w:hAnsi="Arial" w:cs="Arial"/>
              </w:rPr>
              <w:t xml:space="preserve">. </w:t>
            </w:r>
          </w:p>
          <w:p w14:paraId="3F952E20" w14:textId="1F98B823" w:rsidR="003D70A8" w:rsidRPr="003D70A8" w:rsidRDefault="003D70A8" w:rsidP="003D70A8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4C14D8" w:rsidRPr="004C14D8" w14:paraId="16D28E76" w14:textId="77777777" w:rsidTr="004C14D8">
        <w:tc>
          <w:tcPr>
            <w:tcW w:w="9913" w:type="dxa"/>
            <w:shd w:val="clear" w:color="auto" w:fill="0070C0"/>
          </w:tcPr>
          <w:p w14:paraId="6E3F8B5E" w14:textId="23BD23E7" w:rsidR="004C14D8" w:rsidRPr="00B43521" w:rsidRDefault="004C14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ADVISE</w:t>
            </w:r>
            <w:r w:rsidR="009970AB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/ OR ASSURE</w:t>
            </w:r>
            <w:r w:rsidR="00B43521" w:rsidRPr="00B4352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  <w:r w:rsidR="00B43521">
              <w:rPr>
                <w:color w:val="FFFFFF" w:themeColor="background1"/>
              </w:rPr>
              <w:t>(</w:t>
            </w:r>
            <w:r w:rsidR="00311B26">
              <w:rPr>
                <w:color w:val="FFFFFF" w:themeColor="background1"/>
              </w:rPr>
              <w:t xml:space="preserve">BY EXCEPTION ONLY - </w:t>
            </w:r>
            <w:r w:rsidR="00B43521" w:rsidRPr="00514823">
              <w:rPr>
                <w:i/>
                <w:iCs/>
                <w:color w:val="FFFFFF" w:themeColor="background1"/>
              </w:rPr>
              <w:t xml:space="preserve">Key </w:t>
            </w:r>
            <w:r w:rsidR="00B43521">
              <w:rPr>
                <w:i/>
                <w:iCs/>
                <w:color w:val="FFFFFF" w:themeColor="background1"/>
              </w:rPr>
              <w:t xml:space="preserve">updates </w:t>
            </w:r>
            <w:r w:rsidR="00514823">
              <w:rPr>
                <w:i/>
                <w:iCs/>
                <w:color w:val="FFFFFF" w:themeColor="background1"/>
              </w:rPr>
              <w:t xml:space="preserve">to advise the ICB Board </w:t>
            </w:r>
            <w:r w:rsidR="00B43521" w:rsidRPr="00B43521">
              <w:rPr>
                <w:i/>
                <w:iCs/>
                <w:color w:val="FFFFFF" w:themeColor="background1"/>
              </w:rPr>
              <w:t xml:space="preserve">on </w:t>
            </w:r>
            <w:r w:rsidR="00514823">
              <w:rPr>
                <w:i/>
                <w:iCs/>
                <w:color w:val="FFFFFF" w:themeColor="background1"/>
              </w:rPr>
              <w:t xml:space="preserve">the matters </w:t>
            </w:r>
            <w:r w:rsidR="00B43521" w:rsidRPr="00B43521">
              <w:rPr>
                <w:i/>
                <w:iCs/>
                <w:color w:val="FFFFFF" w:themeColor="background1"/>
              </w:rPr>
              <w:t>the Committee was able to take assurance</w:t>
            </w:r>
            <w:r w:rsidR="00514823">
              <w:rPr>
                <w:i/>
                <w:iCs/>
                <w:color w:val="FFFFFF" w:themeColor="background1"/>
              </w:rPr>
              <w:t xml:space="preserve"> on or</w:t>
            </w:r>
            <w:r w:rsidR="00B43521" w:rsidRPr="00B43521">
              <w:rPr>
                <w:i/>
                <w:iCs/>
                <w:color w:val="FFFFFF" w:themeColor="background1"/>
              </w:rPr>
              <w:t xml:space="preserve"> where additional information was required</w:t>
            </w:r>
            <w:r w:rsidR="003461D2">
              <w:rPr>
                <w:i/>
                <w:iCs/>
                <w:color w:val="FFFFFF" w:themeColor="background1"/>
              </w:rPr>
              <w:t xml:space="preserve"> </w:t>
            </w:r>
          </w:p>
        </w:tc>
      </w:tr>
      <w:tr w:rsidR="004C14D8" w:rsidRPr="004C14D8" w14:paraId="484A1478" w14:textId="77777777" w:rsidTr="004C14D8">
        <w:tc>
          <w:tcPr>
            <w:tcW w:w="9913" w:type="dxa"/>
          </w:tcPr>
          <w:p w14:paraId="6F3664E5" w14:textId="06B2FC3F" w:rsidR="004675EF" w:rsidRDefault="004675EF" w:rsidP="004675EF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4675EF">
              <w:rPr>
                <w:rFonts w:ascii="Arial" w:hAnsi="Arial" w:cs="Arial"/>
              </w:rPr>
              <w:t xml:space="preserve">Good progress was </w:t>
            </w:r>
            <w:r>
              <w:rPr>
                <w:rFonts w:ascii="Arial" w:hAnsi="Arial" w:cs="Arial"/>
              </w:rPr>
              <w:t>noted</w:t>
            </w:r>
            <w:r w:rsidRPr="004675EF">
              <w:rPr>
                <w:rFonts w:ascii="Arial" w:hAnsi="Arial" w:cs="Arial"/>
              </w:rPr>
              <w:t xml:space="preserve"> in the completion of </w:t>
            </w:r>
            <w:r w:rsidR="00E63724">
              <w:rPr>
                <w:rFonts w:ascii="Arial" w:hAnsi="Arial" w:cs="Arial"/>
              </w:rPr>
              <w:t xml:space="preserve">internal </w:t>
            </w:r>
            <w:r w:rsidRPr="004675EF">
              <w:rPr>
                <w:rFonts w:ascii="Arial" w:hAnsi="Arial" w:cs="Arial"/>
              </w:rPr>
              <w:t>audit recommendations</w:t>
            </w:r>
            <w:r>
              <w:rPr>
                <w:rFonts w:ascii="Arial" w:hAnsi="Arial" w:cs="Arial"/>
              </w:rPr>
              <w:t>, while</w:t>
            </w:r>
            <w:r w:rsidRPr="004675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4675EF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 xml:space="preserve">continued </w:t>
            </w:r>
            <w:r w:rsidRPr="004675EF">
              <w:rPr>
                <w:rFonts w:ascii="Arial" w:hAnsi="Arial" w:cs="Arial"/>
              </w:rPr>
              <w:t xml:space="preserve">importance of setting clear and realistic deadlines for completion by management was reiterated. </w:t>
            </w:r>
          </w:p>
          <w:p w14:paraId="49747CC2" w14:textId="77777777" w:rsidR="004675EF" w:rsidRDefault="004675EF" w:rsidP="004675EF">
            <w:pPr>
              <w:ind w:left="360"/>
              <w:rPr>
                <w:rFonts w:ascii="Arial" w:hAnsi="Arial" w:cs="Arial"/>
              </w:rPr>
            </w:pPr>
          </w:p>
          <w:p w14:paraId="1860A21F" w14:textId="7296A806" w:rsidR="004675EF" w:rsidRPr="004675EF" w:rsidRDefault="004675EF" w:rsidP="004675EF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Audit Committee noted the qualified opinion from external audit with regards to their </w:t>
            </w:r>
            <w:r w:rsidRPr="004675EF">
              <w:rPr>
                <w:rFonts w:ascii="Arial" w:hAnsi="Arial" w:cs="Arial"/>
              </w:rPr>
              <w:t>Independent Reasonable Assurance Report for the M</w:t>
            </w:r>
            <w:r>
              <w:rPr>
                <w:rFonts w:ascii="Arial" w:hAnsi="Arial" w:cs="Arial"/>
              </w:rPr>
              <w:t xml:space="preserve">ental </w:t>
            </w:r>
            <w:r w:rsidRPr="004675E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 </w:t>
            </w:r>
            <w:r w:rsidRPr="004675E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nvestment </w:t>
            </w:r>
            <w:r w:rsidRPr="004675E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tandard (MHIS). In so doing</w:t>
            </w:r>
            <w:r w:rsidR="007C09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Members also noted the external auditor’s comments about the challenges </w:t>
            </w:r>
            <w:r w:rsidRPr="004675EF">
              <w:rPr>
                <w:rFonts w:ascii="Arial" w:hAnsi="Arial" w:cs="Arial"/>
              </w:rPr>
              <w:t xml:space="preserve">associated with auditing the MHIS, including with respect to </w:t>
            </w:r>
            <w:r>
              <w:rPr>
                <w:rFonts w:ascii="Arial" w:hAnsi="Arial" w:cs="Arial"/>
              </w:rPr>
              <w:t xml:space="preserve">consistent interpretation nationally as to what constitutes </w:t>
            </w:r>
            <w:r w:rsidRPr="004675EF">
              <w:rPr>
                <w:rFonts w:ascii="Arial" w:hAnsi="Arial" w:cs="Arial"/>
              </w:rPr>
              <w:t xml:space="preserve">mental health prescribing </w:t>
            </w:r>
            <w:proofErr w:type="gramStart"/>
            <w:r w:rsidRPr="004675EF">
              <w:rPr>
                <w:rFonts w:ascii="Arial" w:hAnsi="Arial" w:cs="Arial"/>
              </w:rPr>
              <w:t>spend</w:t>
            </w:r>
            <w:proofErr w:type="gramEnd"/>
            <w:r w:rsidR="00E63724">
              <w:rPr>
                <w:rFonts w:ascii="Arial" w:hAnsi="Arial" w:cs="Arial"/>
              </w:rPr>
              <w:t xml:space="preserve"> and consolidation of historical interpretation by predecessor CCGs. A</w:t>
            </w:r>
            <w:r>
              <w:rPr>
                <w:rFonts w:ascii="Arial" w:hAnsi="Arial" w:cs="Arial"/>
              </w:rPr>
              <w:t xml:space="preserve">ssurance was provided by senior ICB officers as to the steps </w:t>
            </w:r>
            <w:r w:rsidR="00E63724">
              <w:rPr>
                <w:rFonts w:ascii="Arial" w:hAnsi="Arial" w:cs="Arial"/>
              </w:rPr>
              <w:t xml:space="preserve">being taken </w:t>
            </w:r>
            <w:r>
              <w:rPr>
                <w:rFonts w:ascii="Arial" w:hAnsi="Arial" w:cs="Arial"/>
              </w:rPr>
              <w:t xml:space="preserve">in 2024/25 </w:t>
            </w:r>
            <w:r w:rsidR="00526178">
              <w:rPr>
                <w:rFonts w:ascii="Arial" w:hAnsi="Arial" w:cs="Arial"/>
              </w:rPr>
              <w:t xml:space="preserve">to improve </w:t>
            </w:r>
            <w:r w:rsidR="00E63724">
              <w:rPr>
                <w:rFonts w:ascii="Arial" w:hAnsi="Arial" w:cs="Arial"/>
              </w:rPr>
              <w:t xml:space="preserve">the </w:t>
            </w:r>
            <w:r w:rsidR="00526178">
              <w:rPr>
                <w:rFonts w:ascii="Arial" w:hAnsi="Arial" w:cs="Arial"/>
              </w:rPr>
              <w:t xml:space="preserve">consistency </w:t>
            </w:r>
            <w:r w:rsidR="00E63724">
              <w:rPr>
                <w:rFonts w:ascii="Arial" w:hAnsi="Arial" w:cs="Arial"/>
              </w:rPr>
              <w:t>of future assessment.</w:t>
            </w:r>
            <w:r w:rsidR="00526178">
              <w:rPr>
                <w:rFonts w:ascii="Arial" w:hAnsi="Arial" w:cs="Arial"/>
              </w:rPr>
              <w:t xml:space="preserve"> </w:t>
            </w:r>
          </w:p>
          <w:p w14:paraId="26AFFB58" w14:textId="77777777" w:rsidR="004C14D8" w:rsidRPr="00E63724" w:rsidRDefault="004C14D8" w:rsidP="00E63724">
            <w:pPr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5C5C7CE6" w14:textId="064B257C" w:rsidR="00C111E3" w:rsidRDefault="00811412" w:rsidP="000961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END.</w:t>
      </w:r>
    </w:p>
    <w:sectPr w:rsidR="00C111E3" w:rsidSect="001551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97" w:right="849" w:bottom="562" w:left="1134" w:header="42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AB2B3" w14:textId="77777777" w:rsidR="00E32743" w:rsidRDefault="00E32743" w:rsidP="003368C6">
      <w:pPr>
        <w:spacing w:after="0" w:line="240" w:lineRule="auto"/>
      </w:pPr>
      <w:r>
        <w:separator/>
      </w:r>
    </w:p>
  </w:endnote>
  <w:endnote w:type="continuationSeparator" w:id="0">
    <w:p w14:paraId="4E983626" w14:textId="77777777" w:rsidR="00E32743" w:rsidRDefault="00E32743" w:rsidP="003368C6">
      <w:pPr>
        <w:spacing w:after="0" w:line="240" w:lineRule="auto"/>
      </w:pPr>
      <w:r>
        <w:continuationSeparator/>
      </w:r>
    </w:p>
  </w:endnote>
  <w:endnote w:type="continuationNotice" w:id="1">
    <w:p w14:paraId="0EF8E6BB" w14:textId="77777777" w:rsidR="00E32743" w:rsidRDefault="00E32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D97F" w14:textId="77777777" w:rsidR="00D83683" w:rsidRDefault="00D83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194157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68DAB" w14:textId="756161E9" w:rsidR="00690B11" w:rsidRPr="00A6197C" w:rsidRDefault="00690B11" w:rsidP="004C14D8">
            <w:pPr>
              <w:spacing w:after="0" w:line="240" w:lineRule="auto"/>
              <w:rPr>
                <w:rFonts w:ascii="Arial" w:hAnsi="Arial" w:cs="Arial"/>
                <w:b/>
                <w:bCs/>
                <w:color w:val="5F497A" w:themeColor="accent4" w:themeShade="BF"/>
                <w:sz w:val="18"/>
                <w:szCs w:val="18"/>
              </w:rPr>
            </w:pPr>
          </w:p>
          <w:p w14:paraId="6D0333A4" w14:textId="205938FD" w:rsidR="003368C6" w:rsidRPr="00103B10" w:rsidRDefault="006A7F87" w:rsidP="00103B1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F8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7F8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7F8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7F87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6A7F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0B18" w14:textId="77777777" w:rsidR="00D83683" w:rsidRDefault="00D83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55D7" w14:textId="77777777" w:rsidR="00E32743" w:rsidRDefault="00E32743" w:rsidP="003368C6">
      <w:pPr>
        <w:spacing w:after="0" w:line="240" w:lineRule="auto"/>
      </w:pPr>
      <w:r>
        <w:separator/>
      </w:r>
    </w:p>
  </w:footnote>
  <w:footnote w:type="continuationSeparator" w:id="0">
    <w:p w14:paraId="7AB41226" w14:textId="77777777" w:rsidR="00E32743" w:rsidRDefault="00E32743" w:rsidP="003368C6">
      <w:pPr>
        <w:spacing w:after="0" w:line="240" w:lineRule="auto"/>
      </w:pPr>
      <w:r>
        <w:continuationSeparator/>
      </w:r>
    </w:p>
  </w:footnote>
  <w:footnote w:type="continuationNotice" w:id="1">
    <w:p w14:paraId="6F9AC73A" w14:textId="77777777" w:rsidR="00E32743" w:rsidRDefault="00E327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9760A" w14:textId="77777777" w:rsidR="00D83683" w:rsidRDefault="00D83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0359" w14:textId="3798C876" w:rsidR="00D83683" w:rsidRDefault="00D83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CA0B" w14:textId="77777777" w:rsidR="00D83683" w:rsidRDefault="00D83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82D"/>
    <w:multiLevelType w:val="hybridMultilevel"/>
    <w:tmpl w:val="EF9848BC"/>
    <w:lvl w:ilvl="0" w:tplc="CBD6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AA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A4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C5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4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2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B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0A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E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B4F"/>
    <w:multiLevelType w:val="hybridMultilevel"/>
    <w:tmpl w:val="062C4880"/>
    <w:lvl w:ilvl="0" w:tplc="CF300E14">
      <w:start w:val="1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4F7A"/>
    <w:multiLevelType w:val="hybridMultilevel"/>
    <w:tmpl w:val="981A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833EC"/>
    <w:multiLevelType w:val="hybridMultilevel"/>
    <w:tmpl w:val="0520F19E"/>
    <w:lvl w:ilvl="0" w:tplc="19985F50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5993"/>
    <w:multiLevelType w:val="hybridMultilevel"/>
    <w:tmpl w:val="334AF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108B6"/>
    <w:multiLevelType w:val="hybridMultilevel"/>
    <w:tmpl w:val="D03C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E7263"/>
    <w:multiLevelType w:val="hybridMultilevel"/>
    <w:tmpl w:val="27D6A2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958CF"/>
    <w:multiLevelType w:val="hybridMultilevel"/>
    <w:tmpl w:val="9238F13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5C44C1"/>
    <w:multiLevelType w:val="hybridMultilevel"/>
    <w:tmpl w:val="9816F81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56792"/>
    <w:multiLevelType w:val="hybridMultilevel"/>
    <w:tmpl w:val="0CAA3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017AA4"/>
    <w:multiLevelType w:val="hybridMultilevel"/>
    <w:tmpl w:val="7674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00171"/>
    <w:multiLevelType w:val="hybridMultilevel"/>
    <w:tmpl w:val="EC484C52"/>
    <w:lvl w:ilvl="0" w:tplc="700E67FE">
      <w:start w:val="1"/>
      <w:numFmt w:val="lowerRoman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EF68D2"/>
    <w:multiLevelType w:val="hybridMultilevel"/>
    <w:tmpl w:val="01265562"/>
    <w:lvl w:ilvl="0" w:tplc="F726FC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7064B"/>
    <w:multiLevelType w:val="hybridMultilevel"/>
    <w:tmpl w:val="C4B2657E"/>
    <w:lvl w:ilvl="0" w:tplc="C28C1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87ACC"/>
    <w:multiLevelType w:val="hybridMultilevel"/>
    <w:tmpl w:val="D5B0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5D1"/>
    <w:multiLevelType w:val="hybridMultilevel"/>
    <w:tmpl w:val="A7C81758"/>
    <w:lvl w:ilvl="0" w:tplc="0798CA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D7C66"/>
    <w:multiLevelType w:val="hybridMultilevel"/>
    <w:tmpl w:val="558AE7D6"/>
    <w:lvl w:ilvl="0" w:tplc="5B8EDF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22BD3"/>
    <w:multiLevelType w:val="hybridMultilevel"/>
    <w:tmpl w:val="528EA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B547C0"/>
    <w:multiLevelType w:val="hybridMultilevel"/>
    <w:tmpl w:val="8FEE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FF7FF4"/>
    <w:multiLevelType w:val="hybridMultilevel"/>
    <w:tmpl w:val="11B6DDD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1A2EFB"/>
    <w:multiLevelType w:val="hybridMultilevel"/>
    <w:tmpl w:val="1AF23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6414CE"/>
    <w:multiLevelType w:val="hybridMultilevel"/>
    <w:tmpl w:val="BD4215A0"/>
    <w:lvl w:ilvl="0" w:tplc="D010AB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3086A"/>
    <w:multiLevelType w:val="multilevel"/>
    <w:tmpl w:val="DF30C6D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6776D8"/>
    <w:multiLevelType w:val="hybridMultilevel"/>
    <w:tmpl w:val="30F696B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49D6C50"/>
    <w:multiLevelType w:val="multilevel"/>
    <w:tmpl w:val="540E1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auto"/>
        <w:sz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047565"/>
    <w:multiLevelType w:val="hybridMultilevel"/>
    <w:tmpl w:val="67BC21D6"/>
    <w:lvl w:ilvl="0" w:tplc="A91E98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74680"/>
    <w:multiLevelType w:val="hybridMultilevel"/>
    <w:tmpl w:val="A614FBA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DC23A8"/>
    <w:multiLevelType w:val="hybridMultilevel"/>
    <w:tmpl w:val="4088F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C6336"/>
    <w:multiLevelType w:val="hybridMultilevel"/>
    <w:tmpl w:val="9B3AA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4A45F1"/>
    <w:multiLevelType w:val="hybridMultilevel"/>
    <w:tmpl w:val="CDA61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CD0848"/>
    <w:multiLevelType w:val="hybridMultilevel"/>
    <w:tmpl w:val="738C2E66"/>
    <w:lvl w:ilvl="0" w:tplc="B1081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043609"/>
    <w:multiLevelType w:val="hybridMultilevel"/>
    <w:tmpl w:val="691A6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CC4F14"/>
    <w:multiLevelType w:val="hybridMultilevel"/>
    <w:tmpl w:val="6526FE2E"/>
    <w:lvl w:ilvl="0" w:tplc="37A2B392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C513E3"/>
    <w:multiLevelType w:val="hybridMultilevel"/>
    <w:tmpl w:val="4E4E6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2D1E72"/>
    <w:multiLevelType w:val="hybridMultilevel"/>
    <w:tmpl w:val="5E8C8FDA"/>
    <w:lvl w:ilvl="0" w:tplc="5EEAB35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C375B"/>
    <w:multiLevelType w:val="hybridMultilevel"/>
    <w:tmpl w:val="BEE86F04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6" w15:restartNumberingAfterBreak="0">
    <w:nsid w:val="6B1D0851"/>
    <w:multiLevelType w:val="hybridMultilevel"/>
    <w:tmpl w:val="5E5430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A3E2F"/>
    <w:multiLevelType w:val="hybridMultilevel"/>
    <w:tmpl w:val="B3E6EC40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2F48D4"/>
    <w:multiLevelType w:val="hybridMultilevel"/>
    <w:tmpl w:val="352A0220"/>
    <w:lvl w:ilvl="0" w:tplc="766C9016">
      <w:start w:val="1"/>
      <w:numFmt w:val="lowerRoman"/>
      <w:lvlText w:val="%1)"/>
      <w:lvlJc w:val="left"/>
      <w:pPr>
        <w:ind w:left="108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5CE3773"/>
    <w:multiLevelType w:val="hybridMultilevel"/>
    <w:tmpl w:val="F642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F6DD1"/>
    <w:multiLevelType w:val="hybridMultilevel"/>
    <w:tmpl w:val="0D56F84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0125AB"/>
    <w:multiLevelType w:val="hybridMultilevel"/>
    <w:tmpl w:val="8F46FE0C"/>
    <w:lvl w:ilvl="0" w:tplc="0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2" w15:restartNumberingAfterBreak="0">
    <w:nsid w:val="7AE877BB"/>
    <w:multiLevelType w:val="hybridMultilevel"/>
    <w:tmpl w:val="2048D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F527FD"/>
    <w:multiLevelType w:val="hybridMultilevel"/>
    <w:tmpl w:val="B7E8C41E"/>
    <w:lvl w:ilvl="0" w:tplc="1E482E3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0624A"/>
    <w:multiLevelType w:val="hybridMultilevel"/>
    <w:tmpl w:val="F098A2A4"/>
    <w:lvl w:ilvl="0" w:tplc="4126AD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F4200"/>
    <w:multiLevelType w:val="hybridMultilevel"/>
    <w:tmpl w:val="C9A8B210"/>
    <w:lvl w:ilvl="0" w:tplc="BB9E1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7117">
    <w:abstractNumId w:val="0"/>
  </w:num>
  <w:num w:numId="2" w16cid:durableId="735398544">
    <w:abstractNumId w:val="23"/>
  </w:num>
  <w:num w:numId="3" w16cid:durableId="44258167">
    <w:abstractNumId w:val="39"/>
  </w:num>
  <w:num w:numId="4" w16cid:durableId="339704545">
    <w:abstractNumId w:val="31"/>
  </w:num>
  <w:num w:numId="5" w16cid:durableId="459105743">
    <w:abstractNumId w:val="42"/>
  </w:num>
  <w:num w:numId="6" w16cid:durableId="68574586">
    <w:abstractNumId w:val="28"/>
  </w:num>
  <w:num w:numId="7" w16cid:durableId="813837663">
    <w:abstractNumId w:val="17"/>
  </w:num>
  <w:num w:numId="8" w16cid:durableId="297759378">
    <w:abstractNumId w:val="8"/>
  </w:num>
  <w:num w:numId="9" w16cid:durableId="1513833869">
    <w:abstractNumId w:val="18"/>
  </w:num>
  <w:num w:numId="10" w16cid:durableId="2057659430">
    <w:abstractNumId w:val="7"/>
  </w:num>
  <w:num w:numId="11" w16cid:durableId="378550844">
    <w:abstractNumId w:val="40"/>
  </w:num>
  <w:num w:numId="12" w16cid:durableId="1457331829">
    <w:abstractNumId w:val="4"/>
  </w:num>
  <w:num w:numId="13" w16cid:durableId="1399279269">
    <w:abstractNumId w:val="6"/>
  </w:num>
  <w:num w:numId="14" w16cid:durableId="1650281497">
    <w:abstractNumId w:val="26"/>
  </w:num>
  <w:num w:numId="15" w16cid:durableId="1435057323">
    <w:abstractNumId w:val="37"/>
  </w:num>
  <w:num w:numId="16" w16cid:durableId="1059746252">
    <w:abstractNumId w:val="19"/>
  </w:num>
  <w:num w:numId="17" w16cid:durableId="219632975">
    <w:abstractNumId w:val="33"/>
  </w:num>
  <w:num w:numId="18" w16cid:durableId="1701857911">
    <w:abstractNumId w:val="20"/>
  </w:num>
  <w:num w:numId="19" w16cid:durableId="1038777006">
    <w:abstractNumId w:val="9"/>
  </w:num>
  <w:num w:numId="20" w16cid:durableId="1803957183">
    <w:abstractNumId w:val="13"/>
  </w:num>
  <w:num w:numId="21" w16cid:durableId="1868444286">
    <w:abstractNumId w:val="14"/>
  </w:num>
  <w:num w:numId="22" w16cid:durableId="1310284235">
    <w:abstractNumId w:val="43"/>
  </w:num>
  <w:num w:numId="23" w16cid:durableId="1457018796">
    <w:abstractNumId w:val="38"/>
  </w:num>
  <w:num w:numId="24" w16cid:durableId="109012839">
    <w:abstractNumId w:val="32"/>
  </w:num>
  <w:num w:numId="25" w16cid:durableId="750661874">
    <w:abstractNumId w:val="10"/>
  </w:num>
  <w:num w:numId="26" w16cid:durableId="812140498">
    <w:abstractNumId w:val="5"/>
  </w:num>
  <w:num w:numId="27" w16cid:durableId="1226838541">
    <w:abstractNumId w:val="22"/>
  </w:num>
  <w:num w:numId="28" w16cid:durableId="1303345317">
    <w:abstractNumId w:val="44"/>
  </w:num>
  <w:num w:numId="29" w16cid:durableId="1098477438">
    <w:abstractNumId w:val="12"/>
  </w:num>
  <w:num w:numId="30" w16cid:durableId="1556813353">
    <w:abstractNumId w:val="21"/>
  </w:num>
  <w:num w:numId="31" w16cid:durableId="1107315642">
    <w:abstractNumId w:val="25"/>
  </w:num>
  <w:num w:numId="32" w16cid:durableId="1044328644">
    <w:abstractNumId w:val="3"/>
  </w:num>
  <w:num w:numId="33" w16cid:durableId="1717242764">
    <w:abstractNumId w:val="16"/>
  </w:num>
  <w:num w:numId="34" w16cid:durableId="848523664">
    <w:abstractNumId w:val="45"/>
  </w:num>
  <w:num w:numId="35" w16cid:durableId="1319729321">
    <w:abstractNumId w:val="36"/>
  </w:num>
  <w:num w:numId="36" w16cid:durableId="1071731990">
    <w:abstractNumId w:val="41"/>
  </w:num>
  <w:num w:numId="37" w16cid:durableId="409305040">
    <w:abstractNumId w:val="2"/>
  </w:num>
  <w:num w:numId="38" w16cid:durableId="1805080756">
    <w:abstractNumId w:val="29"/>
  </w:num>
  <w:num w:numId="39" w16cid:durableId="10885010">
    <w:abstractNumId w:val="1"/>
  </w:num>
  <w:num w:numId="40" w16cid:durableId="1879856997">
    <w:abstractNumId w:val="11"/>
  </w:num>
  <w:num w:numId="41" w16cid:durableId="943996925">
    <w:abstractNumId w:val="15"/>
  </w:num>
  <w:num w:numId="42" w16cid:durableId="289282383">
    <w:abstractNumId w:val="34"/>
  </w:num>
  <w:num w:numId="43" w16cid:durableId="600181538">
    <w:abstractNumId w:val="30"/>
  </w:num>
  <w:num w:numId="44" w16cid:durableId="1697656276">
    <w:abstractNumId w:val="27"/>
  </w:num>
  <w:num w:numId="45" w16cid:durableId="1286353772">
    <w:abstractNumId w:val="35"/>
  </w:num>
  <w:num w:numId="46" w16cid:durableId="18286664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3B"/>
    <w:rsid w:val="0000002D"/>
    <w:rsid w:val="00000CC0"/>
    <w:rsid w:val="000056DF"/>
    <w:rsid w:val="00010215"/>
    <w:rsid w:val="00017415"/>
    <w:rsid w:val="00017889"/>
    <w:rsid w:val="00022731"/>
    <w:rsid w:val="000233C7"/>
    <w:rsid w:val="00025AB3"/>
    <w:rsid w:val="00030D42"/>
    <w:rsid w:val="0003192D"/>
    <w:rsid w:val="00036A98"/>
    <w:rsid w:val="00037D9E"/>
    <w:rsid w:val="00040641"/>
    <w:rsid w:val="00045866"/>
    <w:rsid w:val="0005504E"/>
    <w:rsid w:val="000553BB"/>
    <w:rsid w:val="000578AC"/>
    <w:rsid w:val="0006107B"/>
    <w:rsid w:val="000612B3"/>
    <w:rsid w:val="00061B4D"/>
    <w:rsid w:val="00063AAD"/>
    <w:rsid w:val="000650FE"/>
    <w:rsid w:val="00066F79"/>
    <w:rsid w:val="00071F69"/>
    <w:rsid w:val="000727E3"/>
    <w:rsid w:val="000831E9"/>
    <w:rsid w:val="0008671C"/>
    <w:rsid w:val="000946AB"/>
    <w:rsid w:val="0009503F"/>
    <w:rsid w:val="0009610C"/>
    <w:rsid w:val="00097A12"/>
    <w:rsid w:val="000A677E"/>
    <w:rsid w:val="000B25B9"/>
    <w:rsid w:val="000B33DE"/>
    <w:rsid w:val="000B6CF6"/>
    <w:rsid w:val="000C0B7D"/>
    <w:rsid w:val="000C1ACF"/>
    <w:rsid w:val="000C53D7"/>
    <w:rsid w:val="000C6DEB"/>
    <w:rsid w:val="000D0A17"/>
    <w:rsid w:val="000D199C"/>
    <w:rsid w:val="000D1E87"/>
    <w:rsid w:val="000D55E7"/>
    <w:rsid w:val="000E07E6"/>
    <w:rsid w:val="000E208D"/>
    <w:rsid w:val="000E4FF7"/>
    <w:rsid w:val="000F1995"/>
    <w:rsid w:val="000F3C5E"/>
    <w:rsid w:val="00100FDD"/>
    <w:rsid w:val="0010254B"/>
    <w:rsid w:val="00103AC2"/>
    <w:rsid w:val="00103B10"/>
    <w:rsid w:val="001047C0"/>
    <w:rsid w:val="001119F5"/>
    <w:rsid w:val="00115A5E"/>
    <w:rsid w:val="00124ACB"/>
    <w:rsid w:val="00126CEF"/>
    <w:rsid w:val="00134B49"/>
    <w:rsid w:val="001354DB"/>
    <w:rsid w:val="001355DA"/>
    <w:rsid w:val="001419CC"/>
    <w:rsid w:val="00144B89"/>
    <w:rsid w:val="00147566"/>
    <w:rsid w:val="00151F60"/>
    <w:rsid w:val="001551E5"/>
    <w:rsid w:val="00161D1D"/>
    <w:rsid w:val="001665F9"/>
    <w:rsid w:val="0017411C"/>
    <w:rsid w:val="00177893"/>
    <w:rsid w:val="0018651D"/>
    <w:rsid w:val="0019084E"/>
    <w:rsid w:val="001925F0"/>
    <w:rsid w:val="0019396D"/>
    <w:rsid w:val="001A2881"/>
    <w:rsid w:val="001A28D9"/>
    <w:rsid w:val="001A3896"/>
    <w:rsid w:val="001A3A84"/>
    <w:rsid w:val="001B3DDE"/>
    <w:rsid w:val="001B3F83"/>
    <w:rsid w:val="001B439A"/>
    <w:rsid w:val="001B5B5E"/>
    <w:rsid w:val="001C0A2A"/>
    <w:rsid w:val="001C1DD1"/>
    <w:rsid w:val="001C7F45"/>
    <w:rsid w:val="001D0714"/>
    <w:rsid w:val="001D24C0"/>
    <w:rsid w:val="001D2D9F"/>
    <w:rsid w:val="001D7336"/>
    <w:rsid w:val="001E18F9"/>
    <w:rsid w:val="001E1A90"/>
    <w:rsid w:val="001E2016"/>
    <w:rsid w:val="001E316B"/>
    <w:rsid w:val="001E4755"/>
    <w:rsid w:val="001F39D3"/>
    <w:rsid w:val="001F3BF6"/>
    <w:rsid w:val="00202D07"/>
    <w:rsid w:val="002033A6"/>
    <w:rsid w:val="00206872"/>
    <w:rsid w:val="002145F4"/>
    <w:rsid w:val="0021483C"/>
    <w:rsid w:val="00221B15"/>
    <w:rsid w:val="00221F3B"/>
    <w:rsid w:val="00222B14"/>
    <w:rsid w:val="00226111"/>
    <w:rsid w:val="002322AE"/>
    <w:rsid w:val="00233476"/>
    <w:rsid w:val="002346CD"/>
    <w:rsid w:val="00251F83"/>
    <w:rsid w:val="00252137"/>
    <w:rsid w:val="0025353A"/>
    <w:rsid w:val="0025427A"/>
    <w:rsid w:val="00257150"/>
    <w:rsid w:val="0025768B"/>
    <w:rsid w:val="00260B97"/>
    <w:rsid w:val="00264715"/>
    <w:rsid w:val="00264BC7"/>
    <w:rsid w:val="002658CF"/>
    <w:rsid w:val="002722FF"/>
    <w:rsid w:val="0028265A"/>
    <w:rsid w:val="002826F5"/>
    <w:rsid w:val="00282A5B"/>
    <w:rsid w:val="00283C47"/>
    <w:rsid w:val="00284B96"/>
    <w:rsid w:val="0029348C"/>
    <w:rsid w:val="002A0845"/>
    <w:rsid w:val="002A0C88"/>
    <w:rsid w:val="002A27F2"/>
    <w:rsid w:val="002A5643"/>
    <w:rsid w:val="002A6DD3"/>
    <w:rsid w:val="002B2BF1"/>
    <w:rsid w:val="002C1067"/>
    <w:rsid w:val="002C22CB"/>
    <w:rsid w:val="002C2DC1"/>
    <w:rsid w:val="002C7D69"/>
    <w:rsid w:val="002D4BD6"/>
    <w:rsid w:val="002D585B"/>
    <w:rsid w:val="002D7F7D"/>
    <w:rsid w:val="002E28BF"/>
    <w:rsid w:val="002E6B67"/>
    <w:rsid w:val="002F2535"/>
    <w:rsid w:val="002F4137"/>
    <w:rsid w:val="00302D21"/>
    <w:rsid w:val="00305556"/>
    <w:rsid w:val="00305C3D"/>
    <w:rsid w:val="00311256"/>
    <w:rsid w:val="00311B26"/>
    <w:rsid w:val="00316642"/>
    <w:rsid w:val="00321311"/>
    <w:rsid w:val="003221A7"/>
    <w:rsid w:val="00322794"/>
    <w:rsid w:val="00332A2B"/>
    <w:rsid w:val="003368C6"/>
    <w:rsid w:val="00341719"/>
    <w:rsid w:val="00345B3C"/>
    <w:rsid w:val="003461D2"/>
    <w:rsid w:val="00347F8E"/>
    <w:rsid w:val="003500A2"/>
    <w:rsid w:val="003504A9"/>
    <w:rsid w:val="003518CE"/>
    <w:rsid w:val="00353999"/>
    <w:rsid w:val="00357E74"/>
    <w:rsid w:val="00381339"/>
    <w:rsid w:val="003825FD"/>
    <w:rsid w:val="0038504F"/>
    <w:rsid w:val="00386474"/>
    <w:rsid w:val="0039265A"/>
    <w:rsid w:val="0039360B"/>
    <w:rsid w:val="003A15E3"/>
    <w:rsid w:val="003A21B7"/>
    <w:rsid w:val="003A272C"/>
    <w:rsid w:val="003B7FB2"/>
    <w:rsid w:val="003C1C44"/>
    <w:rsid w:val="003C5C08"/>
    <w:rsid w:val="003C5FC6"/>
    <w:rsid w:val="003C61AF"/>
    <w:rsid w:val="003C7F19"/>
    <w:rsid w:val="003D70A8"/>
    <w:rsid w:val="003D7797"/>
    <w:rsid w:val="003E0E52"/>
    <w:rsid w:val="003F1126"/>
    <w:rsid w:val="003F2067"/>
    <w:rsid w:val="003F379B"/>
    <w:rsid w:val="00404EED"/>
    <w:rsid w:val="00407671"/>
    <w:rsid w:val="0041263B"/>
    <w:rsid w:val="00412E32"/>
    <w:rsid w:val="00413723"/>
    <w:rsid w:val="00414BC4"/>
    <w:rsid w:val="00420DE8"/>
    <w:rsid w:val="00424595"/>
    <w:rsid w:val="00431D66"/>
    <w:rsid w:val="004330F0"/>
    <w:rsid w:val="004404C4"/>
    <w:rsid w:val="004502DF"/>
    <w:rsid w:val="00451442"/>
    <w:rsid w:val="00452977"/>
    <w:rsid w:val="00455ECB"/>
    <w:rsid w:val="004615C1"/>
    <w:rsid w:val="0046221F"/>
    <w:rsid w:val="004675EF"/>
    <w:rsid w:val="00475C65"/>
    <w:rsid w:val="0047631F"/>
    <w:rsid w:val="00476B8D"/>
    <w:rsid w:val="0048226D"/>
    <w:rsid w:val="00490086"/>
    <w:rsid w:val="00490447"/>
    <w:rsid w:val="00493E1F"/>
    <w:rsid w:val="004A18BB"/>
    <w:rsid w:val="004A1F75"/>
    <w:rsid w:val="004A3BD7"/>
    <w:rsid w:val="004B316F"/>
    <w:rsid w:val="004B358D"/>
    <w:rsid w:val="004C1108"/>
    <w:rsid w:val="004C14D8"/>
    <w:rsid w:val="004C1E92"/>
    <w:rsid w:val="004C1F2C"/>
    <w:rsid w:val="004C7590"/>
    <w:rsid w:val="004D52EF"/>
    <w:rsid w:val="004E46FF"/>
    <w:rsid w:val="004F2D8F"/>
    <w:rsid w:val="004F42A2"/>
    <w:rsid w:val="004F459D"/>
    <w:rsid w:val="004F4E7A"/>
    <w:rsid w:val="00500F07"/>
    <w:rsid w:val="00503703"/>
    <w:rsid w:val="00506F94"/>
    <w:rsid w:val="00510DDA"/>
    <w:rsid w:val="00514823"/>
    <w:rsid w:val="0051763E"/>
    <w:rsid w:val="0052323F"/>
    <w:rsid w:val="005236DD"/>
    <w:rsid w:val="00526178"/>
    <w:rsid w:val="00530D98"/>
    <w:rsid w:val="005319D2"/>
    <w:rsid w:val="00532172"/>
    <w:rsid w:val="00533D88"/>
    <w:rsid w:val="0053530F"/>
    <w:rsid w:val="0054111C"/>
    <w:rsid w:val="005452F3"/>
    <w:rsid w:val="00551201"/>
    <w:rsid w:val="00553A6A"/>
    <w:rsid w:val="00555099"/>
    <w:rsid w:val="00555A5E"/>
    <w:rsid w:val="00555FEE"/>
    <w:rsid w:val="0056692B"/>
    <w:rsid w:val="0056779A"/>
    <w:rsid w:val="005743BF"/>
    <w:rsid w:val="00575097"/>
    <w:rsid w:val="00575892"/>
    <w:rsid w:val="00583F90"/>
    <w:rsid w:val="005844F1"/>
    <w:rsid w:val="00592192"/>
    <w:rsid w:val="005923F7"/>
    <w:rsid w:val="00593CFA"/>
    <w:rsid w:val="00595939"/>
    <w:rsid w:val="005960B9"/>
    <w:rsid w:val="00597DAB"/>
    <w:rsid w:val="005A023E"/>
    <w:rsid w:val="005A135C"/>
    <w:rsid w:val="005A4AB0"/>
    <w:rsid w:val="005B071B"/>
    <w:rsid w:val="005B18DE"/>
    <w:rsid w:val="005B227B"/>
    <w:rsid w:val="005B369B"/>
    <w:rsid w:val="005B3BD1"/>
    <w:rsid w:val="005B4A27"/>
    <w:rsid w:val="005C0E40"/>
    <w:rsid w:val="005C4794"/>
    <w:rsid w:val="005C5A4F"/>
    <w:rsid w:val="005C6A07"/>
    <w:rsid w:val="005D18C1"/>
    <w:rsid w:val="005D4D97"/>
    <w:rsid w:val="005D56C5"/>
    <w:rsid w:val="005D5D6C"/>
    <w:rsid w:val="005D6092"/>
    <w:rsid w:val="005E25C5"/>
    <w:rsid w:val="005E2E3B"/>
    <w:rsid w:val="005F02B0"/>
    <w:rsid w:val="005F0398"/>
    <w:rsid w:val="005F0B34"/>
    <w:rsid w:val="005F0FF3"/>
    <w:rsid w:val="005F5176"/>
    <w:rsid w:val="005F6C48"/>
    <w:rsid w:val="0060007B"/>
    <w:rsid w:val="006019AE"/>
    <w:rsid w:val="00603AB9"/>
    <w:rsid w:val="006112C3"/>
    <w:rsid w:val="006117F9"/>
    <w:rsid w:val="006118C9"/>
    <w:rsid w:val="00623482"/>
    <w:rsid w:val="006242A7"/>
    <w:rsid w:val="00624CA4"/>
    <w:rsid w:val="00630FEC"/>
    <w:rsid w:val="006337F5"/>
    <w:rsid w:val="006348A9"/>
    <w:rsid w:val="00635161"/>
    <w:rsid w:val="00636225"/>
    <w:rsid w:val="00636619"/>
    <w:rsid w:val="00640731"/>
    <w:rsid w:val="006530B9"/>
    <w:rsid w:val="00657EC2"/>
    <w:rsid w:val="00660FCA"/>
    <w:rsid w:val="00661AB6"/>
    <w:rsid w:val="00663694"/>
    <w:rsid w:val="006646CF"/>
    <w:rsid w:val="00666464"/>
    <w:rsid w:val="006752BA"/>
    <w:rsid w:val="00681B79"/>
    <w:rsid w:val="006840E0"/>
    <w:rsid w:val="00690B11"/>
    <w:rsid w:val="00692604"/>
    <w:rsid w:val="00692FA8"/>
    <w:rsid w:val="00693251"/>
    <w:rsid w:val="00696740"/>
    <w:rsid w:val="006A227D"/>
    <w:rsid w:val="006A350B"/>
    <w:rsid w:val="006A5E10"/>
    <w:rsid w:val="006A797B"/>
    <w:rsid w:val="006A7F87"/>
    <w:rsid w:val="006B00F4"/>
    <w:rsid w:val="006B07B7"/>
    <w:rsid w:val="006B2B35"/>
    <w:rsid w:val="006B6B36"/>
    <w:rsid w:val="006C7E13"/>
    <w:rsid w:val="006D1AA5"/>
    <w:rsid w:val="006D3DBC"/>
    <w:rsid w:val="006E0F73"/>
    <w:rsid w:val="006E2DF9"/>
    <w:rsid w:val="006E776A"/>
    <w:rsid w:val="006F1CD8"/>
    <w:rsid w:val="007012BD"/>
    <w:rsid w:val="00701AA6"/>
    <w:rsid w:val="00704116"/>
    <w:rsid w:val="00706E1D"/>
    <w:rsid w:val="007070F9"/>
    <w:rsid w:val="00710950"/>
    <w:rsid w:val="00712E4C"/>
    <w:rsid w:val="00713F6C"/>
    <w:rsid w:val="00717CCC"/>
    <w:rsid w:val="007214C8"/>
    <w:rsid w:val="00723828"/>
    <w:rsid w:val="007239C8"/>
    <w:rsid w:val="00724B61"/>
    <w:rsid w:val="00725226"/>
    <w:rsid w:val="00730400"/>
    <w:rsid w:val="007326AF"/>
    <w:rsid w:val="00734732"/>
    <w:rsid w:val="00737270"/>
    <w:rsid w:val="007376A7"/>
    <w:rsid w:val="00740254"/>
    <w:rsid w:val="00745300"/>
    <w:rsid w:val="007459A6"/>
    <w:rsid w:val="00750CB9"/>
    <w:rsid w:val="00754436"/>
    <w:rsid w:val="0076040A"/>
    <w:rsid w:val="0076239E"/>
    <w:rsid w:val="00771866"/>
    <w:rsid w:val="007721B0"/>
    <w:rsid w:val="0077387F"/>
    <w:rsid w:val="0077790E"/>
    <w:rsid w:val="00777DD1"/>
    <w:rsid w:val="0078017D"/>
    <w:rsid w:val="00780793"/>
    <w:rsid w:val="0079291C"/>
    <w:rsid w:val="00795C38"/>
    <w:rsid w:val="0079733F"/>
    <w:rsid w:val="007A1D94"/>
    <w:rsid w:val="007A2B5E"/>
    <w:rsid w:val="007A4E99"/>
    <w:rsid w:val="007B6A1A"/>
    <w:rsid w:val="007C09DA"/>
    <w:rsid w:val="007C42B7"/>
    <w:rsid w:val="007C4DE8"/>
    <w:rsid w:val="007C4ECE"/>
    <w:rsid w:val="007C6716"/>
    <w:rsid w:val="007C74E5"/>
    <w:rsid w:val="007D0F83"/>
    <w:rsid w:val="007D1D10"/>
    <w:rsid w:val="007D2EE7"/>
    <w:rsid w:val="007D7D58"/>
    <w:rsid w:val="007E001F"/>
    <w:rsid w:val="007E052F"/>
    <w:rsid w:val="007E1092"/>
    <w:rsid w:val="007E2FAF"/>
    <w:rsid w:val="007E5723"/>
    <w:rsid w:val="007E6445"/>
    <w:rsid w:val="007F2B2B"/>
    <w:rsid w:val="007F4D41"/>
    <w:rsid w:val="007F6B31"/>
    <w:rsid w:val="007F7978"/>
    <w:rsid w:val="008005AA"/>
    <w:rsid w:val="0080111D"/>
    <w:rsid w:val="0080149D"/>
    <w:rsid w:val="008074B4"/>
    <w:rsid w:val="00811412"/>
    <w:rsid w:val="00811A8A"/>
    <w:rsid w:val="00813758"/>
    <w:rsid w:val="00814AAB"/>
    <w:rsid w:val="00823F2C"/>
    <w:rsid w:val="00827001"/>
    <w:rsid w:val="00831BC7"/>
    <w:rsid w:val="00832906"/>
    <w:rsid w:val="00833840"/>
    <w:rsid w:val="0083672F"/>
    <w:rsid w:val="00836EBF"/>
    <w:rsid w:val="00837794"/>
    <w:rsid w:val="00841A30"/>
    <w:rsid w:val="008437D9"/>
    <w:rsid w:val="00844B56"/>
    <w:rsid w:val="00844CA1"/>
    <w:rsid w:val="00851303"/>
    <w:rsid w:val="008534B5"/>
    <w:rsid w:val="008545CF"/>
    <w:rsid w:val="0085558C"/>
    <w:rsid w:val="008643E4"/>
    <w:rsid w:val="00866B48"/>
    <w:rsid w:val="00867181"/>
    <w:rsid w:val="00867711"/>
    <w:rsid w:val="00872A04"/>
    <w:rsid w:val="0087353F"/>
    <w:rsid w:val="00873EA3"/>
    <w:rsid w:val="00874D0F"/>
    <w:rsid w:val="008759AB"/>
    <w:rsid w:val="00877019"/>
    <w:rsid w:val="00877602"/>
    <w:rsid w:val="00882B0E"/>
    <w:rsid w:val="0088534B"/>
    <w:rsid w:val="008856D9"/>
    <w:rsid w:val="008903F2"/>
    <w:rsid w:val="008937D1"/>
    <w:rsid w:val="008941FD"/>
    <w:rsid w:val="008A1B3C"/>
    <w:rsid w:val="008A2BAD"/>
    <w:rsid w:val="008A2E0A"/>
    <w:rsid w:val="008A5545"/>
    <w:rsid w:val="008A5E41"/>
    <w:rsid w:val="008B0A2B"/>
    <w:rsid w:val="008B1B47"/>
    <w:rsid w:val="008B3A8C"/>
    <w:rsid w:val="008B557E"/>
    <w:rsid w:val="008B659F"/>
    <w:rsid w:val="008B759A"/>
    <w:rsid w:val="008B7DFB"/>
    <w:rsid w:val="008C4D7E"/>
    <w:rsid w:val="008C616E"/>
    <w:rsid w:val="008C79E1"/>
    <w:rsid w:val="008D0F4F"/>
    <w:rsid w:val="008D33B3"/>
    <w:rsid w:val="008D734E"/>
    <w:rsid w:val="008E09DF"/>
    <w:rsid w:val="008E0D0E"/>
    <w:rsid w:val="008E2466"/>
    <w:rsid w:val="008E5802"/>
    <w:rsid w:val="008E7CB1"/>
    <w:rsid w:val="008F0625"/>
    <w:rsid w:val="008F2A5E"/>
    <w:rsid w:val="008F731D"/>
    <w:rsid w:val="008F7BC0"/>
    <w:rsid w:val="009028D3"/>
    <w:rsid w:val="00902A0D"/>
    <w:rsid w:val="0090428E"/>
    <w:rsid w:val="00906A41"/>
    <w:rsid w:val="009075E2"/>
    <w:rsid w:val="00913C98"/>
    <w:rsid w:val="00916D42"/>
    <w:rsid w:val="0092513C"/>
    <w:rsid w:val="0093162D"/>
    <w:rsid w:val="00932776"/>
    <w:rsid w:val="00935480"/>
    <w:rsid w:val="00937441"/>
    <w:rsid w:val="009427B4"/>
    <w:rsid w:val="0094645E"/>
    <w:rsid w:val="00953403"/>
    <w:rsid w:val="00953D90"/>
    <w:rsid w:val="0095658E"/>
    <w:rsid w:val="0095709B"/>
    <w:rsid w:val="00963EA0"/>
    <w:rsid w:val="00964F97"/>
    <w:rsid w:val="00971D31"/>
    <w:rsid w:val="00972236"/>
    <w:rsid w:val="00973933"/>
    <w:rsid w:val="00984C51"/>
    <w:rsid w:val="009870C7"/>
    <w:rsid w:val="00987635"/>
    <w:rsid w:val="009877BB"/>
    <w:rsid w:val="009911C2"/>
    <w:rsid w:val="00995D25"/>
    <w:rsid w:val="009970AB"/>
    <w:rsid w:val="009A4434"/>
    <w:rsid w:val="009A544F"/>
    <w:rsid w:val="009A5482"/>
    <w:rsid w:val="009B0EC8"/>
    <w:rsid w:val="009B4C7A"/>
    <w:rsid w:val="009B4DBC"/>
    <w:rsid w:val="009C6B23"/>
    <w:rsid w:val="009D4E8C"/>
    <w:rsid w:val="009D5DB8"/>
    <w:rsid w:val="009E1AA7"/>
    <w:rsid w:val="009E3753"/>
    <w:rsid w:val="009F1272"/>
    <w:rsid w:val="009F45A8"/>
    <w:rsid w:val="009F6D76"/>
    <w:rsid w:val="00A00801"/>
    <w:rsid w:val="00A00DB7"/>
    <w:rsid w:val="00A023A8"/>
    <w:rsid w:val="00A0758C"/>
    <w:rsid w:val="00A17F27"/>
    <w:rsid w:val="00A22441"/>
    <w:rsid w:val="00A22A3D"/>
    <w:rsid w:val="00A22BDD"/>
    <w:rsid w:val="00A2414F"/>
    <w:rsid w:val="00A2529E"/>
    <w:rsid w:val="00A25385"/>
    <w:rsid w:val="00A344FC"/>
    <w:rsid w:val="00A36B7B"/>
    <w:rsid w:val="00A37C97"/>
    <w:rsid w:val="00A4155F"/>
    <w:rsid w:val="00A415F5"/>
    <w:rsid w:val="00A4210A"/>
    <w:rsid w:val="00A447F1"/>
    <w:rsid w:val="00A44DCD"/>
    <w:rsid w:val="00A44EE0"/>
    <w:rsid w:val="00A53817"/>
    <w:rsid w:val="00A600D5"/>
    <w:rsid w:val="00A60758"/>
    <w:rsid w:val="00A60969"/>
    <w:rsid w:val="00A6197C"/>
    <w:rsid w:val="00A61994"/>
    <w:rsid w:val="00A62F46"/>
    <w:rsid w:val="00A645F7"/>
    <w:rsid w:val="00A6771B"/>
    <w:rsid w:val="00A7079C"/>
    <w:rsid w:val="00A7278B"/>
    <w:rsid w:val="00A72F17"/>
    <w:rsid w:val="00A77A67"/>
    <w:rsid w:val="00A80446"/>
    <w:rsid w:val="00A8181B"/>
    <w:rsid w:val="00A869DB"/>
    <w:rsid w:val="00A918EC"/>
    <w:rsid w:val="00A92EB4"/>
    <w:rsid w:val="00A93197"/>
    <w:rsid w:val="00A93D1B"/>
    <w:rsid w:val="00A948FC"/>
    <w:rsid w:val="00A97DB7"/>
    <w:rsid w:val="00AA3C3B"/>
    <w:rsid w:val="00AA7BBC"/>
    <w:rsid w:val="00AB15F2"/>
    <w:rsid w:val="00AB4C14"/>
    <w:rsid w:val="00AB6216"/>
    <w:rsid w:val="00AD2683"/>
    <w:rsid w:val="00AD532B"/>
    <w:rsid w:val="00AD7AEF"/>
    <w:rsid w:val="00AE0BA8"/>
    <w:rsid w:val="00AE0CB8"/>
    <w:rsid w:val="00AE26DC"/>
    <w:rsid w:val="00AF4CC9"/>
    <w:rsid w:val="00AF780C"/>
    <w:rsid w:val="00B000F8"/>
    <w:rsid w:val="00B05EC3"/>
    <w:rsid w:val="00B151BE"/>
    <w:rsid w:val="00B21295"/>
    <w:rsid w:val="00B26B63"/>
    <w:rsid w:val="00B26D78"/>
    <w:rsid w:val="00B30731"/>
    <w:rsid w:val="00B42E40"/>
    <w:rsid w:val="00B43521"/>
    <w:rsid w:val="00B454DC"/>
    <w:rsid w:val="00B602E0"/>
    <w:rsid w:val="00B6252A"/>
    <w:rsid w:val="00B65B0D"/>
    <w:rsid w:val="00B71726"/>
    <w:rsid w:val="00B72549"/>
    <w:rsid w:val="00B72F25"/>
    <w:rsid w:val="00B759AA"/>
    <w:rsid w:val="00B75B71"/>
    <w:rsid w:val="00B763F1"/>
    <w:rsid w:val="00B76D9E"/>
    <w:rsid w:val="00B77B89"/>
    <w:rsid w:val="00B803AF"/>
    <w:rsid w:val="00B80CC5"/>
    <w:rsid w:val="00B831E5"/>
    <w:rsid w:val="00B92F2C"/>
    <w:rsid w:val="00B96C4E"/>
    <w:rsid w:val="00BA3209"/>
    <w:rsid w:val="00BA4F2A"/>
    <w:rsid w:val="00BA5C1F"/>
    <w:rsid w:val="00BA66E7"/>
    <w:rsid w:val="00BB1B03"/>
    <w:rsid w:val="00BB32DF"/>
    <w:rsid w:val="00BC1A13"/>
    <w:rsid w:val="00BC2F7B"/>
    <w:rsid w:val="00BC73C0"/>
    <w:rsid w:val="00BD4F97"/>
    <w:rsid w:val="00BD6CC1"/>
    <w:rsid w:val="00BE240A"/>
    <w:rsid w:val="00BE50EC"/>
    <w:rsid w:val="00BE6796"/>
    <w:rsid w:val="00BE6837"/>
    <w:rsid w:val="00BE74F2"/>
    <w:rsid w:val="00BE7ABE"/>
    <w:rsid w:val="00BE7AE8"/>
    <w:rsid w:val="00BF25EC"/>
    <w:rsid w:val="00BF4995"/>
    <w:rsid w:val="00BF4BED"/>
    <w:rsid w:val="00BF71B9"/>
    <w:rsid w:val="00C00BC9"/>
    <w:rsid w:val="00C01169"/>
    <w:rsid w:val="00C01486"/>
    <w:rsid w:val="00C0322C"/>
    <w:rsid w:val="00C0570A"/>
    <w:rsid w:val="00C05846"/>
    <w:rsid w:val="00C059CA"/>
    <w:rsid w:val="00C1005C"/>
    <w:rsid w:val="00C111E3"/>
    <w:rsid w:val="00C11D84"/>
    <w:rsid w:val="00C2198D"/>
    <w:rsid w:val="00C254A5"/>
    <w:rsid w:val="00C31847"/>
    <w:rsid w:val="00C34142"/>
    <w:rsid w:val="00C3530E"/>
    <w:rsid w:val="00C35FD6"/>
    <w:rsid w:val="00C448E0"/>
    <w:rsid w:val="00C46360"/>
    <w:rsid w:val="00C47530"/>
    <w:rsid w:val="00C54D83"/>
    <w:rsid w:val="00C5549C"/>
    <w:rsid w:val="00C62ADC"/>
    <w:rsid w:val="00C633DC"/>
    <w:rsid w:val="00C64D9F"/>
    <w:rsid w:val="00C70012"/>
    <w:rsid w:val="00C72805"/>
    <w:rsid w:val="00C76194"/>
    <w:rsid w:val="00C82C51"/>
    <w:rsid w:val="00C87BFE"/>
    <w:rsid w:val="00C92EA6"/>
    <w:rsid w:val="00C94207"/>
    <w:rsid w:val="00C94F4A"/>
    <w:rsid w:val="00CA06C7"/>
    <w:rsid w:val="00CA639B"/>
    <w:rsid w:val="00CB080E"/>
    <w:rsid w:val="00CB40D1"/>
    <w:rsid w:val="00CB5CC5"/>
    <w:rsid w:val="00CC3577"/>
    <w:rsid w:val="00CC5455"/>
    <w:rsid w:val="00CC601F"/>
    <w:rsid w:val="00CC7168"/>
    <w:rsid w:val="00CD4DCC"/>
    <w:rsid w:val="00CE1587"/>
    <w:rsid w:val="00CE2936"/>
    <w:rsid w:val="00CE573B"/>
    <w:rsid w:val="00CE580A"/>
    <w:rsid w:val="00CF0BE0"/>
    <w:rsid w:val="00CF0CB6"/>
    <w:rsid w:val="00CF118D"/>
    <w:rsid w:val="00CF30A6"/>
    <w:rsid w:val="00CF665F"/>
    <w:rsid w:val="00D0121E"/>
    <w:rsid w:val="00D1363B"/>
    <w:rsid w:val="00D1500F"/>
    <w:rsid w:val="00D17601"/>
    <w:rsid w:val="00D17B72"/>
    <w:rsid w:val="00D219F6"/>
    <w:rsid w:val="00D24E41"/>
    <w:rsid w:val="00D40C1F"/>
    <w:rsid w:val="00D41010"/>
    <w:rsid w:val="00D41F59"/>
    <w:rsid w:val="00D427F5"/>
    <w:rsid w:val="00D4446E"/>
    <w:rsid w:val="00D44D3E"/>
    <w:rsid w:val="00D50ABA"/>
    <w:rsid w:val="00D52C58"/>
    <w:rsid w:val="00D5328D"/>
    <w:rsid w:val="00D540DE"/>
    <w:rsid w:val="00D547E5"/>
    <w:rsid w:val="00D551DB"/>
    <w:rsid w:val="00D571AC"/>
    <w:rsid w:val="00D627F9"/>
    <w:rsid w:val="00D637B5"/>
    <w:rsid w:val="00D65A0F"/>
    <w:rsid w:val="00D67B8B"/>
    <w:rsid w:val="00D70B96"/>
    <w:rsid w:val="00D82385"/>
    <w:rsid w:val="00D82726"/>
    <w:rsid w:val="00D83683"/>
    <w:rsid w:val="00D87064"/>
    <w:rsid w:val="00D90386"/>
    <w:rsid w:val="00D9083A"/>
    <w:rsid w:val="00D91FF4"/>
    <w:rsid w:val="00D959A9"/>
    <w:rsid w:val="00D97A65"/>
    <w:rsid w:val="00DA0299"/>
    <w:rsid w:val="00DA0EEA"/>
    <w:rsid w:val="00DA4D77"/>
    <w:rsid w:val="00DB4F48"/>
    <w:rsid w:val="00DB5090"/>
    <w:rsid w:val="00DB62B9"/>
    <w:rsid w:val="00DC0A1D"/>
    <w:rsid w:val="00DC625D"/>
    <w:rsid w:val="00DD0747"/>
    <w:rsid w:val="00DD0DE0"/>
    <w:rsid w:val="00DD1B9A"/>
    <w:rsid w:val="00DD2F52"/>
    <w:rsid w:val="00DD2F85"/>
    <w:rsid w:val="00DD319B"/>
    <w:rsid w:val="00DD3369"/>
    <w:rsid w:val="00DD3AF6"/>
    <w:rsid w:val="00DD537A"/>
    <w:rsid w:val="00DD7C4B"/>
    <w:rsid w:val="00DE7CEA"/>
    <w:rsid w:val="00DF3FF9"/>
    <w:rsid w:val="00DF6298"/>
    <w:rsid w:val="00E026BE"/>
    <w:rsid w:val="00E039B6"/>
    <w:rsid w:val="00E12712"/>
    <w:rsid w:val="00E23F13"/>
    <w:rsid w:val="00E264BB"/>
    <w:rsid w:val="00E32743"/>
    <w:rsid w:val="00E372A3"/>
    <w:rsid w:val="00E542D4"/>
    <w:rsid w:val="00E549EE"/>
    <w:rsid w:val="00E61CD2"/>
    <w:rsid w:val="00E62696"/>
    <w:rsid w:val="00E63724"/>
    <w:rsid w:val="00E638F0"/>
    <w:rsid w:val="00E63F3F"/>
    <w:rsid w:val="00E6452C"/>
    <w:rsid w:val="00E802BB"/>
    <w:rsid w:val="00E809F9"/>
    <w:rsid w:val="00E82E13"/>
    <w:rsid w:val="00E8531A"/>
    <w:rsid w:val="00E9249E"/>
    <w:rsid w:val="00EA2AEB"/>
    <w:rsid w:val="00EA30AE"/>
    <w:rsid w:val="00EB0DE1"/>
    <w:rsid w:val="00EB4C7C"/>
    <w:rsid w:val="00EC0E39"/>
    <w:rsid w:val="00EC1601"/>
    <w:rsid w:val="00EC2A3D"/>
    <w:rsid w:val="00EC4B41"/>
    <w:rsid w:val="00ED1B3E"/>
    <w:rsid w:val="00ED2F0E"/>
    <w:rsid w:val="00EE2AA5"/>
    <w:rsid w:val="00EE2C0A"/>
    <w:rsid w:val="00EE3B65"/>
    <w:rsid w:val="00EE634B"/>
    <w:rsid w:val="00EE6B99"/>
    <w:rsid w:val="00EE7B1B"/>
    <w:rsid w:val="00EF6F5B"/>
    <w:rsid w:val="00F0411F"/>
    <w:rsid w:val="00F0497C"/>
    <w:rsid w:val="00F07F78"/>
    <w:rsid w:val="00F10E74"/>
    <w:rsid w:val="00F1450A"/>
    <w:rsid w:val="00F14C60"/>
    <w:rsid w:val="00F23310"/>
    <w:rsid w:val="00F245B0"/>
    <w:rsid w:val="00F30E1C"/>
    <w:rsid w:val="00F320A5"/>
    <w:rsid w:val="00F35741"/>
    <w:rsid w:val="00F36A04"/>
    <w:rsid w:val="00F37E7D"/>
    <w:rsid w:val="00F406C2"/>
    <w:rsid w:val="00F41377"/>
    <w:rsid w:val="00F43135"/>
    <w:rsid w:val="00F436E4"/>
    <w:rsid w:val="00F43D01"/>
    <w:rsid w:val="00F47292"/>
    <w:rsid w:val="00F553A4"/>
    <w:rsid w:val="00F559EF"/>
    <w:rsid w:val="00F55AC4"/>
    <w:rsid w:val="00F61227"/>
    <w:rsid w:val="00F61758"/>
    <w:rsid w:val="00F647DD"/>
    <w:rsid w:val="00F67765"/>
    <w:rsid w:val="00F7216F"/>
    <w:rsid w:val="00F7561A"/>
    <w:rsid w:val="00F8029B"/>
    <w:rsid w:val="00F82900"/>
    <w:rsid w:val="00F91A83"/>
    <w:rsid w:val="00F97029"/>
    <w:rsid w:val="00FA3686"/>
    <w:rsid w:val="00FA4FB6"/>
    <w:rsid w:val="00FB0F09"/>
    <w:rsid w:val="00FC2357"/>
    <w:rsid w:val="00FC299E"/>
    <w:rsid w:val="00FC42A4"/>
    <w:rsid w:val="00FC5A95"/>
    <w:rsid w:val="00FD0564"/>
    <w:rsid w:val="00FD10EB"/>
    <w:rsid w:val="00FD230C"/>
    <w:rsid w:val="00FD7C76"/>
    <w:rsid w:val="00FE0A69"/>
    <w:rsid w:val="00FE1A4E"/>
    <w:rsid w:val="00FE1E21"/>
    <w:rsid w:val="00FE1F2E"/>
    <w:rsid w:val="00FE4735"/>
    <w:rsid w:val="00FF0C72"/>
    <w:rsid w:val="00FF3288"/>
    <w:rsid w:val="00FF38C7"/>
    <w:rsid w:val="00FF4197"/>
    <w:rsid w:val="00FF458E"/>
    <w:rsid w:val="07755230"/>
    <w:rsid w:val="09112291"/>
    <w:rsid w:val="0A01369D"/>
    <w:rsid w:val="239B79D7"/>
    <w:rsid w:val="38A80237"/>
    <w:rsid w:val="3D38CF3F"/>
    <w:rsid w:val="53E1E144"/>
    <w:rsid w:val="5B1B5DE3"/>
    <w:rsid w:val="5DE65CA6"/>
    <w:rsid w:val="727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071C"/>
  <w15:docId w15:val="{88A7B0BB-130A-46E7-8570-EF75259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0E"/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F71B9"/>
    <w:pPr>
      <w:widowControl w:val="0"/>
      <w:autoSpaceDE w:val="0"/>
      <w:autoSpaceDN w:val="0"/>
      <w:spacing w:before="108" w:after="0" w:line="240" w:lineRule="auto"/>
      <w:ind w:left="2755" w:right="3093"/>
      <w:jc w:val="center"/>
      <w:outlineLvl w:val="0"/>
    </w:pPr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C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6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C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2A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A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A04"/>
    <w:rPr>
      <w:color w:val="800080" w:themeColor="followedHyperlink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9C6B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5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8E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0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9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174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Revision">
    <w:name w:val="Revision"/>
    <w:hidden/>
    <w:uiPriority w:val="99"/>
    <w:semiHidden/>
    <w:rsid w:val="009911C2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F71B9"/>
    <w:rPr>
      <w:rFonts w:ascii="Arial" w:eastAsia="Arial" w:hAnsi="Arial" w:cs="Arial"/>
      <w:b/>
      <w:bCs/>
      <w:sz w:val="28"/>
      <w:szCs w:val="28"/>
      <w:lang w:eastAsia="en-GB" w:bidi="en-GB"/>
    </w:rPr>
  </w:style>
  <w:style w:type="character" w:styleId="Emphasis">
    <w:name w:val="Emphasis"/>
    <w:basedOn w:val="DefaultParagraphFont"/>
    <w:uiPriority w:val="20"/>
    <w:qFormat/>
    <w:rsid w:val="005C0E40"/>
    <w:rPr>
      <w:i/>
      <w:i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690B1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~1.CRA\AppData\Local\Temp\MicrosoftEdgeDownloads\38ead785-d774-4a94-80c4-5762bb7bd0b0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5C4384-D446-43C4-946D-7EEB1D249CF9}">
  <we:reference id="f78a3046-9e99-4300-aa2b-5814002b01a2" version="1.28.0.0" store="EXCatalog" storeType="EXCatalog"/>
  <we:alternateReferences>
    <we:reference id="WA104382081" version="1.28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7E11AAAC79F42AA011413B6340A7A" ma:contentTypeVersion="12" ma:contentTypeDescription="Create a new document." ma:contentTypeScope="" ma:versionID="c1bbdff1a976a15af280fdd80a73725c">
  <xsd:schema xmlns:xsd="http://www.w3.org/2001/XMLSchema" xmlns:xs="http://www.w3.org/2001/XMLSchema" xmlns:p="http://schemas.microsoft.com/office/2006/metadata/properties" xmlns:ns2="d4a3bdf5-4daf-4fdd-98bb-3d605b58f822" xmlns:ns3="ad541163-cd74-4f1b-bfd4-993ad071712c" targetNamespace="http://schemas.microsoft.com/office/2006/metadata/properties" ma:root="true" ma:fieldsID="50a7bb8ae3a7031c25b14adfc08757bf" ns2:_="" ns3:_="">
    <xsd:import namespace="d4a3bdf5-4daf-4fdd-98bb-3d605b58f822"/>
    <xsd:import namespace="ad541163-cd74-4f1b-bfd4-993ad0717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3bdf5-4daf-4fdd-98bb-3d605b58f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41163-cd74-4f1b-bfd4-993ad07171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92b1f6-e947-4a3c-b0d2-f77e1e66ff6c}" ma:internalName="TaxCatchAll" ma:showField="CatchAllData" ma:web="ad541163-cd74-4f1b-bfd4-993ad0717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41163-cd74-4f1b-bfd4-993ad071712c" xsi:nil="true"/>
    <lcf76f155ced4ddcb4097134ff3c332f xmlns="d4a3bdf5-4daf-4fdd-98bb-3d605b58f8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7A11A-A189-4171-A334-0C2185E0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3bdf5-4daf-4fdd-98bb-3d605b58f822"/>
    <ds:schemaRef ds:uri="ad541163-cd74-4f1b-bfd4-993ad0717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6B1F2-BFE9-4D6A-B30F-1BFD8FD3F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C4DE3-2F83-4255-BD57-3F709D51DC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57B5B2-ACB7-45C7-945F-DB261AEAB102}">
  <ds:schemaRefs>
    <ds:schemaRef ds:uri="http://schemas.microsoft.com/office/2006/metadata/properties"/>
    <ds:schemaRef ds:uri="http://schemas.microsoft.com/office/infopath/2007/PartnerControls"/>
    <ds:schemaRef ds:uri="ad541163-cd74-4f1b-bfd4-993ad071712c"/>
    <ds:schemaRef ds:uri="d4a3bdf5-4daf-4fdd-98bb-3d605b58f82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2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 Danielle</dc:creator>
  <cp:keywords/>
  <dc:description/>
  <cp:lastModifiedBy>WALKER, Ellen (NHS HUMBER AND NORTH YORKSHIRE ICB - 02Y)</cp:lastModifiedBy>
  <cp:revision>2</cp:revision>
  <cp:lastPrinted>2024-02-07T14:18:00Z</cp:lastPrinted>
  <dcterms:created xsi:type="dcterms:W3CDTF">2024-11-05T12:25:00Z</dcterms:created>
  <dcterms:modified xsi:type="dcterms:W3CDTF">2024-11-05T12:25:00Z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0x010100B687E11AAAC79F42AA011413B6340A7A</vt:lpwstr>
  </property>
</Properties>
</file>