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F3AA7" w14:textId="77777777" w:rsidR="00EC7BEA" w:rsidRPr="00402368" w:rsidRDefault="008E5A6C" w:rsidP="00316E2C">
      <w:pPr>
        <w:rPr>
          <w:noProof/>
        </w:rPr>
      </w:pPr>
      <w:r>
        <w:rPr>
          <w:b/>
          <w:noProof/>
        </w:rPr>
        <w:drawing>
          <wp:anchor distT="0" distB="0" distL="114300" distR="114300" simplePos="0" relativeHeight="251656192" behindDoc="0" locked="0" layoutInCell="1" allowOverlap="1" wp14:anchorId="7F05DE8B" wp14:editId="3AA743BA">
            <wp:simplePos x="0" y="0"/>
            <wp:positionH relativeFrom="margin">
              <wp:posOffset>4258310</wp:posOffset>
            </wp:positionH>
            <wp:positionV relativeFrom="margin">
              <wp:posOffset>-631825</wp:posOffset>
            </wp:positionV>
            <wp:extent cx="190500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pic:spPr>
                </pic:pic>
              </a:graphicData>
            </a:graphic>
          </wp:anchor>
        </w:drawing>
      </w:r>
      <w:r w:rsidR="005F4E82" w:rsidRPr="00A21D3C">
        <w:rPr>
          <w:noProof/>
        </w:rPr>
        <w:drawing>
          <wp:anchor distT="0" distB="0" distL="114300" distR="114300" simplePos="0" relativeHeight="251658240" behindDoc="0" locked="0" layoutInCell="1" allowOverlap="1" wp14:anchorId="31472B6A" wp14:editId="31F5C54D">
            <wp:simplePos x="0" y="0"/>
            <wp:positionH relativeFrom="margin">
              <wp:posOffset>-514350</wp:posOffset>
            </wp:positionH>
            <wp:positionV relativeFrom="margin">
              <wp:posOffset>-615315</wp:posOffset>
            </wp:positionV>
            <wp:extent cx="3324225" cy="692150"/>
            <wp:effectExtent l="0" t="0" r="9525" b="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692150"/>
                    </a:xfrm>
                    <a:prstGeom prst="rect">
                      <a:avLst/>
                    </a:prstGeom>
                  </pic:spPr>
                </pic:pic>
              </a:graphicData>
            </a:graphic>
            <wp14:sizeRelH relativeFrom="margin">
              <wp14:pctWidth>0</wp14:pctWidth>
            </wp14:sizeRelH>
            <wp14:sizeRelV relativeFrom="margin">
              <wp14:pctHeight>0</wp14:pctHeight>
            </wp14:sizeRelV>
          </wp:anchor>
        </w:drawing>
      </w:r>
    </w:p>
    <w:p w14:paraId="3C2A0311" w14:textId="77777777" w:rsidR="00EC7BEA" w:rsidRPr="00402368" w:rsidRDefault="00EC7BEA" w:rsidP="00316E2C">
      <w:pPr>
        <w:rPr>
          <w:b/>
        </w:rPr>
      </w:pPr>
    </w:p>
    <w:p w14:paraId="32C47A52" w14:textId="77777777" w:rsidR="004D7F55" w:rsidRPr="00402368" w:rsidRDefault="004D7F55" w:rsidP="00316E2C">
      <w:pPr>
        <w:rPr>
          <w:b/>
        </w:rPr>
      </w:pPr>
    </w:p>
    <w:p w14:paraId="369558C8" w14:textId="77777777" w:rsidR="004D7F55" w:rsidRDefault="004D7F55" w:rsidP="00316E2C">
      <w:pPr>
        <w:jc w:val="center"/>
        <w:rPr>
          <w:b/>
        </w:rPr>
      </w:pPr>
    </w:p>
    <w:p w14:paraId="1A7BC4F4" w14:textId="77777777" w:rsidR="00FA12AE" w:rsidRDefault="00FA12AE" w:rsidP="00316E2C">
      <w:pPr>
        <w:jc w:val="center"/>
        <w:rPr>
          <w:b/>
        </w:rPr>
      </w:pPr>
    </w:p>
    <w:p w14:paraId="193F8562" w14:textId="77777777" w:rsidR="00B33C32" w:rsidRDefault="00F41907" w:rsidP="00316E2C">
      <w:pPr>
        <w:jc w:val="center"/>
        <w:rPr>
          <w:b/>
          <w:bCs/>
          <w:color w:val="auto"/>
          <w:sz w:val="48"/>
          <w:szCs w:val="48"/>
        </w:rPr>
      </w:pPr>
      <w:r>
        <w:rPr>
          <w:b/>
          <w:bCs/>
          <w:color w:val="auto"/>
          <w:sz w:val="48"/>
          <w:szCs w:val="48"/>
        </w:rPr>
        <w:t>Humber and North Yorkshire</w:t>
      </w:r>
    </w:p>
    <w:p w14:paraId="34ECB1AE" w14:textId="77777777" w:rsidR="009605B9" w:rsidRDefault="00C26E5C" w:rsidP="00316E2C">
      <w:pPr>
        <w:jc w:val="center"/>
        <w:rPr>
          <w:b/>
          <w:bCs/>
          <w:color w:val="auto"/>
          <w:sz w:val="48"/>
          <w:szCs w:val="48"/>
        </w:rPr>
      </w:pPr>
      <w:r>
        <w:rPr>
          <w:b/>
          <w:bCs/>
          <w:color w:val="auto"/>
          <w:sz w:val="48"/>
          <w:szCs w:val="48"/>
        </w:rPr>
        <w:t>System</w:t>
      </w:r>
      <w:r w:rsidR="00F41907">
        <w:rPr>
          <w:b/>
          <w:bCs/>
          <w:color w:val="auto"/>
          <w:sz w:val="48"/>
          <w:szCs w:val="48"/>
        </w:rPr>
        <w:t xml:space="preserve"> </w:t>
      </w:r>
      <w:r w:rsidR="00FA12AE">
        <w:rPr>
          <w:b/>
          <w:bCs/>
          <w:color w:val="auto"/>
          <w:sz w:val="48"/>
          <w:szCs w:val="48"/>
        </w:rPr>
        <w:t>Choice on Discharge Policy</w:t>
      </w:r>
    </w:p>
    <w:p w14:paraId="77693913" w14:textId="7E123B20" w:rsidR="00AE286E" w:rsidRPr="00AE286E" w:rsidRDefault="006A7D51" w:rsidP="00316E2C">
      <w:pPr>
        <w:jc w:val="center"/>
        <w:rPr>
          <w:b/>
          <w:bCs/>
          <w:color w:val="auto"/>
          <w:sz w:val="36"/>
          <w:szCs w:val="36"/>
        </w:rPr>
      </w:pPr>
      <w:r>
        <w:rPr>
          <w:b/>
          <w:bCs/>
          <w:color w:val="auto"/>
          <w:sz w:val="36"/>
          <w:szCs w:val="36"/>
        </w:rPr>
        <w:t>December</w:t>
      </w:r>
      <w:r w:rsidR="000549AA">
        <w:rPr>
          <w:b/>
          <w:bCs/>
          <w:color w:val="auto"/>
          <w:sz w:val="36"/>
          <w:szCs w:val="36"/>
        </w:rPr>
        <w:t xml:space="preserve"> 202</w:t>
      </w:r>
      <w:r>
        <w:rPr>
          <w:b/>
          <w:bCs/>
          <w:color w:val="auto"/>
          <w:sz w:val="36"/>
          <w:szCs w:val="36"/>
        </w:rPr>
        <w:t>3</w:t>
      </w:r>
      <w:r w:rsidR="00AE286E" w:rsidRPr="00AE286E">
        <w:rPr>
          <w:b/>
          <w:bCs/>
          <w:color w:val="auto"/>
          <w:sz w:val="36"/>
          <w:szCs w:val="36"/>
        </w:rPr>
        <w:t xml:space="preserve"> </w:t>
      </w:r>
    </w:p>
    <w:p w14:paraId="1ABF7814" w14:textId="77777777" w:rsidR="005F4E82" w:rsidRPr="005F4E82" w:rsidRDefault="005F4E82" w:rsidP="005F4E82">
      <w:pPr>
        <w:spacing w:line="240" w:lineRule="auto"/>
        <w:rPr>
          <w:color w:val="FF0000"/>
        </w:rPr>
      </w:pPr>
    </w:p>
    <w:p w14:paraId="3E6E5994" w14:textId="77777777" w:rsidR="009605B9" w:rsidRPr="00402368" w:rsidRDefault="009605B9" w:rsidP="00316E2C"/>
    <w:tbl>
      <w:tblPr>
        <w:tblStyle w:val="TableGrid"/>
        <w:tblpPr w:leftFromText="180" w:rightFromText="180" w:vertAnchor="text" w:tblpX="75" w:tblpY="1"/>
        <w:tblOverlap w:val="never"/>
        <w:tblW w:w="5000" w:type="pct"/>
        <w:tblLook w:val="04A0" w:firstRow="1" w:lastRow="0" w:firstColumn="1" w:lastColumn="0" w:noHBand="0" w:noVBand="1"/>
      </w:tblPr>
      <w:tblGrid>
        <w:gridCol w:w="3951"/>
        <w:gridCol w:w="5073"/>
      </w:tblGrid>
      <w:tr w:rsidR="003057AE" w:rsidRPr="00402368" w14:paraId="48592975" w14:textId="77777777" w:rsidTr="00CE6B95">
        <w:tc>
          <w:tcPr>
            <w:tcW w:w="2189" w:type="pct"/>
          </w:tcPr>
          <w:p w14:paraId="2A6F5317" w14:textId="77777777" w:rsidR="003057AE" w:rsidRPr="00402368" w:rsidRDefault="003057AE" w:rsidP="00316E2C">
            <w:pPr>
              <w:rPr>
                <w:b/>
                <w:color w:val="auto"/>
              </w:rPr>
            </w:pPr>
            <w:r w:rsidRPr="00402368">
              <w:rPr>
                <w:b/>
                <w:color w:val="auto"/>
              </w:rPr>
              <w:t>Authorship</w:t>
            </w:r>
            <w:r w:rsidR="005F4E82">
              <w:rPr>
                <w:b/>
                <w:color w:val="auto"/>
              </w:rPr>
              <w:t>:</w:t>
            </w:r>
          </w:p>
        </w:tc>
        <w:tc>
          <w:tcPr>
            <w:tcW w:w="2811" w:type="pct"/>
          </w:tcPr>
          <w:p w14:paraId="0BD36869" w14:textId="77777777" w:rsidR="0095282C" w:rsidRPr="005F4E82" w:rsidRDefault="000549AA" w:rsidP="000549AA">
            <w:pPr>
              <w:spacing w:line="240" w:lineRule="auto"/>
              <w:rPr>
                <w:color w:val="auto"/>
              </w:rPr>
            </w:pPr>
            <w:r>
              <w:rPr>
                <w:color w:val="auto"/>
              </w:rPr>
              <w:t>Corporate Services Manager</w:t>
            </w:r>
            <w:r w:rsidR="005F4E82" w:rsidRPr="005F4E82">
              <w:rPr>
                <w:color w:val="auto"/>
              </w:rPr>
              <w:t xml:space="preserve">, </w:t>
            </w:r>
            <w:r>
              <w:rPr>
                <w:color w:val="auto"/>
              </w:rPr>
              <w:t>Humber and North Yorkshire Integrated Care Board (ICB)</w:t>
            </w:r>
          </w:p>
        </w:tc>
      </w:tr>
      <w:tr w:rsidR="003057AE" w:rsidRPr="00402368" w14:paraId="50155362" w14:textId="77777777" w:rsidTr="00CE6B95">
        <w:tc>
          <w:tcPr>
            <w:tcW w:w="2189" w:type="pct"/>
          </w:tcPr>
          <w:p w14:paraId="1F9858E1" w14:textId="77777777" w:rsidR="003057AE" w:rsidRPr="00402368" w:rsidRDefault="005F4E82" w:rsidP="00316E2C">
            <w:pPr>
              <w:rPr>
                <w:b/>
                <w:color w:val="auto"/>
              </w:rPr>
            </w:pPr>
            <w:r>
              <w:rPr>
                <w:b/>
                <w:color w:val="auto"/>
              </w:rPr>
              <w:t xml:space="preserve">Committee </w:t>
            </w:r>
            <w:r w:rsidR="003057AE" w:rsidRPr="00402368">
              <w:rPr>
                <w:b/>
                <w:color w:val="auto"/>
              </w:rPr>
              <w:t>Approved</w:t>
            </w:r>
            <w:r>
              <w:rPr>
                <w:b/>
                <w:color w:val="auto"/>
              </w:rPr>
              <w:t>:</w:t>
            </w:r>
          </w:p>
        </w:tc>
        <w:tc>
          <w:tcPr>
            <w:tcW w:w="2811" w:type="pct"/>
          </w:tcPr>
          <w:p w14:paraId="32966E61" w14:textId="2041235C" w:rsidR="0095282C" w:rsidRPr="005F4E82" w:rsidRDefault="006A7D51" w:rsidP="00A10CE8">
            <w:pPr>
              <w:rPr>
                <w:color w:val="auto"/>
              </w:rPr>
            </w:pPr>
            <w:r>
              <w:rPr>
                <w:color w:val="auto"/>
              </w:rPr>
              <w:t>Quality Committee</w:t>
            </w:r>
          </w:p>
        </w:tc>
      </w:tr>
      <w:tr w:rsidR="003057AE" w:rsidRPr="00402368" w14:paraId="7503C994" w14:textId="77777777" w:rsidTr="00CE6B95">
        <w:tc>
          <w:tcPr>
            <w:tcW w:w="2189" w:type="pct"/>
          </w:tcPr>
          <w:p w14:paraId="5D2CAFC4" w14:textId="77777777" w:rsidR="003057AE" w:rsidRPr="00402368" w:rsidRDefault="005F4E82" w:rsidP="00316E2C">
            <w:pPr>
              <w:rPr>
                <w:b/>
                <w:color w:val="auto"/>
              </w:rPr>
            </w:pPr>
            <w:r>
              <w:rPr>
                <w:b/>
                <w:color w:val="auto"/>
              </w:rPr>
              <w:t>Approved d</w:t>
            </w:r>
            <w:r w:rsidR="003057AE" w:rsidRPr="00402368">
              <w:rPr>
                <w:b/>
                <w:color w:val="auto"/>
              </w:rPr>
              <w:t>ate</w:t>
            </w:r>
            <w:r>
              <w:rPr>
                <w:b/>
                <w:color w:val="auto"/>
              </w:rPr>
              <w:t>:</w:t>
            </w:r>
          </w:p>
        </w:tc>
        <w:tc>
          <w:tcPr>
            <w:tcW w:w="2811" w:type="pct"/>
          </w:tcPr>
          <w:p w14:paraId="165FD1E4" w14:textId="1045668E" w:rsidR="0095282C" w:rsidRPr="005F4E82" w:rsidRDefault="006A7D51" w:rsidP="00316E2C">
            <w:pPr>
              <w:rPr>
                <w:color w:val="auto"/>
              </w:rPr>
            </w:pPr>
            <w:r>
              <w:rPr>
                <w:color w:val="auto"/>
              </w:rPr>
              <w:t>December 2023</w:t>
            </w:r>
          </w:p>
        </w:tc>
      </w:tr>
      <w:tr w:rsidR="003057AE" w:rsidRPr="00402368" w14:paraId="0386CF56" w14:textId="77777777" w:rsidTr="00CE6B95">
        <w:tc>
          <w:tcPr>
            <w:tcW w:w="2189" w:type="pct"/>
          </w:tcPr>
          <w:p w14:paraId="2D5923FC" w14:textId="77777777" w:rsidR="003057AE" w:rsidRPr="00402368" w:rsidRDefault="003057AE" w:rsidP="00316E2C">
            <w:pPr>
              <w:rPr>
                <w:b/>
                <w:color w:val="auto"/>
              </w:rPr>
            </w:pPr>
            <w:r w:rsidRPr="00402368">
              <w:rPr>
                <w:b/>
                <w:color w:val="auto"/>
              </w:rPr>
              <w:t xml:space="preserve">Equality Impact </w:t>
            </w:r>
            <w:r w:rsidR="00A102B7" w:rsidRPr="00402368">
              <w:rPr>
                <w:b/>
                <w:color w:val="auto"/>
              </w:rPr>
              <w:t>A</w:t>
            </w:r>
            <w:r w:rsidR="005F4E82">
              <w:rPr>
                <w:b/>
                <w:color w:val="auto"/>
              </w:rPr>
              <w:t>ssessment:</w:t>
            </w:r>
          </w:p>
        </w:tc>
        <w:tc>
          <w:tcPr>
            <w:tcW w:w="2811" w:type="pct"/>
          </w:tcPr>
          <w:p w14:paraId="4FC63FB4" w14:textId="14143FBB" w:rsidR="0095282C" w:rsidRPr="005F4E82" w:rsidRDefault="006A7D51" w:rsidP="00316E2C">
            <w:pPr>
              <w:rPr>
                <w:color w:val="auto"/>
              </w:rPr>
            </w:pPr>
            <w:r>
              <w:rPr>
                <w:color w:val="auto"/>
              </w:rPr>
              <w:t>December 2023</w:t>
            </w:r>
          </w:p>
        </w:tc>
      </w:tr>
      <w:tr w:rsidR="003057AE" w:rsidRPr="00402368" w14:paraId="6DAAD6AD" w14:textId="77777777" w:rsidTr="00CE6B95">
        <w:tc>
          <w:tcPr>
            <w:tcW w:w="2189" w:type="pct"/>
          </w:tcPr>
          <w:p w14:paraId="65CCBBC7" w14:textId="77777777" w:rsidR="003057AE" w:rsidRPr="005F4E82" w:rsidRDefault="003057AE" w:rsidP="00316E2C">
            <w:pPr>
              <w:rPr>
                <w:b/>
                <w:color w:val="auto"/>
              </w:rPr>
            </w:pPr>
            <w:r w:rsidRPr="005F4E82">
              <w:rPr>
                <w:b/>
                <w:color w:val="auto"/>
              </w:rPr>
              <w:t>Target Audience</w:t>
            </w:r>
            <w:r w:rsidR="005F4E82" w:rsidRPr="005F4E82">
              <w:rPr>
                <w:b/>
                <w:color w:val="auto"/>
              </w:rPr>
              <w:t>:</w:t>
            </w:r>
          </w:p>
        </w:tc>
        <w:tc>
          <w:tcPr>
            <w:tcW w:w="2811" w:type="pct"/>
          </w:tcPr>
          <w:p w14:paraId="7A4CC191" w14:textId="77777777" w:rsidR="00BB1833" w:rsidRPr="005F4E82" w:rsidRDefault="00B43E5E" w:rsidP="00B43E5E">
            <w:pPr>
              <w:pStyle w:val="ListParagraph"/>
              <w:spacing w:line="240" w:lineRule="auto"/>
              <w:ind w:left="0"/>
              <w:rPr>
                <w:color w:val="auto"/>
              </w:rPr>
            </w:pPr>
            <w:r>
              <w:rPr>
                <w:color w:val="auto"/>
              </w:rPr>
              <w:t>All system partners involved in the discharge of patients from an acute to home/ community setting</w:t>
            </w:r>
          </w:p>
        </w:tc>
      </w:tr>
      <w:tr w:rsidR="003057AE" w:rsidRPr="00402368" w14:paraId="27228183" w14:textId="77777777" w:rsidTr="00CE6B95">
        <w:tc>
          <w:tcPr>
            <w:tcW w:w="2189" w:type="pct"/>
          </w:tcPr>
          <w:p w14:paraId="4DFAA68E" w14:textId="77777777" w:rsidR="003057AE" w:rsidRPr="005F4E82" w:rsidRDefault="005F4E82" w:rsidP="00316E2C">
            <w:pPr>
              <w:rPr>
                <w:b/>
                <w:color w:val="auto"/>
              </w:rPr>
            </w:pPr>
            <w:r w:rsidRPr="005F4E82">
              <w:rPr>
                <w:b/>
                <w:color w:val="auto"/>
              </w:rPr>
              <w:t xml:space="preserve">Policy </w:t>
            </w:r>
            <w:r w:rsidR="003057AE" w:rsidRPr="005F4E82">
              <w:rPr>
                <w:b/>
                <w:color w:val="auto"/>
              </w:rPr>
              <w:t>Number</w:t>
            </w:r>
            <w:r w:rsidRPr="005F4E82">
              <w:rPr>
                <w:b/>
                <w:color w:val="auto"/>
              </w:rPr>
              <w:t>:</w:t>
            </w:r>
          </w:p>
        </w:tc>
        <w:tc>
          <w:tcPr>
            <w:tcW w:w="2811" w:type="pct"/>
          </w:tcPr>
          <w:p w14:paraId="23D46B3B" w14:textId="77777777" w:rsidR="004167BD" w:rsidRPr="005F4E82" w:rsidRDefault="00950CD0" w:rsidP="00316E2C">
            <w:pPr>
              <w:rPr>
                <w:color w:val="auto"/>
              </w:rPr>
            </w:pPr>
            <w:r>
              <w:rPr>
                <w:color w:val="auto"/>
              </w:rPr>
              <w:t>ICB35</w:t>
            </w:r>
          </w:p>
        </w:tc>
      </w:tr>
      <w:tr w:rsidR="003057AE" w:rsidRPr="00402368" w14:paraId="42890506" w14:textId="77777777" w:rsidTr="00CE6B95">
        <w:tc>
          <w:tcPr>
            <w:tcW w:w="2189" w:type="pct"/>
          </w:tcPr>
          <w:p w14:paraId="71CF5893" w14:textId="77777777" w:rsidR="003057AE" w:rsidRPr="005F4E82" w:rsidRDefault="003057AE" w:rsidP="00316E2C">
            <w:pPr>
              <w:rPr>
                <w:b/>
                <w:color w:val="auto"/>
              </w:rPr>
            </w:pPr>
            <w:r w:rsidRPr="005F4E82">
              <w:rPr>
                <w:b/>
                <w:color w:val="auto"/>
              </w:rPr>
              <w:t>Version Number</w:t>
            </w:r>
            <w:r w:rsidR="005F4E82" w:rsidRPr="005F4E82">
              <w:rPr>
                <w:b/>
                <w:color w:val="auto"/>
              </w:rPr>
              <w:t>:</w:t>
            </w:r>
          </w:p>
        </w:tc>
        <w:tc>
          <w:tcPr>
            <w:tcW w:w="2811" w:type="pct"/>
          </w:tcPr>
          <w:p w14:paraId="3A860560" w14:textId="77777777" w:rsidR="004167BD" w:rsidRPr="005F4E82" w:rsidRDefault="005F4E82" w:rsidP="00316E2C">
            <w:pPr>
              <w:rPr>
                <w:color w:val="auto"/>
              </w:rPr>
            </w:pPr>
            <w:r w:rsidRPr="005F4E82">
              <w:rPr>
                <w:color w:val="auto"/>
              </w:rPr>
              <w:t>0.1</w:t>
            </w:r>
          </w:p>
        </w:tc>
      </w:tr>
    </w:tbl>
    <w:p w14:paraId="1D928628" w14:textId="77777777" w:rsidR="006D5E9C" w:rsidRPr="00402368" w:rsidRDefault="00402368" w:rsidP="005F4E82">
      <w:pPr>
        <w:autoSpaceDE w:val="0"/>
        <w:autoSpaceDN w:val="0"/>
        <w:adjustRightInd w:val="0"/>
        <w:spacing w:line="240" w:lineRule="auto"/>
        <w:rPr>
          <w:b/>
          <w:color w:val="auto"/>
        </w:rPr>
      </w:pPr>
      <w:r>
        <w:rPr>
          <w:b/>
          <w:color w:val="auto"/>
        </w:rPr>
        <w:br w:type="textWrapping" w:clear="all"/>
      </w:r>
      <w:r w:rsidR="00B05DC7" w:rsidRPr="00402368">
        <w:rPr>
          <w:b/>
          <w:color w:val="auto"/>
        </w:rPr>
        <w:t>T</w:t>
      </w:r>
      <w:r w:rsidR="006D5E9C" w:rsidRPr="00402368">
        <w:rPr>
          <w:b/>
          <w:color w:val="auto"/>
        </w:rPr>
        <w:t xml:space="preserve">he </w:t>
      </w:r>
      <w:r w:rsidR="00EC7BEA" w:rsidRPr="00402368">
        <w:rPr>
          <w:b/>
          <w:color w:val="auto"/>
        </w:rPr>
        <w:t>on-line</w:t>
      </w:r>
      <w:r w:rsidR="006D5E9C" w:rsidRPr="00402368">
        <w:rPr>
          <w:b/>
          <w:color w:val="auto"/>
        </w:rPr>
        <w:t xml:space="preserve"> version is the only version that is maintained.  Any printed copies should, therefore, be viewed as ‘uncontrolled’ and as such may not necessarily contain the latest updates and amendments.</w:t>
      </w:r>
    </w:p>
    <w:p w14:paraId="1931713E" w14:textId="77777777" w:rsidR="00A102B7" w:rsidRPr="00402368" w:rsidRDefault="00A102B7" w:rsidP="00316E2C">
      <w:pPr>
        <w:rPr>
          <w:b/>
          <w:bCs/>
          <w:color w:val="auto"/>
          <w:sz w:val="28"/>
          <w:szCs w:val="28"/>
        </w:rPr>
      </w:pPr>
      <w:r w:rsidRPr="00402368">
        <w:rPr>
          <w:b/>
          <w:bCs/>
          <w:color w:val="auto"/>
          <w:sz w:val="28"/>
          <w:szCs w:val="28"/>
        </w:rPr>
        <w:br w:type="page"/>
      </w:r>
    </w:p>
    <w:p w14:paraId="18D220A8" w14:textId="77777777" w:rsidR="00E92762" w:rsidRPr="00402368" w:rsidRDefault="00E92762" w:rsidP="00316E2C">
      <w:pPr>
        <w:rPr>
          <w:b/>
          <w:bCs/>
          <w:color w:val="auto"/>
          <w:sz w:val="28"/>
          <w:szCs w:val="28"/>
        </w:rPr>
      </w:pPr>
      <w:r w:rsidRPr="00402368">
        <w:rPr>
          <w:b/>
          <w:bCs/>
          <w:color w:val="auto"/>
          <w:sz w:val="28"/>
          <w:szCs w:val="28"/>
        </w:rPr>
        <w:lastRenderedPageBreak/>
        <w:t>AMENDMENTS</w:t>
      </w:r>
    </w:p>
    <w:p w14:paraId="503B8B4C" w14:textId="77777777" w:rsidR="00E92762" w:rsidRPr="00402368" w:rsidRDefault="005F0E20" w:rsidP="00E91015">
      <w:pPr>
        <w:autoSpaceDE w:val="0"/>
        <w:autoSpaceDN w:val="0"/>
        <w:adjustRightInd w:val="0"/>
        <w:spacing w:line="240" w:lineRule="auto"/>
        <w:rPr>
          <w:color w:val="auto"/>
        </w:rPr>
      </w:pPr>
      <w:r w:rsidRPr="00402368">
        <w:rPr>
          <w:color w:val="auto"/>
        </w:rPr>
        <w:t xml:space="preserve">Amendments to the policy </w:t>
      </w:r>
      <w:r w:rsidR="00E92762" w:rsidRPr="00402368">
        <w:rPr>
          <w:color w:val="auto"/>
        </w:rPr>
        <w:t>may be issued from time to time.  A new amendment history will be issued with each change.</w:t>
      </w:r>
    </w:p>
    <w:p w14:paraId="175BBA47" w14:textId="77777777" w:rsidR="00F169A4" w:rsidRPr="00402368" w:rsidRDefault="00F169A4" w:rsidP="00316E2C">
      <w:pPr>
        <w:autoSpaceDE w:val="0"/>
        <w:autoSpaceDN w:val="0"/>
        <w:adjustRightInd w:val="0"/>
        <w:rPr>
          <w:sz w:val="22"/>
          <w:szCs w:val="22"/>
        </w:rPr>
      </w:pPr>
    </w:p>
    <w:p w14:paraId="3505FD33" w14:textId="77777777" w:rsidR="00E92762" w:rsidRPr="00402368" w:rsidRDefault="00E92762" w:rsidP="00316E2C">
      <w:pPr>
        <w:autoSpaceDE w:val="0"/>
        <w:autoSpaceDN w:val="0"/>
        <w:adjustRightInd w:val="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651"/>
        <w:gridCol w:w="2045"/>
        <w:gridCol w:w="1700"/>
        <w:gridCol w:w="1324"/>
        <w:gridCol w:w="1254"/>
      </w:tblGrid>
      <w:tr w:rsidR="00E91015" w:rsidRPr="00402368" w14:paraId="3432489D" w14:textId="77777777" w:rsidTr="00CE6B95">
        <w:tc>
          <w:tcPr>
            <w:tcW w:w="599" w:type="pct"/>
          </w:tcPr>
          <w:p w14:paraId="41CF6B56" w14:textId="77777777"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New Version Number</w:t>
            </w:r>
          </w:p>
        </w:tc>
        <w:tc>
          <w:tcPr>
            <w:tcW w:w="932" w:type="pct"/>
          </w:tcPr>
          <w:p w14:paraId="4D55ABF7" w14:textId="77777777"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 xml:space="preserve">Issued by </w:t>
            </w:r>
          </w:p>
        </w:tc>
        <w:tc>
          <w:tcPr>
            <w:tcW w:w="1150" w:type="pct"/>
          </w:tcPr>
          <w:p w14:paraId="6AB307E2" w14:textId="77777777" w:rsidR="00E91015" w:rsidRPr="00E91015" w:rsidRDefault="00E91015" w:rsidP="00E91015">
            <w:pPr>
              <w:autoSpaceDE w:val="0"/>
              <w:autoSpaceDN w:val="0"/>
              <w:adjustRightInd w:val="0"/>
              <w:spacing w:line="240" w:lineRule="auto"/>
              <w:rPr>
                <w:color w:val="auto"/>
                <w:sz w:val="20"/>
                <w:szCs w:val="20"/>
              </w:rPr>
            </w:pPr>
            <w:r w:rsidRPr="00E91015">
              <w:rPr>
                <w:b/>
                <w:bCs/>
                <w:color w:val="auto"/>
                <w:sz w:val="20"/>
                <w:szCs w:val="20"/>
              </w:rPr>
              <w:t>Nature of Amendment</w:t>
            </w:r>
          </w:p>
        </w:tc>
        <w:tc>
          <w:tcPr>
            <w:tcW w:w="959" w:type="pct"/>
          </w:tcPr>
          <w:p w14:paraId="71424B2E" w14:textId="77777777"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Approving body</w:t>
            </w:r>
          </w:p>
        </w:tc>
        <w:tc>
          <w:tcPr>
            <w:tcW w:w="648" w:type="pct"/>
          </w:tcPr>
          <w:p w14:paraId="174B1B00" w14:textId="77777777"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Approval date</w:t>
            </w:r>
          </w:p>
        </w:tc>
        <w:tc>
          <w:tcPr>
            <w:tcW w:w="712" w:type="pct"/>
          </w:tcPr>
          <w:p w14:paraId="37578912" w14:textId="77777777"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Date published on website</w:t>
            </w:r>
          </w:p>
        </w:tc>
      </w:tr>
      <w:tr w:rsidR="00E91015" w:rsidRPr="00402368" w14:paraId="1483C15D" w14:textId="77777777" w:rsidTr="00CE6B95">
        <w:tc>
          <w:tcPr>
            <w:tcW w:w="599" w:type="pct"/>
          </w:tcPr>
          <w:p w14:paraId="0818770C" w14:textId="77777777" w:rsidR="00E91015" w:rsidRPr="00402368" w:rsidRDefault="00F508E8" w:rsidP="00316E2C">
            <w:pPr>
              <w:rPr>
                <w:color w:val="000000"/>
              </w:rPr>
            </w:pPr>
            <w:r>
              <w:rPr>
                <w:color w:val="000000"/>
              </w:rPr>
              <w:t>V01</w:t>
            </w:r>
          </w:p>
        </w:tc>
        <w:tc>
          <w:tcPr>
            <w:tcW w:w="932" w:type="pct"/>
          </w:tcPr>
          <w:p w14:paraId="2D9BA9D4" w14:textId="77777777" w:rsidR="00E91015" w:rsidRPr="00402368" w:rsidRDefault="00F508E8" w:rsidP="00316E2C">
            <w:pPr>
              <w:rPr>
                <w:color w:val="000000"/>
              </w:rPr>
            </w:pPr>
            <w:r>
              <w:rPr>
                <w:color w:val="000000"/>
              </w:rPr>
              <w:t>HNY ICB</w:t>
            </w:r>
          </w:p>
        </w:tc>
        <w:tc>
          <w:tcPr>
            <w:tcW w:w="1150" w:type="pct"/>
          </w:tcPr>
          <w:p w14:paraId="47CEF2C5" w14:textId="77777777" w:rsidR="00E91015" w:rsidRPr="00402368" w:rsidRDefault="00F508E8" w:rsidP="00316E2C">
            <w:pPr>
              <w:rPr>
                <w:color w:val="000000"/>
              </w:rPr>
            </w:pPr>
            <w:r>
              <w:rPr>
                <w:color w:val="000000"/>
              </w:rPr>
              <w:t xml:space="preserve">New </w:t>
            </w:r>
            <w:r w:rsidR="008E5A6C">
              <w:rPr>
                <w:color w:val="000000"/>
              </w:rPr>
              <w:t xml:space="preserve">ICB </w:t>
            </w:r>
            <w:r>
              <w:rPr>
                <w:color w:val="000000"/>
              </w:rPr>
              <w:t>policy</w:t>
            </w:r>
          </w:p>
        </w:tc>
        <w:tc>
          <w:tcPr>
            <w:tcW w:w="959" w:type="pct"/>
          </w:tcPr>
          <w:p w14:paraId="694457B7" w14:textId="45999506" w:rsidR="00E91015" w:rsidRPr="00402368" w:rsidRDefault="006A7D51" w:rsidP="00316E2C">
            <w:pPr>
              <w:rPr>
                <w:color w:val="000000"/>
              </w:rPr>
            </w:pPr>
            <w:r>
              <w:rPr>
                <w:color w:val="000000"/>
              </w:rPr>
              <w:t>ICB Quality Committee</w:t>
            </w:r>
          </w:p>
        </w:tc>
        <w:tc>
          <w:tcPr>
            <w:tcW w:w="648" w:type="pct"/>
          </w:tcPr>
          <w:p w14:paraId="7DE5F3C0" w14:textId="0EC9A286" w:rsidR="00E91015" w:rsidRPr="00402368" w:rsidRDefault="006A7D51" w:rsidP="00316E2C">
            <w:pPr>
              <w:autoSpaceDE w:val="0"/>
              <w:autoSpaceDN w:val="0"/>
              <w:adjustRightInd w:val="0"/>
              <w:rPr>
                <w:color w:val="auto"/>
              </w:rPr>
            </w:pPr>
            <w:r>
              <w:rPr>
                <w:color w:val="auto"/>
              </w:rPr>
              <w:t>21 December 2023</w:t>
            </w:r>
          </w:p>
        </w:tc>
        <w:tc>
          <w:tcPr>
            <w:tcW w:w="712" w:type="pct"/>
          </w:tcPr>
          <w:p w14:paraId="79C4F8A5" w14:textId="2340727B" w:rsidR="00E91015" w:rsidRPr="00402368" w:rsidRDefault="00D84A28" w:rsidP="00316E2C">
            <w:pPr>
              <w:autoSpaceDE w:val="0"/>
              <w:autoSpaceDN w:val="0"/>
              <w:adjustRightInd w:val="0"/>
              <w:rPr>
                <w:color w:val="auto"/>
              </w:rPr>
            </w:pPr>
            <w:r>
              <w:rPr>
                <w:color w:val="auto"/>
              </w:rPr>
              <w:t>February 2023</w:t>
            </w:r>
          </w:p>
        </w:tc>
      </w:tr>
    </w:tbl>
    <w:p w14:paraId="1D9DC429" w14:textId="77777777" w:rsidR="004167BD" w:rsidRPr="00402368" w:rsidRDefault="004167BD" w:rsidP="00316E2C">
      <w:pPr>
        <w:rPr>
          <w:b/>
        </w:rPr>
      </w:pPr>
    </w:p>
    <w:p w14:paraId="487B1549" w14:textId="77777777" w:rsidR="004167BD" w:rsidRPr="00402368" w:rsidRDefault="004167BD" w:rsidP="00316E2C">
      <w:pPr>
        <w:rPr>
          <w:b/>
        </w:rPr>
      </w:pPr>
    </w:p>
    <w:p w14:paraId="34EC7ACB" w14:textId="77777777" w:rsidR="004167BD" w:rsidRPr="00402368" w:rsidRDefault="004167BD" w:rsidP="00316E2C"/>
    <w:p w14:paraId="6F2F9F73" w14:textId="77777777" w:rsidR="007D24B2" w:rsidRPr="00402368" w:rsidRDefault="007D24B2" w:rsidP="00316E2C">
      <w:pPr>
        <w:rPr>
          <w:b/>
        </w:rPr>
      </w:pPr>
      <w:r w:rsidRPr="00402368">
        <w:rPr>
          <w:b/>
        </w:rPr>
        <w:br w:type="page"/>
      </w:r>
    </w:p>
    <w:sdt>
      <w:sdtPr>
        <w:rPr>
          <w:rFonts w:ascii="Arial" w:eastAsia="Times New Roman" w:hAnsi="Arial" w:cs="Arial"/>
          <w:b w:val="0"/>
          <w:bCs w:val="0"/>
          <w:color w:val="000000" w:themeColor="text1"/>
          <w:sz w:val="24"/>
          <w:szCs w:val="24"/>
          <w:lang w:val="en-GB" w:eastAsia="en-GB"/>
        </w:rPr>
        <w:id w:val="1739975210"/>
        <w:docPartObj>
          <w:docPartGallery w:val="Table of Contents"/>
          <w:docPartUnique/>
        </w:docPartObj>
      </w:sdtPr>
      <w:sdtEndPr>
        <w:rPr>
          <w:noProof/>
        </w:rPr>
      </w:sdtEndPr>
      <w:sdtContent>
        <w:p w14:paraId="1104F997" w14:textId="77777777" w:rsidR="009F2C13" w:rsidRPr="00BC3525" w:rsidRDefault="009F2C13" w:rsidP="009F2C13">
          <w:pPr>
            <w:pStyle w:val="TOCHeading"/>
            <w:numPr>
              <w:ilvl w:val="0"/>
              <w:numId w:val="0"/>
            </w:numPr>
            <w:rPr>
              <w:rFonts w:ascii="Arial" w:hAnsi="Arial" w:cs="Arial"/>
              <w:color w:val="auto"/>
              <w:sz w:val="24"/>
              <w:szCs w:val="24"/>
            </w:rPr>
          </w:pPr>
          <w:r w:rsidRPr="009C489B">
            <w:rPr>
              <w:rFonts w:ascii="Arial" w:hAnsi="Arial" w:cs="Arial"/>
              <w:color w:val="auto"/>
              <w:sz w:val="24"/>
              <w:szCs w:val="24"/>
            </w:rPr>
            <w:t>C</w:t>
          </w:r>
          <w:r w:rsidRPr="00BC3525">
            <w:rPr>
              <w:rFonts w:ascii="Arial" w:hAnsi="Arial" w:cs="Arial"/>
              <w:color w:val="auto"/>
              <w:sz w:val="24"/>
              <w:szCs w:val="24"/>
            </w:rPr>
            <w:t>ontents</w:t>
          </w:r>
        </w:p>
        <w:p w14:paraId="06E7BE3F" w14:textId="77777777" w:rsidR="00BC3525" w:rsidRPr="00BC3525" w:rsidRDefault="009F2C13">
          <w:pPr>
            <w:pStyle w:val="TOC1"/>
            <w:rPr>
              <w:rFonts w:ascii="Arial" w:hAnsi="Arial" w:cs="Arial"/>
              <w:noProof/>
              <w:color w:val="auto"/>
              <w:sz w:val="24"/>
              <w:szCs w:val="24"/>
              <w:lang w:val="en-GB" w:eastAsia="en-GB"/>
            </w:rPr>
          </w:pPr>
          <w:r w:rsidRPr="00BC3525">
            <w:rPr>
              <w:rFonts w:ascii="Arial" w:hAnsi="Arial" w:cs="Arial"/>
              <w:color w:val="auto"/>
              <w:sz w:val="24"/>
              <w:szCs w:val="24"/>
            </w:rPr>
            <w:fldChar w:fldCharType="begin"/>
          </w:r>
          <w:r w:rsidRPr="00BC3525">
            <w:rPr>
              <w:rFonts w:ascii="Arial" w:hAnsi="Arial" w:cs="Arial"/>
              <w:color w:val="auto"/>
              <w:sz w:val="24"/>
              <w:szCs w:val="24"/>
            </w:rPr>
            <w:instrText xml:space="preserve"> TOC \o "1-3" \h \z \u </w:instrText>
          </w:r>
          <w:r w:rsidRPr="00BC3525">
            <w:rPr>
              <w:rFonts w:ascii="Arial" w:hAnsi="Arial" w:cs="Arial"/>
              <w:color w:val="auto"/>
              <w:sz w:val="24"/>
              <w:szCs w:val="24"/>
            </w:rPr>
            <w:fldChar w:fldCharType="separate"/>
          </w:r>
          <w:hyperlink w:anchor="_Toc120535949" w:history="1">
            <w:r w:rsidR="00BC3525" w:rsidRPr="00BC3525">
              <w:rPr>
                <w:rStyle w:val="Hyperlink"/>
                <w:rFonts w:ascii="Arial" w:eastAsia="Arial" w:hAnsi="Arial" w:cs="Arial"/>
                <w:bCs/>
                <w:noProof/>
                <w:color w:val="auto"/>
                <w:w w:val="99"/>
                <w:sz w:val="24"/>
                <w:szCs w:val="24"/>
                <w:lang w:eastAsia="en-US"/>
              </w:rPr>
              <w:t>1.</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Introduction</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_Toc120535949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4</w:t>
            </w:r>
            <w:r w:rsidR="00BC3525" w:rsidRPr="00BC3525">
              <w:rPr>
                <w:rFonts w:ascii="Arial" w:hAnsi="Arial" w:cs="Arial"/>
                <w:noProof/>
                <w:webHidden/>
                <w:color w:val="auto"/>
                <w:sz w:val="24"/>
                <w:szCs w:val="24"/>
              </w:rPr>
              <w:fldChar w:fldCharType="end"/>
            </w:r>
          </w:hyperlink>
        </w:p>
        <w:p w14:paraId="037A26B2" w14:textId="77777777" w:rsidR="00BC3525" w:rsidRPr="00BC3525" w:rsidRDefault="00000000">
          <w:pPr>
            <w:pStyle w:val="TOC1"/>
            <w:rPr>
              <w:rFonts w:ascii="Arial" w:hAnsi="Arial" w:cs="Arial"/>
              <w:noProof/>
              <w:color w:val="auto"/>
              <w:sz w:val="24"/>
              <w:szCs w:val="24"/>
              <w:lang w:val="en-GB" w:eastAsia="en-GB"/>
            </w:rPr>
          </w:pPr>
          <w:hyperlink w:anchor="_Toc120535950" w:history="1">
            <w:r w:rsidR="00BC3525" w:rsidRPr="00BC3525">
              <w:rPr>
                <w:rStyle w:val="Hyperlink"/>
                <w:rFonts w:ascii="Arial" w:eastAsia="Arial" w:hAnsi="Arial" w:cs="Arial"/>
                <w:bCs/>
                <w:noProof/>
                <w:color w:val="auto"/>
                <w:w w:val="99"/>
                <w:sz w:val="24"/>
                <w:szCs w:val="24"/>
                <w:lang w:eastAsia="en-US"/>
              </w:rPr>
              <w:t>2.</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Purpose</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_Toc120535950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4</w:t>
            </w:r>
            <w:r w:rsidR="00BC3525" w:rsidRPr="00BC3525">
              <w:rPr>
                <w:rFonts w:ascii="Arial" w:hAnsi="Arial" w:cs="Arial"/>
                <w:noProof/>
                <w:webHidden/>
                <w:color w:val="auto"/>
                <w:sz w:val="24"/>
                <w:szCs w:val="24"/>
              </w:rPr>
              <w:fldChar w:fldCharType="end"/>
            </w:r>
          </w:hyperlink>
        </w:p>
        <w:p w14:paraId="002B29CC" w14:textId="77777777" w:rsidR="00BC3525" w:rsidRPr="00BC3525" w:rsidRDefault="00000000">
          <w:pPr>
            <w:pStyle w:val="TOC1"/>
            <w:rPr>
              <w:rFonts w:ascii="Arial" w:hAnsi="Arial" w:cs="Arial"/>
              <w:noProof/>
              <w:color w:val="auto"/>
              <w:sz w:val="24"/>
              <w:szCs w:val="24"/>
              <w:lang w:val="en-GB" w:eastAsia="en-GB"/>
            </w:rPr>
          </w:pPr>
          <w:hyperlink w:anchor="_Toc120535951" w:history="1">
            <w:r w:rsidR="00BC3525" w:rsidRPr="00BC3525">
              <w:rPr>
                <w:rStyle w:val="Hyperlink"/>
                <w:rFonts w:ascii="Arial" w:eastAsia="Arial" w:hAnsi="Arial" w:cs="Arial"/>
                <w:bCs/>
                <w:noProof/>
                <w:color w:val="auto"/>
                <w:w w:val="99"/>
                <w:sz w:val="24"/>
                <w:szCs w:val="24"/>
                <w:lang w:eastAsia="en-US"/>
              </w:rPr>
              <w:t>3.</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Definition/ Explanation of Terms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_Toc120535951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5</w:t>
            </w:r>
            <w:r w:rsidR="00BC3525" w:rsidRPr="00BC3525">
              <w:rPr>
                <w:rFonts w:ascii="Arial" w:hAnsi="Arial" w:cs="Arial"/>
                <w:noProof/>
                <w:webHidden/>
                <w:color w:val="auto"/>
                <w:sz w:val="24"/>
                <w:szCs w:val="24"/>
              </w:rPr>
              <w:fldChar w:fldCharType="end"/>
            </w:r>
          </w:hyperlink>
        </w:p>
        <w:p w14:paraId="12EF3441" w14:textId="77777777" w:rsidR="00BC3525" w:rsidRPr="00BC3525" w:rsidRDefault="00000000">
          <w:pPr>
            <w:pStyle w:val="TOC1"/>
            <w:rPr>
              <w:rFonts w:ascii="Arial" w:hAnsi="Arial" w:cs="Arial"/>
              <w:noProof/>
              <w:color w:val="auto"/>
              <w:sz w:val="24"/>
              <w:szCs w:val="24"/>
              <w:lang w:val="en-GB" w:eastAsia="en-GB"/>
            </w:rPr>
          </w:pPr>
          <w:hyperlink w:anchor="_Toc120535952" w:history="1">
            <w:r w:rsidR="00BC3525" w:rsidRPr="00BC3525">
              <w:rPr>
                <w:rStyle w:val="Hyperlink"/>
                <w:rFonts w:ascii="Arial" w:eastAsia="Arial" w:hAnsi="Arial" w:cs="Arial"/>
                <w:bCs/>
                <w:noProof/>
                <w:color w:val="auto"/>
                <w:w w:val="99"/>
                <w:sz w:val="24"/>
                <w:szCs w:val="24"/>
                <w:lang w:eastAsia="en-US"/>
              </w:rPr>
              <w:t>4.</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Scope of the Policy</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_Toc120535952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5</w:t>
            </w:r>
            <w:r w:rsidR="00BC3525" w:rsidRPr="00BC3525">
              <w:rPr>
                <w:rFonts w:ascii="Arial" w:hAnsi="Arial" w:cs="Arial"/>
                <w:noProof/>
                <w:webHidden/>
                <w:color w:val="auto"/>
                <w:sz w:val="24"/>
                <w:szCs w:val="24"/>
              </w:rPr>
              <w:fldChar w:fldCharType="end"/>
            </w:r>
          </w:hyperlink>
        </w:p>
        <w:p w14:paraId="7DB45D7B" w14:textId="77777777" w:rsidR="00BC3525" w:rsidRPr="00BC3525" w:rsidRDefault="00000000">
          <w:pPr>
            <w:pStyle w:val="TOC1"/>
            <w:rPr>
              <w:rFonts w:ascii="Arial" w:hAnsi="Arial" w:cs="Arial"/>
              <w:noProof/>
              <w:color w:val="auto"/>
              <w:sz w:val="24"/>
              <w:szCs w:val="24"/>
              <w:lang w:val="en-GB" w:eastAsia="en-GB"/>
            </w:rPr>
          </w:pPr>
          <w:hyperlink w:anchor="_Toc120535953"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5</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Principles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_Toc120535953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5</w:t>
            </w:r>
            <w:r w:rsidR="00BC3525" w:rsidRPr="00BC3525">
              <w:rPr>
                <w:rFonts w:ascii="Arial" w:hAnsi="Arial" w:cs="Arial"/>
                <w:noProof/>
                <w:webHidden/>
                <w:color w:val="auto"/>
                <w:sz w:val="24"/>
                <w:szCs w:val="24"/>
              </w:rPr>
              <w:fldChar w:fldCharType="end"/>
            </w:r>
          </w:hyperlink>
        </w:p>
        <w:p w14:paraId="0B7324EA" w14:textId="77777777" w:rsidR="00BC3525" w:rsidRPr="00BC3525" w:rsidRDefault="00000000">
          <w:pPr>
            <w:pStyle w:val="TOC1"/>
            <w:rPr>
              <w:rFonts w:ascii="Arial" w:hAnsi="Arial" w:cs="Arial"/>
              <w:noProof/>
              <w:color w:val="auto"/>
              <w:sz w:val="24"/>
              <w:szCs w:val="24"/>
              <w:lang w:val="en-GB" w:eastAsia="en-GB"/>
            </w:rPr>
          </w:pPr>
          <w:hyperlink w:anchor="_Toc120535954"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6</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 xml:space="preserve">Duties/ Accountabilities and Responsibilities     </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_Toc120535954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7</w:t>
            </w:r>
            <w:r w:rsidR="00BC3525" w:rsidRPr="00BC3525">
              <w:rPr>
                <w:rFonts w:ascii="Arial" w:hAnsi="Arial" w:cs="Arial"/>
                <w:noProof/>
                <w:webHidden/>
                <w:color w:val="auto"/>
                <w:sz w:val="24"/>
                <w:szCs w:val="24"/>
              </w:rPr>
              <w:fldChar w:fldCharType="end"/>
            </w:r>
          </w:hyperlink>
        </w:p>
        <w:p w14:paraId="5B5BD9FB" w14:textId="77777777" w:rsidR="00BC3525" w:rsidRPr="00BC3525" w:rsidRDefault="00000000">
          <w:pPr>
            <w:pStyle w:val="TOC1"/>
            <w:rPr>
              <w:rFonts w:ascii="Arial" w:hAnsi="Arial" w:cs="Arial"/>
              <w:noProof/>
              <w:color w:val="auto"/>
              <w:sz w:val="24"/>
              <w:szCs w:val="24"/>
              <w:lang w:val="en-GB" w:eastAsia="en-GB"/>
            </w:rPr>
          </w:pPr>
          <w:hyperlink w:anchor="_Toc120535955"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7</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Managing Choice</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_Toc120535955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9</w:t>
            </w:r>
            <w:r w:rsidR="00BC3525" w:rsidRPr="00BC3525">
              <w:rPr>
                <w:rFonts w:ascii="Arial" w:hAnsi="Arial" w:cs="Arial"/>
                <w:noProof/>
                <w:webHidden/>
                <w:color w:val="auto"/>
                <w:sz w:val="24"/>
                <w:szCs w:val="24"/>
              </w:rPr>
              <w:fldChar w:fldCharType="end"/>
            </w:r>
          </w:hyperlink>
        </w:p>
        <w:p w14:paraId="6DC65C21" w14:textId="77777777" w:rsidR="00BC3525" w:rsidRPr="00BC3525" w:rsidRDefault="00000000">
          <w:pPr>
            <w:pStyle w:val="TOC1"/>
            <w:rPr>
              <w:rFonts w:ascii="Arial" w:hAnsi="Arial" w:cs="Arial"/>
              <w:noProof/>
              <w:color w:val="auto"/>
              <w:sz w:val="24"/>
              <w:szCs w:val="24"/>
              <w:lang w:val="en-GB" w:eastAsia="en-GB"/>
            </w:rPr>
          </w:pPr>
          <w:hyperlink w:anchor="_Toc120535956"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8</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Reablement and Rehabilitation</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_Toc120535956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10</w:t>
            </w:r>
            <w:r w:rsidR="00BC3525" w:rsidRPr="00BC3525">
              <w:rPr>
                <w:rFonts w:ascii="Arial" w:hAnsi="Arial" w:cs="Arial"/>
                <w:noProof/>
                <w:webHidden/>
                <w:color w:val="auto"/>
                <w:sz w:val="24"/>
                <w:szCs w:val="24"/>
              </w:rPr>
              <w:fldChar w:fldCharType="end"/>
            </w:r>
          </w:hyperlink>
        </w:p>
        <w:p w14:paraId="6DC9580B" w14:textId="77777777" w:rsidR="00BC3525" w:rsidRPr="00BC3525" w:rsidRDefault="00000000">
          <w:pPr>
            <w:pStyle w:val="TOC1"/>
            <w:rPr>
              <w:rFonts w:ascii="Arial" w:hAnsi="Arial" w:cs="Arial"/>
              <w:noProof/>
              <w:color w:val="auto"/>
              <w:sz w:val="24"/>
              <w:szCs w:val="24"/>
              <w:lang w:val="en-GB" w:eastAsia="en-GB"/>
            </w:rPr>
          </w:pPr>
          <w:hyperlink w:anchor="_Toc120535957"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9</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Palliative and end of life care</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_Toc120535957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10</w:t>
            </w:r>
            <w:r w:rsidR="00BC3525" w:rsidRPr="00BC3525">
              <w:rPr>
                <w:rFonts w:ascii="Arial" w:hAnsi="Arial" w:cs="Arial"/>
                <w:noProof/>
                <w:webHidden/>
                <w:color w:val="auto"/>
                <w:sz w:val="24"/>
                <w:szCs w:val="24"/>
              </w:rPr>
              <w:fldChar w:fldCharType="end"/>
            </w:r>
          </w:hyperlink>
        </w:p>
        <w:p w14:paraId="60439A27" w14:textId="77777777" w:rsidR="00BC3525" w:rsidRPr="00BC3525" w:rsidRDefault="00000000">
          <w:pPr>
            <w:pStyle w:val="TOC1"/>
            <w:rPr>
              <w:rFonts w:ascii="Arial" w:hAnsi="Arial" w:cs="Arial"/>
              <w:noProof/>
              <w:color w:val="auto"/>
              <w:sz w:val="24"/>
              <w:szCs w:val="24"/>
              <w:lang w:val="en-GB" w:eastAsia="en-GB"/>
            </w:rPr>
          </w:pPr>
          <w:hyperlink w:anchor="_Toc120535958" w:history="1">
            <w:r w:rsidR="00BC3525" w:rsidRPr="00BC3525">
              <w:rPr>
                <w:rStyle w:val="Hyperlink"/>
                <w:rFonts w:ascii="Arial" w:hAnsi="Arial" w:cs="Arial"/>
                <w:bCs/>
                <w:noProof/>
                <w:color w:val="auto"/>
                <w:sz w:val="24"/>
                <w:szCs w:val="24"/>
                <w14:scene3d>
                  <w14:camera w14:prst="orthographicFront"/>
                  <w14:lightRig w14:rig="threePt" w14:dir="t">
                    <w14:rot w14:lat="0" w14:lon="0" w14:rev="0"/>
                  </w14:lightRig>
                </w14:scene3d>
              </w:rPr>
              <w:t>10</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Community Beds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_Toc120535958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10</w:t>
            </w:r>
            <w:r w:rsidR="00BC3525" w:rsidRPr="00BC3525">
              <w:rPr>
                <w:rFonts w:ascii="Arial" w:hAnsi="Arial" w:cs="Arial"/>
                <w:noProof/>
                <w:webHidden/>
                <w:color w:val="auto"/>
                <w:sz w:val="24"/>
                <w:szCs w:val="24"/>
              </w:rPr>
              <w:fldChar w:fldCharType="end"/>
            </w:r>
          </w:hyperlink>
        </w:p>
        <w:p w14:paraId="1C7DA343" w14:textId="77777777" w:rsidR="00BC3525" w:rsidRPr="00BC3525" w:rsidRDefault="00000000">
          <w:pPr>
            <w:pStyle w:val="TOC1"/>
            <w:rPr>
              <w:rFonts w:ascii="Arial" w:hAnsi="Arial" w:cs="Arial"/>
              <w:noProof/>
              <w:color w:val="auto"/>
              <w:sz w:val="24"/>
              <w:szCs w:val="24"/>
              <w:lang w:val="en-GB" w:eastAsia="en-GB"/>
            </w:rPr>
          </w:pPr>
          <w:hyperlink w:anchor="_Toc120535959" w:history="1">
            <w:r w:rsidR="00BC3525" w:rsidRPr="00BC3525">
              <w:rPr>
                <w:rStyle w:val="Hyperlink"/>
                <w:rFonts w:ascii="Arial" w:hAnsi="Arial" w:cs="Arial"/>
                <w:noProof/>
                <w:color w:val="auto"/>
                <w:sz w:val="24"/>
                <w:szCs w:val="24"/>
              </w:rPr>
              <w:t>11.</w:t>
            </w:r>
            <w:r w:rsidR="00BC3525" w:rsidRPr="00BC3525">
              <w:rPr>
                <w:rFonts w:ascii="Arial" w:hAnsi="Arial" w:cs="Arial"/>
                <w:noProof/>
                <w:color w:val="auto"/>
                <w:sz w:val="24"/>
                <w:szCs w:val="24"/>
                <w:lang w:val="en-GB" w:eastAsia="en-GB"/>
              </w:rPr>
              <w:tab/>
            </w:r>
            <w:r w:rsidR="00BC3525" w:rsidRPr="00BC3525">
              <w:rPr>
                <w:rStyle w:val="Hyperlink"/>
                <w:rFonts w:ascii="Arial" w:hAnsi="Arial" w:cs="Arial"/>
                <w:noProof/>
                <w:color w:val="auto"/>
                <w:sz w:val="24"/>
                <w:szCs w:val="24"/>
              </w:rPr>
              <w:t>Out of Area</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_Toc120535959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11</w:t>
            </w:r>
            <w:r w:rsidR="00BC3525" w:rsidRPr="00BC3525">
              <w:rPr>
                <w:rFonts w:ascii="Arial" w:hAnsi="Arial" w:cs="Arial"/>
                <w:noProof/>
                <w:webHidden/>
                <w:color w:val="auto"/>
                <w:sz w:val="24"/>
                <w:szCs w:val="24"/>
              </w:rPr>
              <w:fldChar w:fldCharType="end"/>
            </w:r>
          </w:hyperlink>
        </w:p>
        <w:p w14:paraId="1AECF3B2" w14:textId="77777777" w:rsidR="00BC3525" w:rsidRPr="00BC3525" w:rsidRDefault="00000000">
          <w:pPr>
            <w:pStyle w:val="TOC1"/>
            <w:rPr>
              <w:rFonts w:ascii="Arial" w:hAnsi="Arial" w:cs="Arial"/>
              <w:noProof/>
              <w:color w:val="auto"/>
              <w:sz w:val="24"/>
              <w:szCs w:val="24"/>
              <w:lang w:val="en-GB" w:eastAsia="en-GB"/>
            </w:rPr>
          </w:pPr>
          <w:hyperlink w:anchor="_Toc120535960" w:history="1">
            <w:r w:rsidR="00BC3525" w:rsidRPr="00BC3525">
              <w:rPr>
                <w:rStyle w:val="Hyperlink"/>
                <w:rFonts w:ascii="Arial" w:hAnsi="Arial" w:cs="Arial"/>
                <w:noProof/>
                <w:color w:val="auto"/>
                <w:sz w:val="24"/>
                <w:szCs w:val="24"/>
              </w:rPr>
              <w:t>12. Mental Capacity</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_Toc120535960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11</w:t>
            </w:r>
            <w:r w:rsidR="00BC3525" w:rsidRPr="00BC3525">
              <w:rPr>
                <w:rFonts w:ascii="Arial" w:hAnsi="Arial" w:cs="Arial"/>
                <w:noProof/>
                <w:webHidden/>
                <w:color w:val="auto"/>
                <w:sz w:val="24"/>
                <w:szCs w:val="24"/>
              </w:rPr>
              <w:fldChar w:fldCharType="end"/>
            </w:r>
          </w:hyperlink>
        </w:p>
        <w:p w14:paraId="0F4DA98A" w14:textId="77777777" w:rsidR="00BC3525" w:rsidRPr="00BC3525" w:rsidRDefault="00000000">
          <w:pPr>
            <w:pStyle w:val="TOC1"/>
            <w:rPr>
              <w:rFonts w:ascii="Arial" w:hAnsi="Arial" w:cs="Arial"/>
              <w:noProof/>
              <w:color w:val="auto"/>
              <w:sz w:val="24"/>
              <w:szCs w:val="24"/>
              <w:lang w:val="en-GB" w:eastAsia="en-GB"/>
            </w:rPr>
          </w:pPr>
          <w:hyperlink w:anchor="_Toc120535961" w:history="1">
            <w:r w:rsidR="00BC3525" w:rsidRPr="00BC3525">
              <w:rPr>
                <w:rStyle w:val="Hyperlink"/>
                <w:rFonts w:ascii="Arial" w:hAnsi="Arial" w:cs="Arial"/>
                <w:noProof/>
                <w:color w:val="auto"/>
                <w:sz w:val="24"/>
                <w:szCs w:val="24"/>
              </w:rPr>
              <w:t>13. Overview of Process for Timely discharge from acute care</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_Toc120535961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11</w:t>
            </w:r>
            <w:r w:rsidR="00BC3525" w:rsidRPr="00BC3525">
              <w:rPr>
                <w:rFonts w:ascii="Arial" w:hAnsi="Arial" w:cs="Arial"/>
                <w:noProof/>
                <w:webHidden/>
                <w:color w:val="auto"/>
                <w:sz w:val="24"/>
                <w:szCs w:val="24"/>
              </w:rPr>
              <w:fldChar w:fldCharType="end"/>
            </w:r>
          </w:hyperlink>
        </w:p>
        <w:p w14:paraId="316DDD9D" w14:textId="77777777" w:rsidR="00BC3525" w:rsidRPr="00BC3525" w:rsidRDefault="00000000">
          <w:pPr>
            <w:pStyle w:val="TOC1"/>
            <w:rPr>
              <w:rFonts w:ascii="Arial" w:hAnsi="Arial" w:cs="Arial"/>
              <w:noProof/>
              <w:color w:val="auto"/>
              <w:sz w:val="24"/>
              <w:szCs w:val="24"/>
              <w:lang w:val="en-GB" w:eastAsia="en-GB"/>
            </w:rPr>
          </w:pPr>
          <w:hyperlink w:anchor="_Toc120535962" w:history="1">
            <w:r w:rsidR="00BC3525" w:rsidRPr="00BC3525">
              <w:rPr>
                <w:rStyle w:val="Hyperlink"/>
                <w:rFonts w:ascii="Arial" w:hAnsi="Arial" w:cs="Arial"/>
                <w:noProof/>
                <w:color w:val="auto"/>
                <w:sz w:val="24"/>
                <w:szCs w:val="24"/>
              </w:rPr>
              <w:t>14. Choice Escalation Process Summary</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_Toc120535962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15</w:t>
            </w:r>
            <w:r w:rsidR="00BC3525" w:rsidRPr="00BC3525">
              <w:rPr>
                <w:rFonts w:ascii="Arial" w:hAnsi="Arial" w:cs="Arial"/>
                <w:noProof/>
                <w:webHidden/>
                <w:color w:val="auto"/>
                <w:sz w:val="24"/>
                <w:szCs w:val="24"/>
              </w:rPr>
              <w:fldChar w:fldCharType="end"/>
            </w:r>
          </w:hyperlink>
        </w:p>
        <w:p w14:paraId="5EDB98A4" w14:textId="77777777" w:rsidR="00BC3525" w:rsidRPr="00BC3525" w:rsidRDefault="00000000">
          <w:pPr>
            <w:pStyle w:val="TOC1"/>
            <w:rPr>
              <w:rFonts w:ascii="Arial" w:hAnsi="Arial" w:cs="Arial"/>
              <w:noProof/>
              <w:color w:val="auto"/>
              <w:sz w:val="24"/>
              <w:szCs w:val="24"/>
              <w:lang w:val="en-GB" w:eastAsia="en-GB"/>
            </w:rPr>
          </w:pPr>
          <w:hyperlink w:anchor="_Toc120535963" w:history="1">
            <w:r w:rsidR="00BC3525" w:rsidRPr="00BC3525">
              <w:rPr>
                <w:rStyle w:val="Hyperlink"/>
                <w:rFonts w:ascii="Arial" w:hAnsi="Arial" w:cs="Arial"/>
                <w:noProof/>
                <w:color w:val="auto"/>
                <w:sz w:val="24"/>
                <w:szCs w:val="24"/>
              </w:rPr>
              <w:t>15. Consultation</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_Toc120535963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16</w:t>
            </w:r>
            <w:r w:rsidR="00BC3525" w:rsidRPr="00BC3525">
              <w:rPr>
                <w:rFonts w:ascii="Arial" w:hAnsi="Arial" w:cs="Arial"/>
                <w:noProof/>
                <w:webHidden/>
                <w:color w:val="auto"/>
                <w:sz w:val="24"/>
                <w:szCs w:val="24"/>
              </w:rPr>
              <w:fldChar w:fldCharType="end"/>
            </w:r>
          </w:hyperlink>
        </w:p>
        <w:p w14:paraId="297BA5CB" w14:textId="77777777" w:rsidR="00BC3525" w:rsidRPr="00BC3525" w:rsidRDefault="00000000">
          <w:pPr>
            <w:pStyle w:val="TOC1"/>
            <w:rPr>
              <w:rFonts w:ascii="Arial" w:hAnsi="Arial" w:cs="Arial"/>
              <w:noProof/>
              <w:color w:val="auto"/>
              <w:sz w:val="24"/>
              <w:szCs w:val="24"/>
              <w:lang w:val="en-GB" w:eastAsia="en-GB"/>
            </w:rPr>
          </w:pPr>
          <w:hyperlink w:anchor="_Toc120535964" w:history="1">
            <w:r w:rsidR="00BC3525" w:rsidRPr="00BC3525">
              <w:rPr>
                <w:rStyle w:val="Hyperlink"/>
                <w:rFonts w:ascii="Arial" w:hAnsi="Arial" w:cs="Arial"/>
                <w:noProof/>
                <w:color w:val="auto"/>
                <w:sz w:val="24"/>
                <w:szCs w:val="24"/>
              </w:rPr>
              <w:t>16. Training</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_Toc120535964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17</w:t>
            </w:r>
            <w:r w:rsidR="00BC3525" w:rsidRPr="00BC3525">
              <w:rPr>
                <w:rFonts w:ascii="Arial" w:hAnsi="Arial" w:cs="Arial"/>
                <w:noProof/>
                <w:webHidden/>
                <w:color w:val="auto"/>
                <w:sz w:val="24"/>
                <w:szCs w:val="24"/>
              </w:rPr>
              <w:fldChar w:fldCharType="end"/>
            </w:r>
          </w:hyperlink>
        </w:p>
        <w:p w14:paraId="07942AE6" w14:textId="77777777" w:rsidR="00BC3525" w:rsidRPr="00BC3525" w:rsidRDefault="00000000">
          <w:pPr>
            <w:pStyle w:val="TOC1"/>
            <w:rPr>
              <w:rFonts w:ascii="Arial" w:hAnsi="Arial" w:cs="Arial"/>
              <w:noProof/>
              <w:color w:val="auto"/>
              <w:sz w:val="24"/>
              <w:szCs w:val="24"/>
              <w:lang w:val="en-GB" w:eastAsia="en-GB"/>
            </w:rPr>
          </w:pPr>
          <w:hyperlink w:anchor="_Toc120535965" w:history="1">
            <w:r w:rsidR="00BC3525" w:rsidRPr="00BC3525">
              <w:rPr>
                <w:rStyle w:val="Hyperlink"/>
                <w:rFonts w:ascii="Arial" w:hAnsi="Arial" w:cs="Arial"/>
                <w:noProof/>
                <w:color w:val="auto"/>
                <w:sz w:val="24"/>
                <w:szCs w:val="24"/>
              </w:rPr>
              <w:t>17. Monitoring Compliance</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_Toc120535965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17</w:t>
            </w:r>
            <w:r w:rsidR="00BC3525" w:rsidRPr="00BC3525">
              <w:rPr>
                <w:rFonts w:ascii="Arial" w:hAnsi="Arial" w:cs="Arial"/>
                <w:noProof/>
                <w:webHidden/>
                <w:color w:val="auto"/>
                <w:sz w:val="24"/>
                <w:szCs w:val="24"/>
              </w:rPr>
              <w:fldChar w:fldCharType="end"/>
            </w:r>
          </w:hyperlink>
        </w:p>
        <w:p w14:paraId="5A3E7E56" w14:textId="77777777" w:rsidR="00BC3525" w:rsidRPr="00BC3525" w:rsidRDefault="00000000">
          <w:pPr>
            <w:pStyle w:val="TOC1"/>
            <w:rPr>
              <w:rFonts w:ascii="Arial" w:hAnsi="Arial" w:cs="Arial"/>
              <w:noProof/>
              <w:color w:val="auto"/>
              <w:sz w:val="24"/>
              <w:szCs w:val="24"/>
              <w:lang w:val="en-GB" w:eastAsia="en-GB"/>
            </w:rPr>
          </w:pPr>
          <w:hyperlink w:anchor="_Toc120535966" w:history="1">
            <w:r w:rsidR="00BC3525" w:rsidRPr="00BC3525">
              <w:rPr>
                <w:rStyle w:val="Hyperlink"/>
                <w:rFonts w:ascii="Arial" w:hAnsi="Arial" w:cs="Arial"/>
                <w:noProof/>
                <w:color w:val="auto"/>
                <w:sz w:val="24"/>
                <w:szCs w:val="24"/>
              </w:rPr>
              <w:t>18. Arrangements for Review</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_Toc120535966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17</w:t>
            </w:r>
            <w:r w:rsidR="00BC3525" w:rsidRPr="00BC3525">
              <w:rPr>
                <w:rFonts w:ascii="Arial" w:hAnsi="Arial" w:cs="Arial"/>
                <w:noProof/>
                <w:webHidden/>
                <w:color w:val="auto"/>
                <w:sz w:val="24"/>
                <w:szCs w:val="24"/>
              </w:rPr>
              <w:fldChar w:fldCharType="end"/>
            </w:r>
          </w:hyperlink>
        </w:p>
        <w:p w14:paraId="2A819FB5" w14:textId="77777777" w:rsidR="00BC3525" w:rsidRPr="00BC3525" w:rsidRDefault="00000000">
          <w:pPr>
            <w:pStyle w:val="TOC1"/>
            <w:rPr>
              <w:rFonts w:ascii="Arial" w:hAnsi="Arial" w:cs="Arial"/>
              <w:noProof/>
              <w:color w:val="auto"/>
              <w:sz w:val="24"/>
              <w:szCs w:val="24"/>
              <w:lang w:val="en-GB" w:eastAsia="en-GB"/>
            </w:rPr>
          </w:pPr>
          <w:hyperlink w:anchor="_Toc120535967" w:history="1">
            <w:r w:rsidR="00BC3525" w:rsidRPr="00BC3525">
              <w:rPr>
                <w:rStyle w:val="Hyperlink"/>
                <w:rFonts w:ascii="Arial" w:hAnsi="Arial" w:cs="Arial"/>
                <w:noProof/>
                <w:color w:val="auto"/>
                <w:sz w:val="24"/>
                <w:szCs w:val="24"/>
              </w:rPr>
              <w:t>19. References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_Toc120535967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17</w:t>
            </w:r>
            <w:r w:rsidR="00BC3525" w:rsidRPr="00BC3525">
              <w:rPr>
                <w:rFonts w:ascii="Arial" w:hAnsi="Arial" w:cs="Arial"/>
                <w:noProof/>
                <w:webHidden/>
                <w:color w:val="auto"/>
                <w:sz w:val="24"/>
                <w:szCs w:val="24"/>
              </w:rPr>
              <w:fldChar w:fldCharType="end"/>
            </w:r>
          </w:hyperlink>
        </w:p>
        <w:p w14:paraId="49D89CE6" w14:textId="77777777" w:rsidR="00BC3525" w:rsidRPr="00BC3525" w:rsidRDefault="00000000">
          <w:pPr>
            <w:pStyle w:val="TOC1"/>
            <w:rPr>
              <w:rFonts w:ascii="Arial" w:hAnsi="Arial" w:cs="Arial"/>
              <w:noProof/>
              <w:color w:val="auto"/>
              <w:sz w:val="24"/>
              <w:szCs w:val="24"/>
              <w:lang w:val="en-GB" w:eastAsia="en-GB"/>
            </w:rPr>
          </w:pPr>
          <w:hyperlink w:anchor="_Toc120535968" w:history="1">
            <w:r w:rsidR="00BC3525" w:rsidRPr="00BC3525">
              <w:rPr>
                <w:rStyle w:val="Hyperlink"/>
                <w:rFonts w:ascii="Arial" w:hAnsi="Arial" w:cs="Arial"/>
                <w:noProof/>
                <w:color w:val="auto"/>
                <w:sz w:val="24"/>
                <w:szCs w:val="24"/>
              </w:rPr>
              <w:t>20. Appendices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_Toc120535968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18</w:t>
            </w:r>
            <w:r w:rsidR="00BC3525" w:rsidRPr="00BC3525">
              <w:rPr>
                <w:rFonts w:ascii="Arial" w:hAnsi="Arial" w:cs="Arial"/>
                <w:noProof/>
                <w:webHidden/>
                <w:color w:val="auto"/>
                <w:sz w:val="24"/>
                <w:szCs w:val="24"/>
              </w:rPr>
              <w:fldChar w:fldCharType="end"/>
            </w:r>
          </w:hyperlink>
        </w:p>
        <w:p w14:paraId="1607FB99" w14:textId="77777777" w:rsidR="00BC3525" w:rsidRPr="00BC3525" w:rsidRDefault="00000000">
          <w:pPr>
            <w:pStyle w:val="TOC1"/>
            <w:rPr>
              <w:rFonts w:ascii="Arial" w:hAnsi="Arial" w:cs="Arial"/>
              <w:noProof/>
              <w:color w:val="auto"/>
              <w:sz w:val="24"/>
              <w:szCs w:val="24"/>
              <w:lang w:val="en-GB" w:eastAsia="en-GB"/>
            </w:rPr>
          </w:pPr>
          <w:hyperlink w:anchor="_Toc120535969" w:history="1">
            <w:r w:rsidR="00BC3525" w:rsidRPr="00BC3525">
              <w:rPr>
                <w:rStyle w:val="Hyperlink"/>
                <w:rFonts w:ascii="Arial" w:hAnsi="Arial" w:cs="Arial"/>
                <w:noProof/>
                <w:color w:val="auto"/>
                <w:sz w:val="24"/>
                <w:szCs w:val="24"/>
              </w:rPr>
              <w:t>21. Impact Assessments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_Toc120535969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18</w:t>
            </w:r>
            <w:r w:rsidR="00BC3525" w:rsidRPr="00BC3525">
              <w:rPr>
                <w:rFonts w:ascii="Arial" w:hAnsi="Arial" w:cs="Arial"/>
                <w:noProof/>
                <w:webHidden/>
                <w:color w:val="auto"/>
                <w:sz w:val="24"/>
                <w:szCs w:val="24"/>
              </w:rPr>
              <w:fldChar w:fldCharType="end"/>
            </w:r>
          </w:hyperlink>
        </w:p>
        <w:p w14:paraId="4B4BE077" w14:textId="77777777" w:rsidR="00BC3525" w:rsidRPr="00BC3525" w:rsidRDefault="00000000">
          <w:pPr>
            <w:pStyle w:val="TOC2"/>
            <w:rPr>
              <w:rFonts w:ascii="Arial" w:hAnsi="Arial" w:cs="Arial"/>
              <w:noProof/>
              <w:color w:val="auto"/>
              <w:sz w:val="24"/>
              <w:szCs w:val="24"/>
              <w:lang w:val="en-GB" w:eastAsia="en-GB"/>
            </w:rPr>
          </w:pPr>
          <w:hyperlink w:anchor="_Toc120535970" w:history="1">
            <w:r w:rsidR="00BC3525" w:rsidRPr="00BC3525">
              <w:rPr>
                <w:rStyle w:val="Hyperlink"/>
                <w:rFonts w:ascii="Arial" w:hAnsi="Arial" w:cs="Arial"/>
                <w:noProof/>
                <w:color w:val="auto"/>
                <w:sz w:val="24"/>
                <w:szCs w:val="24"/>
              </w:rPr>
              <w:t>21.1 Equality</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_Toc120535970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18</w:t>
            </w:r>
            <w:r w:rsidR="00BC3525" w:rsidRPr="00BC3525">
              <w:rPr>
                <w:rFonts w:ascii="Arial" w:hAnsi="Arial" w:cs="Arial"/>
                <w:noProof/>
                <w:webHidden/>
                <w:color w:val="auto"/>
                <w:sz w:val="24"/>
                <w:szCs w:val="24"/>
              </w:rPr>
              <w:fldChar w:fldCharType="end"/>
            </w:r>
          </w:hyperlink>
        </w:p>
        <w:p w14:paraId="38EF24CD" w14:textId="77777777" w:rsidR="00BC3525" w:rsidRPr="00BC3525" w:rsidRDefault="00000000">
          <w:pPr>
            <w:pStyle w:val="TOC2"/>
            <w:rPr>
              <w:rFonts w:ascii="Arial" w:hAnsi="Arial" w:cs="Arial"/>
              <w:noProof/>
              <w:color w:val="auto"/>
              <w:sz w:val="24"/>
              <w:szCs w:val="24"/>
              <w:lang w:val="en-GB" w:eastAsia="en-GB"/>
            </w:rPr>
          </w:pPr>
          <w:hyperlink w:anchor="_Toc120535971" w:history="1">
            <w:r w:rsidR="00BC3525" w:rsidRPr="00BC3525">
              <w:rPr>
                <w:rStyle w:val="Hyperlink"/>
                <w:rFonts w:ascii="Arial" w:hAnsi="Arial" w:cs="Arial"/>
                <w:noProof/>
                <w:color w:val="auto"/>
                <w:sz w:val="24"/>
                <w:szCs w:val="24"/>
              </w:rPr>
              <w:t>21.2 Bribery Act 2010</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_Toc120535971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18</w:t>
            </w:r>
            <w:r w:rsidR="00BC3525" w:rsidRPr="00BC3525">
              <w:rPr>
                <w:rFonts w:ascii="Arial" w:hAnsi="Arial" w:cs="Arial"/>
                <w:noProof/>
                <w:webHidden/>
                <w:color w:val="auto"/>
                <w:sz w:val="24"/>
                <w:szCs w:val="24"/>
              </w:rPr>
              <w:fldChar w:fldCharType="end"/>
            </w:r>
          </w:hyperlink>
        </w:p>
        <w:p w14:paraId="496391B5" w14:textId="77777777" w:rsidR="00BC3525" w:rsidRPr="00BC3525" w:rsidRDefault="00000000">
          <w:pPr>
            <w:pStyle w:val="TOC2"/>
            <w:rPr>
              <w:rFonts w:ascii="Arial" w:hAnsi="Arial" w:cs="Arial"/>
              <w:noProof/>
              <w:color w:val="auto"/>
              <w:sz w:val="24"/>
              <w:szCs w:val="24"/>
              <w:lang w:val="en-GB" w:eastAsia="en-GB"/>
            </w:rPr>
          </w:pPr>
          <w:hyperlink w:anchor="_Toc120535972" w:history="1">
            <w:r w:rsidR="00BC3525" w:rsidRPr="00BC3525">
              <w:rPr>
                <w:rStyle w:val="Hyperlink"/>
                <w:rFonts w:ascii="Arial" w:hAnsi="Arial" w:cs="Arial"/>
                <w:noProof/>
                <w:color w:val="auto"/>
                <w:sz w:val="24"/>
                <w:szCs w:val="24"/>
              </w:rPr>
              <w:t>21.3 General Data Protection Regulations (GDPR)</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_Toc120535972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19</w:t>
            </w:r>
            <w:r w:rsidR="00BC3525" w:rsidRPr="00BC3525">
              <w:rPr>
                <w:rFonts w:ascii="Arial" w:hAnsi="Arial" w:cs="Arial"/>
                <w:noProof/>
                <w:webHidden/>
                <w:color w:val="auto"/>
                <w:sz w:val="24"/>
                <w:szCs w:val="24"/>
              </w:rPr>
              <w:fldChar w:fldCharType="end"/>
            </w:r>
          </w:hyperlink>
        </w:p>
        <w:p w14:paraId="0BD9A04D" w14:textId="77777777" w:rsidR="00BC3525" w:rsidRPr="00BC3525" w:rsidRDefault="00000000">
          <w:pPr>
            <w:pStyle w:val="TOC2"/>
            <w:rPr>
              <w:rFonts w:ascii="Arial" w:hAnsi="Arial" w:cs="Arial"/>
              <w:noProof/>
              <w:color w:val="auto"/>
              <w:sz w:val="24"/>
              <w:szCs w:val="24"/>
              <w:lang w:val="en-GB" w:eastAsia="en-GB"/>
            </w:rPr>
          </w:pPr>
          <w:hyperlink w:anchor="_Toc120535973" w:history="1">
            <w:r w:rsidR="00BC3525" w:rsidRPr="00BC3525">
              <w:rPr>
                <w:rStyle w:val="Hyperlink"/>
                <w:rFonts w:ascii="Arial" w:eastAsia="Arial" w:hAnsi="Arial" w:cs="Arial"/>
                <w:noProof/>
                <w:color w:val="auto"/>
                <w:sz w:val="24"/>
                <w:szCs w:val="24"/>
              </w:rPr>
              <w:t>Appendix 1: Hospital Discharge and Mental Health Considerations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_Toc120535973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20</w:t>
            </w:r>
            <w:r w:rsidR="00BC3525" w:rsidRPr="00BC3525">
              <w:rPr>
                <w:rFonts w:ascii="Arial" w:hAnsi="Arial" w:cs="Arial"/>
                <w:noProof/>
                <w:webHidden/>
                <w:color w:val="auto"/>
                <w:sz w:val="24"/>
                <w:szCs w:val="24"/>
              </w:rPr>
              <w:fldChar w:fldCharType="end"/>
            </w:r>
          </w:hyperlink>
        </w:p>
        <w:p w14:paraId="36E771C1" w14:textId="77777777" w:rsidR="00BC3525" w:rsidRPr="00BC3525" w:rsidRDefault="00000000">
          <w:pPr>
            <w:pStyle w:val="TOC2"/>
            <w:rPr>
              <w:rFonts w:ascii="Arial" w:hAnsi="Arial" w:cs="Arial"/>
              <w:noProof/>
              <w:color w:val="auto"/>
              <w:sz w:val="24"/>
              <w:szCs w:val="24"/>
              <w:lang w:val="en-GB" w:eastAsia="en-GB"/>
            </w:rPr>
          </w:pPr>
          <w:hyperlink w:anchor="_Toc120535974" w:history="1">
            <w:r w:rsidR="00BC3525" w:rsidRPr="00BC3525">
              <w:rPr>
                <w:rStyle w:val="Hyperlink"/>
                <w:rFonts w:ascii="Arial" w:hAnsi="Arial" w:cs="Arial"/>
                <w:noProof/>
                <w:color w:val="auto"/>
                <w:sz w:val="24"/>
                <w:szCs w:val="24"/>
              </w:rPr>
              <w:t>Appendix 2 - Criteria to reside – maintaining good decision-making</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_Toc120535974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22</w:t>
            </w:r>
            <w:r w:rsidR="00BC3525" w:rsidRPr="00BC3525">
              <w:rPr>
                <w:rFonts w:ascii="Arial" w:hAnsi="Arial" w:cs="Arial"/>
                <w:noProof/>
                <w:webHidden/>
                <w:color w:val="auto"/>
                <w:sz w:val="24"/>
                <w:szCs w:val="24"/>
              </w:rPr>
              <w:fldChar w:fldCharType="end"/>
            </w:r>
          </w:hyperlink>
        </w:p>
        <w:p w14:paraId="6803D366" w14:textId="77777777" w:rsidR="00BC3525" w:rsidRPr="00BC3525" w:rsidRDefault="00000000">
          <w:pPr>
            <w:pStyle w:val="TOC2"/>
            <w:rPr>
              <w:rFonts w:ascii="Arial" w:hAnsi="Arial" w:cs="Arial"/>
              <w:noProof/>
              <w:color w:val="auto"/>
              <w:sz w:val="24"/>
              <w:szCs w:val="24"/>
              <w:lang w:val="en-GB" w:eastAsia="en-GB"/>
            </w:rPr>
          </w:pPr>
          <w:hyperlink w:anchor="_Toc120535975" w:history="1">
            <w:r w:rsidR="00BC3525" w:rsidRPr="00BC3525">
              <w:rPr>
                <w:rStyle w:val="Hyperlink"/>
                <w:rFonts w:ascii="Arial" w:hAnsi="Arial" w:cs="Arial"/>
                <w:noProof/>
                <w:color w:val="auto"/>
                <w:sz w:val="24"/>
                <w:szCs w:val="24"/>
              </w:rPr>
              <w:t>Appendix 3: Pathways for the Discharge to Assess Model</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_Toc120535975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23</w:t>
            </w:r>
            <w:r w:rsidR="00BC3525" w:rsidRPr="00BC3525">
              <w:rPr>
                <w:rFonts w:ascii="Arial" w:hAnsi="Arial" w:cs="Arial"/>
                <w:noProof/>
                <w:webHidden/>
                <w:color w:val="auto"/>
                <w:sz w:val="24"/>
                <w:szCs w:val="24"/>
              </w:rPr>
              <w:fldChar w:fldCharType="end"/>
            </w:r>
          </w:hyperlink>
        </w:p>
        <w:p w14:paraId="75D1EB89" w14:textId="77777777" w:rsidR="00BC3525" w:rsidRPr="00BC3525" w:rsidRDefault="00000000">
          <w:pPr>
            <w:pStyle w:val="TOC2"/>
            <w:rPr>
              <w:rFonts w:ascii="Arial" w:hAnsi="Arial" w:cs="Arial"/>
              <w:noProof/>
              <w:color w:val="auto"/>
              <w:sz w:val="24"/>
              <w:szCs w:val="24"/>
              <w:lang w:val="en-GB" w:eastAsia="en-GB"/>
            </w:rPr>
          </w:pPr>
          <w:hyperlink w:anchor="_Toc120535976" w:history="1">
            <w:r w:rsidR="00BC3525" w:rsidRPr="00BC3525">
              <w:rPr>
                <w:rStyle w:val="Hyperlink"/>
                <w:rFonts w:ascii="Arial" w:hAnsi="Arial" w:cs="Arial"/>
                <w:noProof/>
                <w:color w:val="auto"/>
                <w:sz w:val="24"/>
                <w:szCs w:val="24"/>
              </w:rPr>
              <w:t>Appendix 4: The principles guiding discharge arrangements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_Toc120535976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24</w:t>
            </w:r>
            <w:r w:rsidR="00BC3525" w:rsidRPr="00BC3525">
              <w:rPr>
                <w:rFonts w:ascii="Arial" w:hAnsi="Arial" w:cs="Arial"/>
                <w:noProof/>
                <w:webHidden/>
                <w:color w:val="auto"/>
                <w:sz w:val="24"/>
                <w:szCs w:val="24"/>
              </w:rPr>
              <w:fldChar w:fldCharType="end"/>
            </w:r>
          </w:hyperlink>
        </w:p>
        <w:p w14:paraId="1145CDCD" w14:textId="77777777" w:rsidR="00BC3525" w:rsidRPr="00BC3525" w:rsidRDefault="00000000">
          <w:pPr>
            <w:pStyle w:val="TOC2"/>
            <w:rPr>
              <w:rFonts w:ascii="Arial" w:hAnsi="Arial" w:cs="Arial"/>
              <w:noProof/>
              <w:color w:val="auto"/>
              <w:sz w:val="24"/>
              <w:szCs w:val="24"/>
              <w:lang w:val="en-GB" w:eastAsia="en-GB"/>
            </w:rPr>
          </w:pPr>
          <w:hyperlink w:anchor="_Toc120535977" w:history="1">
            <w:r w:rsidR="00BC3525" w:rsidRPr="00BC3525">
              <w:rPr>
                <w:rStyle w:val="Hyperlink"/>
                <w:rFonts w:ascii="Arial" w:hAnsi="Arial" w:cs="Arial"/>
                <w:noProof/>
                <w:color w:val="auto"/>
                <w:sz w:val="24"/>
                <w:szCs w:val="24"/>
              </w:rPr>
              <w:t>Appendix 5: Summary of Legal Rights and Responsibilities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_Toc120535977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25</w:t>
            </w:r>
            <w:r w:rsidR="00BC3525" w:rsidRPr="00BC3525">
              <w:rPr>
                <w:rFonts w:ascii="Arial" w:hAnsi="Arial" w:cs="Arial"/>
                <w:noProof/>
                <w:webHidden/>
                <w:color w:val="auto"/>
                <w:sz w:val="24"/>
                <w:szCs w:val="24"/>
              </w:rPr>
              <w:fldChar w:fldCharType="end"/>
            </w:r>
          </w:hyperlink>
        </w:p>
        <w:p w14:paraId="3DF4DBA8" w14:textId="77777777" w:rsidR="00BC3525" w:rsidRPr="00BC3525" w:rsidRDefault="00000000">
          <w:pPr>
            <w:pStyle w:val="TOC2"/>
            <w:rPr>
              <w:rFonts w:ascii="Arial" w:hAnsi="Arial" w:cs="Arial"/>
              <w:noProof/>
              <w:color w:val="auto"/>
              <w:sz w:val="24"/>
              <w:szCs w:val="24"/>
              <w:lang w:val="en-GB" w:eastAsia="en-GB"/>
            </w:rPr>
          </w:pPr>
          <w:hyperlink w:anchor="_Toc120535978" w:history="1">
            <w:r w:rsidR="00BC3525" w:rsidRPr="00BC3525">
              <w:rPr>
                <w:rStyle w:val="Hyperlink"/>
                <w:rFonts w:ascii="Arial" w:hAnsi="Arial" w:cs="Arial"/>
                <w:noProof/>
                <w:color w:val="auto"/>
                <w:sz w:val="24"/>
                <w:szCs w:val="24"/>
              </w:rPr>
              <w:t>Appendix 6: National Choice Leaflets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_Toc120535978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28</w:t>
            </w:r>
            <w:r w:rsidR="00BC3525" w:rsidRPr="00BC3525">
              <w:rPr>
                <w:rFonts w:ascii="Arial" w:hAnsi="Arial" w:cs="Arial"/>
                <w:noProof/>
                <w:webHidden/>
                <w:color w:val="auto"/>
                <w:sz w:val="24"/>
                <w:szCs w:val="24"/>
              </w:rPr>
              <w:fldChar w:fldCharType="end"/>
            </w:r>
          </w:hyperlink>
        </w:p>
        <w:p w14:paraId="759B9FFC" w14:textId="77777777" w:rsidR="00BC3525" w:rsidRPr="00BC3525" w:rsidRDefault="00000000">
          <w:pPr>
            <w:pStyle w:val="TOC2"/>
            <w:rPr>
              <w:rFonts w:ascii="Arial" w:hAnsi="Arial" w:cs="Arial"/>
              <w:noProof/>
              <w:color w:val="auto"/>
              <w:sz w:val="24"/>
              <w:szCs w:val="24"/>
              <w:lang w:val="en-GB" w:eastAsia="en-GB"/>
            </w:rPr>
          </w:pPr>
          <w:hyperlink w:anchor="_Toc120535979" w:history="1">
            <w:r w:rsidR="00BC3525" w:rsidRPr="00BC3525">
              <w:rPr>
                <w:rStyle w:val="Hyperlink"/>
                <w:rFonts w:ascii="Arial" w:eastAsia="Arial" w:hAnsi="Arial" w:cs="Arial"/>
                <w:noProof/>
                <w:color w:val="auto"/>
                <w:sz w:val="24"/>
                <w:szCs w:val="24"/>
                <w:lang w:eastAsia="en-US"/>
              </w:rPr>
              <w:t>Appendix 7 - Sample Choice Letters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_Toc120535979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29</w:t>
            </w:r>
            <w:r w:rsidR="00BC3525" w:rsidRPr="00BC3525">
              <w:rPr>
                <w:rFonts w:ascii="Arial" w:hAnsi="Arial" w:cs="Arial"/>
                <w:noProof/>
                <w:webHidden/>
                <w:color w:val="auto"/>
                <w:sz w:val="24"/>
                <w:szCs w:val="24"/>
              </w:rPr>
              <w:fldChar w:fldCharType="end"/>
            </w:r>
          </w:hyperlink>
        </w:p>
        <w:p w14:paraId="6E556C39" w14:textId="77777777" w:rsidR="00BC3525" w:rsidRPr="00BC3525" w:rsidRDefault="00000000">
          <w:pPr>
            <w:pStyle w:val="TOC2"/>
            <w:rPr>
              <w:rFonts w:ascii="Arial" w:hAnsi="Arial" w:cs="Arial"/>
              <w:noProof/>
              <w:color w:val="auto"/>
              <w:sz w:val="24"/>
              <w:szCs w:val="24"/>
              <w:lang w:val="en-GB" w:eastAsia="en-GB"/>
            </w:rPr>
          </w:pPr>
          <w:hyperlink w:anchor="_Toc120535980" w:history="1">
            <w:r w:rsidR="00BC3525" w:rsidRPr="00BC3525">
              <w:rPr>
                <w:rStyle w:val="Hyperlink"/>
                <w:rFonts w:ascii="Arial" w:eastAsia="Arial" w:hAnsi="Arial" w:cs="Arial"/>
                <w:noProof/>
                <w:color w:val="auto"/>
                <w:sz w:val="24"/>
                <w:szCs w:val="24"/>
                <w:lang w:eastAsia="en-US"/>
              </w:rPr>
              <w:t>Appendix 8: Choice on Discharge Policy Implementation Checklist</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_Toc120535980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30</w:t>
            </w:r>
            <w:r w:rsidR="00BC3525" w:rsidRPr="00BC3525">
              <w:rPr>
                <w:rFonts w:ascii="Arial" w:hAnsi="Arial" w:cs="Arial"/>
                <w:noProof/>
                <w:webHidden/>
                <w:color w:val="auto"/>
                <w:sz w:val="24"/>
                <w:szCs w:val="24"/>
              </w:rPr>
              <w:fldChar w:fldCharType="end"/>
            </w:r>
          </w:hyperlink>
        </w:p>
        <w:p w14:paraId="5E25B347" w14:textId="77777777" w:rsidR="00BC3525" w:rsidRPr="00BC3525" w:rsidRDefault="00000000">
          <w:pPr>
            <w:pStyle w:val="TOC2"/>
            <w:rPr>
              <w:rFonts w:ascii="Arial" w:hAnsi="Arial" w:cs="Arial"/>
              <w:noProof/>
              <w:color w:val="auto"/>
              <w:sz w:val="24"/>
              <w:szCs w:val="24"/>
              <w:lang w:val="en-GB" w:eastAsia="en-GB"/>
            </w:rPr>
          </w:pPr>
          <w:hyperlink w:anchor="_Toc120535981" w:history="1">
            <w:r w:rsidR="00BC3525" w:rsidRPr="00BC3525">
              <w:rPr>
                <w:rStyle w:val="Hyperlink"/>
                <w:rFonts w:ascii="Arial" w:hAnsi="Arial" w:cs="Arial"/>
                <w:noProof/>
                <w:color w:val="auto"/>
                <w:sz w:val="24"/>
                <w:szCs w:val="24"/>
              </w:rPr>
              <w:t>Appendix 9 - Definition/ Explanation of Terms</w:t>
            </w:r>
            <w:r w:rsidR="00BC3525" w:rsidRPr="00BC3525">
              <w:rPr>
                <w:rFonts w:ascii="Arial" w:hAnsi="Arial" w:cs="Arial"/>
                <w:noProof/>
                <w:webHidden/>
                <w:color w:val="auto"/>
                <w:sz w:val="24"/>
                <w:szCs w:val="24"/>
              </w:rPr>
              <w:tab/>
            </w:r>
            <w:r w:rsidR="00BC3525" w:rsidRPr="00BC3525">
              <w:rPr>
                <w:rFonts w:ascii="Arial" w:hAnsi="Arial" w:cs="Arial"/>
                <w:noProof/>
                <w:webHidden/>
                <w:color w:val="auto"/>
                <w:sz w:val="24"/>
                <w:szCs w:val="24"/>
              </w:rPr>
              <w:fldChar w:fldCharType="begin"/>
            </w:r>
            <w:r w:rsidR="00BC3525" w:rsidRPr="00BC3525">
              <w:rPr>
                <w:rFonts w:ascii="Arial" w:hAnsi="Arial" w:cs="Arial"/>
                <w:noProof/>
                <w:webHidden/>
                <w:color w:val="auto"/>
                <w:sz w:val="24"/>
                <w:szCs w:val="24"/>
              </w:rPr>
              <w:instrText xml:space="preserve"> PAGEREF _Toc120535981 \h </w:instrText>
            </w:r>
            <w:r w:rsidR="00BC3525" w:rsidRPr="00BC3525">
              <w:rPr>
                <w:rFonts w:ascii="Arial" w:hAnsi="Arial" w:cs="Arial"/>
                <w:noProof/>
                <w:webHidden/>
                <w:color w:val="auto"/>
                <w:sz w:val="24"/>
                <w:szCs w:val="24"/>
              </w:rPr>
            </w:r>
            <w:r w:rsidR="00BC3525" w:rsidRPr="00BC3525">
              <w:rPr>
                <w:rFonts w:ascii="Arial" w:hAnsi="Arial" w:cs="Arial"/>
                <w:noProof/>
                <w:webHidden/>
                <w:color w:val="auto"/>
                <w:sz w:val="24"/>
                <w:szCs w:val="24"/>
              </w:rPr>
              <w:fldChar w:fldCharType="separate"/>
            </w:r>
            <w:r w:rsidR="00BC3525" w:rsidRPr="00BC3525">
              <w:rPr>
                <w:rFonts w:ascii="Arial" w:hAnsi="Arial" w:cs="Arial"/>
                <w:noProof/>
                <w:webHidden/>
                <w:color w:val="auto"/>
                <w:sz w:val="24"/>
                <w:szCs w:val="24"/>
              </w:rPr>
              <w:t>31</w:t>
            </w:r>
            <w:r w:rsidR="00BC3525" w:rsidRPr="00BC3525">
              <w:rPr>
                <w:rFonts w:ascii="Arial" w:hAnsi="Arial" w:cs="Arial"/>
                <w:noProof/>
                <w:webHidden/>
                <w:color w:val="auto"/>
                <w:sz w:val="24"/>
                <w:szCs w:val="24"/>
              </w:rPr>
              <w:fldChar w:fldCharType="end"/>
            </w:r>
          </w:hyperlink>
        </w:p>
        <w:p w14:paraId="675B8C46" w14:textId="77777777" w:rsidR="009F2C13" w:rsidRPr="009E3D37" w:rsidRDefault="009F2C13">
          <w:pPr>
            <w:rPr>
              <w:color w:val="000000" w:themeColor="text1"/>
            </w:rPr>
          </w:pPr>
          <w:r w:rsidRPr="00BC3525">
            <w:rPr>
              <w:b/>
              <w:bCs/>
              <w:noProof/>
              <w:color w:val="auto"/>
            </w:rPr>
            <w:fldChar w:fldCharType="end"/>
          </w:r>
        </w:p>
      </w:sdtContent>
    </w:sdt>
    <w:p w14:paraId="3E213F55" w14:textId="77777777" w:rsidR="00DD443C" w:rsidRPr="009E3D37" w:rsidRDefault="00DD443C">
      <w:pPr>
        <w:spacing w:line="240" w:lineRule="auto"/>
        <w:rPr>
          <w:b/>
          <w:color w:val="000000" w:themeColor="text1"/>
        </w:rPr>
      </w:pPr>
      <w:r w:rsidRPr="009E3D37">
        <w:rPr>
          <w:color w:val="000000" w:themeColor="text1"/>
        </w:rPr>
        <w:br w:type="page"/>
      </w:r>
    </w:p>
    <w:p w14:paraId="1C877AEB" w14:textId="77777777" w:rsidR="00824982" w:rsidRDefault="00BE1D7D" w:rsidP="00EB4558">
      <w:pPr>
        <w:pStyle w:val="Heading1"/>
        <w:numPr>
          <w:ilvl w:val="0"/>
          <w:numId w:val="9"/>
        </w:numPr>
        <w:ind w:left="360"/>
      </w:pPr>
      <w:bookmarkStart w:id="0" w:name="_Toc120535949"/>
      <w:r w:rsidRPr="00402368">
        <w:lastRenderedPageBreak/>
        <w:t>I</w:t>
      </w:r>
      <w:r w:rsidR="00E91015">
        <w:t>ntroduction</w:t>
      </w:r>
      <w:bookmarkEnd w:id="0"/>
    </w:p>
    <w:p w14:paraId="63575F70" w14:textId="77777777" w:rsidR="008E5A6C" w:rsidRPr="008E5A6C" w:rsidRDefault="008E5A6C" w:rsidP="00E96731">
      <w:pPr>
        <w:pStyle w:val="Default0"/>
        <w:ind w:left="485"/>
        <w:rPr>
          <w:color w:val="000000" w:themeColor="text1"/>
        </w:rPr>
      </w:pPr>
      <w:r w:rsidRPr="008E5A6C">
        <w:rPr>
          <w:color w:val="000000" w:themeColor="text1"/>
        </w:rPr>
        <w:t xml:space="preserve">Patient choice is often cited as a reason for delayed discharge. </w:t>
      </w:r>
      <w:r w:rsidR="00551A7D" w:rsidRPr="008E5A6C">
        <w:rPr>
          <w:color w:val="000000" w:themeColor="text1"/>
        </w:rPr>
        <w:t xml:space="preserve">This policy </w:t>
      </w:r>
      <w:r w:rsidRPr="008E5A6C">
        <w:rPr>
          <w:color w:val="000000" w:themeColor="text1"/>
        </w:rPr>
        <w:t xml:space="preserve">aims to support patient discharge to a setting which meets </w:t>
      </w:r>
      <w:r w:rsidR="00A82494">
        <w:rPr>
          <w:color w:val="000000" w:themeColor="text1"/>
        </w:rPr>
        <w:t>patient's</w:t>
      </w:r>
      <w:r w:rsidRPr="008E5A6C">
        <w:rPr>
          <w:color w:val="000000" w:themeColor="text1"/>
        </w:rPr>
        <w:t xml:space="preserve"> individual needs and their preferred choice </w:t>
      </w:r>
      <w:r w:rsidRPr="008E5A6C">
        <w:rPr>
          <w:b/>
          <w:bCs/>
          <w:color w:val="000000" w:themeColor="text1"/>
        </w:rPr>
        <w:t>amongst available options</w:t>
      </w:r>
      <w:r w:rsidRPr="008E5A6C">
        <w:rPr>
          <w:color w:val="000000" w:themeColor="text1"/>
        </w:rPr>
        <w:t xml:space="preserve"> but also </w:t>
      </w:r>
      <w:r w:rsidR="003725EC">
        <w:rPr>
          <w:color w:val="000000" w:themeColor="text1"/>
        </w:rPr>
        <w:t xml:space="preserve">recognises </w:t>
      </w:r>
      <w:r w:rsidRPr="008E5A6C">
        <w:rPr>
          <w:color w:val="000000" w:themeColor="text1"/>
        </w:rPr>
        <w:t xml:space="preserve">that to remain in the acute hospital setting </w:t>
      </w:r>
      <w:r w:rsidR="00A82494">
        <w:rPr>
          <w:color w:val="000000" w:themeColor="text1"/>
        </w:rPr>
        <w:t>should</w:t>
      </w:r>
      <w:r w:rsidRPr="008E5A6C">
        <w:rPr>
          <w:color w:val="000000" w:themeColor="text1"/>
        </w:rPr>
        <w:t xml:space="preserve"> not </w:t>
      </w:r>
      <w:r w:rsidR="00DB4CF8">
        <w:rPr>
          <w:color w:val="000000" w:themeColor="text1"/>
        </w:rPr>
        <w:t xml:space="preserve">be </w:t>
      </w:r>
      <w:r w:rsidRPr="008E5A6C">
        <w:rPr>
          <w:color w:val="000000" w:themeColor="text1"/>
        </w:rPr>
        <w:t>one of the choice options.</w:t>
      </w:r>
    </w:p>
    <w:p w14:paraId="29F52BD2" w14:textId="77777777" w:rsidR="008E5A6C" w:rsidRPr="008E5A6C" w:rsidRDefault="008E5A6C" w:rsidP="00E96731">
      <w:pPr>
        <w:pStyle w:val="Default0"/>
        <w:ind w:left="31"/>
        <w:rPr>
          <w:color w:val="FF0000"/>
        </w:rPr>
      </w:pPr>
    </w:p>
    <w:p w14:paraId="3D9EF2DA" w14:textId="77777777" w:rsidR="00440F1E" w:rsidRPr="00432B66" w:rsidRDefault="00D875BA" w:rsidP="00E96731">
      <w:pPr>
        <w:pStyle w:val="Default0"/>
        <w:ind w:left="485"/>
        <w:rPr>
          <w:color w:val="auto"/>
        </w:rPr>
      </w:pPr>
      <w:r w:rsidRPr="00432B66">
        <w:rPr>
          <w:color w:val="auto"/>
        </w:rPr>
        <w:t>Hospital admission and stays can be a challenging time for p</w:t>
      </w:r>
      <w:r w:rsidR="00440F1E" w:rsidRPr="00432B66">
        <w:rPr>
          <w:color w:val="auto"/>
        </w:rPr>
        <w:t xml:space="preserve">atients and </w:t>
      </w:r>
      <w:r w:rsidR="00891DF7" w:rsidRPr="00432B66">
        <w:rPr>
          <w:color w:val="auto"/>
        </w:rPr>
        <w:t>families,</w:t>
      </w:r>
      <w:r w:rsidR="00440F1E" w:rsidRPr="00432B66">
        <w:rPr>
          <w:color w:val="auto"/>
        </w:rPr>
        <w:t xml:space="preserve"> </w:t>
      </w:r>
      <w:r w:rsidRPr="00432B66">
        <w:rPr>
          <w:color w:val="auto"/>
        </w:rPr>
        <w:t xml:space="preserve">and they can often </w:t>
      </w:r>
      <w:r w:rsidR="00440F1E" w:rsidRPr="00432B66">
        <w:rPr>
          <w:color w:val="auto"/>
        </w:rPr>
        <w:t xml:space="preserve">find it difficult to make decisions and/or make the practical arrangements for </w:t>
      </w:r>
      <w:r w:rsidR="0056760B" w:rsidRPr="00432B66">
        <w:rPr>
          <w:color w:val="auto"/>
        </w:rPr>
        <w:t>leaving hospital. This could be due to</w:t>
      </w:r>
      <w:r w:rsidR="00440F1E" w:rsidRPr="00432B66">
        <w:rPr>
          <w:color w:val="auto"/>
        </w:rPr>
        <w:t>:</w:t>
      </w:r>
    </w:p>
    <w:p w14:paraId="15D76DB0" w14:textId="77777777" w:rsidR="00440F1E" w:rsidRPr="00432B66" w:rsidRDefault="00440F1E" w:rsidP="00EB4558">
      <w:pPr>
        <w:pStyle w:val="Default0"/>
        <w:numPr>
          <w:ilvl w:val="2"/>
          <w:numId w:val="9"/>
        </w:numPr>
        <w:ind w:left="1152"/>
        <w:rPr>
          <w:color w:val="auto"/>
        </w:rPr>
      </w:pPr>
      <w:r w:rsidRPr="00432B66">
        <w:rPr>
          <w:color w:val="auto"/>
        </w:rPr>
        <w:t xml:space="preserve">A lack of knowledge about the options and how services and systems </w:t>
      </w:r>
      <w:r w:rsidR="00891DF7" w:rsidRPr="00432B66">
        <w:rPr>
          <w:color w:val="auto"/>
        </w:rPr>
        <w:t>work.</w:t>
      </w:r>
    </w:p>
    <w:p w14:paraId="0497C046" w14:textId="77777777" w:rsidR="00440F1E" w:rsidRPr="00432B66" w:rsidRDefault="00440F1E" w:rsidP="00EB4558">
      <w:pPr>
        <w:pStyle w:val="Default0"/>
        <w:numPr>
          <w:ilvl w:val="2"/>
          <w:numId w:val="9"/>
        </w:numPr>
        <w:ind w:left="1152"/>
        <w:rPr>
          <w:color w:val="auto"/>
        </w:rPr>
      </w:pPr>
      <w:r w:rsidRPr="00432B66">
        <w:rPr>
          <w:color w:val="auto"/>
        </w:rPr>
        <w:t>Concerns</w:t>
      </w:r>
      <w:r w:rsidR="00891DF7" w:rsidRPr="00432B66">
        <w:rPr>
          <w:color w:val="auto"/>
        </w:rPr>
        <w:t xml:space="preserve"> or uncertainty</w:t>
      </w:r>
      <w:r w:rsidRPr="00432B66">
        <w:rPr>
          <w:color w:val="auto"/>
        </w:rPr>
        <w:t xml:space="preserve"> about either the quality or the cost of </w:t>
      </w:r>
      <w:r w:rsidR="00891DF7" w:rsidRPr="00432B66">
        <w:rPr>
          <w:color w:val="auto"/>
        </w:rPr>
        <w:t>care.</w:t>
      </w:r>
    </w:p>
    <w:p w14:paraId="4CB7EDE8" w14:textId="77777777" w:rsidR="00440F1E" w:rsidRPr="00432B66" w:rsidRDefault="00440F1E" w:rsidP="00EB4558">
      <w:pPr>
        <w:pStyle w:val="Default0"/>
        <w:numPr>
          <w:ilvl w:val="2"/>
          <w:numId w:val="9"/>
        </w:numPr>
        <w:ind w:left="1152"/>
        <w:rPr>
          <w:color w:val="auto"/>
        </w:rPr>
      </w:pPr>
      <w:r w:rsidRPr="00432B66">
        <w:rPr>
          <w:color w:val="auto"/>
        </w:rPr>
        <w:t>Concerns about moving into interim accommodation and then moving again at a later stage</w:t>
      </w:r>
      <w:r w:rsidR="00891DF7" w:rsidRPr="00432B66">
        <w:rPr>
          <w:color w:val="auto"/>
        </w:rPr>
        <w:t>.</w:t>
      </w:r>
    </w:p>
    <w:p w14:paraId="472ECB20" w14:textId="77777777" w:rsidR="00440F1E" w:rsidRPr="00432B66" w:rsidRDefault="00440F1E" w:rsidP="00EB4558">
      <w:pPr>
        <w:pStyle w:val="Default0"/>
        <w:numPr>
          <w:ilvl w:val="2"/>
          <w:numId w:val="9"/>
        </w:numPr>
        <w:ind w:left="1152"/>
        <w:rPr>
          <w:color w:val="auto"/>
        </w:rPr>
      </w:pPr>
      <w:r w:rsidRPr="00432B66">
        <w:rPr>
          <w:color w:val="auto"/>
        </w:rPr>
        <w:t>The choices available do not meet the patient’s preferences</w:t>
      </w:r>
      <w:r w:rsidR="00432B66" w:rsidRPr="00432B66">
        <w:rPr>
          <w:color w:val="auto"/>
        </w:rPr>
        <w:t>.</w:t>
      </w:r>
    </w:p>
    <w:p w14:paraId="69336F67" w14:textId="4DC02763" w:rsidR="00440F1E" w:rsidRPr="00432B66" w:rsidRDefault="00440F1E" w:rsidP="00EB4558">
      <w:pPr>
        <w:pStyle w:val="Default0"/>
        <w:numPr>
          <w:ilvl w:val="2"/>
          <w:numId w:val="9"/>
        </w:numPr>
        <w:ind w:left="1152"/>
        <w:rPr>
          <w:color w:val="auto"/>
        </w:rPr>
      </w:pPr>
      <w:r w:rsidRPr="00432B66">
        <w:rPr>
          <w:color w:val="auto"/>
        </w:rPr>
        <w:t>Concerns that their existing home is unsuitable, cold or needs work done to ensure a safe environment for discharge</w:t>
      </w:r>
      <w:r w:rsidR="00830A0A">
        <w:rPr>
          <w:color w:val="auto"/>
        </w:rPr>
        <w:t>.</w:t>
      </w:r>
    </w:p>
    <w:p w14:paraId="7545A805" w14:textId="77777777" w:rsidR="000D63AD" w:rsidRPr="000D63AD" w:rsidRDefault="00440F1E" w:rsidP="00EB4558">
      <w:pPr>
        <w:pStyle w:val="Default0"/>
        <w:numPr>
          <w:ilvl w:val="2"/>
          <w:numId w:val="9"/>
        </w:numPr>
        <w:ind w:left="1152"/>
        <w:rPr>
          <w:color w:val="FF0000"/>
        </w:rPr>
      </w:pPr>
      <w:r w:rsidRPr="00432B66">
        <w:rPr>
          <w:color w:val="auto"/>
        </w:rPr>
        <w:t>Worry about expectations of what family and carers can and will do to support them</w:t>
      </w:r>
      <w:r w:rsidRPr="00440F1E">
        <w:rPr>
          <w:color w:val="FF0000"/>
        </w:rPr>
        <w:t>.</w:t>
      </w:r>
    </w:p>
    <w:p w14:paraId="0C4BAD59" w14:textId="77777777" w:rsidR="00B42AAA" w:rsidRPr="00440F1E" w:rsidRDefault="00B42AAA" w:rsidP="00E96731">
      <w:pPr>
        <w:pStyle w:val="Default0"/>
        <w:ind w:left="640"/>
        <w:rPr>
          <w:color w:val="FF0000"/>
        </w:rPr>
      </w:pPr>
    </w:p>
    <w:p w14:paraId="4E45E79A" w14:textId="77777777" w:rsidR="0069761E" w:rsidRDefault="005050FA" w:rsidP="00E96731">
      <w:pPr>
        <w:pStyle w:val="Default0"/>
        <w:ind w:left="485"/>
        <w:rPr>
          <w:color w:val="auto"/>
        </w:rPr>
      </w:pPr>
      <w:r>
        <w:rPr>
          <w:color w:val="auto"/>
        </w:rPr>
        <w:t xml:space="preserve">When a </w:t>
      </w:r>
      <w:r w:rsidR="00E0043D">
        <w:rPr>
          <w:color w:val="auto"/>
        </w:rPr>
        <w:t xml:space="preserve">patient </w:t>
      </w:r>
      <w:r>
        <w:rPr>
          <w:color w:val="auto"/>
        </w:rPr>
        <w:t xml:space="preserve">no longer requires </w:t>
      </w:r>
      <w:r w:rsidR="00B64E53" w:rsidRPr="00B64E53">
        <w:rPr>
          <w:color w:val="auto"/>
        </w:rPr>
        <w:t xml:space="preserve">inpatient medical care or </w:t>
      </w:r>
      <w:r w:rsidR="0025183D" w:rsidRPr="00B64E53">
        <w:rPr>
          <w:color w:val="auto"/>
        </w:rPr>
        <w:t>treatment,</w:t>
      </w:r>
      <w:r w:rsidR="00B64E53" w:rsidRPr="00B64E53">
        <w:rPr>
          <w:color w:val="auto"/>
        </w:rPr>
        <w:t xml:space="preserve"> </w:t>
      </w:r>
      <w:r>
        <w:rPr>
          <w:color w:val="auto"/>
        </w:rPr>
        <w:t xml:space="preserve">and </w:t>
      </w:r>
      <w:r w:rsidR="00B64E53" w:rsidRPr="00B64E53">
        <w:rPr>
          <w:color w:val="auto"/>
        </w:rPr>
        <w:t xml:space="preserve">care needs can </w:t>
      </w:r>
      <w:r w:rsidR="00B319E8">
        <w:rPr>
          <w:color w:val="auto"/>
        </w:rPr>
        <w:t xml:space="preserve">be </w:t>
      </w:r>
      <w:r w:rsidR="00907978">
        <w:rPr>
          <w:color w:val="auto"/>
        </w:rPr>
        <w:t xml:space="preserve">met </w:t>
      </w:r>
      <w:r w:rsidR="00B64E53" w:rsidRPr="00B64E53">
        <w:rPr>
          <w:color w:val="auto"/>
        </w:rPr>
        <w:t>more appropriately in other settings</w:t>
      </w:r>
      <w:r>
        <w:rPr>
          <w:color w:val="auto"/>
        </w:rPr>
        <w:t xml:space="preserve"> then they are </w:t>
      </w:r>
      <w:r w:rsidR="00CF166A">
        <w:rPr>
          <w:color w:val="auto"/>
        </w:rPr>
        <w:t xml:space="preserve">deemed to no longer meet the </w:t>
      </w:r>
      <w:r w:rsidR="006725B6">
        <w:rPr>
          <w:color w:val="auto"/>
        </w:rPr>
        <w:t>C</w:t>
      </w:r>
      <w:r w:rsidR="00CF166A">
        <w:rPr>
          <w:color w:val="auto"/>
        </w:rPr>
        <w:t xml:space="preserve">riteria to </w:t>
      </w:r>
      <w:r w:rsidR="006725B6">
        <w:rPr>
          <w:color w:val="auto"/>
        </w:rPr>
        <w:t>R</w:t>
      </w:r>
      <w:r w:rsidR="00CF166A">
        <w:rPr>
          <w:color w:val="auto"/>
        </w:rPr>
        <w:t xml:space="preserve">eside - see </w:t>
      </w:r>
      <w:hyperlink w:anchor="_Appendix_2_–" w:history="1">
        <w:r w:rsidR="00CF166A" w:rsidRPr="00907978">
          <w:rPr>
            <w:rStyle w:val="Hyperlink"/>
          </w:rPr>
          <w:t>appendix 2</w:t>
        </w:r>
      </w:hyperlink>
      <w:r w:rsidR="006725B6">
        <w:rPr>
          <w:color w:val="auto"/>
        </w:rPr>
        <w:t>. I</w:t>
      </w:r>
      <w:r w:rsidR="000D63AD" w:rsidRPr="008B63F9">
        <w:rPr>
          <w:color w:val="auto"/>
        </w:rPr>
        <w:t xml:space="preserve">n some </w:t>
      </w:r>
      <w:r w:rsidR="00A80101" w:rsidRPr="008B63F9">
        <w:rPr>
          <w:color w:val="auto"/>
        </w:rPr>
        <w:t>cases,</w:t>
      </w:r>
      <w:r w:rsidR="00B42AAA" w:rsidRPr="008B63F9">
        <w:rPr>
          <w:color w:val="auto"/>
        </w:rPr>
        <w:t xml:space="preserve"> patients who are ready to leave hospital </w:t>
      </w:r>
      <w:r w:rsidR="00A80101" w:rsidRPr="008B63F9">
        <w:rPr>
          <w:color w:val="auto"/>
        </w:rPr>
        <w:t>decline</w:t>
      </w:r>
      <w:r w:rsidR="00B42AAA" w:rsidRPr="008B63F9">
        <w:rPr>
          <w:color w:val="auto"/>
        </w:rPr>
        <w:t xml:space="preserve"> to do so or delay</w:t>
      </w:r>
      <w:r w:rsidR="004B78F4">
        <w:rPr>
          <w:color w:val="auto"/>
        </w:rPr>
        <w:t xml:space="preserve"> in</w:t>
      </w:r>
      <w:r w:rsidR="00B42AAA" w:rsidRPr="008B63F9">
        <w:rPr>
          <w:color w:val="auto"/>
        </w:rPr>
        <w:t xml:space="preserve"> making a decision</w:t>
      </w:r>
      <w:r w:rsidR="00B319E8">
        <w:rPr>
          <w:color w:val="auto"/>
        </w:rPr>
        <w:t xml:space="preserve">. This can </w:t>
      </w:r>
      <w:r w:rsidR="001B5F20">
        <w:rPr>
          <w:color w:val="auto"/>
        </w:rPr>
        <w:t>caus</w:t>
      </w:r>
      <w:r w:rsidR="00B319E8">
        <w:rPr>
          <w:color w:val="auto"/>
        </w:rPr>
        <w:t>e</w:t>
      </w:r>
      <w:r w:rsidR="001B5F20">
        <w:rPr>
          <w:color w:val="auto"/>
        </w:rPr>
        <w:t xml:space="preserve"> risk</w:t>
      </w:r>
      <w:r w:rsidR="004B78F4">
        <w:rPr>
          <w:color w:val="auto"/>
        </w:rPr>
        <w:t>s</w:t>
      </w:r>
      <w:r w:rsidR="001B5F20">
        <w:rPr>
          <w:color w:val="auto"/>
        </w:rPr>
        <w:t xml:space="preserve"> to the patient</w:t>
      </w:r>
      <w:r w:rsidR="008A3A78">
        <w:rPr>
          <w:color w:val="auto"/>
        </w:rPr>
        <w:t>, which are</w:t>
      </w:r>
      <w:r w:rsidR="00A82494">
        <w:rPr>
          <w:color w:val="auto"/>
        </w:rPr>
        <w:t xml:space="preserve"> outline</w:t>
      </w:r>
      <w:r w:rsidR="008A3A78">
        <w:rPr>
          <w:color w:val="auto"/>
        </w:rPr>
        <w:t>d</w:t>
      </w:r>
      <w:r w:rsidR="00A82494">
        <w:rPr>
          <w:color w:val="auto"/>
        </w:rPr>
        <w:t xml:space="preserve"> </w:t>
      </w:r>
      <w:r w:rsidR="008A3A78">
        <w:rPr>
          <w:color w:val="auto"/>
        </w:rPr>
        <w:t>in this policy</w:t>
      </w:r>
      <w:r w:rsidR="00A82494">
        <w:rPr>
          <w:color w:val="auto"/>
        </w:rPr>
        <w:t>.</w:t>
      </w:r>
    </w:p>
    <w:p w14:paraId="6AD2E898" w14:textId="77777777" w:rsidR="00F10E56" w:rsidRDefault="00F10E56" w:rsidP="00E96731">
      <w:pPr>
        <w:pStyle w:val="Default0"/>
        <w:ind w:left="485"/>
        <w:rPr>
          <w:color w:val="auto"/>
        </w:rPr>
      </w:pPr>
    </w:p>
    <w:p w14:paraId="3831ED68" w14:textId="77777777" w:rsidR="008C26B8" w:rsidRDefault="00E91015" w:rsidP="00EB4558">
      <w:pPr>
        <w:pStyle w:val="Heading1"/>
        <w:numPr>
          <w:ilvl w:val="0"/>
          <w:numId w:val="9"/>
        </w:numPr>
        <w:ind w:left="360"/>
      </w:pPr>
      <w:bookmarkStart w:id="1" w:name="_Toc120535950"/>
      <w:r>
        <w:t>Purpose</w:t>
      </w:r>
      <w:bookmarkEnd w:id="1"/>
    </w:p>
    <w:p w14:paraId="6E6D6EB1" w14:textId="77777777" w:rsidR="008E5A6C" w:rsidRPr="00E96731" w:rsidRDefault="00927FA5" w:rsidP="00E96731">
      <w:pPr>
        <w:pStyle w:val="ListParagraph"/>
        <w:widowControl w:val="0"/>
        <w:tabs>
          <w:tab w:val="left" w:pos="1231"/>
        </w:tabs>
        <w:autoSpaceDE w:val="0"/>
        <w:autoSpaceDN w:val="0"/>
        <w:spacing w:line="240" w:lineRule="auto"/>
        <w:ind w:left="360" w:right="631"/>
        <w:rPr>
          <w:color w:val="000000" w:themeColor="text1"/>
        </w:rPr>
      </w:pPr>
      <w:r w:rsidRPr="00E96731">
        <w:rPr>
          <w:color w:val="000000" w:themeColor="text1"/>
        </w:rPr>
        <w:t>The purpose of this policy is to ensure that choice is managed sensitively and consistently throughout the discharge planning process, and people are provided with effective information and support to make an informed choice.</w:t>
      </w:r>
      <w:r w:rsidR="008E5A6C" w:rsidRPr="00E96731">
        <w:rPr>
          <w:color w:val="000000" w:themeColor="text1"/>
        </w:rPr>
        <w:t xml:space="preserve"> </w:t>
      </w:r>
    </w:p>
    <w:p w14:paraId="773C7A2D" w14:textId="77777777" w:rsidR="008E5A6C" w:rsidRPr="008E5A6C" w:rsidRDefault="008E5A6C" w:rsidP="00E96731">
      <w:pPr>
        <w:pStyle w:val="ListParagraph"/>
        <w:widowControl w:val="0"/>
        <w:tabs>
          <w:tab w:val="left" w:pos="1231"/>
        </w:tabs>
        <w:autoSpaceDE w:val="0"/>
        <w:autoSpaceDN w:val="0"/>
        <w:spacing w:line="240" w:lineRule="auto"/>
        <w:ind w:left="66" w:right="631"/>
        <w:rPr>
          <w:color w:val="000000" w:themeColor="text1"/>
        </w:rPr>
      </w:pPr>
    </w:p>
    <w:p w14:paraId="6628168B" w14:textId="77777777" w:rsidR="008E5A6C" w:rsidRPr="00E96731" w:rsidRDefault="008E5A6C" w:rsidP="00E96731">
      <w:pPr>
        <w:pStyle w:val="ListParagraph"/>
        <w:widowControl w:val="0"/>
        <w:tabs>
          <w:tab w:val="left" w:pos="1231"/>
        </w:tabs>
        <w:autoSpaceDE w:val="0"/>
        <w:autoSpaceDN w:val="0"/>
        <w:spacing w:line="240" w:lineRule="auto"/>
        <w:ind w:left="360" w:right="631"/>
        <w:rPr>
          <w:color w:val="000000" w:themeColor="text1"/>
        </w:rPr>
      </w:pPr>
      <w:r w:rsidRPr="00E96731">
        <w:rPr>
          <w:color w:val="000000" w:themeColor="text1"/>
        </w:rPr>
        <w:t xml:space="preserve">It applies to all adult inpatients in Humber and North Yorkshire NHS </w:t>
      </w:r>
      <w:r w:rsidR="00DB4CF8">
        <w:rPr>
          <w:color w:val="000000" w:themeColor="text1"/>
        </w:rPr>
        <w:t>acute hospital</w:t>
      </w:r>
      <w:r w:rsidRPr="00E96731">
        <w:rPr>
          <w:color w:val="000000" w:themeColor="text1"/>
        </w:rPr>
        <w:t xml:space="preserve"> settings and will be utilised during pre-operative assessment</w:t>
      </w:r>
      <w:r w:rsidR="00A82494" w:rsidRPr="00E96731">
        <w:rPr>
          <w:color w:val="000000" w:themeColor="text1"/>
        </w:rPr>
        <w:t>,</w:t>
      </w:r>
      <w:r w:rsidRPr="00E96731">
        <w:rPr>
          <w:color w:val="000000" w:themeColor="text1"/>
        </w:rPr>
        <w:t xml:space="preserve"> during admission</w:t>
      </w:r>
      <w:r w:rsidR="00A82494" w:rsidRPr="00E96731">
        <w:rPr>
          <w:color w:val="000000" w:themeColor="text1"/>
        </w:rPr>
        <w:t xml:space="preserve"> and in discharge planning</w:t>
      </w:r>
      <w:r w:rsidRPr="00E96731">
        <w:rPr>
          <w:color w:val="000000" w:themeColor="text1"/>
        </w:rPr>
        <w:t xml:space="preserve"> to ensure that those who are assessed as no longer meeting the criteria to reside can leave hospital in a safe and timely way. </w:t>
      </w:r>
    </w:p>
    <w:p w14:paraId="2AF5B8A0" w14:textId="77777777" w:rsidR="008E5A6C" w:rsidRPr="008E5A6C" w:rsidRDefault="008E5A6C" w:rsidP="00E96731">
      <w:pPr>
        <w:pStyle w:val="ListParagraph"/>
        <w:widowControl w:val="0"/>
        <w:tabs>
          <w:tab w:val="left" w:pos="1231"/>
        </w:tabs>
        <w:autoSpaceDE w:val="0"/>
        <w:autoSpaceDN w:val="0"/>
        <w:spacing w:line="240" w:lineRule="auto"/>
        <w:ind w:left="66" w:right="631"/>
        <w:rPr>
          <w:color w:val="000000" w:themeColor="text1"/>
        </w:rPr>
      </w:pPr>
    </w:p>
    <w:p w14:paraId="2FB89BB5" w14:textId="77777777" w:rsidR="00927FA5" w:rsidRPr="00E96731" w:rsidRDefault="008E5A6C" w:rsidP="00E96731">
      <w:pPr>
        <w:pStyle w:val="ListParagraph"/>
        <w:widowControl w:val="0"/>
        <w:tabs>
          <w:tab w:val="left" w:pos="1231"/>
        </w:tabs>
        <w:autoSpaceDE w:val="0"/>
        <w:autoSpaceDN w:val="0"/>
        <w:spacing w:line="240" w:lineRule="auto"/>
        <w:ind w:left="360" w:right="631"/>
        <w:rPr>
          <w:color w:val="000000" w:themeColor="text1"/>
        </w:rPr>
      </w:pPr>
      <w:r w:rsidRPr="00E96731">
        <w:rPr>
          <w:color w:val="000000" w:themeColor="text1"/>
        </w:rPr>
        <w:t xml:space="preserve">This policy supports existing </w:t>
      </w:r>
      <w:r w:rsidR="007E326C" w:rsidRPr="00E96731">
        <w:rPr>
          <w:color w:val="000000" w:themeColor="text1"/>
        </w:rPr>
        <w:t xml:space="preserve">national </w:t>
      </w:r>
      <w:hyperlink r:id="rId13" w:history="1">
        <w:r w:rsidR="007E326C" w:rsidRPr="00E96731">
          <w:rPr>
            <w:rStyle w:val="cf11"/>
            <w:rFonts w:ascii="Arial" w:hAnsi="Arial" w:cs="Arial"/>
            <w:color w:val="4F81BD"/>
            <w:sz w:val="24"/>
            <w:szCs w:val="24"/>
            <w:u w:val="single"/>
          </w:rPr>
          <w:t>Hospital discharge and community support guidance</w:t>
        </w:r>
      </w:hyperlink>
      <w:r w:rsidRPr="00E96731">
        <w:rPr>
          <w:color w:val="000000" w:themeColor="text1"/>
        </w:rPr>
        <w:t xml:space="preserve"> </w:t>
      </w:r>
      <w:r w:rsidR="00A82494" w:rsidRPr="00E96731">
        <w:rPr>
          <w:color w:val="000000" w:themeColor="text1"/>
        </w:rPr>
        <w:t>and</w:t>
      </w:r>
      <w:r w:rsidRPr="00E96731">
        <w:rPr>
          <w:color w:val="000000" w:themeColor="text1"/>
        </w:rPr>
        <w:t xml:space="preserve"> applies equally to the transfer of patients’ care between health and social care settings as well as to care provided in their own home.</w:t>
      </w:r>
    </w:p>
    <w:p w14:paraId="583A3077" w14:textId="77777777" w:rsidR="00927FA5" w:rsidRPr="008E5A6C" w:rsidRDefault="00927FA5" w:rsidP="00E96731">
      <w:pPr>
        <w:pStyle w:val="BodyText"/>
        <w:ind w:left="-423"/>
        <w:rPr>
          <w:color w:val="000000" w:themeColor="text1"/>
          <w:szCs w:val="24"/>
        </w:rPr>
      </w:pPr>
    </w:p>
    <w:p w14:paraId="4B622A88" w14:textId="77777777" w:rsidR="00927FA5" w:rsidRPr="00E96731" w:rsidRDefault="00927FA5" w:rsidP="00E96731">
      <w:pPr>
        <w:pStyle w:val="ListParagraph"/>
        <w:widowControl w:val="0"/>
        <w:tabs>
          <w:tab w:val="left" w:pos="1231"/>
        </w:tabs>
        <w:autoSpaceDE w:val="0"/>
        <w:autoSpaceDN w:val="0"/>
        <w:spacing w:line="240" w:lineRule="auto"/>
        <w:ind w:left="360" w:right="786"/>
        <w:rPr>
          <w:color w:val="000000" w:themeColor="text1"/>
        </w:rPr>
      </w:pPr>
      <w:r w:rsidRPr="00E96731">
        <w:rPr>
          <w:color w:val="000000" w:themeColor="text1"/>
        </w:rPr>
        <w:t xml:space="preserve">This policy sets out a framework to ensure that NHS inpatient beds across </w:t>
      </w:r>
      <w:r w:rsidR="00E67BD3" w:rsidRPr="00E96731">
        <w:rPr>
          <w:color w:val="000000" w:themeColor="text1"/>
        </w:rPr>
        <w:t>H</w:t>
      </w:r>
      <w:r w:rsidR="00A67892">
        <w:rPr>
          <w:color w:val="000000" w:themeColor="text1"/>
        </w:rPr>
        <w:t xml:space="preserve">umber and </w:t>
      </w:r>
      <w:r w:rsidR="00E67BD3" w:rsidRPr="00E96731">
        <w:rPr>
          <w:color w:val="000000" w:themeColor="text1"/>
        </w:rPr>
        <w:t>N</w:t>
      </w:r>
      <w:r w:rsidR="00A67892">
        <w:rPr>
          <w:color w:val="000000" w:themeColor="text1"/>
        </w:rPr>
        <w:t xml:space="preserve">orth </w:t>
      </w:r>
      <w:r w:rsidR="00E67BD3" w:rsidRPr="00E96731">
        <w:rPr>
          <w:color w:val="000000" w:themeColor="text1"/>
        </w:rPr>
        <w:t>Y</w:t>
      </w:r>
      <w:r w:rsidR="00A67892">
        <w:rPr>
          <w:color w:val="000000" w:themeColor="text1"/>
        </w:rPr>
        <w:t>orkshire</w:t>
      </w:r>
      <w:r w:rsidRPr="00E96731">
        <w:rPr>
          <w:color w:val="000000" w:themeColor="text1"/>
        </w:rPr>
        <w:t xml:space="preserve"> will be used appropriately and efficiently for those people who require inpatient care, and that a clear process is in place for when patients remain in hospital longer than is clinically required.</w:t>
      </w:r>
    </w:p>
    <w:p w14:paraId="1006936D" w14:textId="77777777" w:rsidR="00927FA5" w:rsidRPr="008E5A6C" w:rsidRDefault="00927FA5" w:rsidP="00E96731">
      <w:pPr>
        <w:pStyle w:val="BodyText"/>
        <w:spacing w:before="7"/>
        <w:ind w:left="-423"/>
        <w:rPr>
          <w:color w:val="000000" w:themeColor="text1"/>
          <w:szCs w:val="24"/>
        </w:rPr>
      </w:pPr>
    </w:p>
    <w:p w14:paraId="67528547" w14:textId="77777777" w:rsidR="00927FA5" w:rsidRDefault="00927FA5" w:rsidP="00E96731">
      <w:pPr>
        <w:pStyle w:val="ListParagraph"/>
        <w:widowControl w:val="0"/>
        <w:tabs>
          <w:tab w:val="left" w:pos="1231"/>
        </w:tabs>
        <w:autoSpaceDE w:val="0"/>
        <w:autoSpaceDN w:val="0"/>
        <w:spacing w:line="240" w:lineRule="auto"/>
        <w:ind w:left="360" w:right="1115"/>
        <w:rPr>
          <w:color w:val="000000" w:themeColor="text1"/>
        </w:rPr>
      </w:pPr>
      <w:r w:rsidRPr="00E96731">
        <w:rPr>
          <w:color w:val="000000" w:themeColor="text1"/>
        </w:rPr>
        <w:t>Where the patient lacks Mental Capacity to make</w:t>
      </w:r>
      <w:r w:rsidRPr="00E96731">
        <w:rPr>
          <w:color w:val="000000" w:themeColor="text1"/>
          <w:position w:val="8"/>
        </w:rPr>
        <w:t xml:space="preserve"> </w:t>
      </w:r>
      <w:r w:rsidRPr="00E96731">
        <w:rPr>
          <w:color w:val="000000" w:themeColor="text1"/>
        </w:rPr>
        <w:t>decisions about discharge from hospital, then</w:t>
      </w:r>
      <w:r w:rsidR="00A82494" w:rsidRPr="00E96731">
        <w:rPr>
          <w:color w:val="000000" w:themeColor="text1"/>
        </w:rPr>
        <w:t xml:space="preserve">, in line with the Mental Capacity Act 2005, </w:t>
      </w:r>
      <w:r w:rsidRPr="00E96731">
        <w:rPr>
          <w:color w:val="000000" w:themeColor="text1"/>
        </w:rPr>
        <w:t xml:space="preserve">the application of the policy should be </w:t>
      </w:r>
      <w:r w:rsidRPr="00EB1C62">
        <w:rPr>
          <w:color w:val="000000" w:themeColor="text1"/>
        </w:rPr>
        <w:t>adapted</w:t>
      </w:r>
      <w:r w:rsidR="001A4681">
        <w:rPr>
          <w:color w:val="000000" w:themeColor="text1"/>
        </w:rPr>
        <w:t xml:space="preserve"> and an </w:t>
      </w:r>
      <w:r w:rsidR="001A4681">
        <w:rPr>
          <w:color w:val="000000" w:themeColor="text1"/>
        </w:rPr>
        <w:lastRenderedPageBreak/>
        <w:t>assessment undertaken</w:t>
      </w:r>
      <w:r w:rsidR="00EB1C62">
        <w:rPr>
          <w:color w:val="000000" w:themeColor="text1"/>
        </w:rPr>
        <w:t>,</w:t>
      </w:r>
      <w:r w:rsidRPr="00EB1C62">
        <w:rPr>
          <w:color w:val="000000" w:themeColor="text1"/>
        </w:rPr>
        <w:t xml:space="preserve"> as explained in </w:t>
      </w:r>
      <w:hyperlink w:anchor="_Appendix_1:_Hospital" w:history="1">
        <w:r w:rsidRPr="00001983">
          <w:rPr>
            <w:rStyle w:val="Hyperlink"/>
          </w:rPr>
          <w:t xml:space="preserve">Appendix </w:t>
        </w:r>
        <w:r w:rsidR="00EB1C62" w:rsidRPr="00001983">
          <w:rPr>
            <w:rStyle w:val="Hyperlink"/>
          </w:rPr>
          <w:t>1</w:t>
        </w:r>
      </w:hyperlink>
      <w:r w:rsidRPr="00EB1C62">
        <w:rPr>
          <w:color w:val="000000" w:themeColor="text1"/>
        </w:rPr>
        <w:t>.</w:t>
      </w:r>
      <w:r w:rsidR="00A374CF">
        <w:rPr>
          <w:color w:val="000000" w:themeColor="text1"/>
        </w:rPr>
        <w:t xml:space="preserve"> </w:t>
      </w:r>
      <w:r w:rsidR="00A374CF" w:rsidRPr="00A374CF">
        <w:rPr>
          <w:color w:val="000000" w:themeColor="text1"/>
        </w:rPr>
        <w:t>Any decisions regarding the transfer of care arrangements will be made in the patients' best interests.</w:t>
      </w:r>
    </w:p>
    <w:p w14:paraId="63CFD5F9" w14:textId="77777777" w:rsidR="00E0043D" w:rsidRPr="00EB1C62" w:rsidRDefault="00E0043D" w:rsidP="00E96731">
      <w:pPr>
        <w:pStyle w:val="ListParagraph"/>
        <w:widowControl w:val="0"/>
        <w:tabs>
          <w:tab w:val="left" w:pos="1231"/>
        </w:tabs>
        <w:autoSpaceDE w:val="0"/>
        <w:autoSpaceDN w:val="0"/>
        <w:spacing w:line="240" w:lineRule="auto"/>
        <w:ind w:left="360" w:right="1115"/>
        <w:rPr>
          <w:color w:val="000000" w:themeColor="text1"/>
        </w:rPr>
      </w:pPr>
    </w:p>
    <w:p w14:paraId="3750A1DA" w14:textId="77777777" w:rsidR="00927FA5" w:rsidRPr="00E96731" w:rsidRDefault="00927FA5" w:rsidP="00E96731">
      <w:pPr>
        <w:pStyle w:val="ListParagraph"/>
        <w:widowControl w:val="0"/>
        <w:tabs>
          <w:tab w:val="left" w:pos="1231"/>
        </w:tabs>
        <w:autoSpaceDE w:val="0"/>
        <w:autoSpaceDN w:val="0"/>
        <w:spacing w:before="1" w:line="240" w:lineRule="auto"/>
        <w:ind w:left="360" w:right="593"/>
        <w:rPr>
          <w:color w:val="000000" w:themeColor="text1"/>
        </w:rPr>
      </w:pPr>
      <w:r w:rsidRPr="00E96731">
        <w:rPr>
          <w:color w:val="000000" w:themeColor="text1"/>
        </w:rPr>
        <w:t>When implemented consistently, this policy should reduce the number and length of delayed discharges and result in patients being successfully transferred to services or support arrangements where their needs for health and care support can be better met. Ultimately it aims to improve outcomes for patients.</w:t>
      </w:r>
    </w:p>
    <w:p w14:paraId="2B5DED5B" w14:textId="77777777" w:rsidR="00927FA5" w:rsidRPr="008E5A6C" w:rsidRDefault="00927FA5" w:rsidP="00E96731">
      <w:pPr>
        <w:pStyle w:val="BodyText"/>
        <w:ind w:left="375"/>
        <w:rPr>
          <w:color w:val="000000" w:themeColor="text1"/>
          <w:szCs w:val="24"/>
        </w:rPr>
      </w:pPr>
    </w:p>
    <w:p w14:paraId="4D6788A3" w14:textId="77777777" w:rsidR="00E96731" w:rsidRDefault="00E91015" w:rsidP="00EB4558">
      <w:pPr>
        <w:pStyle w:val="Heading1"/>
        <w:numPr>
          <w:ilvl w:val="0"/>
          <w:numId w:val="9"/>
        </w:numPr>
        <w:ind w:left="432"/>
      </w:pPr>
      <w:bookmarkStart w:id="2" w:name="_Toc120535951"/>
      <w:r>
        <w:t>Definition/ Explanation of Terms</w:t>
      </w:r>
      <w:bookmarkStart w:id="3" w:name="_Toc430791102"/>
      <w:bookmarkEnd w:id="2"/>
    </w:p>
    <w:p w14:paraId="17F1A11F" w14:textId="77777777" w:rsidR="00E65D23" w:rsidRPr="00727161" w:rsidRDefault="00727161" w:rsidP="00727161">
      <w:pPr>
        <w:ind w:left="432"/>
        <w:rPr>
          <w:color w:val="auto"/>
        </w:rPr>
      </w:pPr>
      <w:r w:rsidRPr="00727161">
        <w:rPr>
          <w:color w:val="auto"/>
        </w:rPr>
        <w:t xml:space="preserve">See </w:t>
      </w:r>
      <w:hyperlink w:anchor="_Appendix_9_-" w:history="1">
        <w:r w:rsidR="00BF2C55" w:rsidRPr="00BF2C55">
          <w:rPr>
            <w:rStyle w:val="Hyperlink"/>
          </w:rPr>
          <w:t>A</w:t>
        </w:r>
        <w:r w:rsidRPr="00BF2C55">
          <w:rPr>
            <w:rStyle w:val="Hyperlink"/>
          </w:rPr>
          <w:t>ppendix 9</w:t>
        </w:r>
      </w:hyperlink>
      <w:r w:rsidR="00216388">
        <w:rPr>
          <w:color w:val="auto"/>
        </w:rPr>
        <w:t>.</w:t>
      </w:r>
    </w:p>
    <w:p w14:paraId="2BBED5D0" w14:textId="77777777" w:rsidR="00727161" w:rsidRPr="007011A2" w:rsidRDefault="00727161" w:rsidP="00727161">
      <w:pPr>
        <w:ind w:left="432"/>
        <w:rPr>
          <w:b/>
          <w:bCs/>
          <w:color w:val="FF0000"/>
        </w:rPr>
      </w:pPr>
    </w:p>
    <w:p w14:paraId="531D6534" w14:textId="77777777" w:rsidR="00DD32AE" w:rsidRDefault="00E91015" w:rsidP="00EB4558">
      <w:pPr>
        <w:pStyle w:val="Heading1"/>
        <w:numPr>
          <w:ilvl w:val="0"/>
          <w:numId w:val="9"/>
        </w:numPr>
        <w:ind w:left="432"/>
      </w:pPr>
      <w:bookmarkStart w:id="4" w:name="_Toc120535952"/>
      <w:r>
        <w:t xml:space="preserve">Scope of the </w:t>
      </w:r>
      <w:r w:rsidR="00AE286E" w:rsidRPr="00EE7401">
        <w:t>P</w:t>
      </w:r>
      <w:bookmarkEnd w:id="3"/>
      <w:r>
        <w:t>olicy</w:t>
      </w:r>
      <w:bookmarkEnd w:id="4"/>
    </w:p>
    <w:p w14:paraId="29C05129" w14:textId="77777777" w:rsidR="00A82494" w:rsidRPr="00011E76" w:rsidRDefault="00A82494" w:rsidP="00DD32AE">
      <w:pPr>
        <w:pStyle w:val="ListParagraph"/>
        <w:widowControl w:val="0"/>
        <w:tabs>
          <w:tab w:val="left" w:pos="1231"/>
        </w:tabs>
        <w:autoSpaceDE w:val="0"/>
        <w:autoSpaceDN w:val="0"/>
        <w:spacing w:before="1" w:line="240" w:lineRule="auto"/>
        <w:ind w:left="360" w:right="593"/>
        <w:rPr>
          <w:color w:val="000000" w:themeColor="text1"/>
        </w:rPr>
      </w:pPr>
      <w:r w:rsidRPr="00011E76">
        <w:rPr>
          <w:color w:val="000000" w:themeColor="text1"/>
        </w:rPr>
        <w:t xml:space="preserve">This policy </w:t>
      </w:r>
      <w:r w:rsidR="006E58A5">
        <w:rPr>
          <w:color w:val="000000" w:themeColor="text1"/>
        </w:rPr>
        <w:t xml:space="preserve">relates to </w:t>
      </w:r>
      <w:r w:rsidRPr="00011E76">
        <w:rPr>
          <w:color w:val="000000" w:themeColor="text1"/>
        </w:rPr>
        <w:t xml:space="preserve">all patients, including those with very complex care </w:t>
      </w:r>
      <w:r w:rsidR="00001983">
        <w:rPr>
          <w:color w:val="000000" w:themeColor="text1"/>
        </w:rPr>
        <w:t>n</w:t>
      </w:r>
      <w:r w:rsidRPr="00011E76">
        <w:rPr>
          <w:color w:val="000000" w:themeColor="text1"/>
        </w:rPr>
        <w:t>eeds, who may have been in hospital for many months or years, and people at the end of life.</w:t>
      </w:r>
    </w:p>
    <w:p w14:paraId="51F6607E" w14:textId="77777777" w:rsidR="00DD32AE" w:rsidRPr="00011E76" w:rsidRDefault="00DD32AE" w:rsidP="00DD32AE">
      <w:pPr>
        <w:pStyle w:val="ListParagraph"/>
        <w:widowControl w:val="0"/>
        <w:tabs>
          <w:tab w:val="left" w:pos="1231"/>
        </w:tabs>
        <w:autoSpaceDE w:val="0"/>
        <w:autoSpaceDN w:val="0"/>
        <w:spacing w:before="1" w:line="240" w:lineRule="auto"/>
        <w:ind w:left="360" w:right="593"/>
        <w:rPr>
          <w:color w:val="000000" w:themeColor="text1"/>
        </w:rPr>
      </w:pPr>
    </w:p>
    <w:p w14:paraId="73E0B05D" w14:textId="77777777" w:rsidR="00246490" w:rsidRPr="00011E76" w:rsidRDefault="005B49BD" w:rsidP="00246490">
      <w:pPr>
        <w:pStyle w:val="ListParagraph"/>
        <w:widowControl w:val="0"/>
        <w:tabs>
          <w:tab w:val="left" w:pos="1231"/>
        </w:tabs>
        <w:autoSpaceDE w:val="0"/>
        <w:autoSpaceDN w:val="0"/>
        <w:spacing w:before="1" w:line="240" w:lineRule="auto"/>
        <w:ind w:left="360" w:right="593"/>
        <w:rPr>
          <w:color w:val="auto"/>
        </w:rPr>
      </w:pPr>
      <w:r w:rsidRPr="00011E76">
        <w:rPr>
          <w:color w:val="000000" w:themeColor="text1"/>
        </w:rPr>
        <w:t>Funding arrangements -</w:t>
      </w:r>
      <w:r w:rsidRPr="00011E76">
        <w:rPr>
          <w:color w:val="auto"/>
        </w:rPr>
        <w:t xml:space="preserve"> t</w:t>
      </w:r>
      <w:r w:rsidR="00ED6FCD" w:rsidRPr="00011E76">
        <w:rPr>
          <w:color w:val="auto"/>
        </w:rPr>
        <w:t>his policy applies equally to people regardless of the funding arrangements and the nature of their ongoing care.</w:t>
      </w:r>
      <w:r w:rsidRPr="00011E76">
        <w:rPr>
          <w:color w:val="auto"/>
        </w:rPr>
        <w:t xml:space="preserve"> </w:t>
      </w:r>
      <w:r w:rsidR="00ED6FCD" w:rsidRPr="00011E76">
        <w:rPr>
          <w:color w:val="auto"/>
        </w:rPr>
        <w:t xml:space="preserve">Those </w:t>
      </w:r>
      <w:r w:rsidR="00CC59CF">
        <w:rPr>
          <w:color w:val="auto"/>
        </w:rPr>
        <w:t xml:space="preserve">people </w:t>
      </w:r>
      <w:r w:rsidR="00ED6FCD" w:rsidRPr="00011E76">
        <w:rPr>
          <w:color w:val="auto"/>
        </w:rPr>
        <w:t xml:space="preserve">self-funding </w:t>
      </w:r>
      <w:r w:rsidR="00CC59CF">
        <w:rPr>
          <w:color w:val="auto"/>
        </w:rPr>
        <w:t xml:space="preserve">their own </w:t>
      </w:r>
      <w:r w:rsidR="00ED6FCD" w:rsidRPr="00011E76">
        <w:rPr>
          <w:color w:val="auto"/>
        </w:rPr>
        <w:t xml:space="preserve">care will be offered the same level of advice, guidance and assistance regarding choice as those fully or partly funded by their local authority or NHS Continuing Healthcare (CHC), although it is likely that some of the content will need to differ.  </w:t>
      </w:r>
    </w:p>
    <w:p w14:paraId="0DDAE3E3" w14:textId="77777777" w:rsidR="00246490" w:rsidRPr="00011E76" w:rsidRDefault="00246490" w:rsidP="00246490">
      <w:pPr>
        <w:pStyle w:val="ListParagraph"/>
        <w:widowControl w:val="0"/>
        <w:tabs>
          <w:tab w:val="left" w:pos="1231"/>
        </w:tabs>
        <w:autoSpaceDE w:val="0"/>
        <w:autoSpaceDN w:val="0"/>
        <w:spacing w:before="1" w:line="240" w:lineRule="auto"/>
        <w:ind w:left="360" w:right="593"/>
        <w:rPr>
          <w:color w:val="auto"/>
        </w:rPr>
      </w:pPr>
    </w:p>
    <w:p w14:paraId="216537EF" w14:textId="3BE395F7" w:rsidR="00ED6FCD" w:rsidRDefault="00ED6FCD" w:rsidP="00246490">
      <w:pPr>
        <w:pStyle w:val="ListParagraph"/>
        <w:widowControl w:val="0"/>
        <w:tabs>
          <w:tab w:val="left" w:pos="1231"/>
        </w:tabs>
        <w:autoSpaceDE w:val="0"/>
        <w:autoSpaceDN w:val="0"/>
        <w:spacing w:before="1" w:line="240" w:lineRule="auto"/>
        <w:ind w:left="360" w:right="593"/>
        <w:rPr>
          <w:color w:val="auto"/>
        </w:rPr>
      </w:pPr>
      <w:r w:rsidRPr="00011E76">
        <w:rPr>
          <w:color w:val="auto"/>
        </w:rPr>
        <w:t>A full assessment should only be undertaken where the longer-term needs of the individual are clear. In the majority of cases these assessments should be conducted outside of hospital within a reasonable time frame and should not be a reason for delaying transfer of care to care outside of hospital. However, if (and only if) the individual has a ‘rapidly deteriorating condition which may be entering a terminal phase’ the NHS CHC Fast Track Pathway should be considered.</w:t>
      </w:r>
    </w:p>
    <w:p w14:paraId="431F95B4" w14:textId="77777777" w:rsidR="00115891" w:rsidRDefault="00115891" w:rsidP="00246490">
      <w:pPr>
        <w:pStyle w:val="ListParagraph"/>
        <w:widowControl w:val="0"/>
        <w:tabs>
          <w:tab w:val="left" w:pos="1231"/>
        </w:tabs>
        <w:autoSpaceDE w:val="0"/>
        <w:autoSpaceDN w:val="0"/>
        <w:spacing w:before="1" w:line="240" w:lineRule="auto"/>
        <w:ind w:left="360" w:right="593"/>
        <w:rPr>
          <w:color w:val="auto"/>
        </w:rPr>
      </w:pPr>
    </w:p>
    <w:p w14:paraId="2DBEF7FA" w14:textId="57CD6634" w:rsidR="00115891" w:rsidRDefault="00F6030C" w:rsidP="00834603">
      <w:pPr>
        <w:pStyle w:val="Default0"/>
        <w:ind w:left="360"/>
        <w:rPr>
          <w:color w:val="auto"/>
        </w:rPr>
      </w:pPr>
      <w:r w:rsidRPr="00F6030C">
        <w:rPr>
          <w:color w:val="auto"/>
        </w:rPr>
        <w:t>Th</w:t>
      </w:r>
      <w:r>
        <w:rPr>
          <w:color w:val="auto"/>
        </w:rPr>
        <w:t>is</w:t>
      </w:r>
      <w:r w:rsidRPr="00F6030C">
        <w:rPr>
          <w:color w:val="auto"/>
        </w:rPr>
        <w:t xml:space="preserve"> policy will only </w:t>
      </w:r>
      <w:r>
        <w:rPr>
          <w:color w:val="auto"/>
        </w:rPr>
        <w:t xml:space="preserve">be effective if </w:t>
      </w:r>
      <w:r w:rsidRPr="00F6030C">
        <w:rPr>
          <w:color w:val="auto"/>
        </w:rPr>
        <w:t xml:space="preserve">there are suitable packages of care and support available for individuals out of hospital. </w:t>
      </w:r>
      <w:r w:rsidR="00115891" w:rsidRPr="00F10E56">
        <w:rPr>
          <w:color w:val="auto"/>
        </w:rPr>
        <w:t>T</w:t>
      </w:r>
      <w:r w:rsidR="00397FD5">
        <w:rPr>
          <w:color w:val="auto"/>
        </w:rPr>
        <w:t>herefore</w:t>
      </w:r>
      <w:r w:rsidR="00B74B66">
        <w:rPr>
          <w:color w:val="auto"/>
        </w:rPr>
        <w:t>,</w:t>
      </w:r>
      <w:r w:rsidR="00397FD5">
        <w:rPr>
          <w:color w:val="auto"/>
        </w:rPr>
        <w:t xml:space="preserve"> t</w:t>
      </w:r>
      <w:r w:rsidR="00115891" w:rsidRPr="00F10E56">
        <w:rPr>
          <w:color w:val="auto"/>
        </w:rPr>
        <w:t xml:space="preserve">his policy </w:t>
      </w:r>
      <w:r w:rsidR="00351717">
        <w:rPr>
          <w:color w:val="auto"/>
        </w:rPr>
        <w:t>should</w:t>
      </w:r>
      <w:r w:rsidR="00115891" w:rsidRPr="00F10E56">
        <w:rPr>
          <w:color w:val="auto"/>
        </w:rPr>
        <w:t xml:space="preserve"> be considered alongside community options/ </w:t>
      </w:r>
      <w:r w:rsidR="00BD02D5">
        <w:rPr>
          <w:color w:val="auto"/>
        </w:rPr>
        <w:t>resources</w:t>
      </w:r>
      <w:r w:rsidR="00115891" w:rsidRPr="00F10E56">
        <w:rPr>
          <w:color w:val="auto"/>
        </w:rPr>
        <w:t xml:space="preserve"> </w:t>
      </w:r>
      <w:r w:rsidR="00115891">
        <w:rPr>
          <w:color w:val="auto"/>
        </w:rPr>
        <w:t>as</w:t>
      </w:r>
      <w:r w:rsidR="00115891" w:rsidRPr="00F10E56">
        <w:rPr>
          <w:color w:val="auto"/>
        </w:rPr>
        <w:t xml:space="preserve"> an individual cannot be discharged unless there is a safe option to be discharged to</w:t>
      </w:r>
      <w:r w:rsidR="00115891">
        <w:rPr>
          <w:color w:val="auto"/>
        </w:rPr>
        <w:t>.</w:t>
      </w:r>
    </w:p>
    <w:p w14:paraId="23D78CBC" w14:textId="77777777" w:rsidR="00115891" w:rsidRPr="00011E76" w:rsidRDefault="00115891" w:rsidP="00246490">
      <w:pPr>
        <w:pStyle w:val="ListParagraph"/>
        <w:widowControl w:val="0"/>
        <w:tabs>
          <w:tab w:val="left" w:pos="1231"/>
        </w:tabs>
        <w:autoSpaceDE w:val="0"/>
        <w:autoSpaceDN w:val="0"/>
        <w:spacing w:before="1" w:line="240" w:lineRule="auto"/>
        <w:ind w:left="360" w:right="593"/>
        <w:rPr>
          <w:color w:val="auto"/>
        </w:rPr>
      </w:pPr>
    </w:p>
    <w:p w14:paraId="1F3EC2E5" w14:textId="77777777" w:rsidR="00DA1DF5" w:rsidRPr="00011E76" w:rsidRDefault="00DA1DF5" w:rsidP="00246490">
      <w:pPr>
        <w:pStyle w:val="ListParagraph"/>
        <w:widowControl w:val="0"/>
        <w:tabs>
          <w:tab w:val="left" w:pos="1231"/>
        </w:tabs>
        <w:autoSpaceDE w:val="0"/>
        <w:autoSpaceDN w:val="0"/>
        <w:spacing w:before="1" w:line="240" w:lineRule="auto"/>
        <w:ind w:left="360" w:right="593"/>
        <w:rPr>
          <w:color w:val="auto"/>
        </w:rPr>
      </w:pPr>
    </w:p>
    <w:p w14:paraId="45C78051" w14:textId="77777777" w:rsidR="00DA1DF5" w:rsidRPr="007011A2" w:rsidRDefault="00DA1DF5" w:rsidP="00DA1DF5">
      <w:pPr>
        <w:pStyle w:val="Heading1"/>
        <w:rPr>
          <w:szCs w:val="28"/>
        </w:rPr>
      </w:pPr>
      <w:bookmarkStart w:id="5" w:name="_Toc120535953"/>
      <w:r w:rsidRPr="007011A2">
        <w:rPr>
          <w:szCs w:val="28"/>
        </w:rPr>
        <w:t>Principles</w:t>
      </w:r>
      <w:bookmarkEnd w:id="5"/>
    </w:p>
    <w:p w14:paraId="119274F3" w14:textId="77777777" w:rsidR="00DA1DF5" w:rsidRPr="003B12E5" w:rsidRDefault="003B12E5" w:rsidP="00DE6C77">
      <w:pPr>
        <w:spacing w:line="240" w:lineRule="auto"/>
        <w:rPr>
          <w:b/>
          <w:bCs/>
          <w:color w:val="000000" w:themeColor="text1"/>
        </w:rPr>
      </w:pPr>
      <w:r>
        <w:rPr>
          <w:color w:val="000000" w:themeColor="text1"/>
        </w:rPr>
        <w:t xml:space="preserve">In addition to the </w:t>
      </w:r>
      <w:r w:rsidR="00DE6C77">
        <w:rPr>
          <w:color w:val="000000" w:themeColor="text1"/>
        </w:rPr>
        <w:t xml:space="preserve">health, social and financial considerations outlined in </w:t>
      </w:r>
      <w:hyperlink w:anchor="_Appendix_3_-" w:history="1">
        <w:r w:rsidR="00136A05" w:rsidRPr="00E12F40">
          <w:rPr>
            <w:rStyle w:val="Hyperlink"/>
          </w:rPr>
          <w:t>A</w:t>
        </w:r>
        <w:r w:rsidR="00DE6C77" w:rsidRPr="00E12F40">
          <w:rPr>
            <w:rStyle w:val="Hyperlink"/>
          </w:rPr>
          <w:t xml:space="preserve">ppendix </w:t>
        </w:r>
        <w:r w:rsidR="00E12F40" w:rsidRPr="00E12F40">
          <w:rPr>
            <w:rStyle w:val="Hyperlink"/>
          </w:rPr>
          <w:t>4</w:t>
        </w:r>
        <w:r w:rsidR="00DE6C77" w:rsidRPr="00E12F40">
          <w:rPr>
            <w:rStyle w:val="Hyperlink"/>
          </w:rPr>
          <w:t>,</w:t>
        </w:r>
      </w:hyperlink>
      <w:r w:rsidR="00DE6C77">
        <w:rPr>
          <w:color w:val="000000" w:themeColor="text1"/>
        </w:rPr>
        <w:t xml:space="preserve"> w</w:t>
      </w:r>
      <w:r w:rsidR="00DA1DF5" w:rsidRPr="003B12E5">
        <w:rPr>
          <w:color w:val="000000" w:themeColor="text1"/>
        </w:rPr>
        <w:t>hen implementing this policy, the following general principles should be applied:</w:t>
      </w:r>
    </w:p>
    <w:p w14:paraId="3A9D59BB" w14:textId="77777777" w:rsidR="00DA1DF5" w:rsidRPr="00011E76" w:rsidRDefault="00DA1DF5" w:rsidP="00875F52">
      <w:pPr>
        <w:pStyle w:val="ListParagraph"/>
        <w:numPr>
          <w:ilvl w:val="0"/>
          <w:numId w:val="5"/>
        </w:numPr>
        <w:spacing w:before="120" w:after="120" w:line="240" w:lineRule="auto"/>
        <w:ind w:left="709" w:right="119" w:hanging="709"/>
        <w:jc w:val="both"/>
        <w:rPr>
          <w:color w:val="auto"/>
        </w:rPr>
      </w:pPr>
      <w:r w:rsidRPr="00011E76">
        <w:rPr>
          <w:b/>
          <w:bCs/>
          <w:color w:val="auto"/>
        </w:rPr>
        <w:t>Putting high quality care at the centre of all work and practices</w:t>
      </w:r>
      <w:r w:rsidRPr="00011E76">
        <w:rPr>
          <w:color w:val="auto"/>
        </w:rPr>
        <w:t xml:space="preserve">  </w:t>
      </w:r>
    </w:p>
    <w:p w14:paraId="41883167" w14:textId="77777777" w:rsidR="00DA1DF5" w:rsidRPr="00011E76" w:rsidRDefault="00DA1DF5" w:rsidP="00875F52">
      <w:pPr>
        <w:pStyle w:val="ListParagraph"/>
        <w:spacing w:before="120" w:after="120" w:line="240" w:lineRule="auto"/>
        <w:ind w:left="709" w:right="119"/>
        <w:jc w:val="both"/>
        <w:rPr>
          <w:color w:val="auto"/>
        </w:rPr>
      </w:pPr>
    </w:p>
    <w:p w14:paraId="20DC076C" w14:textId="77777777" w:rsidR="00DA1DF5" w:rsidRPr="00011E76" w:rsidRDefault="00DA1DF5" w:rsidP="00875F52">
      <w:pPr>
        <w:pStyle w:val="ListParagraph"/>
        <w:spacing w:before="120" w:after="120" w:line="240" w:lineRule="auto"/>
        <w:ind w:left="709" w:right="119"/>
        <w:jc w:val="both"/>
      </w:pPr>
      <w:r w:rsidRPr="00011E76">
        <w:rPr>
          <w:color w:val="auto"/>
        </w:rPr>
        <w:t xml:space="preserve">We will deliver high quality care and work with the patient, their </w:t>
      </w:r>
      <w:r w:rsidR="000B3B7D" w:rsidRPr="00011E76">
        <w:rPr>
          <w:color w:val="auto"/>
        </w:rPr>
        <w:t>carer</w:t>
      </w:r>
      <w:r w:rsidRPr="00011E76">
        <w:rPr>
          <w:color w:val="auto"/>
        </w:rPr>
        <w:t xml:space="preserve"> and family to ensure a positive experience of care and an equally positive outcome for the patient by applying the principles of the 6Cs (care, compassion, competence, communication, courage and commitment) outlined in the </w:t>
      </w:r>
      <w:hyperlink r:id="rId14" w:history="1">
        <w:r w:rsidRPr="00011E76">
          <w:rPr>
            <w:color w:val="0000FF"/>
            <w:u w:val="single"/>
          </w:rPr>
          <w:t>Compassion in practice strategy</w:t>
        </w:r>
      </w:hyperlink>
    </w:p>
    <w:p w14:paraId="34158D42" w14:textId="77777777" w:rsidR="00DA1DF5" w:rsidRPr="00011E76" w:rsidRDefault="00DA1DF5" w:rsidP="00875F52">
      <w:pPr>
        <w:pStyle w:val="ListParagraph"/>
        <w:spacing w:before="120" w:after="120" w:line="240" w:lineRule="auto"/>
        <w:ind w:left="709" w:right="119"/>
        <w:jc w:val="both"/>
        <w:rPr>
          <w:b/>
          <w:bCs/>
        </w:rPr>
      </w:pPr>
    </w:p>
    <w:p w14:paraId="39D8DA58" w14:textId="77777777" w:rsidR="00DA1DF5" w:rsidRPr="00011E76" w:rsidRDefault="00DA1DF5" w:rsidP="00875F52">
      <w:pPr>
        <w:pStyle w:val="ListParagraph"/>
        <w:numPr>
          <w:ilvl w:val="0"/>
          <w:numId w:val="5"/>
        </w:numPr>
        <w:spacing w:before="120" w:after="120" w:line="240" w:lineRule="auto"/>
        <w:ind w:left="709" w:right="119" w:hanging="709"/>
        <w:jc w:val="both"/>
        <w:rPr>
          <w:b/>
          <w:bCs/>
          <w:color w:val="auto"/>
        </w:rPr>
      </w:pPr>
      <w:r w:rsidRPr="00011E76">
        <w:rPr>
          <w:b/>
          <w:bCs/>
          <w:color w:val="auto"/>
        </w:rPr>
        <w:lastRenderedPageBreak/>
        <w:t xml:space="preserve">Helping people to stay independent, maximise well-being and improve health outcomes </w:t>
      </w:r>
    </w:p>
    <w:p w14:paraId="4F3D32BE" w14:textId="77777777" w:rsidR="00DA1DF5" w:rsidRPr="00011E76" w:rsidRDefault="00DA1DF5" w:rsidP="00875F52">
      <w:pPr>
        <w:pStyle w:val="ListParagraph"/>
        <w:spacing w:before="120" w:after="120" w:line="240" w:lineRule="auto"/>
        <w:ind w:left="709" w:right="119"/>
        <w:jc w:val="both"/>
        <w:rPr>
          <w:b/>
          <w:bCs/>
          <w:color w:val="auto"/>
        </w:rPr>
      </w:pPr>
    </w:p>
    <w:p w14:paraId="79D07584" w14:textId="77777777" w:rsidR="00065564" w:rsidRPr="007B45E4" w:rsidRDefault="00065564" w:rsidP="00875F52">
      <w:pPr>
        <w:pStyle w:val="ListParagraph"/>
        <w:spacing w:before="120" w:after="120" w:line="240" w:lineRule="auto"/>
        <w:ind w:left="709" w:right="119"/>
        <w:jc w:val="both"/>
        <w:rPr>
          <w:color w:val="FF0000"/>
        </w:rPr>
      </w:pPr>
      <w:r w:rsidRPr="00065564">
        <w:rPr>
          <w:color w:val="auto"/>
        </w:rPr>
        <w:t>People should be supported to be discharged to the right place, at the right time, and with the right support that maximises their independence and leads to the best possible sustainable outcomes</w:t>
      </w:r>
      <w:r>
        <w:rPr>
          <w:color w:val="auto"/>
        </w:rPr>
        <w:t>.</w:t>
      </w:r>
      <w:r w:rsidR="0040044F">
        <w:rPr>
          <w:color w:val="auto"/>
        </w:rPr>
        <w:t xml:space="preserve"> </w:t>
      </w:r>
      <w:r w:rsidR="007B45E4">
        <w:rPr>
          <w:color w:val="auto"/>
        </w:rPr>
        <w:t xml:space="preserve">Under the </w:t>
      </w:r>
      <w:hyperlink r:id="rId15" w:history="1">
        <w:r w:rsidR="006E5BED">
          <w:rPr>
            <w:color w:val="0000FF"/>
            <w:u w:val="single"/>
          </w:rPr>
          <w:t>Discharge to Assess</w:t>
        </w:r>
      </w:hyperlink>
      <w:r w:rsidR="006E5BED">
        <w:t xml:space="preserve"> </w:t>
      </w:r>
      <w:r w:rsidR="007B45E4">
        <w:rPr>
          <w:color w:val="auto"/>
        </w:rPr>
        <w:t>model t</w:t>
      </w:r>
      <w:r w:rsidR="0040044F">
        <w:rPr>
          <w:color w:val="auto"/>
        </w:rPr>
        <w:t xml:space="preserve">here are a number of pathways a patient </w:t>
      </w:r>
      <w:r w:rsidR="007B45E4">
        <w:rPr>
          <w:color w:val="auto"/>
        </w:rPr>
        <w:t xml:space="preserve">could take, which are </w:t>
      </w:r>
      <w:r w:rsidR="007B45E4" w:rsidRPr="00EB1C62">
        <w:rPr>
          <w:color w:val="000000" w:themeColor="text1"/>
        </w:rPr>
        <w:t xml:space="preserve">outlined in </w:t>
      </w:r>
      <w:hyperlink w:anchor="_Appendix_3:_Pathways" w:history="1">
        <w:r w:rsidR="00EB1C62" w:rsidRPr="00E12774">
          <w:rPr>
            <w:rStyle w:val="Hyperlink"/>
          </w:rPr>
          <w:t>A</w:t>
        </w:r>
        <w:r w:rsidR="007B45E4" w:rsidRPr="00E12774">
          <w:rPr>
            <w:rStyle w:val="Hyperlink"/>
          </w:rPr>
          <w:t xml:space="preserve">ppendix </w:t>
        </w:r>
        <w:r w:rsidR="00136A05" w:rsidRPr="00E12774">
          <w:rPr>
            <w:rStyle w:val="Hyperlink"/>
          </w:rPr>
          <w:t>3</w:t>
        </w:r>
      </w:hyperlink>
      <w:r w:rsidR="007B45E4" w:rsidRPr="00EB1C62">
        <w:rPr>
          <w:color w:val="000000" w:themeColor="text1"/>
        </w:rPr>
        <w:t xml:space="preserve">. </w:t>
      </w:r>
    </w:p>
    <w:p w14:paraId="4D3948A1" w14:textId="77777777" w:rsidR="00065564" w:rsidRDefault="00065564" w:rsidP="00875F52">
      <w:pPr>
        <w:pStyle w:val="ListParagraph"/>
        <w:spacing w:before="120" w:after="120" w:line="240" w:lineRule="auto"/>
        <w:ind w:left="709" w:right="119"/>
        <w:jc w:val="both"/>
        <w:rPr>
          <w:color w:val="auto"/>
        </w:rPr>
      </w:pPr>
    </w:p>
    <w:p w14:paraId="22AD97BB" w14:textId="7CE06473" w:rsidR="006B3830" w:rsidRDefault="00DA1DF5" w:rsidP="00AD25E8">
      <w:pPr>
        <w:pStyle w:val="ListParagraph"/>
        <w:spacing w:before="120" w:after="120" w:line="240" w:lineRule="auto"/>
        <w:ind w:left="709" w:right="119"/>
        <w:jc w:val="both"/>
        <w:rPr>
          <w:color w:val="auto"/>
        </w:rPr>
      </w:pPr>
      <w:r w:rsidRPr="00011E76">
        <w:rPr>
          <w:color w:val="auto"/>
        </w:rPr>
        <w:t>W</w:t>
      </w:r>
      <w:r w:rsidR="001B3350">
        <w:rPr>
          <w:color w:val="auto"/>
        </w:rPr>
        <w:t>ith the</w:t>
      </w:r>
      <w:r w:rsidRPr="00011E76">
        <w:rPr>
          <w:color w:val="auto"/>
        </w:rPr>
        <w:t xml:space="preserve"> </w:t>
      </w:r>
      <w:r w:rsidR="00FD651F" w:rsidRPr="00011E76">
        <w:rPr>
          <w:color w:val="auto"/>
        </w:rPr>
        <w:t>patient</w:t>
      </w:r>
      <w:r w:rsidR="00FD651F">
        <w:rPr>
          <w:color w:val="auto"/>
        </w:rPr>
        <w:t>'s</w:t>
      </w:r>
      <w:r w:rsidR="001B3350">
        <w:rPr>
          <w:color w:val="auto"/>
        </w:rPr>
        <w:t xml:space="preserve"> agreement</w:t>
      </w:r>
      <w:r w:rsidRPr="00011E76">
        <w:rPr>
          <w:color w:val="auto"/>
        </w:rPr>
        <w:t xml:space="preserve"> and where appropriate, a </w:t>
      </w:r>
      <w:r w:rsidRPr="00011E76">
        <w:rPr>
          <w:b/>
          <w:bCs/>
          <w:color w:val="auto"/>
        </w:rPr>
        <w:t xml:space="preserve">'home first', </w:t>
      </w:r>
      <w:r w:rsidRPr="00011E76">
        <w:rPr>
          <w:color w:val="auto"/>
        </w:rPr>
        <w:t>strength-based approach should be adopted, with all possible efforts made to support people to return to their homes instead of residential placements</w:t>
      </w:r>
      <w:r w:rsidR="004E6688">
        <w:rPr>
          <w:color w:val="auto"/>
        </w:rPr>
        <w:t xml:space="preserve"> and</w:t>
      </w:r>
      <w:r w:rsidRPr="00011E76">
        <w:rPr>
          <w:color w:val="auto"/>
        </w:rPr>
        <w:t xml:space="preserve"> options around home care packages and housing adaptations considered.</w:t>
      </w:r>
      <w:r w:rsidR="00AD25E8">
        <w:rPr>
          <w:color w:val="auto"/>
        </w:rPr>
        <w:t xml:space="preserve"> The use of a </w:t>
      </w:r>
      <w:hyperlink r:id="rId16" w:history="1">
        <w:r w:rsidR="00AD25E8" w:rsidRPr="009A0021">
          <w:rPr>
            <w:rStyle w:val="Hyperlink"/>
          </w:rPr>
          <w:t>One-Off Personal Health Budget</w:t>
        </w:r>
      </w:hyperlink>
      <w:r w:rsidR="00AD25E8">
        <w:rPr>
          <w:color w:val="auto"/>
        </w:rPr>
        <w:t xml:space="preserve"> for Discharge to Assess should be considered</w:t>
      </w:r>
      <w:r w:rsidR="006B3830">
        <w:rPr>
          <w:color w:val="auto"/>
        </w:rPr>
        <w:t xml:space="preserve"> where</w:t>
      </w:r>
    </w:p>
    <w:p w14:paraId="1107679A" w14:textId="77777777" w:rsidR="006B3830" w:rsidRDefault="006B3830" w:rsidP="00AD25E8">
      <w:pPr>
        <w:pStyle w:val="ListParagraph"/>
        <w:spacing w:before="120" w:after="120" w:line="240" w:lineRule="auto"/>
        <w:ind w:left="709" w:right="119"/>
        <w:jc w:val="both"/>
        <w:rPr>
          <w:color w:val="auto"/>
        </w:rPr>
      </w:pPr>
    </w:p>
    <w:p w14:paraId="48904596" w14:textId="77777777" w:rsidR="006B3830" w:rsidRPr="006B3830" w:rsidRDefault="006B3830" w:rsidP="006B3830">
      <w:pPr>
        <w:pStyle w:val="ListParagraph"/>
        <w:numPr>
          <w:ilvl w:val="0"/>
          <w:numId w:val="37"/>
        </w:numPr>
        <w:spacing w:before="120" w:after="120" w:line="240" w:lineRule="auto"/>
        <w:ind w:right="119"/>
        <w:jc w:val="both"/>
        <w:rPr>
          <w:color w:val="auto"/>
        </w:rPr>
      </w:pPr>
      <w:r w:rsidRPr="006B3830">
        <w:rPr>
          <w:color w:val="auto"/>
        </w:rPr>
        <w:t>Payment for a good or service would enable early and safe discharge.</w:t>
      </w:r>
    </w:p>
    <w:p w14:paraId="2F39218C" w14:textId="360F7AE6" w:rsidR="006B3830" w:rsidRPr="006B3830" w:rsidRDefault="006B3830" w:rsidP="00095E24">
      <w:pPr>
        <w:pStyle w:val="ListParagraph"/>
        <w:numPr>
          <w:ilvl w:val="0"/>
          <w:numId w:val="37"/>
        </w:numPr>
        <w:spacing w:before="120" w:after="120" w:line="240" w:lineRule="auto"/>
        <w:ind w:right="119"/>
        <w:jc w:val="both"/>
        <w:rPr>
          <w:color w:val="auto"/>
        </w:rPr>
      </w:pPr>
      <w:r w:rsidRPr="006B3830">
        <w:rPr>
          <w:color w:val="auto"/>
        </w:rPr>
        <w:t>The good or service cannot be provided via existing commissioned services or cannot be provided in a timely manner.</w:t>
      </w:r>
    </w:p>
    <w:p w14:paraId="7866C989" w14:textId="148D1177" w:rsidR="006B3830" w:rsidRPr="006B3830" w:rsidRDefault="006B3830" w:rsidP="006B3830">
      <w:pPr>
        <w:pStyle w:val="ListParagraph"/>
        <w:numPr>
          <w:ilvl w:val="0"/>
          <w:numId w:val="37"/>
        </w:numPr>
        <w:spacing w:before="120" w:after="120" w:line="240" w:lineRule="auto"/>
        <w:ind w:right="119"/>
        <w:jc w:val="both"/>
        <w:rPr>
          <w:color w:val="auto"/>
        </w:rPr>
      </w:pPr>
      <w:r w:rsidRPr="006B3830">
        <w:rPr>
          <w:color w:val="auto"/>
        </w:rPr>
        <w:t>The good or service cannot be provided through unpaid care or the voluntary sector or cannot be provided by them without this additional support</w:t>
      </w:r>
    </w:p>
    <w:p w14:paraId="54156C19" w14:textId="77777777" w:rsidR="006B3830" w:rsidRDefault="006B3830" w:rsidP="00AD25E8">
      <w:pPr>
        <w:pStyle w:val="ListParagraph"/>
        <w:spacing w:before="120" w:after="120" w:line="240" w:lineRule="auto"/>
        <w:ind w:left="709" w:right="119"/>
        <w:jc w:val="both"/>
        <w:rPr>
          <w:color w:val="auto"/>
        </w:rPr>
      </w:pPr>
    </w:p>
    <w:p w14:paraId="07A785EA" w14:textId="3F43310F" w:rsidR="00AD25E8" w:rsidRPr="00011E76" w:rsidRDefault="00AD25E8" w:rsidP="00AD25E8">
      <w:pPr>
        <w:pStyle w:val="ListParagraph"/>
        <w:spacing w:before="120" w:after="120" w:line="240" w:lineRule="auto"/>
        <w:ind w:left="709" w:right="119"/>
        <w:jc w:val="both"/>
        <w:rPr>
          <w:color w:val="auto"/>
        </w:rPr>
      </w:pPr>
      <w:r w:rsidRPr="00AD25E8">
        <w:rPr>
          <w:color w:val="auto"/>
        </w:rPr>
        <w:t>Goods and services can include payment of travel costs for informal care, culturally appropriate support where not routinely commissioned and/or to adjust people’s living environment that support them to return home safely.</w:t>
      </w:r>
    </w:p>
    <w:p w14:paraId="1BBCA00C" w14:textId="77777777" w:rsidR="00DA1DF5" w:rsidRPr="00011E76" w:rsidRDefault="00DA1DF5" w:rsidP="00875F52">
      <w:pPr>
        <w:pStyle w:val="ListParagraph"/>
        <w:spacing w:before="120" w:after="120" w:line="240" w:lineRule="auto"/>
        <w:ind w:left="709" w:right="119"/>
        <w:jc w:val="both"/>
        <w:rPr>
          <w:color w:val="auto"/>
        </w:rPr>
      </w:pPr>
    </w:p>
    <w:p w14:paraId="2E54B7F7" w14:textId="77777777" w:rsidR="00DA1DF5" w:rsidRPr="00011E76" w:rsidRDefault="00DA1DF5" w:rsidP="00875F52">
      <w:pPr>
        <w:pStyle w:val="ListParagraph"/>
        <w:spacing w:before="120" w:after="120" w:line="240" w:lineRule="auto"/>
        <w:ind w:left="709" w:right="119"/>
        <w:jc w:val="both"/>
        <w:rPr>
          <w:color w:val="auto"/>
        </w:rPr>
      </w:pPr>
      <w:r w:rsidRPr="00011E76">
        <w:rPr>
          <w:color w:val="auto"/>
        </w:rPr>
        <w:t>Carers must be involved in the discharge planning and</w:t>
      </w:r>
      <w:r w:rsidR="00B023BC">
        <w:rPr>
          <w:color w:val="auto"/>
        </w:rPr>
        <w:t>, in line with the Care Act 2014,</w:t>
      </w:r>
      <w:r w:rsidRPr="00011E76">
        <w:rPr>
          <w:color w:val="auto"/>
        </w:rPr>
        <w:t xml:space="preserve"> offered the information, training and support they need to provide care following discharge, including a carer’s assessment.</w:t>
      </w:r>
    </w:p>
    <w:p w14:paraId="03223CC6" w14:textId="77777777" w:rsidR="00DA1DF5" w:rsidRPr="00011E76" w:rsidRDefault="00DA1DF5" w:rsidP="00875F52">
      <w:pPr>
        <w:pStyle w:val="ListParagraph"/>
        <w:spacing w:before="120" w:after="120" w:line="240" w:lineRule="auto"/>
        <w:ind w:left="709" w:right="119"/>
        <w:jc w:val="both"/>
        <w:rPr>
          <w:color w:val="auto"/>
        </w:rPr>
      </w:pPr>
    </w:p>
    <w:p w14:paraId="53823AB1" w14:textId="77777777" w:rsidR="00DA1DF5" w:rsidRPr="00011E76" w:rsidRDefault="00DA1DF5" w:rsidP="00875F52">
      <w:pPr>
        <w:pStyle w:val="ListParagraph"/>
        <w:numPr>
          <w:ilvl w:val="0"/>
          <w:numId w:val="5"/>
        </w:numPr>
        <w:spacing w:before="120" w:after="120" w:line="240" w:lineRule="auto"/>
        <w:ind w:left="709" w:right="119" w:hanging="709"/>
        <w:jc w:val="both"/>
        <w:rPr>
          <w:b/>
          <w:bCs/>
          <w:color w:val="auto"/>
        </w:rPr>
      </w:pPr>
      <w:r w:rsidRPr="00011E76">
        <w:rPr>
          <w:b/>
          <w:bCs/>
          <w:color w:val="auto"/>
        </w:rPr>
        <w:t xml:space="preserve">Providing high quality information </w:t>
      </w:r>
    </w:p>
    <w:p w14:paraId="46126C13" w14:textId="77777777" w:rsidR="00A404B9" w:rsidRPr="007E7F0A" w:rsidRDefault="00A404B9" w:rsidP="00875F52">
      <w:pPr>
        <w:pStyle w:val="Default0"/>
        <w:ind w:left="633"/>
        <w:rPr>
          <w:color w:val="FF0000"/>
        </w:rPr>
      </w:pPr>
      <w:r>
        <w:t>I</w:t>
      </w:r>
      <w:r w:rsidRPr="00037B9C">
        <w:t>nvolv</w:t>
      </w:r>
      <w:r>
        <w:t>ing</w:t>
      </w:r>
      <w:r w:rsidRPr="00037B9C">
        <w:t xml:space="preserve"> patients and carers (including young carers) in discharge planning </w:t>
      </w:r>
      <w:r>
        <w:t xml:space="preserve">is </w:t>
      </w:r>
      <w:r w:rsidRPr="0025321A">
        <w:t>central to the process for managing choice on hospital discharge</w:t>
      </w:r>
      <w:r>
        <w:t xml:space="preserve"> and starts at the earliest opportunity</w:t>
      </w:r>
      <w:r w:rsidRPr="0025321A">
        <w:t>.</w:t>
      </w:r>
    </w:p>
    <w:p w14:paraId="4BC8E23A" w14:textId="77777777" w:rsidR="00DA1DF5" w:rsidRPr="00011E76" w:rsidRDefault="00DA1DF5" w:rsidP="00FD651F">
      <w:pPr>
        <w:pStyle w:val="ListParagraph"/>
        <w:spacing w:after="120" w:line="240" w:lineRule="auto"/>
        <w:ind w:left="709" w:right="119"/>
        <w:jc w:val="both"/>
        <w:rPr>
          <w:b/>
          <w:bCs/>
          <w:color w:val="auto"/>
        </w:rPr>
      </w:pPr>
    </w:p>
    <w:p w14:paraId="749BB64A" w14:textId="10510F69" w:rsidR="00DA1DF5" w:rsidRPr="00011E76" w:rsidRDefault="00DA1DF5" w:rsidP="00FD651F">
      <w:pPr>
        <w:pStyle w:val="ListParagraph"/>
        <w:spacing w:before="120" w:after="120" w:line="240" w:lineRule="auto"/>
        <w:ind w:left="633" w:right="119"/>
        <w:jc w:val="both"/>
        <w:rPr>
          <w:color w:val="auto"/>
        </w:rPr>
      </w:pPr>
      <w:r w:rsidRPr="00011E76">
        <w:rPr>
          <w:color w:val="auto"/>
        </w:rPr>
        <w:t>Discharge planning starts at hospital admission or pre-admission for elective care</w:t>
      </w:r>
      <w:r w:rsidR="00A07558">
        <w:rPr>
          <w:color w:val="auto"/>
        </w:rPr>
        <w:t xml:space="preserve"> with an expected date of </w:t>
      </w:r>
      <w:r w:rsidR="00560221">
        <w:rPr>
          <w:color w:val="auto"/>
        </w:rPr>
        <w:t>discharge agreed at the earliest opportunity</w:t>
      </w:r>
      <w:r w:rsidRPr="00011E76">
        <w:rPr>
          <w:color w:val="auto"/>
        </w:rPr>
        <w:t xml:space="preserve">. All communication will clearly set out the process that the hospital follows </w:t>
      </w:r>
      <w:r w:rsidR="007B45E4" w:rsidRPr="00011E76">
        <w:rPr>
          <w:color w:val="auto"/>
        </w:rPr>
        <w:t>to</w:t>
      </w:r>
      <w:r w:rsidRPr="00011E76">
        <w:rPr>
          <w:color w:val="auto"/>
        </w:rPr>
        <w:t xml:space="preserve"> work towards the patient’s safe and timely transfer of care when their need for inpatient treatment ends. It should be made clear that they will receive advice</w:t>
      </w:r>
      <w:r w:rsidR="0044291F">
        <w:rPr>
          <w:color w:val="auto"/>
        </w:rPr>
        <w:t>, information</w:t>
      </w:r>
      <w:r w:rsidRPr="00011E76">
        <w:rPr>
          <w:color w:val="auto"/>
        </w:rPr>
        <w:t xml:space="preserve"> and support in making a decision, but that ultimately a decision has to be reached in a reasonable timescale.</w:t>
      </w:r>
    </w:p>
    <w:p w14:paraId="14AD3251" w14:textId="77777777" w:rsidR="00DA1DF5" w:rsidRPr="00011E76" w:rsidRDefault="00DA1DF5" w:rsidP="00FD651F">
      <w:pPr>
        <w:pStyle w:val="ListParagraph"/>
        <w:spacing w:before="120" w:after="120" w:line="240" w:lineRule="auto"/>
        <w:ind w:left="633" w:right="119"/>
        <w:jc w:val="both"/>
        <w:rPr>
          <w:color w:val="auto"/>
        </w:rPr>
      </w:pPr>
    </w:p>
    <w:p w14:paraId="53700399" w14:textId="0ED935EF" w:rsidR="00DA1DF5" w:rsidRPr="00011E76" w:rsidRDefault="00DA1DF5" w:rsidP="00FD651F">
      <w:pPr>
        <w:pStyle w:val="ListParagraph"/>
        <w:spacing w:before="120" w:after="120" w:line="240" w:lineRule="auto"/>
        <w:ind w:left="633" w:right="119"/>
        <w:jc w:val="both"/>
        <w:rPr>
          <w:color w:val="auto"/>
        </w:rPr>
      </w:pPr>
      <w:r w:rsidRPr="00011E76">
        <w:rPr>
          <w:color w:val="auto"/>
        </w:rPr>
        <w:t>People should be provided with advice</w:t>
      </w:r>
      <w:r w:rsidR="00307721">
        <w:rPr>
          <w:color w:val="auto"/>
        </w:rPr>
        <w:t>, information</w:t>
      </w:r>
      <w:r w:rsidRPr="00011E76">
        <w:rPr>
          <w:color w:val="auto"/>
        </w:rPr>
        <w:t xml:space="preserve"> and support in a form that is accessible to them, as early as possible before or on admission and throughout their stay, to enable effective participation in the discharge process and in making an informed choice. In the context of a discharge decision, the information relevant to the decision will include an understanding of the process of the assessment of needs, offers of care and the options available.</w:t>
      </w:r>
    </w:p>
    <w:p w14:paraId="0B46EAF0" w14:textId="77777777" w:rsidR="00DA1DF5" w:rsidRPr="00011E76" w:rsidRDefault="00DA1DF5" w:rsidP="00FD651F">
      <w:pPr>
        <w:pStyle w:val="ListParagraph"/>
        <w:spacing w:before="120" w:after="120" w:line="240" w:lineRule="auto"/>
        <w:ind w:left="633" w:right="119"/>
        <w:jc w:val="both"/>
        <w:rPr>
          <w:color w:val="auto"/>
        </w:rPr>
      </w:pPr>
    </w:p>
    <w:p w14:paraId="3AAFB14F" w14:textId="77777777" w:rsidR="00DA1DF5" w:rsidRDefault="00DA1DF5" w:rsidP="00FD651F">
      <w:pPr>
        <w:pStyle w:val="ListParagraph"/>
        <w:spacing w:before="120" w:after="120" w:line="240" w:lineRule="auto"/>
        <w:ind w:left="633" w:right="119"/>
        <w:jc w:val="both"/>
        <w:rPr>
          <w:color w:val="auto"/>
        </w:rPr>
      </w:pPr>
      <w:r w:rsidRPr="00011E76">
        <w:rPr>
          <w:color w:val="auto"/>
        </w:rPr>
        <w:t>The individual is kept informed, verbally and in writing of all reviews and assessments that have taken place and the rationale for decisions.</w:t>
      </w:r>
    </w:p>
    <w:p w14:paraId="0131FF6A" w14:textId="77777777" w:rsidR="004F136C" w:rsidRDefault="004F136C" w:rsidP="00FD651F">
      <w:pPr>
        <w:pStyle w:val="ListParagraph"/>
        <w:spacing w:before="120" w:after="120" w:line="240" w:lineRule="auto"/>
        <w:ind w:left="633" w:right="119"/>
        <w:jc w:val="both"/>
        <w:rPr>
          <w:color w:val="auto"/>
        </w:rPr>
      </w:pPr>
    </w:p>
    <w:p w14:paraId="76204592" w14:textId="77777777" w:rsidR="004F136C" w:rsidRPr="00E12774" w:rsidRDefault="004F136C" w:rsidP="00FD651F">
      <w:pPr>
        <w:pStyle w:val="ListParagraph"/>
        <w:spacing w:before="120" w:after="120" w:line="240" w:lineRule="auto"/>
        <w:ind w:left="633" w:right="119"/>
        <w:jc w:val="both"/>
        <w:rPr>
          <w:color w:val="auto"/>
        </w:rPr>
      </w:pPr>
      <w:r>
        <w:rPr>
          <w:color w:val="auto"/>
        </w:rPr>
        <w:lastRenderedPageBreak/>
        <w:t xml:space="preserve">Standard leaflets and letter templates can be found in </w:t>
      </w:r>
      <w:hyperlink w:anchor="_ppendix_6:_National" w:history="1">
        <w:r w:rsidRPr="00E12774">
          <w:rPr>
            <w:rStyle w:val="Hyperlink"/>
          </w:rPr>
          <w:t>Appendix 6</w:t>
        </w:r>
      </w:hyperlink>
      <w:r w:rsidRPr="00E12774">
        <w:rPr>
          <w:color w:val="auto"/>
        </w:rPr>
        <w:t xml:space="preserve"> and </w:t>
      </w:r>
      <w:hyperlink w:anchor="_Appendix_7_-" w:history="1">
        <w:r w:rsidR="00001983" w:rsidRPr="00E12774">
          <w:rPr>
            <w:rStyle w:val="Hyperlink"/>
          </w:rPr>
          <w:t xml:space="preserve">Appendix </w:t>
        </w:r>
        <w:r w:rsidRPr="00E12774">
          <w:rPr>
            <w:rStyle w:val="Hyperlink"/>
          </w:rPr>
          <w:t>7</w:t>
        </w:r>
      </w:hyperlink>
      <w:r w:rsidR="0038638B">
        <w:rPr>
          <w:color w:val="auto"/>
        </w:rPr>
        <w:t>, cover</w:t>
      </w:r>
      <w:r w:rsidR="005E0550">
        <w:rPr>
          <w:color w:val="auto"/>
        </w:rPr>
        <w:t>ing</w:t>
      </w:r>
      <w:r w:rsidR="0038638B">
        <w:rPr>
          <w:color w:val="auto"/>
        </w:rPr>
        <w:t xml:space="preserve"> various scenarios</w:t>
      </w:r>
      <w:r w:rsidR="005E0550">
        <w:rPr>
          <w:color w:val="auto"/>
        </w:rPr>
        <w:t xml:space="preserve">, which NHS providers can build into their </w:t>
      </w:r>
      <w:r w:rsidR="00B35A48">
        <w:rPr>
          <w:color w:val="auto"/>
        </w:rPr>
        <w:t>discharge arrangements.</w:t>
      </w:r>
    </w:p>
    <w:p w14:paraId="4F19D77E" w14:textId="77777777" w:rsidR="00DA1DF5" w:rsidRPr="00011E76" w:rsidRDefault="00DA1DF5" w:rsidP="00875F52">
      <w:pPr>
        <w:pStyle w:val="ListParagraph"/>
        <w:spacing w:before="120" w:after="120" w:line="240" w:lineRule="auto"/>
        <w:ind w:left="709" w:right="119"/>
        <w:jc w:val="both"/>
        <w:rPr>
          <w:b/>
          <w:bCs/>
          <w:color w:val="auto"/>
        </w:rPr>
      </w:pPr>
    </w:p>
    <w:p w14:paraId="2D6CDFE8" w14:textId="77777777" w:rsidR="00DA1DF5" w:rsidRPr="00011E76" w:rsidRDefault="00DA1DF5" w:rsidP="00875F52">
      <w:pPr>
        <w:pStyle w:val="ListParagraph"/>
        <w:numPr>
          <w:ilvl w:val="0"/>
          <w:numId w:val="5"/>
        </w:numPr>
        <w:spacing w:before="120" w:after="120" w:line="240" w:lineRule="auto"/>
        <w:ind w:left="709" w:right="119" w:hanging="709"/>
        <w:jc w:val="both"/>
        <w:rPr>
          <w:b/>
          <w:bCs/>
          <w:color w:val="auto"/>
        </w:rPr>
      </w:pPr>
      <w:r w:rsidRPr="00011E76">
        <w:rPr>
          <w:b/>
          <w:bCs/>
          <w:color w:val="auto"/>
        </w:rPr>
        <w:t>Supporting people to make decisions</w:t>
      </w:r>
    </w:p>
    <w:p w14:paraId="44D686AC" w14:textId="77777777" w:rsidR="00DA1DF5" w:rsidRPr="00011E76" w:rsidRDefault="00DA1DF5" w:rsidP="00875F52">
      <w:pPr>
        <w:spacing w:before="120" w:after="120" w:line="240" w:lineRule="auto"/>
        <w:ind w:left="709" w:right="119"/>
        <w:jc w:val="both"/>
        <w:rPr>
          <w:color w:val="auto"/>
        </w:rPr>
      </w:pPr>
      <w:r w:rsidRPr="00011E76">
        <w:rPr>
          <w:color w:val="auto"/>
        </w:rPr>
        <w:t xml:space="preserve">A good discharge is as important as the treatment received whilst in hospital and every opportunity must be used to manage discharge effectively. </w:t>
      </w:r>
    </w:p>
    <w:p w14:paraId="74F94195" w14:textId="77777777" w:rsidR="00DA1DF5" w:rsidRPr="00011E76" w:rsidRDefault="00DA1DF5" w:rsidP="00875F52">
      <w:pPr>
        <w:spacing w:before="120" w:after="120" w:line="240" w:lineRule="auto"/>
        <w:ind w:left="709" w:right="119"/>
        <w:jc w:val="both"/>
        <w:rPr>
          <w:color w:val="auto"/>
        </w:rPr>
      </w:pPr>
      <w:r w:rsidRPr="00011E76">
        <w:rPr>
          <w:color w:val="auto"/>
        </w:rPr>
        <w:t xml:space="preserve">Patients should be involved in all decisions about their care, as per the NHS Constitution, and should be provided with high quality support and information to participate, where possible. </w:t>
      </w:r>
    </w:p>
    <w:p w14:paraId="1955EDD0" w14:textId="77777777" w:rsidR="00DA1DF5" w:rsidRDefault="00DA1DF5" w:rsidP="00875F52">
      <w:pPr>
        <w:spacing w:before="120" w:after="120" w:line="240" w:lineRule="auto"/>
        <w:ind w:left="709" w:right="119"/>
        <w:jc w:val="both"/>
        <w:rPr>
          <w:color w:val="auto"/>
        </w:rPr>
      </w:pPr>
      <w:r w:rsidRPr="00011E76">
        <w:rPr>
          <w:color w:val="auto"/>
        </w:rPr>
        <w:t>Many patients will want to involve others to support them, such as family or friends, carers or nominated representative. We will not make any decision without individuals, and/or where appropriate their representatives with the patients consent, being involved. An advocate or Independent Mental Capacity Advocate will be appointed for patients when they lack capacity and are 16 years or older with no one independent of services, such as a family member or friend who is “appropriate to consult”</w:t>
      </w:r>
      <w:r w:rsidR="004B2C80">
        <w:rPr>
          <w:color w:val="auto"/>
        </w:rPr>
        <w:t xml:space="preserve"> - see </w:t>
      </w:r>
      <w:hyperlink w:anchor="_Appendix_1:_Hospital" w:history="1">
        <w:r w:rsidR="004B2C80" w:rsidRPr="004B2C80">
          <w:rPr>
            <w:rStyle w:val="Hyperlink"/>
          </w:rPr>
          <w:t>Appendix 1</w:t>
        </w:r>
      </w:hyperlink>
      <w:r w:rsidRPr="00011E76">
        <w:rPr>
          <w:color w:val="auto"/>
        </w:rPr>
        <w:t>.</w:t>
      </w:r>
    </w:p>
    <w:p w14:paraId="109101A2" w14:textId="77777777" w:rsidR="003F3C86" w:rsidRPr="00011E76" w:rsidRDefault="003F3C86" w:rsidP="003F3C86">
      <w:pPr>
        <w:spacing w:before="120" w:after="120" w:line="240" w:lineRule="auto"/>
        <w:ind w:left="709" w:right="119"/>
        <w:jc w:val="both"/>
        <w:rPr>
          <w:color w:val="auto"/>
        </w:rPr>
      </w:pPr>
      <w:r w:rsidRPr="00011E76">
        <w:rPr>
          <w:color w:val="auto"/>
        </w:rPr>
        <w:t>Every attempt will be made to meet the needs of every patient, although it may not always be possible for them to be fully met. The reasons for this will be explained clearly at the time.</w:t>
      </w:r>
    </w:p>
    <w:p w14:paraId="25F858C1" w14:textId="77777777" w:rsidR="00DA1DF5" w:rsidRPr="00011E76" w:rsidRDefault="00DA1DF5" w:rsidP="00875F52">
      <w:pPr>
        <w:spacing w:before="120" w:after="120" w:line="240" w:lineRule="auto"/>
        <w:ind w:left="709" w:right="119"/>
        <w:jc w:val="both"/>
        <w:rPr>
          <w:color w:val="auto"/>
        </w:rPr>
      </w:pPr>
      <w:r w:rsidRPr="00011E76">
        <w:rPr>
          <w:color w:val="auto"/>
        </w:rPr>
        <w:t>If a patient’s preferred care placement or care package on transfer of care is not available when they no longer meet the Criteria to Reside, an available alternative which is appropriate to their health and care needs will be offered on an interim basis, whilst they await availability of their preferred choice.</w:t>
      </w:r>
    </w:p>
    <w:p w14:paraId="4371A0BB" w14:textId="77777777" w:rsidR="006B2896" w:rsidRDefault="00DA1DF5" w:rsidP="006B2896">
      <w:pPr>
        <w:spacing w:before="120" w:after="120" w:line="240" w:lineRule="auto"/>
        <w:ind w:left="709" w:right="119"/>
        <w:jc w:val="both"/>
        <w:rPr>
          <w:color w:val="auto"/>
        </w:rPr>
      </w:pPr>
      <w:r w:rsidRPr="00011E76">
        <w:rPr>
          <w:color w:val="auto"/>
        </w:rPr>
        <w:t>Patients should not be expected to make decisions about their long-term future while in hospital</w:t>
      </w:r>
      <w:r w:rsidR="00AC668D">
        <w:rPr>
          <w:color w:val="auto"/>
        </w:rPr>
        <w:t xml:space="preserve">. </w:t>
      </w:r>
      <w:r w:rsidR="006B2896" w:rsidRPr="00011E76">
        <w:rPr>
          <w:color w:val="auto"/>
        </w:rPr>
        <w:t xml:space="preserve">Assessment and planning for long term care occurs after discharge from hospital. This is the opportunity for the patient to express their needs in detail. </w:t>
      </w:r>
    </w:p>
    <w:p w14:paraId="792FFDBF" w14:textId="77777777" w:rsidR="00E04A9E" w:rsidRPr="00E04A9E" w:rsidRDefault="00E04A9E" w:rsidP="00E04A9E">
      <w:pPr>
        <w:spacing w:before="120" w:after="120" w:line="240" w:lineRule="auto"/>
        <w:ind w:left="709" w:right="119"/>
        <w:jc w:val="both"/>
        <w:rPr>
          <w:color w:val="FF0000"/>
        </w:rPr>
      </w:pPr>
      <w:r w:rsidRPr="00A70CBB">
        <w:rPr>
          <w:color w:val="auto"/>
        </w:rPr>
        <w:t xml:space="preserve">The use of the Discharge Medicines Service (DMS), an essential service commissioned by NHS England for all community pharmacies to deliver, is another avenue that needs to be considered when discharging patients. The service is designed to support patients by ensuring better communication of changes to their medication when they leave hospital and to reduce incidences of avoidable harm caused by medicines. By referring patients to community pharmacy on discharge with information about medication changes made in hospital, community pharmacy can support patients to improve outcomes, prevent harm and reduce readmissions. A toolkit for implementation of DMS can be found </w:t>
      </w:r>
      <w:hyperlink r:id="rId17" w:history="1">
        <w:r w:rsidRPr="00F35329">
          <w:rPr>
            <w:rStyle w:val="Hyperlink"/>
          </w:rPr>
          <w:t>here</w:t>
        </w:r>
      </w:hyperlink>
      <w:r w:rsidRPr="00E04A9E">
        <w:rPr>
          <w:color w:val="FF0000"/>
        </w:rPr>
        <w:t xml:space="preserve">. </w:t>
      </w:r>
    </w:p>
    <w:p w14:paraId="41268418" w14:textId="77777777" w:rsidR="00924026" w:rsidRDefault="00924026" w:rsidP="009E3D37">
      <w:pPr>
        <w:spacing w:before="120" w:after="120" w:line="240" w:lineRule="auto"/>
        <w:ind w:left="709" w:right="119"/>
        <w:jc w:val="both"/>
        <w:rPr>
          <w:b/>
          <w:bCs/>
          <w:color w:val="auto"/>
        </w:rPr>
      </w:pPr>
    </w:p>
    <w:p w14:paraId="7DA6625C" w14:textId="77777777" w:rsidR="00DA1DF5" w:rsidRPr="00011E76" w:rsidRDefault="00DA1DF5" w:rsidP="00875F52">
      <w:pPr>
        <w:numPr>
          <w:ilvl w:val="0"/>
          <w:numId w:val="5"/>
        </w:numPr>
        <w:spacing w:before="120" w:after="120" w:line="240" w:lineRule="auto"/>
        <w:ind w:left="709" w:right="119" w:hanging="709"/>
        <w:jc w:val="both"/>
        <w:rPr>
          <w:b/>
          <w:bCs/>
          <w:color w:val="auto"/>
        </w:rPr>
      </w:pPr>
      <w:r w:rsidRPr="00011E76">
        <w:rPr>
          <w:b/>
          <w:bCs/>
          <w:color w:val="auto"/>
        </w:rPr>
        <w:t xml:space="preserve">Adhering to legal frameworks </w:t>
      </w:r>
    </w:p>
    <w:p w14:paraId="731854DC" w14:textId="77777777" w:rsidR="00DA1DF5" w:rsidRPr="00011E76" w:rsidRDefault="00DA1DF5" w:rsidP="00875F52">
      <w:pPr>
        <w:spacing w:before="120" w:after="120" w:line="240" w:lineRule="auto"/>
        <w:ind w:left="709" w:right="119"/>
        <w:jc w:val="both"/>
        <w:rPr>
          <w:color w:val="auto"/>
        </w:rPr>
      </w:pPr>
      <w:r w:rsidRPr="00011E76">
        <w:rPr>
          <w:color w:val="auto"/>
        </w:rPr>
        <w:t>Where a patient with the relevant capacity has made an informed decision to discharge himself/herself against the advice of health or social care professionals, the transfer of care process must not put the patient or their carers at risk of harm or breach their right to respect for private life. Neither should it create a situation whereby the independence of the carer or the sustainability of their caring role is jeopardised.</w:t>
      </w:r>
    </w:p>
    <w:p w14:paraId="077C7C6D" w14:textId="77777777" w:rsidR="00DA1DF5" w:rsidRPr="00011E76" w:rsidRDefault="00DA1DF5" w:rsidP="00875F52">
      <w:pPr>
        <w:spacing w:before="120" w:after="120" w:line="240" w:lineRule="auto"/>
        <w:ind w:left="709" w:right="119"/>
        <w:jc w:val="both"/>
        <w:rPr>
          <w:color w:val="auto"/>
        </w:rPr>
      </w:pPr>
      <w:r w:rsidRPr="00011E76">
        <w:rPr>
          <w:color w:val="auto"/>
        </w:rPr>
        <w:t xml:space="preserve">The process of offering choice of care provider and/or discharge destination will be followed in a fair and consistent way and there will be an audit trail of choices offered to people. </w:t>
      </w:r>
    </w:p>
    <w:p w14:paraId="4DBE28DB" w14:textId="77777777" w:rsidR="00DA1DF5" w:rsidRPr="00011E76" w:rsidRDefault="00DA1DF5" w:rsidP="00875F52">
      <w:pPr>
        <w:spacing w:before="120" w:after="120" w:line="240" w:lineRule="auto"/>
        <w:ind w:left="709" w:right="119"/>
        <w:jc w:val="both"/>
        <w:rPr>
          <w:color w:val="auto"/>
        </w:rPr>
      </w:pPr>
      <w:r w:rsidRPr="00011E76">
        <w:rPr>
          <w:color w:val="auto"/>
        </w:rPr>
        <w:lastRenderedPageBreak/>
        <w:t xml:space="preserve">In most circumstances any Package of Care or initial placement is temporary and will take into account a patient’s preferences where possible. NHS organisations should have regard to the NHS Choice Framework (notably section 7) and local authorities should have regard to the </w:t>
      </w:r>
      <w:bookmarkStart w:id="6" w:name="_Hlk120522742"/>
      <w:r w:rsidRPr="00011E76">
        <w:rPr>
          <w:color w:val="auto"/>
        </w:rPr>
        <w:t xml:space="preserve">Care and Support Statutory Guidance </w:t>
      </w:r>
      <w:bookmarkEnd w:id="6"/>
      <w:r w:rsidRPr="00011E76">
        <w:rPr>
          <w:color w:val="auto"/>
        </w:rPr>
        <w:t>(notably paras. 4.37- 4.50 and 8.36-8.37) as part of their decisions locally.</w:t>
      </w:r>
    </w:p>
    <w:p w14:paraId="1332296F" w14:textId="77777777" w:rsidR="00DA1DF5" w:rsidRDefault="00DA1DF5" w:rsidP="00875F52">
      <w:pPr>
        <w:spacing w:before="120" w:after="120" w:line="240" w:lineRule="auto"/>
        <w:ind w:left="709" w:right="119"/>
        <w:jc w:val="both"/>
        <w:rPr>
          <w:color w:val="auto"/>
        </w:rPr>
      </w:pPr>
      <w:r w:rsidRPr="00011E76">
        <w:rPr>
          <w:color w:val="auto"/>
        </w:rPr>
        <w:t xml:space="preserve">If a patient is not willing to accept any of the available, appropriate alternatives, then organisations will have a clear escalation process with appropriate safeguards and risk assessments. </w:t>
      </w:r>
    </w:p>
    <w:p w14:paraId="066C52EE" w14:textId="77777777" w:rsidR="00D80B70" w:rsidRPr="00011E76" w:rsidRDefault="00D80B70" w:rsidP="00875F52">
      <w:pPr>
        <w:spacing w:before="120" w:after="120" w:line="240" w:lineRule="auto"/>
        <w:ind w:left="709" w:right="119"/>
        <w:jc w:val="both"/>
        <w:rPr>
          <w:color w:val="auto"/>
        </w:rPr>
      </w:pPr>
      <w:r>
        <w:rPr>
          <w:color w:val="auto"/>
        </w:rPr>
        <w:t>A summary of legal responsibilities and rights are outlin</w:t>
      </w:r>
      <w:r w:rsidRPr="00552A28">
        <w:rPr>
          <w:color w:val="000000" w:themeColor="text1"/>
        </w:rPr>
        <w:t xml:space="preserve">ed in </w:t>
      </w:r>
      <w:hyperlink w:anchor="_Appendix_3_-" w:history="1">
        <w:r w:rsidR="00552A28" w:rsidRPr="003F3C86">
          <w:rPr>
            <w:rStyle w:val="Hyperlink"/>
          </w:rPr>
          <w:t>A</w:t>
        </w:r>
        <w:r w:rsidRPr="003F3C86">
          <w:rPr>
            <w:rStyle w:val="Hyperlink"/>
          </w:rPr>
          <w:t xml:space="preserve">ppendix </w:t>
        </w:r>
        <w:r w:rsidR="00136A05" w:rsidRPr="003F3C86">
          <w:rPr>
            <w:rStyle w:val="Hyperlink"/>
          </w:rPr>
          <w:t>4</w:t>
        </w:r>
        <w:r w:rsidRPr="003F3C86">
          <w:rPr>
            <w:rStyle w:val="Hyperlink"/>
          </w:rPr>
          <w:t>.</w:t>
        </w:r>
      </w:hyperlink>
      <w:r w:rsidRPr="00552A28">
        <w:rPr>
          <w:color w:val="000000" w:themeColor="text1"/>
        </w:rPr>
        <w:t xml:space="preserve"> </w:t>
      </w:r>
    </w:p>
    <w:p w14:paraId="04B63281" w14:textId="77777777" w:rsidR="00DA1DF5" w:rsidRPr="00D8543A" w:rsidRDefault="00DA1DF5" w:rsidP="00246490">
      <w:pPr>
        <w:pStyle w:val="ListParagraph"/>
        <w:widowControl w:val="0"/>
        <w:tabs>
          <w:tab w:val="left" w:pos="1231"/>
        </w:tabs>
        <w:autoSpaceDE w:val="0"/>
        <w:autoSpaceDN w:val="0"/>
        <w:spacing w:before="1" w:line="240" w:lineRule="auto"/>
        <w:ind w:left="360" w:right="593"/>
        <w:rPr>
          <w:color w:val="auto"/>
          <w:sz w:val="22"/>
          <w:szCs w:val="22"/>
        </w:rPr>
      </w:pPr>
    </w:p>
    <w:p w14:paraId="5CBC419F" w14:textId="77777777" w:rsidR="00285FB9" w:rsidRPr="00E91015" w:rsidRDefault="00285FB9" w:rsidP="00285FB9">
      <w:pPr>
        <w:pStyle w:val="Heading1"/>
      </w:pPr>
      <w:bookmarkStart w:id="7" w:name="_Toc120535954"/>
      <w:r>
        <w:t>Duties/ Accountabilities and Responsibilities</w:t>
      </w:r>
      <w:r w:rsidRPr="006E35D3">
        <w:rPr>
          <w:b w:val="0"/>
          <w:sz w:val="24"/>
          <w:szCs w:val="24"/>
        </w:rPr>
        <w:t xml:space="preserve">     </w:t>
      </w:r>
      <w:bookmarkEnd w:id="7"/>
    </w:p>
    <w:p w14:paraId="38C7AFE1" w14:textId="77777777" w:rsidR="008D34F7" w:rsidRDefault="00244125" w:rsidP="00832EC2">
      <w:pPr>
        <w:spacing w:line="240" w:lineRule="auto"/>
        <w:rPr>
          <w:color w:val="000000" w:themeColor="text1"/>
        </w:rPr>
      </w:pPr>
      <w:r>
        <w:rPr>
          <w:color w:val="000000" w:themeColor="text1"/>
        </w:rPr>
        <w:t xml:space="preserve">This policy is a system wide policy and requires </w:t>
      </w:r>
      <w:r w:rsidR="00CF5D19">
        <w:rPr>
          <w:color w:val="000000" w:themeColor="text1"/>
        </w:rPr>
        <w:t xml:space="preserve">the cooperation from all </w:t>
      </w:r>
      <w:r w:rsidR="00697F8F">
        <w:rPr>
          <w:color w:val="000000" w:themeColor="text1"/>
        </w:rPr>
        <w:t>pa</w:t>
      </w:r>
      <w:r w:rsidR="00CF5D19">
        <w:rPr>
          <w:color w:val="000000" w:themeColor="text1"/>
        </w:rPr>
        <w:t>rtners</w:t>
      </w:r>
      <w:r w:rsidR="0017078C">
        <w:rPr>
          <w:color w:val="000000" w:themeColor="text1"/>
        </w:rPr>
        <w:t xml:space="preserve"> in</w:t>
      </w:r>
      <w:r w:rsidR="00697F8F">
        <w:rPr>
          <w:color w:val="000000" w:themeColor="text1"/>
        </w:rPr>
        <w:t xml:space="preserve"> Humber and North Yorkshire in</w:t>
      </w:r>
      <w:r w:rsidR="0017078C">
        <w:rPr>
          <w:color w:val="000000" w:themeColor="text1"/>
        </w:rPr>
        <w:t xml:space="preserve"> line with Section </w:t>
      </w:r>
      <w:r w:rsidR="006C03F9">
        <w:rPr>
          <w:color w:val="000000" w:themeColor="text1"/>
        </w:rPr>
        <w:t>82 NHS Act 2006 and the Care Act 2014</w:t>
      </w:r>
      <w:r w:rsidR="00832EC2">
        <w:rPr>
          <w:color w:val="000000" w:themeColor="text1"/>
        </w:rPr>
        <w:t xml:space="preserve">. </w:t>
      </w:r>
    </w:p>
    <w:p w14:paraId="5FB318A9" w14:textId="77777777" w:rsidR="00495B13" w:rsidRDefault="008D34F7" w:rsidP="00832EC2">
      <w:pPr>
        <w:spacing w:line="240" w:lineRule="auto"/>
        <w:rPr>
          <w:color w:val="000000" w:themeColor="text1"/>
        </w:rPr>
      </w:pPr>
      <w:r w:rsidRPr="008D34F7">
        <w:rPr>
          <w:color w:val="000000" w:themeColor="text1"/>
        </w:rPr>
        <w:t>There is a commitment across the system to build capacity in out of hospital services to support delivery of this policy</w:t>
      </w:r>
      <w:r w:rsidR="00E85DF5">
        <w:rPr>
          <w:color w:val="000000" w:themeColor="text1"/>
        </w:rPr>
        <w:t xml:space="preserve"> and t</w:t>
      </w:r>
      <w:r w:rsidR="009B5E29">
        <w:rPr>
          <w:color w:val="000000" w:themeColor="text1"/>
        </w:rPr>
        <w:t xml:space="preserve">he </w:t>
      </w:r>
      <w:r w:rsidR="001B49F9">
        <w:rPr>
          <w:color w:val="000000" w:themeColor="text1"/>
        </w:rPr>
        <w:t>model support</w:t>
      </w:r>
      <w:r w:rsidR="005F2C6E">
        <w:rPr>
          <w:color w:val="000000" w:themeColor="text1"/>
        </w:rPr>
        <w:t>ing</w:t>
      </w:r>
      <w:r w:rsidR="001B49F9">
        <w:rPr>
          <w:color w:val="000000" w:themeColor="text1"/>
        </w:rPr>
        <w:t xml:space="preserve"> the implementation </w:t>
      </w:r>
      <w:r w:rsidR="005F2C6E">
        <w:rPr>
          <w:color w:val="000000" w:themeColor="text1"/>
        </w:rPr>
        <w:t>is multi-agency/ disciplinary</w:t>
      </w:r>
      <w:r w:rsidR="001B49F9">
        <w:rPr>
          <w:color w:val="000000" w:themeColor="text1"/>
        </w:rPr>
        <w:t xml:space="preserve"> </w:t>
      </w:r>
      <w:r w:rsidR="00FA715F">
        <w:rPr>
          <w:color w:val="000000" w:themeColor="text1"/>
        </w:rPr>
        <w:t>with</w:t>
      </w:r>
      <w:r w:rsidR="001343FF">
        <w:rPr>
          <w:color w:val="000000" w:themeColor="text1"/>
        </w:rPr>
        <w:t xml:space="preserve"> joint r</w:t>
      </w:r>
      <w:r w:rsidR="001343FF" w:rsidRPr="001343FF">
        <w:rPr>
          <w:color w:val="000000" w:themeColor="text1"/>
        </w:rPr>
        <w:t>esponsibilities relating to safeguarding</w:t>
      </w:r>
      <w:r w:rsidR="00DC5EB9">
        <w:rPr>
          <w:color w:val="000000" w:themeColor="text1"/>
        </w:rPr>
        <w:t xml:space="preserve"> and </w:t>
      </w:r>
      <w:r w:rsidR="001343FF" w:rsidRPr="001343FF">
        <w:rPr>
          <w:color w:val="000000" w:themeColor="text1"/>
        </w:rPr>
        <w:t>mental capacity</w:t>
      </w:r>
      <w:r w:rsidR="00DC5EB9">
        <w:rPr>
          <w:color w:val="000000" w:themeColor="text1"/>
        </w:rPr>
        <w:t xml:space="preserve">/ </w:t>
      </w:r>
      <w:r w:rsidR="001343FF" w:rsidRPr="001343FF">
        <w:rPr>
          <w:color w:val="000000" w:themeColor="text1"/>
        </w:rPr>
        <w:t>mental health needs</w:t>
      </w:r>
      <w:r w:rsidR="001343FF">
        <w:rPr>
          <w:color w:val="000000" w:themeColor="text1"/>
        </w:rPr>
        <w:t>.</w:t>
      </w:r>
    </w:p>
    <w:p w14:paraId="74C607FF" w14:textId="77777777" w:rsidR="00495B13" w:rsidRDefault="00495B13" w:rsidP="00832EC2">
      <w:pPr>
        <w:spacing w:line="240" w:lineRule="auto"/>
        <w:rPr>
          <w:color w:val="000000" w:themeColor="text1"/>
        </w:rPr>
      </w:pPr>
    </w:p>
    <w:p w14:paraId="6C2DC476" w14:textId="77777777" w:rsidR="00285FB9" w:rsidRDefault="007B7201" w:rsidP="00832EC2">
      <w:pPr>
        <w:spacing w:line="240" w:lineRule="auto"/>
        <w:rPr>
          <w:color w:val="000000" w:themeColor="text1"/>
        </w:rPr>
      </w:pPr>
      <w:r w:rsidRPr="007B7201">
        <w:rPr>
          <w:color w:val="000000" w:themeColor="text1"/>
        </w:rPr>
        <w:t xml:space="preserve">The system has appointed executives from NHS organisations and Local Authorities to take responsibility for strategic oversight of the discharge process and provision of appropriate onward health services and care services. </w:t>
      </w:r>
      <w:r w:rsidR="00697F8F">
        <w:rPr>
          <w:color w:val="000000" w:themeColor="text1"/>
        </w:rPr>
        <w:t>They are supported by:</w:t>
      </w:r>
      <w:r w:rsidR="00285FB9" w:rsidRPr="00832EC2">
        <w:rPr>
          <w:color w:val="000000" w:themeColor="text1"/>
        </w:rPr>
        <w:t xml:space="preserve"> </w:t>
      </w:r>
    </w:p>
    <w:p w14:paraId="73ECB3AB" w14:textId="77777777" w:rsidR="00CF1AD5" w:rsidRDefault="00CF1AD5" w:rsidP="00832EC2">
      <w:pPr>
        <w:spacing w:line="240" w:lineRule="auto"/>
        <w:rPr>
          <w:color w:val="000000" w:themeColor="text1"/>
        </w:rPr>
      </w:pPr>
    </w:p>
    <w:p w14:paraId="5AB5A78C" w14:textId="77777777" w:rsidR="00CF1AD5" w:rsidRPr="00CA465F" w:rsidRDefault="00CF1AD5" w:rsidP="00832EC2">
      <w:pPr>
        <w:spacing w:line="240" w:lineRule="auto"/>
        <w:rPr>
          <w:b/>
          <w:bCs/>
        </w:rPr>
      </w:pPr>
      <w:r w:rsidRPr="00CA465F">
        <w:rPr>
          <w:b/>
          <w:bCs/>
          <w:color w:val="000000" w:themeColor="text1"/>
        </w:rPr>
        <w:t xml:space="preserve">Community </w:t>
      </w:r>
      <w:r w:rsidR="00CA465F" w:rsidRPr="00CA465F">
        <w:rPr>
          <w:b/>
          <w:bCs/>
          <w:color w:val="000000" w:themeColor="text1"/>
        </w:rPr>
        <w:t>Health and Care Collaborative</w:t>
      </w:r>
    </w:p>
    <w:p w14:paraId="05E98C97" w14:textId="77777777" w:rsidR="00285FB9" w:rsidRPr="002B4F00" w:rsidRDefault="00701BC9" w:rsidP="00701BC9">
      <w:pPr>
        <w:pStyle w:val="Default0"/>
      </w:pPr>
      <w:r>
        <w:t xml:space="preserve">The Collaborative will be responsible for the current system wide strategic transformation programme of work which specifically focus on the National, Regional and ICB priorities, </w:t>
      </w:r>
      <w:r w:rsidR="00DC5761">
        <w:t xml:space="preserve">which includes </w:t>
      </w:r>
      <w:r>
        <w:t>Admission avoidance – 2 Hour Urgent Care Response &amp; Virtual Wards</w:t>
      </w:r>
      <w:r w:rsidR="00DC5761">
        <w:t xml:space="preserve"> and </w:t>
      </w:r>
      <w:r>
        <w:t>Discharge – Discharge 2 Assess system improvement plan</w:t>
      </w:r>
      <w:r w:rsidR="00DC5761">
        <w:t>.</w:t>
      </w:r>
    </w:p>
    <w:p w14:paraId="6BC33174" w14:textId="77777777" w:rsidR="00DC5761" w:rsidRDefault="00DC5761" w:rsidP="00285FB9">
      <w:pPr>
        <w:pStyle w:val="Default0"/>
        <w:rPr>
          <w:b/>
          <w:bCs/>
        </w:rPr>
      </w:pPr>
      <w:bookmarkStart w:id="8" w:name="_Hlk117785632"/>
    </w:p>
    <w:p w14:paraId="3A4D1C9D" w14:textId="77777777" w:rsidR="00285FB9" w:rsidRPr="002B4F00" w:rsidRDefault="00285FB9" w:rsidP="00285FB9">
      <w:pPr>
        <w:pStyle w:val="Default0"/>
        <w:rPr>
          <w:b/>
          <w:bCs/>
        </w:rPr>
      </w:pPr>
      <w:r w:rsidRPr="002B4F00">
        <w:rPr>
          <w:b/>
          <w:bCs/>
        </w:rPr>
        <w:t>Transfer of Care Network</w:t>
      </w:r>
    </w:p>
    <w:bookmarkEnd w:id="8"/>
    <w:p w14:paraId="3B4F750C" w14:textId="77777777" w:rsidR="00285FB9" w:rsidRPr="002B4F00" w:rsidRDefault="0001674C" w:rsidP="00285FB9">
      <w:pPr>
        <w:pStyle w:val="Default0"/>
      </w:pPr>
      <w:r w:rsidRPr="0001674C">
        <w:t>The Network provide</w:t>
      </w:r>
      <w:r>
        <w:t>s</w:t>
      </w:r>
      <w:r w:rsidRPr="0001674C">
        <w:t xml:space="preserve"> a forum for wider assurance on the progress </w:t>
      </w:r>
      <w:r w:rsidR="00C91549">
        <w:t>around</w:t>
      </w:r>
      <w:r w:rsidRPr="0001674C">
        <w:t xml:space="preserve"> admission avoidance and wider transfer of care agenda ensuring clear plans, oversight and reporting and a system wide approach to the management of risk to strengthen relationships and ownership.</w:t>
      </w:r>
    </w:p>
    <w:p w14:paraId="724A282B" w14:textId="77777777" w:rsidR="00285FB9" w:rsidRDefault="00285FB9" w:rsidP="00285FB9">
      <w:pPr>
        <w:pStyle w:val="Default0"/>
      </w:pPr>
    </w:p>
    <w:p w14:paraId="21F3FF85" w14:textId="77777777" w:rsidR="00285FB9" w:rsidRPr="002B4F00" w:rsidRDefault="00285FB9" w:rsidP="00285FB9">
      <w:pPr>
        <w:pStyle w:val="Default0"/>
        <w:rPr>
          <w:b/>
          <w:bCs/>
        </w:rPr>
      </w:pPr>
      <w:r w:rsidRPr="002B4F00">
        <w:rPr>
          <w:b/>
          <w:bCs/>
        </w:rPr>
        <w:t>Single Coordinator</w:t>
      </w:r>
      <w:r w:rsidR="00D662BC">
        <w:rPr>
          <w:b/>
          <w:bCs/>
        </w:rPr>
        <w:t xml:space="preserve"> or equivalent </w:t>
      </w:r>
    </w:p>
    <w:p w14:paraId="289E5B92" w14:textId="77777777" w:rsidR="00285FB9" w:rsidRPr="002B4F00" w:rsidRDefault="00285FB9" w:rsidP="00285FB9">
      <w:pPr>
        <w:pStyle w:val="Default0"/>
      </w:pPr>
      <w:r w:rsidRPr="002B4F00">
        <w:t xml:space="preserve">Acts on behalf of the system to secure safe and timely discharge on the appropriate pathway for all individuals. </w:t>
      </w:r>
      <w:r w:rsidR="00151C90">
        <w:t>They will develop</w:t>
      </w:r>
      <w:r w:rsidRPr="002B4F00">
        <w:t xml:space="preserve"> a shared system view of discharge, hold all parts of the system to account and drive the actions that should be taken as a system to address shared challenges. The single coordinator is accountable to the executive leads </w:t>
      </w:r>
      <w:r w:rsidR="00BC2A27">
        <w:t xml:space="preserve">across health and social care </w:t>
      </w:r>
      <w:r w:rsidRPr="002B4F00">
        <w:t xml:space="preserve">and </w:t>
      </w:r>
      <w:r w:rsidR="00D662BC">
        <w:t>their work is aligned</w:t>
      </w:r>
      <w:r w:rsidRPr="002B4F00">
        <w:t xml:space="preserve"> to the Transfer of Care Network. </w:t>
      </w:r>
    </w:p>
    <w:p w14:paraId="5E2BCA1A" w14:textId="77777777" w:rsidR="00285FB9" w:rsidRPr="002B4F00" w:rsidRDefault="00285FB9" w:rsidP="00285FB9">
      <w:pPr>
        <w:pStyle w:val="Default0"/>
      </w:pPr>
    </w:p>
    <w:p w14:paraId="50F52E05" w14:textId="77777777" w:rsidR="00285FB9" w:rsidRPr="002B4F00" w:rsidRDefault="00285FB9" w:rsidP="00285FB9">
      <w:pPr>
        <w:pStyle w:val="Default0"/>
        <w:rPr>
          <w:b/>
          <w:bCs/>
        </w:rPr>
      </w:pPr>
      <w:r w:rsidRPr="002B4F00">
        <w:rPr>
          <w:b/>
          <w:bCs/>
        </w:rPr>
        <w:t>Transfer of Care Hub</w:t>
      </w:r>
    </w:p>
    <w:p w14:paraId="68F36934" w14:textId="77777777" w:rsidR="00285FB9" w:rsidRPr="00D47561" w:rsidRDefault="00285FB9" w:rsidP="00285FB9">
      <w:pPr>
        <w:pStyle w:val="Default0"/>
        <w:rPr>
          <w:color w:val="000000" w:themeColor="text1"/>
        </w:rPr>
      </w:pPr>
      <w:r w:rsidRPr="00D47561">
        <w:rPr>
          <w:color w:val="000000" w:themeColor="text1"/>
        </w:rPr>
        <w:t xml:space="preserve">Every local health and social care system based around an acute hospital footprint </w:t>
      </w:r>
      <w:r w:rsidR="00D662BC">
        <w:rPr>
          <w:color w:val="000000" w:themeColor="text1"/>
        </w:rPr>
        <w:t>will work towards developing</w:t>
      </w:r>
      <w:r w:rsidRPr="00D47561">
        <w:rPr>
          <w:color w:val="000000" w:themeColor="text1"/>
        </w:rPr>
        <w:t xml:space="preserve"> a transfer of care hub whereby (physically and/ or virtually) all relevant services across sectors (such as health, social care, housing and voluntary sector) are linked together. The transfer of care hub </w:t>
      </w:r>
      <w:r w:rsidR="00D662BC">
        <w:rPr>
          <w:color w:val="000000" w:themeColor="text1"/>
        </w:rPr>
        <w:t xml:space="preserve">will </w:t>
      </w:r>
      <w:r w:rsidRPr="00D47561">
        <w:rPr>
          <w:color w:val="000000" w:themeColor="text1"/>
        </w:rPr>
        <w:t>coordinate care for people who require formal care and support after discharge from hospital, and any support for unpaid carers</w:t>
      </w:r>
      <w:r w:rsidR="00697F8F" w:rsidRPr="00D47561">
        <w:rPr>
          <w:color w:val="000000" w:themeColor="text1"/>
        </w:rPr>
        <w:t>.</w:t>
      </w:r>
      <w:r w:rsidRPr="00D47561">
        <w:rPr>
          <w:color w:val="000000" w:themeColor="text1"/>
        </w:rPr>
        <w:t xml:space="preserve"> </w:t>
      </w:r>
    </w:p>
    <w:p w14:paraId="5D17E59A" w14:textId="77777777" w:rsidR="001D26B2" w:rsidRPr="00D47561" w:rsidRDefault="001D26B2" w:rsidP="00285FB9">
      <w:pPr>
        <w:spacing w:line="240" w:lineRule="auto"/>
        <w:rPr>
          <w:color w:val="000000" w:themeColor="text1"/>
        </w:rPr>
      </w:pPr>
    </w:p>
    <w:p w14:paraId="78D02C7E" w14:textId="77777777" w:rsidR="001D26B2" w:rsidRPr="00D47561" w:rsidRDefault="00285FB9" w:rsidP="00285FB9">
      <w:pPr>
        <w:spacing w:line="240" w:lineRule="auto"/>
        <w:rPr>
          <w:color w:val="000000" w:themeColor="text1"/>
        </w:rPr>
      </w:pPr>
      <w:r w:rsidRPr="00D47561">
        <w:rPr>
          <w:color w:val="000000" w:themeColor="text1"/>
        </w:rPr>
        <w:lastRenderedPageBreak/>
        <w:t xml:space="preserve">Hubs </w:t>
      </w:r>
      <w:r w:rsidR="00D662BC" w:rsidRPr="00D47561">
        <w:rPr>
          <w:color w:val="000000" w:themeColor="text1"/>
        </w:rPr>
        <w:t>are multi</w:t>
      </w:r>
      <w:r w:rsidR="00D47561" w:rsidRPr="00D47561">
        <w:rPr>
          <w:color w:val="000000" w:themeColor="text1"/>
        </w:rPr>
        <w:t xml:space="preserve">-disciplinary team of social care professionals, nurses </w:t>
      </w:r>
      <w:r w:rsidRPr="00D47561">
        <w:rPr>
          <w:color w:val="000000" w:themeColor="text1"/>
        </w:rPr>
        <w:t xml:space="preserve">dedicated to ensuring people are discharged from hospital on the right pathways, with the right discharge information, and that they get the right onward care and support (if needed). </w:t>
      </w:r>
    </w:p>
    <w:p w14:paraId="6547DF06" w14:textId="77777777" w:rsidR="00697F8F" w:rsidRPr="00D47561" w:rsidRDefault="00697F8F" w:rsidP="00285FB9">
      <w:pPr>
        <w:spacing w:line="240" w:lineRule="auto"/>
        <w:rPr>
          <w:color w:val="000000" w:themeColor="text1"/>
        </w:rPr>
      </w:pPr>
    </w:p>
    <w:p w14:paraId="1143CFC2" w14:textId="77777777" w:rsidR="00285FB9" w:rsidRDefault="00285FB9" w:rsidP="00285FB9">
      <w:pPr>
        <w:spacing w:line="240" w:lineRule="auto"/>
        <w:rPr>
          <w:color w:val="000000" w:themeColor="text1"/>
        </w:rPr>
      </w:pPr>
      <w:r w:rsidRPr="00D47561">
        <w:rPr>
          <w:color w:val="000000" w:themeColor="text1"/>
        </w:rPr>
        <w:t xml:space="preserve">Case managers in transfer of care hubs </w:t>
      </w:r>
      <w:r w:rsidR="00697F8F" w:rsidRPr="00D47561">
        <w:rPr>
          <w:color w:val="000000" w:themeColor="text1"/>
        </w:rPr>
        <w:t xml:space="preserve">will </w:t>
      </w:r>
      <w:r w:rsidR="00D662BC">
        <w:rPr>
          <w:color w:val="000000" w:themeColor="text1"/>
        </w:rPr>
        <w:t xml:space="preserve">agree a prescription </w:t>
      </w:r>
      <w:r w:rsidR="00D47561" w:rsidRPr="00D47561">
        <w:rPr>
          <w:color w:val="000000" w:themeColor="text1"/>
        </w:rPr>
        <w:t xml:space="preserve">of need for both Health and Social Care and advise the </w:t>
      </w:r>
      <w:r w:rsidR="000F63C4">
        <w:rPr>
          <w:color w:val="000000" w:themeColor="text1"/>
        </w:rPr>
        <w:t>m</w:t>
      </w:r>
      <w:r w:rsidR="00D47561" w:rsidRPr="00D47561">
        <w:rPr>
          <w:color w:val="000000" w:themeColor="text1"/>
        </w:rPr>
        <w:t xml:space="preserve">ulti- disciplinary/ </w:t>
      </w:r>
      <w:r w:rsidR="000F63C4">
        <w:rPr>
          <w:color w:val="000000" w:themeColor="text1"/>
        </w:rPr>
        <w:t>w</w:t>
      </w:r>
      <w:r w:rsidR="00D47561" w:rsidRPr="00D47561">
        <w:rPr>
          <w:color w:val="000000" w:themeColor="text1"/>
        </w:rPr>
        <w:t xml:space="preserve">ard teams of the ongoing patients discharge needs and subsequent plans. They will ensure that the appropriate assessments are undertaken in the agreed required timescales and communicated effectively with the ward nursing teams to ensure they are kept up to date with current discharge arrangements. </w:t>
      </w:r>
      <w:r w:rsidRPr="00D47561">
        <w:rPr>
          <w:color w:val="000000" w:themeColor="text1"/>
        </w:rPr>
        <w:t>The case manager can be from any discipline (such as social care, primary care or therapies) depending on the needs of the individual being supported.</w:t>
      </w:r>
    </w:p>
    <w:p w14:paraId="3E0F6D61" w14:textId="77777777" w:rsidR="00B574FC" w:rsidRPr="002B4F00" w:rsidRDefault="00B574FC" w:rsidP="00285FB9">
      <w:pPr>
        <w:spacing w:line="240" w:lineRule="auto"/>
        <w:rPr>
          <w:color w:val="FF0000"/>
        </w:rPr>
      </w:pPr>
    </w:p>
    <w:p w14:paraId="70E4049E" w14:textId="77777777" w:rsidR="00285FB9" w:rsidRPr="002B4F00" w:rsidRDefault="00285FB9" w:rsidP="00285FB9">
      <w:pPr>
        <w:rPr>
          <w:b/>
          <w:bCs/>
          <w:color w:val="000000" w:themeColor="text1"/>
        </w:rPr>
      </w:pPr>
      <w:r w:rsidRPr="002B4F00">
        <w:rPr>
          <w:b/>
          <w:bCs/>
          <w:color w:val="000000" w:themeColor="text1"/>
        </w:rPr>
        <w:t xml:space="preserve">Chief </w:t>
      </w:r>
      <w:r w:rsidR="00BC2A27">
        <w:rPr>
          <w:b/>
          <w:bCs/>
          <w:color w:val="000000" w:themeColor="text1"/>
        </w:rPr>
        <w:t xml:space="preserve">Executive/ </w:t>
      </w:r>
      <w:r w:rsidRPr="002B4F00">
        <w:rPr>
          <w:b/>
          <w:bCs/>
          <w:color w:val="000000" w:themeColor="text1"/>
        </w:rPr>
        <w:t xml:space="preserve">Operating Officers </w:t>
      </w:r>
    </w:p>
    <w:p w14:paraId="76920E31" w14:textId="77777777" w:rsidR="00285FB9" w:rsidRPr="002B4F00" w:rsidRDefault="00285FB9" w:rsidP="00285FB9">
      <w:pPr>
        <w:spacing w:line="240" w:lineRule="auto"/>
        <w:rPr>
          <w:color w:val="000000" w:themeColor="text1"/>
        </w:rPr>
      </w:pPr>
      <w:r w:rsidRPr="002B4F00">
        <w:rPr>
          <w:color w:val="000000" w:themeColor="text1"/>
        </w:rPr>
        <w:t>It is the responsibility of the C</w:t>
      </w:r>
      <w:r w:rsidR="00662605">
        <w:rPr>
          <w:color w:val="000000" w:themeColor="text1"/>
        </w:rPr>
        <w:t>EO/ C</w:t>
      </w:r>
      <w:r w:rsidRPr="002B4F00">
        <w:rPr>
          <w:color w:val="000000" w:themeColor="text1"/>
        </w:rPr>
        <w:t>OO to ensure that there are adequate policies; procedures and systems in place and communicated to manage discharge safely and effectively across the Trust. They will usually be supported by:</w:t>
      </w:r>
    </w:p>
    <w:p w14:paraId="5C37641C" w14:textId="77777777" w:rsidR="00285FB9" w:rsidRPr="002B4F00" w:rsidRDefault="00BC2A27" w:rsidP="00EB4558">
      <w:pPr>
        <w:pStyle w:val="ListParagraph"/>
        <w:numPr>
          <w:ilvl w:val="0"/>
          <w:numId w:val="14"/>
        </w:numPr>
        <w:spacing w:line="240" w:lineRule="auto"/>
        <w:rPr>
          <w:color w:val="000000" w:themeColor="text1"/>
        </w:rPr>
      </w:pPr>
      <w:r w:rsidRPr="00BC2A27">
        <w:rPr>
          <w:b/>
          <w:bCs/>
          <w:color w:val="000000" w:themeColor="text1"/>
        </w:rPr>
        <w:t>Medical staff</w:t>
      </w:r>
      <w:r>
        <w:rPr>
          <w:color w:val="000000" w:themeColor="text1"/>
        </w:rPr>
        <w:t xml:space="preserve"> - </w:t>
      </w:r>
      <w:r w:rsidR="00285FB9" w:rsidRPr="002B4F00">
        <w:rPr>
          <w:color w:val="000000" w:themeColor="text1"/>
        </w:rPr>
        <w:t xml:space="preserve">who have responsibility for planning the patients’ treatment and managing the setting and management of </w:t>
      </w:r>
      <w:r w:rsidR="009B04D9">
        <w:rPr>
          <w:color w:val="000000" w:themeColor="text1"/>
        </w:rPr>
        <w:t>expected date of discharge</w:t>
      </w:r>
      <w:r w:rsidR="00285FB9" w:rsidRPr="002B4F00">
        <w:rPr>
          <w:color w:val="000000" w:themeColor="text1"/>
        </w:rPr>
        <w:t xml:space="preserve"> as well as assessing through a MDT whe</w:t>
      </w:r>
      <w:r w:rsidR="00E67222">
        <w:rPr>
          <w:color w:val="000000" w:themeColor="text1"/>
        </w:rPr>
        <w:t>t</w:t>
      </w:r>
      <w:r w:rsidR="00285FB9" w:rsidRPr="002B4F00">
        <w:rPr>
          <w:color w:val="000000" w:themeColor="text1"/>
        </w:rPr>
        <w:t>he</w:t>
      </w:r>
      <w:r w:rsidR="00E67222">
        <w:rPr>
          <w:color w:val="000000" w:themeColor="text1"/>
        </w:rPr>
        <w:t>r</w:t>
      </w:r>
      <w:r w:rsidR="00285FB9" w:rsidRPr="002B4F00">
        <w:rPr>
          <w:color w:val="000000" w:themeColor="text1"/>
        </w:rPr>
        <w:t xml:space="preserve"> </w:t>
      </w:r>
      <w:r w:rsidR="00E67222">
        <w:rPr>
          <w:color w:val="000000" w:themeColor="text1"/>
        </w:rPr>
        <w:t xml:space="preserve">the </w:t>
      </w:r>
      <w:r w:rsidR="00285FB9" w:rsidRPr="002B4F00">
        <w:rPr>
          <w:color w:val="000000" w:themeColor="text1"/>
        </w:rPr>
        <w:t xml:space="preserve">patient </w:t>
      </w:r>
      <w:r w:rsidR="00F75CC4">
        <w:rPr>
          <w:color w:val="000000" w:themeColor="text1"/>
        </w:rPr>
        <w:t>is medically optimised</w:t>
      </w:r>
      <w:r w:rsidR="00285FB9" w:rsidRPr="002B4F00">
        <w:rPr>
          <w:color w:val="000000" w:themeColor="text1"/>
        </w:rPr>
        <w:t>.</w:t>
      </w:r>
    </w:p>
    <w:p w14:paraId="54087F2E" w14:textId="77777777" w:rsidR="00285FB9" w:rsidRDefault="00285FB9" w:rsidP="00EB4558">
      <w:pPr>
        <w:pStyle w:val="ListParagraph"/>
        <w:numPr>
          <w:ilvl w:val="0"/>
          <w:numId w:val="14"/>
        </w:numPr>
        <w:spacing w:line="240" w:lineRule="auto"/>
        <w:rPr>
          <w:color w:val="000000" w:themeColor="text1"/>
        </w:rPr>
      </w:pPr>
      <w:r w:rsidRPr="002B4F00">
        <w:rPr>
          <w:b/>
          <w:bCs/>
          <w:color w:val="000000" w:themeColor="text1"/>
        </w:rPr>
        <w:t>Head of Nursing</w:t>
      </w:r>
      <w:r w:rsidRPr="002B4F00">
        <w:rPr>
          <w:color w:val="000000" w:themeColor="text1"/>
        </w:rPr>
        <w:t xml:space="preserve"> who will ensure that Senior Nurses are adequately trained and supported in discharge and are aware of this policy and how to implement it should the need arise. </w:t>
      </w:r>
    </w:p>
    <w:p w14:paraId="6503EEF6" w14:textId="143C9A5C" w:rsidR="00285FB9" w:rsidRPr="00297819" w:rsidRDefault="00CF5D19" w:rsidP="00EB4558">
      <w:pPr>
        <w:pStyle w:val="ListParagraph"/>
        <w:numPr>
          <w:ilvl w:val="0"/>
          <w:numId w:val="14"/>
        </w:numPr>
        <w:spacing w:line="240" w:lineRule="auto"/>
        <w:rPr>
          <w:b/>
          <w:bCs/>
          <w:color w:val="000000" w:themeColor="text1"/>
        </w:rPr>
      </w:pPr>
      <w:r w:rsidRPr="002B4F00">
        <w:rPr>
          <w:b/>
          <w:bCs/>
          <w:color w:val="000000" w:themeColor="text1"/>
        </w:rPr>
        <w:t>Multi-disciplinary</w:t>
      </w:r>
      <w:r w:rsidR="00285FB9" w:rsidRPr="002B4F00">
        <w:rPr>
          <w:b/>
          <w:bCs/>
          <w:color w:val="000000" w:themeColor="text1"/>
        </w:rPr>
        <w:t xml:space="preserve"> Team (MDT) - </w:t>
      </w:r>
      <w:r w:rsidR="00285FB9" w:rsidRPr="002B4F00">
        <w:rPr>
          <w:color w:val="000000" w:themeColor="text1"/>
        </w:rPr>
        <w:t>work with patient, carer, advocate, or relevant community-based professionals to describe the needs that require support after discharge before an assessment of their long-term needs. This could determine whether the person’s home is suitable for their needs upon discharge. Multidisciplinary teams may include social workers, clinicians, therapists, mental health practitioners, pharmacists, care workers, dietitians, housing representatives</w:t>
      </w:r>
      <w:r w:rsidR="00265706">
        <w:rPr>
          <w:color w:val="000000" w:themeColor="text1"/>
        </w:rPr>
        <w:t xml:space="preserve"> and</w:t>
      </w:r>
      <w:r w:rsidR="00285FB9" w:rsidRPr="002B4F00">
        <w:rPr>
          <w:color w:val="000000" w:themeColor="text1"/>
        </w:rPr>
        <w:t xml:space="preserve"> </w:t>
      </w:r>
      <w:r w:rsidRPr="002B4F00">
        <w:rPr>
          <w:color w:val="000000" w:themeColor="text1"/>
        </w:rPr>
        <w:t>volunteer</w:t>
      </w:r>
      <w:r w:rsidR="00265706">
        <w:rPr>
          <w:color w:val="000000" w:themeColor="text1"/>
        </w:rPr>
        <w:t>s</w:t>
      </w:r>
      <w:r w:rsidRPr="002B4F00">
        <w:rPr>
          <w:color w:val="000000" w:themeColor="text1"/>
        </w:rPr>
        <w:t>. These</w:t>
      </w:r>
      <w:r w:rsidR="00285FB9" w:rsidRPr="002B4F00">
        <w:rPr>
          <w:color w:val="000000" w:themeColor="text1"/>
        </w:rPr>
        <w:t xml:space="preserve"> teams should be aware of carers’ rights, and ensure carers are willing and able to care and that they have sufficient support to care safely. This helps to facilitate an integrated transition from hospital to the person’s usual place of residence. Safety should be ensured from the day of discharge. They should refer those requiring support to the transfer of care hub</w:t>
      </w:r>
      <w:r w:rsidR="00285FB9" w:rsidRPr="000973AE">
        <w:rPr>
          <w:color w:val="000000" w:themeColor="text1"/>
        </w:rPr>
        <w:t>.</w:t>
      </w:r>
      <w:r w:rsidR="00B268F2" w:rsidRPr="000973AE">
        <w:rPr>
          <w:color w:val="000000" w:themeColor="text1"/>
        </w:rPr>
        <w:t xml:space="preserve"> The MDT</w:t>
      </w:r>
      <w:r w:rsidR="00B268F2" w:rsidRPr="00297819">
        <w:rPr>
          <w:color w:val="000000" w:themeColor="text1"/>
        </w:rPr>
        <w:t xml:space="preserve"> staff should be experienced in supporting people to make informed choices, weighing up the risks and benefits of options. They should be knowledgeable about carers’ rights and understand the full options available to people in community settings to offer people the best choice and understanding of their recovery pathway.</w:t>
      </w:r>
    </w:p>
    <w:p w14:paraId="62F338BE" w14:textId="77777777" w:rsidR="00285FB9" w:rsidRPr="002B4F00" w:rsidRDefault="00285FB9" w:rsidP="00285FB9">
      <w:pPr>
        <w:spacing w:line="240" w:lineRule="auto"/>
        <w:ind w:left="720"/>
        <w:rPr>
          <w:color w:val="auto"/>
        </w:rPr>
      </w:pPr>
    </w:p>
    <w:p w14:paraId="27D4C803" w14:textId="77777777" w:rsidR="00285FB9" w:rsidRPr="002B4F00" w:rsidRDefault="00285FB9" w:rsidP="00285FB9">
      <w:pPr>
        <w:pStyle w:val="Default0"/>
        <w:rPr>
          <w:b/>
          <w:bCs/>
        </w:rPr>
      </w:pPr>
      <w:r w:rsidRPr="002B4F00">
        <w:rPr>
          <w:b/>
          <w:bCs/>
        </w:rPr>
        <w:t xml:space="preserve">Social workers </w:t>
      </w:r>
    </w:p>
    <w:p w14:paraId="75EE18CA" w14:textId="7148A9F8" w:rsidR="00285FB9" w:rsidRPr="002B4F00" w:rsidRDefault="00285FB9" w:rsidP="00285FB9">
      <w:pPr>
        <w:pStyle w:val="Default0"/>
      </w:pPr>
      <w:r w:rsidRPr="002B4F00">
        <w:t>Social Workers</w:t>
      </w:r>
      <w:r w:rsidRPr="002B4F00">
        <w:rPr>
          <w:b/>
          <w:bCs/>
        </w:rPr>
        <w:t xml:space="preserve"> </w:t>
      </w:r>
      <w:r w:rsidRPr="002B4F00">
        <w:t>have a vital role as members of a multi-disciplinary team, ensuring a person-centred and strengths-based approach is adopted during pre-admission, hospital stays and planned safe discharge. Their role in assessment settings is essential for people whose social circumstances are complex</w:t>
      </w:r>
      <w:r w:rsidR="00FF2D0E">
        <w:t xml:space="preserve"> and they </w:t>
      </w:r>
      <w:r w:rsidR="000973AE">
        <w:t>can</w:t>
      </w:r>
      <w:r w:rsidR="00FF2D0E">
        <w:t xml:space="preserve"> arrange to </w:t>
      </w:r>
      <w:r w:rsidR="001770D1" w:rsidRPr="000D19CC">
        <w:t>se</w:t>
      </w:r>
      <w:r w:rsidR="00FF2D0E">
        <w:t xml:space="preserve">e </w:t>
      </w:r>
      <w:r w:rsidR="001770D1" w:rsidRPr="000D19CC">
        <w:t xml:space="preserve">the patients in </w:t>
      </w:r>
      <w:r w:rsidR="00FF2D0E">
        <w:t xml:space="preserve">their </w:t>
      </w:r>
      <w:r w:rsidR="001770D1" w:rsidRPr="000D19CC">
        <w:t>own homes or other residential settings on discharge</w:t>
      </w:r>
      <w:r w:rsidR="00FF2D0E">
        <w:t>.</w:t>
      </w:r>
    </w:p>
    <w:p w14:paraId="4A39FABD" w14:textId="77777777" w:rsidR="00285FB9" w:rsidRDefault="00285FB9" w:rsidP="00285FB9">
      <w:pPr>
        <w:pStyle w:val="Default0"/>
      </w:pPr>
    </w:p>
    <w:p w14:paraId="2D54FA28" w14:textId="00FA8E3E" w:rsidR="003233E2" w:rsidRDefault="003233E2" w:rsidP="00285FB9">
      <w:pPr>
        <w:pStyle w:val="Default0"/>
        <w:rPr>
          <w:b/>
          <w:bCs/>
        </w:rPr>
      </w:pPr>
      <w:r>
        <w:rPr>
          <w:b/>
          <w:bCs/>
          <w:sz w:val="25"/>
          <w:szCs w:val="25"/>
        </w:rPr>
        <w:t>Community health service providers</w:t>
      </w:r>
      <w:r w:rsidR="00D662BC">
        <w:rPr>
          <w:b/>
          <w:bCs/>
          <w:sz w:val="25"/>
          <w:szCs w:val="25"/>
        </w:rPr>
        <w:t xml:space="preserve"> including General Practice</w:t>
      </w:r>
    </w:p>
    <w:p w14:paraId="1300E1B8" w14:textId="77777777" w:rsidR="003233E2" w:rsidRPr="00B43563" w:rsidRDefault="00B43563" w:rsidP="00C44524">
      <w:pPr>
        <w:pStyle w:val="Default0"/>
      </w:pPr>
      <w:r w:rsidRPr="00B43563">
        <w:t>Providers will work closely with other system partners to facilitate timely discharge of people</w:t>
      </w:r>
      <w:r w:rsidR="00C44524" w:rsidRPr="00C44524">
        <w:t xml:space="preserve"> </w:t>
      </w:r>
      <w:r w:rsidR="001D26B2">
        <w:t>through</w:t>
      </w:r>
      <w:r w:rsidR="00C44524">
        <w:t xml:space="preserve"> </w:t>
      </w:r>
      <w:r w:rsidR="006D318D">
        <w:t xml:space="preserve">the transfer of care hub/ </w:t>
      </w:r>
      <w:r w:rsidR="00C44524">
        <w:t>multi-disciplinary teams to assess and arrange packages of support</w:t>
      </w:r>
      <w:r w:rsidR="001D26B2">
        <w:t xml:space="preserve"> and </w:t>
      </w:r>
      <w:r w:rsidR="00C44524">
        <w:t>ensure provision of equipment</w:t>
      </w:r>
      <w:r w:rsidRPr="00B43563">
        <w:t xml:space="preserve">. </w:t>
      </w:r>
    </w:p>
    <w:p w14:paraId="23E00857" w14:textId="77777777" w:rsidR="00B43563" w:rsidRDefault="00B43563" w:rsidP="00285FB9">
      <w:pPr>
        <w:pStyle w:val="Default0"/>
        <w:rPr>
          <w:b/>
          <w:bCs/>
        </w:rPr>
      </w:pPr>
    </w:p>
    <w:p w14:paraId="0AB65101" w14:textId="77777777" w:rsidR="00830A0A" w:rsidRDefault="00830A0A" w:rsidP="00285FB9">
      <w:pPr>
        <w:pStyle w:val="Default0"/>
        <w:rPr>
          <w:b/>
          <w:bCs/>
        </w:rPr>
      </w:pPr>
    </w:p>
    <w:p w14:paraId="64ACC9CB" w14:textId="77777777" w:rsidR="007011A2" w:rsidRDefault="00231FE7" w:rsidP="007011A2">
      <w:pPr>
        <w:pStyle w:val="Heading1"/>
      </w:pPr>
      <w:bookmarkStart w:id="9" w:name="_Toc118724834"/>
      <w:bookmarkStart w:id="10" w:name="_Toc118725194"/>
      <w:bookmarkStart w:id="11" w:name="_Toc118725260"/>
      <w:bookmarkStart w:id="12" w:name="_Toc118724835"/>
      <w:bookmarkStart w:id="13" w:name="_Toc118725195"/>
      <w:bookmarkStart w:id="14" w:name="_Toc118725261"/>
      <w:bookmarkStart w:id="15" w:name="_Toc118724836"/>
      <w:bookmarkStart w:id="16" w:name="_Toc118725196"/>
      <w:bookmarkStart w:id="17" w:name="_Toc118725262"/>
      <w:bookmarkStart w:id="18" w:name="_Toc120535955"/>
      <w:bookmarkEnd w:id="9"/>
      <w:bookmarkEnd w:id="10"/>
      <w:bookmarkEnd w:id="11"/>
      <w:bookmarkEnd w:id="12"/>
      <w:bookmarkEnd w:id="13"/>
      <w:bookmarkEnd w:id="14"/>
      <w:bookmarkEnd w:id="15"/>
      <w:bookmarkEnd w:id="16"/>
      <w:bookmarkEnd w:id="17"/>
      <w:r w:rsidRPr="00D8543A">
        <w:lastRenderedPageBreak/>
        <w:t>Managing Choice</w:t>
      </w:r>
      <w:bookmarkEnd w:id="18"/>
    </w:p>
    <w:p w14:paraId="53C668EE" w14:textId="77777777" w:rsidR="007011A2" w:rsidRPr="00596200" w:rsidRDefault="00493B52" w:rsidP="00596200">
      <w:pPr>
        <w:spacing w:line="240" w:lineRule="auto"/>
        <w:rPr>
          <w:b/>
          <w:color w:val="000000" w:themeColor="text1"/>
        </w:rPr>
      </w:pPr>
      <w:r w:rsidRPr="00596200">
        <w:rPr>
          <w:color w:val="000000" w:themeColor="text1"/>
        </w:rPr>
        <w:t>B</w:t>
      </w:r>
      <w:r w:rsidR="00F20AE5" w:rsidRPr="00596200">
        <w:rPr>
          <w:color w:val="000000" w:themeColor="text1"/>
        </w:rPr>
        <w:t xml:space="preserve">oth the </w:t>
      </w:r>
      <w:r w:rsidR="006802FA">
        <w:rPr>
          <w:color w:val="000000" w:themeColor="text1"/>
        </w:rPr>
        <w:t xml:space="preserve">providers of </w:t>
      </w:r>
      <w:r w:rsidR="00F20AE5" w:rsidRPr="00596200">
        <w:rPr>
          <w:color w:val="000000" w:themeColor="text1"/>
        </w:rPr>
        <w:t xml:space="preserve">NHS </w:t>
      </w:r>
      <w:r w:rsidR="006802FA">
        <w:rPr>
          <w:color w:val="000000" w:themeColor="text1"/>
        </w:rPr>
        <w:t xml:space="preserve">care </w:t>
      </w:r>
      <w:r w:rsidR="00F20AE5" w:rsidRPr="00596200">
        <w:rPr>
          <w:color w:val="000000" w:themeColor="text1"/>
        </w:rPr>
        <w:t>and Local Authorities are responsible for ensuring that appropriate health and care provision is available for their population, which will support the discussions around choice.</w:t>
      </w:r>
      <w:r w:rsidR="00531985" w:rsidRPr="00596200">
        <w:rPr>
          <w:color w:val="000000" w:themeColor="text1"/>
        </w:rPr>
        <w:t xml:space="preserve"> </w:t>
      </w:r>
    </w:p>
    <w:p w14:paraId="7DB459C9" w14:textId="77777777" w:rsidR="00BA5EDA" w:rsidRPr="00596200" w:rsidRDefault="00BA5EDA" w:rsidP="00596200">
      <w:pPr>
        <w:spacing w:line="240" w:lineRule="auto"/>
        <w:rPr>
          <w:b/>
          <w:color w:val="000000" w:themeColor="text1"/>
        </w:rPr>
      </w:pPr>
    </w:p>
    <w:p w14:paraId="0AE5605F" w14:textId="77777777" w:rsidR="00BA5EDA" w:rsidRPr="00596200" w:rsidRDefault="004606AB" w:rsidP="00596200">
      <w:pPr>
        <w:spacing w:line="240" w:lineRule="auto"/>
        <w:rPr>
          <w:b/>
          <w:bCs/>
          <w:color w:val="000000" w:themeColor="text1"/>
        </w:rPr>
      </w:pPr>
      <w:r w:rsidRPr="00596200">
        <w:rPr>
          <w:bCs/>
          <w:color w:val="000000" w:themeColor="text1"/>
        </w:rPr>
        <w:t xml:space="preserve">Patients and families can find it difficult to make decisions about their discharge destination or care provider and/or make the practical arrangements for a range of reasons and it is important these concerns are respected, and they are supported to move forwards. </w:t>
      </w:r>
    </w:p>
    <w:p w14:paraId="1CAEC2CD" w14:textId="77777777" w:rsidR="00BA5EDA" w:rsidRPr="00596200" w:rsidRDefault="00BA5EDA" w:rsidP="00596200">
      <w:pPr>
        <w:spacing w:line="240" w:lineRule="auto"/>
        <w:rPr>
          <w:b/>
          <w:bCs/>
          <w:color w:val="000000" w:themeColor="text1"/>
        </w:rPr>
      </w:pPr>
    </w:p>
    <w:p w14:paraId="77740557" w14:textId="77777777" w:rsidR="00BA5EDA" w:rsidRPr="00596200" w:rsidRDefault="00231FE7" w:rsidP="00596200">
      <w:pPr>
        <w:spacing w:line="240" w:lineRule="auto"/>
        <w:rPr>
          <w:b/>
          <w:color w:val="000000" w:themeColor="text1"/>
        </w:rPr>
      </w:pPr>
      <w:r w:rsidRPr="00596200">
        <w:rPr>
          <w:color w:val="000000" w:themeColor="text1"/>
        </w:rPr>
        <w:t>Communication is central to managing choice on hospital discharge</w:t>
      </w:r>
      <w:r w:rsidR="00161281">
        <w:rPr>
          <w:color w:val="000000" w:themeColor="text1"/>
        </w:rPr>
        <w:t xml:space="preserve"> and must be tailored</w:t>
      </w:r>
      <w:r w:rsidR="00451C9C">
        <w:rPr>
          <w:color w:val="000000" w:themeColor="text1"/>
        </w:rPr>
        <w:t xml:space="preserve"> and accessible</w:t>
      </w:r>
      <w:r w:rsidR="00161281">
        <w:rPr>
          <w:color w:val="000000" w:themeColor="text1"/>
        </w:rPr>
        <w:t xml:space="preserve"> </w:t>
      </w:r>
      <w:r w:rsidR="00451C9C">
        <w:rPr>
          <w:color w:val="000000" w:themeColor="text1"/>
        </w:rPr>
        <w:t>for the individual</w:t>
      </w:r>
      <w:r w:rsidRPr="00596200">
        <w:rPr>
          <w:color w:val="000000" w:themeColor="text1"/>
        </w:rPr>
        <w:t xml:space="preserve">. Regular communication across the system (through posters, leaflets etc.) will reinforce the message that once patients are clinically ready to leave acute </w:t>
      </w:r>
      <w:r w:rsidR="00CF5D19" w:rsidRPr="00596200">
        <w:rPr>
          <w:color w:val="000000" w:themeColor="text1"/>
        </w:rPr>
        <w:t>care,</w:t>
      </w:r>
      <w:r w:rsidRPr="00596200">
        <w:rPr>
          <w:color w:val="000000" w:themeColor="text1"/>
        </w:rPr>
        <w:t xml:space="preserve"> they cannot continue to occupy an inpatient bed.</w:t>
      </w:r>
    </w:p>
    <w:p w14:paraId="38FDD6C3" w14:textId="77777777" w:rsidR="00BA5EDA" w:rsidRPr="00596200" w:rsidRDefault="00231FE7" w:rsidP="00596200">
      <w:pPr>
        <w:spacing w:line="240" w:lineRule="auto"/>
        <w:rPr>
          <w:b/>
          <w:color w:val="000000" w:themeColor="text1"/>
        </w:rPr>
      </w:pPr>
      <w:r w:rsidRPr="00596200">
        <w:rPr>
          <w:color w:val="000000" w:themeColor="text1"/>
        </w:rPr>
        <w:t>Interactions with patients and or representatives will need to acknowledge and offer support with any concerns, whilst reinforcing the message that everyone will work towards the patient’s discharge from hospital.</w:t>
      </w:r>
      <w:r w:rsidR="00BA5EDA" w:rsidRPr="00596200">
        <w:rPr>
          <w:color w:val="000000" w:themeColor="text1"/>
        </w:rPr>
        <w:t xml:space="preserve"> </w:t>
      </w:r>
    </w:p>
    <w:p w14:paraId="7D24CFED" w14:textId="77777777" w:rsidR="00BA5EDA" w:rsidRPr="00596200" w:rsidRDefault="00BA5EDA" w:rsidP="00596200">
      <w:pPr>
        <w:spacing w:line="240" w:lineRule="auto"/>
        <w:rPr>
          <w:b/>
          <w:color w:val="000000" w:themeColor="text1"/>
        </w:rPr>
      </w:pPr>
    </w:p>
    <w:p w14:paraId="0849B62E" w14:textId="77777777" w:rsidR="00231FE7" w:rsidRPr="00596200" w:rsidRDefault="00BA5EDA" w:rsidP="00596200">
      <w:pPr>
        <w:spacing w:line="240" w:lineRule="auto"/>
        <w:rPr>
          <w:b/>
          <w:color w:val="000000" w:themeColor="text1"/>
        </w:rPr>
      </w:pPr>
      <w:r w:rsidRPr="00596200">
        <w:rPr>
          <w:color w:val="000000" w:themeColor="text1"/>
        </w:rPr>
        <w:t>A</w:t>
      </w:r>
      <w:r w:rsidR="00231FE7" w:rsidRPr="00596200">
        <w:rPr>
          <w:color w:val="000000" w:themeColor="text1"/>
        </w:rPr>
        <w:t xml:space="preserve">t the time of admission, all patients must understand that </w:t>
      </w:r>
      <w:r w:rsidR="005B441F">
        <w:rPr>
          <w:color w:val="000000" w:themeColor="text1"/>
        </w:rPr>
        <w:t>if</w:t>
      </w:r>
      <w:r w:rsidR="00231FE7" w:rsidRPr="00596200">
        <w:rPr>
          <w:color w:val="000000" w:themeColor="text1"/>
        </w:rPr>
        <w:t xml:space="preserve"> they </w:t>
      </w:r>
      <w:r w:rsidR="005B441F">
        <w:rPr>
          <w:color w:val="000000" w:themeColor="text1"/>
        </w:rPr>
        <w:t>no longer meet the criteria to reside</w:t>
      </w:r>
      <w:r w:rsidR="00CF5D19" w:rsidRPr="00596200">
        <w:rPr>
          <w:color w:val="000000" w:themeColor="text1"/>
        </w:rPr>
        <w:t>,</w:t>
      </w:r>
      <w:r w:rsidR="00231FE7" w:rsidRPr="00596200">
        <w:rPr>
          <w:color w:val="000000" w:themeColor="text1"/>
        </w:rPr>
        <w:t xml:space="preserve"> they cannot continue to occupy </w:t>
      </w:r>
      <w:r w:rsidR="005020E9">
        <w:rPr>
          <w:color w:val="000000" w:themeColor="text1"/>
        </w:rPr>
        <w:t>an</w:t>
      </w:r>
      <w:r w:rsidR="005020E9" w:rsidRPr="00596200">
        <w:rPr>
          <w:color w:val="000000" w:themeColor="text1"/>
        </w:rPr>
        <w:t xml:space="preserve"> </w:t>
      </w:r>
      <w:r w:rsidR="00231FE7" w:rsidRPr="00596200">
        <w:rPr>
          <w:color w:val="000000" w:themeColor="text1"/>
        </w:rPr>
        <w:t>inpatient bed</w:t>
      </w:r>
      <w:r w:rsidR="00F20AE5" w:rsidRPr="00596200">
        <w:rPr>
          <w:color w:val="000000" w:themeColor="text1"/>
        </w:rPr>
        <w:t xml:space="preserve"> and that p</w:t>
      </w:r>
      <w:r w:rsidR="00231FE7" w:rsidRPr="00596200">
        <w:rPr>
          <w:color w:val="000000" w:themeColor="text1"/>
        </w:rPr>
        <w:t>atients do not have the right to remain in hospital longer than is required</w:t>
      </w:r>
      <w:r w:rsidR="00F20AE5" w:rsidRPr="00596200">
        <w:rPr>
          <w:color w:val="000000" w:themeColor="text1"/>
        </w:rPr>
        <w:t xml:space="preserve"> as this may result in:</w:t>
      </w:r>
    </w:p>
    <w:p w14:paraId="0EDEB896" w14:textId="5FB3E96A" w:rsidR="00231FE7" w:rsidRPr="00BF4CCB" w:rsidRDefault="00231FE7" w:rsidP="00830A0A">
      <w:pPr>
        <w:pStyle w:val="ListParagraph"/>
        <w:numPr>
          <w:ilvl w:val="0"/>
          <w:numId w:val="38"/>
        </w:numPr>
        <w:spacing w:line="240" w:lineRule="auto"/>
        <w:rPr>
          <w:color w:val="000000" w:themeColor="text1"/>
        </w:rPr>
      </w:pPr>
      <w:r w:rsidRPr="00BF4CCB">
        <w:rPr>
          <w:color w:val="000000" w:themeColor="text1"/>
        </w:rPr>
        <w:t>Exposure to an unnecessary risk of hospital acquired infection</w:t>
      </w:r>
      <w:r w:rsidR="00830A0A">
        <w:rPr>
          <w:color w:val="000000" w:themeColor="text1"/>
        </w:rPr>
        <w:t>.</w:t>
      </w:r>
    </w:p>
    <w:p w14:paraId="115C1CF9" w14:textId="77777777" w:rsidR="00231FE7" w:rsidRPr="00BF4CCB" w:rsidRDefault="00231FE7" w:rsidP="00830A0A">
      <w:pPr>
        <w:pStyle w:val="ListParagraph"/>
        <w:numPr>
          <w:ilvl w:val="0"/>
          <w:numId w:val="38"/>
        </w:numPr>
        <w:spacing w:line="240" w:lineRule="auto"/>
        <w:rPr>
          <w:color w:val="000000" w:themeColor="text1"/>
        </w:rPr>
      </w:pPr>
      <w:r w:rsidRPr="00BF4CCB">
        <w:rPr>
          <w:color w:val="000000" w:themeColor="text1"/>
        </w:rPr>
        <w:t xml:space="preserve">Frustration and distress to the patient and relatives due to uncertainty and waiting times for a preferred choice to become </w:t>
      </w:r>
      <w:r w:rsidR="00543C60" w:rsidRPr="00BF4CCB">
        <w:rPr>
          <w:color w:val="000000" w:themeColor="text1"/>
        </w:rPr>
        <w:t>available.</w:t>
      </w:r>
    </w:p>
    <w:p w14:paraId="15D04511" w14:textId="140E694B" w:rsidR="00231FE7" w:rsidRPr="00BF4CCB" w:rsidRDefault="00231FE7" w:rsidP="00830A0A">
      <w:pPr>
        <w:pStyle w:val="ListParagraph"/>
        <w:numPr>
          <w:ilvl w:val="0"/>
          <w:numId w:val="38"/>
        </w:numPr>
        <w:spacing w:line="240" w:lineRule="auto"/>
        <w:rPr>
          <w:color w:val="000000" w:themeColor="text1"/>
        </w:rPr>
      </w:pPr>
      <w:r w:rsidRPr="00BF4CCB">
        <w:rPr>
          <w:color w:val="000000" w:themeColor="text1"/>
        </w:rPr>
        <w:t>Increased patient dependence and reduced strength and mobility as the hospital environment is not designed to meet the needs of people who are ready for transfer of care</w:t>
      </w:r>
      <w:r w:rsidR="00830A0A">
        <w:rPr>
          <w:color w:val="000000" w:themeColor="text1"/>
        </w:rPr>
        <w:t>.</w:t>
      </w:r>
    </w:p>
    <w:p w14:paraId="71F65106" w14:textId="77777777" w:rsidR="00231FE7" w:rsidRDefault="00231FE7" w:rsidP="00830A0A">
      <w:pPr>
        <w:pStyle w:val="ListParagraph"/>
        <w:numPr>
          <w:ilvl w:val="0"/>
          <w:numId w:val="38"/>
        </w:numPr>
        <w:spacing w:line="240" w:lineRule="auto"/>
        <w:rPr>
          <w:color w:val="000000" w:themeColor="text1"/>
        </w:rPr>
      </w:pPr>
      <w:r w:rsidRPr="00BF4CCB">
        <w:rPr>
          <w:color w:val="000000" w:themeColor="text1"/>
        </w:rPr>
        <w:t>Severely ill patients being unable to access services due to beds being occupied by patients who no longer meet the Criteria to Reside.</w:t>
      </w:r>
      <w:bookmarkStart w:id="19" w:name="Policy_5_3"/>
      <w:bookmarkEnd w:id="19"/>
    </w:p>
    <w:p w14:paraId="118F47B2" w14:textId="77777777" w:rsidR="005B441F" w:rsidRDefault="005B441F" w:rsidP="005B441F">
      <w:pPr>
        <w:pStyle w:val="ListParagraph"/>
        <w:spacing w:line="240" w:lineRule="auto"/>
        <w:ind w:left="1069"/>
        <w:rPr>
          <w:color w:val="000000" w:themeColor="text1"/>
        </w:rPr>
      </w:pPr>
    </w:p>
    <w:p w14:paraId="40BE3C86" w14:textId="77777777" w:rsidR="008E5132" w:rsidRDefault="008E5132" w:rsidP="005B441F">
      <w:pPr>
        <w:pStyle w:val="ListParagraph"/>
        <w:spacing w:line="240" w:lineRule="auto"/>
        <w:ind w:left="1069"/>
        <w:rPr>
          <w:color w:val="000000" w:themeColor="text1"/>
        </w:rPr>
      </w:pPr>
    </w:p>
    <w:p w14:paraId="5D24B7BF" w14:textId="77777777" w:rsidR="00BA5EDA" w:rsidRDefault="00FD6D51" w:rsidP="00495A41">
      <w:pPr>
        <w:pStyle w:val="Heading1"/>
      </w:pPr>
      <w:bookmarkStart w:id="20" w:name="_Toc120535956"/>
      <w:r>
        <w:t xml:space="preserve">Reablement and </w:t>
      </w:r>
      <w:r w:rsidR="00C3676E" w:rsidRPr="00493B52">
        <w:t>R</w:t>
      </w:r>
      <w:r w:rsidR="00493B52" w:rsidRPr="00493B52">
        <w:t>ehabilitation</w:t>
      </w:r>
      <w:bookmarkEnd w:id="20"/>
    </w:p>
    <w:p w14:paraId="64A9F6C5" w14:textId="77777777" w:rsidR="0040248A" w:rsidRPr="003A18C4" w:rsidRDefault="00C3676E" w:rsidP="001D26B2">
      <w:pPr>
        <w:pStyle w:val="ListParagraph"/>
        <w:spacing w:line="240" w:lineRule="auto"/>
        <w:ind w:left="0"/>
        <w:jc w:val="both"/>
        <w:rPr>
          <w:color w:val="000000" w:themeColor="text1"/>
        </w:rPr>
      </w:pPr>
      <w:r w:rsidRPr="003A18C4">
        <w:rPr>
          <w:color w:val="000000" w:themeColor="text1"/>
        </w:rPr>
        <w:t xml:space="preserve">Patients, who require on-going </w:t>
      </w:r>
      <w:r w:rsidR="00D47561">
        <w:rPr>
          <w:color w:val="000000" w:themeColor="text1"/>
        </w:rPr>
        <w:t xml:space="preserve">reablement or </w:t>
      </w:r>
      <w:r w:rsidRPr="003A18C4">
        <w:rPr>
          <w:color w:val="000000" w:themeColor="text1"/>
        </w:rPr>
        <w:t xml:space="preserve">rehabilitation, will be offered </w:t>
      </w:r>
      <w:r w:rsidR="00D47561">
        <w:rPr>
          <w:color w:val="000000" w:themeColor="text1"/>
        </w:rPr>
        <w:t xml:space="preserve">support </w:t>
      </w:r>
      <w:r w:rsidRPr="003A18C4">
        <w:rPr>
          <w:color w:val="000000" w:themeColor="text1"/>
        </w:rPr>
        <w:t xml:space="preserve">in the first available setting which meets their needs. It is not appropriate to give choice of </w:t>
      </w:r>
      <w:r w:rsidR="0040248A" w:rsidRPr="003A18C4">
        <w:rPr>
          <w:color w:val="000000" w:themeColor="text1"/>
        </w:rPr>
        <w:t xml:space="preserve">any other </w:t>
      </w:r>
      <w:r w:rsidRPr="003A18C4">
        <w:rPr>
          <w:color w:val="000000" w:themeColor="text1"/>
        </w:rPr>
        <w:t>setting as this offer is made based on the availability of the setting which best matches their needs</w:t>
      </w:r>
      <w:r w:rsidR="00160F79" w:rsidRPr="003A18C4">
        <w:rPr>
          <w:color w:val="000000" w:themeColor="text1"/>
        </w:rPr>
        <w:t>.</w:t>
      </w:r>
      <w:r w:rsidR="0040248A" w:rsidRPr="003A18C4">
        <w:rPr>
          <w:color w:val="000000" w:themeColor="text1"/>
        </w:rPr>
        <w:t xml:space="preserve"> However, i</w:t>
      </w:r>
      <w:r w:rsidRPr="003A18C4">
        <w:rPr>
          <w:color w:val="000000" w:themeColor="text1"/>
        </w:rPr>
        <w:t>t should be made clear to the patient that the setting of their rehabilitation may change as their needs become clearer</w:t>
      </w:r>
      <w:r w:rsidR="0040248A" w:rsidRPr="003A18C4">
        <w:rPr>
          <w:color w:val="000000" w:themeColor="text1"/>
        </w:rPr>
        <w:t>.</w:t>
      </w:r>
    </w:p>
    <w:p w14:paraId="676CE258" w14:textId="77777777" w:rsidR="0040248A" w:rsidRPr="003A18C4" w:rsidRDefault="00C3676E" w:rsidP="001D26B2">
      <w:pPr>
        <w:pStyle w:val="ListParagraph"/>
        <w:spacing w:line="240" w:lineRule="auto"/>
        <w:ind w:left="0"/>
        <w:jc w:val="both"/>
        <w:rPr>
          <w:color w:val="000000" w:themeColor="text1"/>
        </w:rPr>
      </w:pPr>
      <w:r w:rsidRPr="003A18C4">
        <w:rPr>
          <w:color w:val="000000" w:themeColor="text1"/>
        </w:rPr>
        <w:t xml:space="preserve"> </w:t>
      </w:r>
    </w:p>
    <w:p w14:paraId="573430B2" w14:textId="77777777" w:rsidR="00646785" w:rsidRPr="003A18C4" w:rsidRDefault="00C3676E" w:rsidP="001D26B2">
      <w:pPr>
        <w:pStyle w:val="ListParagraph"/>
        <w:spacing w:line="240" w:lineRule="auto"/>
        <w:ind w:left="0"/>
        <w:jc w:val="both"/>
        <w:rPr>
          <w:color w:val="000000" w:themeColor="text1"/>
        </w:rPr>
      </w:pPr>
      <w:r w:rsidRPr="003A18C4">
        <w:rPr>
          <w:color w:val="000000" w:themeColor="text1"/>
        </w:rPr>
        <w:t xml:space="preserve">Whilst it is recognised that it is beneficial for the patient to participate in rehabilitation at home or as close to home as possible, at times it may not be possible. At that point, the setting for </w:t>
      </w:r>
      <w:r w:rsidR="005B441F" w:rsidRPr="005B441F">
        <w:rPr>
          <w:color w:val="000000" w:themeColor="text1"/>
        </w:rPr>
        <w:t xml:space="preserve">reablement or </w:t>
      </w:r>
      <w:r w:rsidRPr="003A18C4">
        <w:rPr>
          <w:color w:val="000000" w:themeColor="text1"/>
        </w:rPr>
        <w:t xml:space="preserve">rehabilitation offered will be based on where </w:t>
      </w:r>
      <w:r w:rsidR="00FA2199" w:rsidRPr="003A18C4">
        <w:rPr>
          <w:color w:val="000000" w:themeColor="text1"/>
        </w:rPr>
        <w:t>the needs</w:t>
      </w:r>
      <w:r w:rsidRPr="003A18C4">
        <w:rPr>
          <w:color w:val="000000" w:themeColor="text1"/>
        </w:rPr>
        <w:t xml:space="preserve"> of the patient can be best met</w:t>
      </w:r>
      <w:r w:rsidR="00646785" w:rsidRPr="003A18C4">
        <w:rPr>
          <w:color w:val="000000" w:themeColor="text1"/>
        </w:rPr>
        <w:t>.</w:t>
      </w:r>
    </w:p>
    <w:p w14:paraId="083CF7A1" w14:textId="77777777" w:rsidR="00646785" w:rsidRPr="003A18C4" w:rsidRDefault="00646785" w:rsidP="001D26B2">
      <w:pPr>
        <w:pStyle w:val="ListParagraph"/>
        <w:spacing w:line="240" w:lineRule="auto"/>
        <w:ind w:left="0"/>
        <w:jc w:val="both"/>
        <w:rPr>
          <w:color w:val="000000" w:themeColor="text1"/>
        </w:rPr>
      </w:pPr>
    </w:p>
    <w:p w14:paraId="25F4A299" w14:textId="77777777" w:rsidR="00646785" w:rsidRPr="003A18C4" w:rsidRDefault="00C3676E" w:rsidP="001D26B2">
      <w:pPr>
        <w:pStyle w:val="ListParagraph"/>
        <w:spacing w:line="240" w:lineRule="auto"/>
        <w:ind w:left="0"/>
        <w:jc w:val="both"/>
        <w:rPr>
          <w:color w:val="000000" w:themeColor="text1"/>
        </w:rPr>
      </w:pPr>
      <w:r w:rsidRPr="003A18C4">
        <w:rPr>
          <w:color w:val="000000" w:themeColor="text1"/>
        </w:rPr>
        <w:t xml:space="preserve">Periods of </w:t>
      </w:r>
      <w:r w:rsidR="005B441F" w:rsidRPr="005B441F">
        <w:rPr>
          <w:color w:val="000000" w:themeColor="text1"/>
        </w:rPr>
        <w:t xml:space="preserve">reablement or </w:t>
      </w:r>
      <w:r w:rsidRPr="003A18C4">
        <w:rPr>
          <w:color w:val="000000" w:themeColor="text1"/>
        </w:rPr>
        <w:t xml:space="preserve">rehabilitation offered will be in line with </w:t>
      </w:r>
      <w:r w:rsidR="005B441F">
        <w:rPr>
          <w:color w:val="000000" w:themeColor="text1"/>
        </w:rPr>
        <w:t>n</w:t>
      </w:r>
      <w:r w:rsidRPr="003A18C4">
        <w:rPr>
          <w:color w:val="000000" w:themeColor="text1"/>
        </w:rPr>
        <w:t>eeds; it is not appropriate to discuss timescale with patients as their needs will change in line with their response to interventions</w:t>
      </w:r>
      <w:r w:rsidR="00646785" w:rsidRPr="003A18C4">
        <w:rPr>
          <w:color w:val="000000" w:themeColor="text1"/>
        </w:rPr>
        <w:t>.</w:t>
      </w:r>
    </w:p>
    <w:p w14:paraId="350E8985" w14:textId="77777777" w:rsidR="00646785" w:rsidRPr="003A18C4" w:rsidRDefault="00646785" w:rsidP="001D26B2">
      <w:pPr>
        <w:pStyle w:val="ListParagraph"/>
        <w:spacing w:line="240" w:lineRule="auto"/>
        <w:ind w:left="0"/>
        <w:jc w:val="both"/>
        <w:rPr>
          <w:color w:val="000000" w:themeColor="text1"/>
        </w:rPr>
      </w:pPr>
    </w:p>
    <w:p w14:paraId="09BE872A" w14:textId="77777777" w:rsidR="003A18C4" w:rsidRPr="003A18C4" w:rsidRDefault="00C3676E" w:rsidP="001D26B2">
      <w:pPr>
        <w:pStyle w:val="ListParagraph"/>
        <w:spacing w:line="240" w:lineRule="auto"/>
        <w:ind w:left="0"/>
        <w:jc w:val="both"/>
        <w:rPr>
          <w:color w:val="000000" w:themeColor="text1"/>
        </w:rPr>
      </w:pPr>
      <w:r w:rsidRPr="003A18C4">
        <w:rPr>
          <w:color w:val="000000" w:themeColor="text1"/>
        </w:rPr>
        <w:t xml:space="preserve">It is not appropriate for </w:t>
      </w:r>
      <w:r w:rsidR="005B441F" w:rsidRPr="005B441F">
        <w:rPr>
          <w:color w:val="000000" w:themeColor="text1"/>
        </w:rPr>
        <w:t>peo</w:t>
      </w:r>
      <w:r w:rsidR="005B441F">
        <w:rPr>
          <w:color w:val="000000" w:themeColor="text1"/>
        </w:rPr>
        <w:t xml:space="preserve">ple/ </w:t>
      </w:r>
      <w:r w:rsidR="005B441F" w:rsidRPr="005B441F">
        <w:rPr>
          <w:color w:val="000000" w:themeColor="text1"/>
        </w:rPr>
        <w:t>patients to prolong their stay in hospital to receive rehab</w:t>
      </w:r>
      <w:r w:rsidR="005B441F">
        <w:rPr>
          <w:color w:val="000000" w:themeColor="text1"/>
        </w:rPr>
        <w:t xml:space="preserve">ilitation or </w:t>
      </w:r>
      <w:r w:rsidR="005B441F" w:rsidRPr="005B441F">
        <w:rPr>
          <w:color w:val="000000" w:themeColor="text1"/>
        </w:rPr>
        <w:t xml:space="preserve">reablement once they no longer have the </w:t>
      </w:r>
      <w:r w:rsidR="00451C9C">
        <w:rPr>
          <w:color w:val="000000" w:themeColor="text1"/>
        </w:rPr>
        <w:t xml:space="preserve">criteria </w:t>
      </w:r>
      <w:r w:rsidR="005B441F" w:rsidRPr="005B441F">
        <w:rPr>
          <w:color w:val="000000" w:themeColor="text1"/>
        </w:rPr>
        <w:t>to reside</w:t>
      </w:r>
      <w:r w:rsidR="005B441F">
        <w:rPr>
          <w:color w:val="000000" w:themeColor="text1"/>
        </w:rPr>
        <w:t>.</w:t>
      </w:r>
      <w:r w:rsidR="005B441F" w:rsidRPr="005B441F">
        <w:rPr>
          <w:color w:val="000000" w:themeColor="text1"/>
        </w:rPr>
        <w:t xml:space="preserve"> </w:t>
      </w:r>
    </w:p>
    <w:p w14:paraId="6D54138C" w14:textId="77777777" w:rsidR="003A18C4" w:rsidRPr="003A18C4" w:rsidRDefault="003A18C4" w:rsidP="001D26B2">
      <w:pPr>
        <w:pStyle w:val="ListParagraph"/>
        <w:spacing w:line="240" w:lineRule="auto"/>
        <w:ind w:left="0"/>
        <w:jc w:val="both"/>
        <w:rPr>
          <w:color w:val="000000" w:themeColor="text1"/>
        </w:rPr>
      </w:pPr>
    </w:p>
    <w:p w14:paraId="4D7ED207" w14:textId="049C86CE" w:rsidR="00E0535A" w:rsidRDefault="00C3676E" w:rsidP="001D26B2">
      <w:pPr>
        <w:pStyle w:val="ListParagraph"/>
        <w:spacing w:line="240" w:lineRule="auto"/>
        <w:ind w:left="0"/>
        <w:jc w:val="both"/>
        <w:rPr>
          <w:color w:val="000000" w:themeColor="text1"/>
        </w:rPr>
      </w:pPr>
      <w:r w:rsidRPr="003A18C4">
        <w:rPr>
          <w:color w:val="000000" w:themeColor="text1"/>
        </w:rPr>
        <w:t xml:space="preserve">If the residential </w:t>
      </w:r>
      <w:r w:rsidR="000D24B2">
        <w:rPr>
          <w:color w:val="000000" w:themeColor="text1"/>
        </w:rPr>
        <w:t>reablement/</w:t>
      </w:r>
      <w:r w:rsidRPr="003A18C4">
        <w:rPr>
          <w:color w:val="000000" w:themeColor="text1"/>
        </w:rPr>
        <w:t xml:space="preserve">rehabilitation care setting does not have </w:t>
      </w:r>
      <w:r w:rsidR="002F52F9">
        <w:rPr>
          <w:color w:val="000000" w:themeColor="text1"/>
        </w:rPr>
        <w:t>availability</w:t>
      </w:r>
      <w:r w:rsidRPr="003A18C4">
        <w:rPr>
          <w:color w:val="000000" w:themeColor="text1"/>
        </w:rPr>
        <w:t xml:space="preserve"> an </w:t>
      </w:r>
      <w:r w:rsidR="003A18C4" w:rsidRPr="003A18C4">
        <w:rPr>
          <w:color w:val="000000" w:themeColor="text1"/>
        </w:rPr>
        <w:t>interim</w:t>
      </w:r>
      <w:r w:rsidRPr="003A18C4">
        <w:rPr>
          <w:color w:val="000000" w:themeColor="text1"/>
        </w:rPr>
        <w:t xml:space="preserve"> alternative residential care setting will be offere</w:t>
      </w:r>
      <w:r w:rsidR="008C1F03">
        <w:rPr>
          <w:color w:val="000000" w:themeColor="text1"/>
        </w:rPr>
        <w:t>d.</w:t>
      </w:r>
    </w:p>
    <w:p w14:paraId="154C2D3D" w14:textId="77777777" w:rsidR="00E0535A" w:rsidRDefault="00E0535A" w:rsidP="00E0535A">
      <w:pPr>
        <w:pStyle w:val="ListParagraph"/>
        <w:spacing w:line="240" w:lineRule="auto"/>
        <w:ind w:left="360"/>
        <w:jc w:val="both"/>
        <w:rPr>
          <w:color w:val="000000" w:themeColor="text1"/>
        </w:rPr>
      </w:pPr>
    </w:p>
    <w:p w14:paraId="267036B5" w14:textId="77777777" w:rsidR="004A535F" w:rsidRDefault="004A535F" w:rsidP="00EB4558">
      <w:pPr>
        <w:pStyle w:val="Heading1"/>
        <w:numPr>
          <w:ilvl w:val="0"/>
          <w:numId w:val="19"/>
        </w:numPr>
        <w:spacing w:line="379" w:lineRule="exact"/>
        <w:jc w:val="both"/>
      </w:pPr>
      <w:bookmarkStart w:id="21" w:name="_Toc120535957"/>
      <w:r w:rsidRPr="004A535F">
        <w:t>Palliative and end of life care</w:t>
      </w:r>
      <w:bookmarkEnd w:id="21"/>
      <w:r w:rsidRPr="004A535F">
        <w:t xml:space="preserve"> </w:t>
      </w:r>
    </w:p>
    <w:p w14:paraId="5B2CDA3C" w14:textId="257277FF" w:rsidR="00BA4C0E" w:rsidRDefault="004A535F" w:rsidP="004A535F">
      <w:pPr>
        <w:spacing w:line="240" w:lineRule="auto"/>
        <w:rPr>
          <w:color w:val="000000" w:themeColor="text1"/>
        </w:rPr>
      </w:pPr>
      <w:r w:rsidRPr="004A535F">
        <w:rPr>
          <w:color w:val="000000" w:themeColor="text1"/>
        </w:rPr>
        <w:t>Palliative and end of life care needs should be anticipated and met as part of an individual’s discharge</w:t>
      </w:r>
      <w:r w:rsidR="005B441F">
        <w:rPr>
          <w:color w:val="000000" w:themeColor="text1"/>
        </w:rPr>
        <w:t xml:space="preserve"> and advanced care planning</w:t>
      </w:r>
      <w:r w:rsidRPr="004A535F">
        <w:rPr>
          <w:color w:val="000000" w:themeColor="text1"/>
        </w:rPr>
        <w:t xml:space="preserve"> journey</w:t>
      </w:r>
      <w:r w:rsidR="001E4363">
        <w:rPr>
          <w:color w:val="000000" w:themeColor="text1"/>
        </w:rPr>
        <w:t xml:space="preserve"> and that includes the offer of a </w:t>
      </w:r>
      <w:hyperlink r:id="rId18" w:history="1">
        <w:r w:rsidR="001E4363" w:rsidRPr="001D3900">
          <w:rPr>
            <w:rStyle w:val="Hyperlink"/>
          </w:rPr>
          <w:t>Personal Health Budget</w:t>
        </w:r>
      </w:hyperlink>
      <w:r w:rsidR="001E4363">
        <w:rPr>
          <w:color w:val="000000" w:themeColor="text1"/>
        </w:rPr>
        <w:t xml:space="preserve"> for</w:t>
      </w:r>
      <w:r w:rsidR="00550CCA">
        <w:rPr>
          <w:color w:val="000000" w:themeColor="text1"/>
        </w:rPr>
        <w:t xml:space="preserve"> people identified as</w:t>
      </w:r>
      <w:r w:rsidR="001E4363">
        <w:rPr>
          <w:color w:val="000000" w:themeColor="text1"/>
        </w:rPr>
        <w:t xml:space="preserve"> fast track </w:t>
      </w:r>
      <w:r w:rsidR="00550CCA">
        <w:rPr>
          <w:color w:val="000000" w:themeColor="text1"/>
        </w:rPr>
        <w:t xml:space="preserve">through </w:t>
      </w:r>
      <w:hyperlink r:id="rId19" w:history="1">
        <w:r w:rsidR="001E4363" w:rsidRPr="00744BB6">
          <w:rPr>
            <w:rStyle w:val="Hyperlink"/>
          </w:rPr>
          <w:t>C</w:t>
        </w:r>
        <w:r w:rsidR="00B33F10" w:rsidRPr="00744BB6">
          <w:rPr>
            <w:rStyle w:val="Hyperlink"/>
          </w:rPr>
          <w:t xml:space="preserve">ontinuing </w:t>
        </w:r>
        <w:r w:rsidR="001E4363" w:rsidRPr="00744BB6">
          <w:rPr>
            <w:rStyle w:val="Hyperlink"/>
          </w:rPr>
          <w:t>H</w:t>
        </w:r>
        <w:r w:rsidR="00B33F10" w:rsidRPr="00744BB6">
          <w:rPr>
            <w:rStyle w:val="Hyperlink"/>
          </w:rPr>
          <w:t>ealthcare</w:t>
        </w:r>
      </w:hyperlink>
      <w:r>
        <w:rPr>
          <w:color w:val="000000" w:themeColor="text1"/>
        </w:rPr>
        <w:t xml:space="preserve">. </w:t>
      </w:r>
    </w:p>
    <w:p w14:paraId="625588AC" w14:textId="77777777" w:rsidR="00BA4C0E" w:rsidRDefault="00BA4C0E" w:rsidP="004A535F">
      <w:pPr>
        <w:spacing w:line="240" w:lineRule="auto"/>
        <w:rPr>
          <w:color w:val="000000" w:themeColor="text1"/>
        </w:rPr>
      </w:pPr>
    </w:p>
    <w:p w14:paraId="39EF8469" w14:textId="3AB8E5D2" w:rsidR="004A535F" w:rsidRPr="004A535F" w:rsidRDefault="004A535F" w:rsidP="004A535F">
      <w:pPr>
        <w:spacing w:line="240" w:lineRule="auto"/>
        <w:rPr>
          <w:color w:val="000000" w:themeColor="text1"/>
        </w:rPr>
      </w:pPr>
      <w:r w:rsidRPr="004A535F">
        <w:rPr>
          <w:color w:val="000000" w:themeColor="text1"/>
        </w:rPr>
        <w:t>Health and social care partners should work together to provide appropriate rehabilitation and reablement support from palliative and end of life specialist services and voluntary organisations. This may include support to maximise the individual’s independence or meet other personal goals.</w:t>
      </w:r>
    </w:p>
    <w:p w14:paraId="01DBE736" w14:textId="77777777" w:rsidR="004A535F" w:rsidRDefault="004A535F" w:rsidP="004A535F">
      <w:pPr>
        <w:pStyle w:val="ListParagraph"/>
        <w:spacing w:line="379" w:lineRule="exact"/>
        <w:ind w:left="432"/>
        <w:jc w:val="both"/>
        <w:rPr>
          <w:b/>
          <w:bCs/>
          <w:color w:val="000000" w:themeColor="text1"/>
          <w:sz w:val="28"/>
          <w:szCs w:val="28"/>
        </w:rPr>
      </w:pPr>
    </w:p>
    <w:p w14:paraId="6C41BDA9" w14:textId="77777777" w:rsidR="00E0535A" w:rsidRDefault="00E0535A" w:rsidP="00495A41">
      <w:pPr>
        <w:pStyle w:val="Heading1"/>
      </w:pPr>
      <w:bookmarkStart w:id="22" w:name="_Toc120535958"/>
      <w:r w:rsidRPr="00E0535A">
        <w:t>Community Beds</w:t>
      </w:r>
      <w:bookmarkEnd w:id="22"/>
    </w:p>
    <w:p w14:paraId="3115DB55" w14:textId="77777777" w:rsidR="00E0535A" w:rsidRDefault="00E0535A" w:rsidP="00D47561">
      <w:pPr>
        <w:spacing w:line="235" w:lineRule="auto"/>
        <w:ind w:right="23"/>
        <w:rPr>
          <w:rFonts w:eastAsia="Arial"/>
          <w:color w:val="000000" w:themeColor="text1"/>
        </w:rPr>
      </w:pPr>
      <w:r w:rsidRPr="00636513">
        <w:rPr>
          <w:rFonts w:eastAsia="Arial"/>
          <w:color w:val="000000" w:themeColor="text1"/>
        </w:rPr>
        <w:t>Th</w:t>
      </w:r>
      <w:r w:rsidR="005B441F">
        <w:rPr>
          <w:rFonts w:eastAsia="Arial"/>
          <w:color w:val="000000" w:themeColor="text1"/>
        </w:rPr>
        <w:t xml:space="preserve">is </w:t>
      </w:r>
      <w:r w:rsidRPr="00636513">
        <w:rPr>
          <w:rFonts w:eastAsia="Arial"/>
          <w:color w:val="000000" w:themeColor="text1"/>
        </w:rPr>
        <w:t xml:space="preserve">policy will be utilised by the Intermediate Care and </w:t>
      </w:r>
      <w:r w:rsidR="00891F07" w:rsidRPr="00636513">
        <w:rPr>
          <w:rFonts w:eastAsia="Arial"/>
          <w:color w:val="000000" w:themeColor="text1"/>
        </w:rPr>
        <w:t>Step-Down</w:t>
      </w:r>
      <w:r w:rsidRPr="00636513">
        <w:rPr>
          <w:rFonts w:eastAsia="Arial"/>
          <w:color w:val="000000" w:themeColor="text1"/>
        </w:rPr>
        <w:t xml:space="preserve"> beds,</w:t>
      </w:r>
      <w:r w:rsidR="00636513" w:rsidRPr="00636513">
        <w:rPr>
          <w:rFonts w:eastAsia="Arial"/>
          <w:color w:val="000000" w:themeColor="text1"/>
        </w:rPr>
        <w:t xml:space="preserve"> h</w:t>
      </w:r>
      <w:r w:rsidRPr="00636513">
        <w:rPr>
          <w:rFonts w:eastAsia="Arial"/>
          <w:color w:val="000000" w:themeColor="text1"/>
        </w:rPr>
        <w:t>owever the letters and staff involved will be altered accordingly.</w:t>
      </w:r>
    </w:p>
    <w:p w14:paraId="2E8C1BAE" w14:textId="77777777" w:rsidR="00B43E5E" w:rsidRDefault="00B43E5E" w:rsidP="00D47561">
      <w:pPr>
        <w:spacing w:line="235" w:lineRule="auto"/>
        <w:ind w:right="23"/>
        <w:rPr>
          <w:sz w:val="22"/>
          <w:szCs w:val="22"/>
        </w:rPr>
      </w:pPr>
    </w:p>
    <w:p w14:paraId="500EA6D8" w14:textId="77777777" w:rsidR="00865E3A" w:rsidRPr="00CC1492" w:rsidRDefault="00865E3A" w:rsidP="00D47561">
      <w:pPr>
        <w:spacing w:line="235" w:lineRule="auto"/>
        <w:ind w:right="23"/>
        <w:rPr>
          <w:sz w:val="22"/>
          <w:szCs w:val="22"/>
        </w:rPr>
      </w:pPr>
    </w:p>
    <w:p w14:paraId="5D2394FE" w14:textId="77777777" w:rsidR="00891F07" w:rsidRDefault="00636513" w:rsidP="00EB4558">
      <w:pPr>
        <w:pStyle w:val="Heading1"/>
        <w:numPr>
          <w:ilvl w:val="0"/>
          <w:numId w:val="4"/>
        </w:numPr>
        <w:spacing w:line="300" w:lineRule="auto"/>
        <w:jc w:val="both"/>
        <w:rPr>
          <w:color w:val="000000" w:themeColor="text1"/>
          <w:szCs w:val="28"/>
        </w:rPr>
      </w:pPr>
      <w:bookmarkStart w:id="23" w:name="_Toc120535959"/>
      <w:r w:rsidRPr="00636513">
        <w:rPr>
          <w:color w:val="000000" w:themeColor="text1"/>
          <w:szCs w:val="28"/>
        </w:rPr>
        <w:t>Out of Area</w:t>
      </w:r>
      <w:bookmarkEnd w:id="23"/>
      <w:r w:rsidRPr="00636513">
        <w:rPr>
          <w:color w:val="000000" w:themeColor="text1"/>
          <w:szCs w:val="28"/>
        </w:rPr>
        <w:t xml:space="preserve"> </w:t>
      </w:r>
    </w:p>
    <w:p w14:paraId="5EBB6678" w14:textId="77777777" w:rsidR="00F00F4F" w:rsidRPr="00E57402" w:rsidRDefault="00E0535A" w:rsidP="00E57402">
      <w:pPr>
        <w:spacing w:line="240" w:lineRule="auto"/>
        <w:rPr>
          <w:color w:val="000000" w:themeColor="text1"/>
        </w:rPr>
      </w:pPr>
      <w:r w:rsidRPr="00E57402">
        <w:rPr>
          <w:color w:val="000000" w:themeColor="text1"/>
        </w:rPr>
        <w:t xml:space="preserve">This policy will be utilised for facilitating the transfer of care of </w:t>
      </w:r>
      <w:r w:rsidR="005B441F">
        <w:rPr>
          <w:color w:val="000000" w:themeColor="text1"/>
        </w:rPr>
        <w:t>o</w:t>
      </w:r>
      <w:r w:rsidRPr="00E57402">
        <w:rPr>
          <w:color w:val="000000" w:themeColor="text1"/>
        </w:rPr>
        <w:t xml:space="preserve">ut of </w:t>
      </w:r>
      <w:r w:rsidR="005B441F">
        <w:rPr>
          <w:color w:val="000000" w:themeColor="text1"/>
        </w:rPr>
        <w:t>a</w:t>
      </w:r>
      <w:r w:rsidRPr="00E57402">
        <w:rPr>
          <w:color w:val="000000" w:themeColor="text1"/>
        </w:rPr>
        <w:t xml:space="preserve">rea patients where there is agreement and support off </w:t>
      </w:r>
      <w:r w:rsidR="005B441F">
        <w:rPr>
          <w:color w:val="000000" w:themeColor="text1"/>
        </w:rPr>
        <w:t>out of area</w:t>
      </w:r>
      <w:r w:rsidRPr="00E57402">
        <w:rPr>
          <w:color w:val="000000" w:themeColor="text1"/>
        </w:rPr>
        <w:t xml:space="preserve"> partners</w:t>
      </w:r>
      <w:r w:rsidR="00636513" w:rsidRPr="00E57402">
        <w:rPr>
          <w:color w:val="000000" w:themeColor="text1"/>
        </w:rPr>
        <w:t>.</w:t>
      </w:r>
    </w:p>
    <w:p w14:paraId="5656FAE2" w14:textId="77777777" w:rsidR="00F00F4F" w:rsidRPr="00E57402" w:rsidRDefault="00F00F4F" w:rsidP="00E57402">
      <w:pPr>
        <w:spacing w:line="240" w:lineRule="auto"/>
        <w:rPr>
          <w:color w:val="000000" w:themeColor="text1"/>
        </w:rPr>
      </w:pPr>
    </w:p>
    <w:p w14:paraId="61E3A284" w14:textId="336B3CF5" w:rsidR="00F00F4F" w:rsidRDefault="007D10F6" w:rsidP="00E57402">
      <w:pPr>
        <w:spacing w:line="240" w:lineRule="auto"/>
        <w:rPr>
          <w:color w:val="000000" w:themeColor="text1"/>
        </w:rPr>
      </w:pPr>
      <w:r w:rsidRPr="007D10F6">
        <w:rPr>
          <w:color w:val="000000" w:themeColor="text1"/>
        </w:rPr>
        <w:t>If there is a delay in the availability of a package of care or placement, alternative transfer of care options will be considered on an individual case by case basis, taking into consideration the different commissioning and cost to the patient of such alternatives. Relevant partner organisations will then continue to work with these individuals and placements to repatriate the individual where appropriate.</w:t>
      </w:r>
    </w:p>
    <w:p w14:paraId="74DE89CD" w14:textId="77777777" w:rsidR="005B441F" w:rsidRPr="00E57402" w:rsidRDefault="005B441F" w:rsidP="00E57402">
      <w:pPr>
        <w:spacing w:line="240" w:lineRule="auto"/>
        <w:rPr>
          <w:color w:val="000000" w:themeColor="text1"/>
        </w:rPr>
      </w:pPr>
    </w:p>
    <w:p w14:paraId="644EB45A" w14:textId="77777777" w:rsidR="008C1F03" w:rsidRDefault="00495A41" w:rsidP="00495A41">
      <w:pPr>
        <w:pStyle w:val="Heading1"/>
        <w:numPr>
          <w:ilvl w:val="0"/>
          <w:numId w:val="0"/>
        </w:numPr>
      </w:pPr>
      <w:bookmarkStart w:id="24" w:name="_Toc120535960"/>
      <w:r>
        <w:t xml:space="preserve">12. </w:t>
      </w:r>
      <w:r w:rsidR="00040CC8" w:rsidRPr="008C1F03">
        <w:t>M</w:t>
      </w:r>
      <w:r w:rsidR="008C1F03" w:rsidRPr="008C1F03">
        <w:t>ental Capacity</w:t>
      </w:r>
      <w:bookmarkEnd w:id="24"/>
    </w:p>
    <w:p w14:paraId="3A69C852" w14:textId="77777777" w:rsidR="00040CC8" w:rsidRPr="005675F2" w:rsidRDefault="005675F2" w:rsidP="005675F2">
      <w:pPr>
        <w:spacing w:line="240" w:lineRule="auto"/>
        <w:rPr>
          <w:b/>
          <w:bCs/>
          <w:color w:val="000000" w:themeColor="text1"/>
        </w:rPr>
      </w:pPr>
      <w:r w:rsidRPr="005675F2">
        <w:rPr>
          <w:color w:val="000000" w:themeColor="text1"/>
        </w:rPr>
        <w:t>A</w:t>
      </w:r>
      <w:r w:rsidR="00040CC8" w:rsidRPr="005675F2">
        <w:rPr>
          <w:color w:val="000000" w:themeColor="text1"/>
        </w:rPr>
        <w:t>ll patients should be assumed to have mental capacity to make a decision about their ongoing care, including discharge.</w:t>
      </w:r>
    </w:p>
    <w:p w14:paraId="0736D3A6" w14:textId="77777777" w:rsidR="0023522E" w:rsidRPr="005675F2" w:rsidRDefault="0023522E" w:rsidP="005675F2">
      <w:pPr>
        <w:spacing w:line="240" w:lineRule="auto"/>
        <w:rPr>
          <w:b/>
          <w:bCs/>
          <w:color w:val="000000" w:themeColor="text1"/>
        </w:rPr>
      </w:pPr>
    </w:p>
    <w:p w14:paraId="5D624352" w14:textId="1B219AF6" w:rsidR="00040CC8" w:rsidRDefault="00040CC8" w:rsidP="005675F2">
      <w:pPr>
        <w:spacing w:line="240" w:lineRule="auto"/>
        <w:rPr>
          <w:color w:val="000000" w:themeColor="text1"/>
        </w:rPr>
      </w:pPr>
      <w:r w:rsidRPr="005675F2">
        <w:rPr>
          <w:color w:val="000000" w:themeColor="text1"/>
        </w:rPr>
        <w:t>Mental Capacity assessment is not required if the person is returning to their usual place of residence and there is no dispute in that expectation.</w:t>
      </w:r>
      <w:r w:rsidR="004F4684" w:rsidRPr="004F4684">
        <w:rPr>
          <w:color w:val="000000" w:themeColor="text1"/>
        </w:rPr>
        <w:t xml:space="preserve"> </w:t>
      </w:r>
      <w:r w:rsidR="00E80527">
        <w:rPr>
          <w:color w:val="000000" w:themeColor="text1"/>
        </w:rPr>
        <w:t>A c</w:t>
      </w:r>
      <w:r w:rsidR="004F4684" w:rsidRPr="004F4684">
        <w:rPr>
          <w:color w:val="000000" w:themeColor="text1"/>
        </w:rPr>
        <w:t xml:space="preserve">apacity assessment is required whenever capacity is in question and best interest decision made to legally demonstrate returning to usual place is in best interests.  </w:t>
      </w:r>
    </w:p>
    <w:p w14:paraId="339C9CB9" w14:textId="77777777" w:rsidR="002572CD" w:rsidRDefault="002572CD" w:rsidP="005675F2">
      <w:pPr>
        <w:spacing w:line="240" w:lineRule="auto"/>
        <w:rPr>
          <w:color w:val="000000" w:themeColor="text1"/>
        </w:rPr>
      </w:pPr>
    </w:p>
    <w:p w14:paraId="072B07C3" w14:textId="7A765214" w:rsidR="002572CD" w:rsidRPr="005675F2" w:rsidRDefault="002572CD" w:rsidP="005675F2">
      <w:pPr>
        <w:spacing w:line="240" w:lineRule="auto"/>
        <w:rPr>
          <w:b/>
          <w:bCs/>
          <w:color w:val="000000" w:themeColor="text1"/>
        </w:rPr>
      </w:pPr>
      <w:r>
        <w:rPr>
          <w:color w:val="000000" w:themeColor="text1"/>
        </w:rPr>
        <w:t xml:space="preserve">Where there is a Lasting Power of Attorney </w:t>
      </w:r>
      <w:r w:rsidR="00F505E6">
        <w:rPr>
          <w:color w:val="000000" w:themeColor="text1"/>
        </w:rPr>
        <w:t xml:space="preserve">for </w:t>
      </w:r>
      <w:r>
        <w:rPr>
          <w:color w:val="000000" w:themeColor="text1"/>
        </w:rPr>
        <w:t>H</w:t>
      </w:r>
      <w:r w:rsidR="00F505E6">
        <w:rPr>
          <w:color w:val="000000" w:themeColor="text1"/>
        </w:rPr>
        <w:t xml:space="preserve">ealth and </w:t>
      </w:r>
      <w:r>
        <w:rPr>
          <w:color w:val="000000" w:themeColor="text1"/>
        </w:rPr>
        <w:t>W</w:t>
      </w:r>
      <w:r w:rsidR="00F505E6">
        <w:rPr>
          <w:color w:val="000000" w:themeColor="text1"/>
        </w:rPr>
        <w:t>elfare</w:t>
      </w:r>
      <w:r>
        <w:rPr>
          <w:color w:val="000000" w:themeColor="text1"/>
        </w:rPr>
        <w:t xml:space="preserve"> or a Court Appointed Deputy, they are the decision-maker.</w:t>
      </w:r>
    </w:p>
    <w:p w14:paraId="1DBD8D96" w14:textId="77777777" w:rsidR="00040CC8" w:rsidRPr="005675F2" w:rsidRDefault="00040CC8" w:rsidP="005675F2">
      <w:pPr>
        <w:spacing w:line="240" w:lineRule="auto"/>
        <w:rPr>
          <w:b/>
          <w:bCs/>
          <w:color w:val="000000" w:themeColor="text1"/>
        </w:rPr>
      </w:pPr>
    </w:p>
    <w:p w14:paraId="53CCAC0B" w14:textId="77777777" w:rsidR="00040CC8" w:rsidRPr="005675F2" w:rsidRDefault="00000000" w:rsidP="005675F2">
      <w:pPr>
        <w:spacing w:line="240" w:lineRule="auto"/>
        <w:rPr>
          <w:b/>
          <w:bCs/>
          <w:color w:val="000000" w:themeColor="text1"/>
        </w:rPr>
      </w:pPr>
      <w:hyperlink w:anchor="_Appendix_1:_Hospital" w:history="1">
        <w:r w:rsidR="007016DD" w:rsidRPr="007016DD">
          <w:rPr>
            <w:rStyle w:val="Hyperlink"/>
          </w:rPr>
          <w:t>Appendix 1</w:t>
        </w:r>
      </w:hyperlink>
      <w:r w:rsidR="00040CC8" w:rsidRPr="005675F2">
        <w:rPr>
          <w:color w:val="000000" w:themeColor="text1"/>
        </w:rPr>
        <w:t xml:space="preserve"> sets out in detail how the application of this policy should be adapted for cases where the patient may lack Mental Capacity to make the relevant decisions at the appropriate time.</w:t>
      </w:r>
    </w:p>
    <w:p w14:paraId="6DF10B7E" w14:textId="77777777" w:rsidR="00917308" w:rsidRPr="005675F2" w:rsidRDefault="00917308" w:rsidP="005675F2">
      <w:pPr>
        <w:spacing w:line="240" w:lineRule="auto"/>
        <w:rPr>
          <w:b/>
          <w:bCs/>
          <w:color w:val="000000" w:themeColor="text1"/>
        </w:rPr>
      </w:pPr>
    </w:p>
    <w:p w14:paraId="5352D762" w14:textId="77777777" w:rsidR="00917308" w:rsidRPr="005675F2" w:rsidRDefault="00040CC8" w:rsidP="005675F2">
      <w:pPr>
        <w:spacing w:line="240" w:lineRule="auto"/>
        <w:rPr>
          <w:b/>
          <w:bCs/>
          <w:color w:val="000000" w:themeColor="text1"/>
        </w:rPr>
      </w:pPr>
      <w:r w:rsidRPr="005675F2">
        <w:rPr>
          <w:color w:val="000000" w:themeColor="text1"/>
        </w:rPr>
        <w:t>Except where a patient with the relevant capacity has made an informed decision to discharge himself/herself against the advice of health or social care professionals, the transfer of care process must not put the patient or their carers at risk of harm or that could breach their right to respect for private life. Neither should it create a situation whereby the independence of the carer or the sustainability of their caring role is jeopardised.</w:t>
      </w:r>
    </w:p>
    <w:p w14:paraId="2C1DB91F" w14:textId="77777777" w:rsidR="00917308" w:rsidRPr="005675F2" w:rsidRDefault="00917308" w:rsidP="005675F2">
      <w:pPr>
        <w:spacing w:line="240" w:lineRule="auto"/>
        <w:rPr>
          <w:b/>
          <w:bCs/>
          <w:color w:val="000000" w:themeColor="text1"/>
        </w:rPr>
      </w:pPr>
    </w:p>
    <w:p w14:paraId="0B53B108" w14:textId="77777777" w:rsidR="00040CC8" w:rsidRPr="005675F2" w:rsidRDefault="00040CC8" w:rsidP="005675F2">
      <w:pPr>
        <w:spacing w:line="240" w:lineRule="auto"/>
        <w:rPr>
          <w:b/>
          <w:bCs/>
          <w:color w:val="000000" w:themeColor="text1"/>
        </w:rPr>
      </w:pPr>
      <w:r w:rsidRPr="005675F2">
        <w:rPr>
          <w:color w:val="000000" w:themeColor="text1"/>
        </w:rPr>
        <w:t xml:space="preserve">Where the patient lacks capacity to make decisions about transfers of care, the implementation of this policy will initially be applied by involving the </w:t>
      </w:r>
      <w:r w:rsidR="005C3E21" w:rsidRPr="00BE7E0F">
        <w:rPr>
          <w:color w:val="000000" w:themeColor="text1"/>
        </w:rPr>
        <w:t>patient's</w:t>
      </w:r>
      <w:r w:rsidRPr="00BE7E0F">
        <w:rPr>
          <w:color w:val="000000" w:themeColor="text1"/>
        </w:rPr>
        <w:t xml:space="preserve"> </w:t>
      </w:r>
      <w:r w:rsidRPr="005675F2">
        <w:rPr>
          <w:color w:val="000000" w:themeColor="text1"/>
        </w:rPr>
        <w:lastRenderedPageBreak/>
        <w:t>representative who has legal Lasting Power of Attorney for both welfare and finance to be able to make decisions regarding their health and welfare. Where there is any doubt, advice must be gained.</w:t>
      </w:r>
    </w:p>
    <w:p w14:paraId="24BB406C" w14:textId="77777777" w:rsidR="00917308" w:rsidRPr="00917308" w:rsidRDefault="00917308" w:rsidP="00917308"/>
    <w:p w14:paraId="3EA331C5" w14:textId="77777777" w:rsidR="0027560D" w:rsidRDefault="00495A41" w:rsidP="00495A41">
      <w:pPr>
        <w:pStyle w:val="Heading1"/>
        <w:numPr>
          <w:ilvl w:val="0"/>
          <w:numId w:val="0"/>
        </w:numPr>
      </w:pPr>
      <w:bookmarkStart w:id="25" w:name="_Toc120535961"/>
      <w:r>
        <w:t xml:space="preserve">13. </w:t>
      </w:r>
      <w:r w:rsidR="00C81DF3">
        <w:t xml:space="preserve">Overview of </w:t>
      </w:r>
      <w:r w:rsidR="00820DE2">
        <w:t>P</w:t>
      </w:r>
      <w:r w:rsidR="00FA5CA5">
        <w:t>rocess for Timely discharge fr</w:t>
      </w:r>
      <w:r w:rsidR="004B2C80">
        <w:t>om</w:t>
      </w:r>
      <w:r w:rsidR="00FA5CA5">
        <w:t xml:space="preserve"> acute care</w:t>
      </w:r>
      <w:bookmarkEnd w:id="25"/>
    </w:p>
    <w:p w14:paraId="15B937CC" w14:textId="77777777" w:rsidR="00C23C6B" w:rsidRPr="002B4F00" w:rsidRDefault="00C673D7" w:rsidP="002B4F00">
      <w:pPr>
        <w:spacing w:line="240" w:lineRule="auto"/>
        <w:rPr>
          <w:color w:val="000000" w:themeColor="text1"/>
        </w:rPr>
      </w:pPr>
      <w:r w:rsidRPr="002B4F00">
        <w:rPr>
          <w:color w:val="000000" w:themeColor="text1"/>
        </w:rPr>
        <w:t>Once a patient no longer meets the criteria to reside timely discharge enables them to maximise their opportunity for recovery and/or rehabilitation. Remaining in hospital can have a negative impact on their health outcomes.</w:t>
      </w:r>
    </w:p>
    <w:p w14:paraId="7D9E4FCB" w14:textId="77777777" w:rsidR="00C23C6B" w:rsidRPr="002B4F00" w:rsidRDefault="00C23C6B" w:rsidP="002B4F00">
      <w:pPr>
        <w:spacing w:line="240" w:lineRule="auto"/>
        <w:rPr>
          <w:b/>
          <w:bCs/>
          <w:color w:val="000000" w:themeColor="text1"/>
        </w:rPr>
      </w:pPr>
    </w:p>
    <w:p w14:paraId="3D6811E9" w14:textId="77777777" w:rsidR="00831BFF" w:rsidRPr="002B4F00" w:rsidRDefault="00C673D7" w:rsidP="002B4F00">
      <w:pPr>
        <w:spacing w:line="240" w:lineRule="auto"/>
        <w:rPr>
          <w:b/>
          <w:bCs/>
          <w:color w:val="000000" w:themeColor="text1"/>
        </w:rPr>
      </w:pPr>
      <w:r w:rsidRPr="002B4F00">
        <w:rPr>
          <w:color w:val="000000" w:themeColor="text1"/>
        </w:rPr>
        <w:t>Patients do not have the right to remain in hospital longer than require</w:t>
      </w:r>
      <w:r w:rsidR="00C23C6B" w:rsidRPr="002B4F00">
        <w:rPr>
          <w:color w:val="000000" w:themeColor="text1"/>
        </w:rPr>
        <w:t>d.</w:t>
      </w:r>
    </w:p>
    <w:p w14:paraId="5C83F887" w14:textId="77777777" w:rsidR="00831BFF" w:rsidRPr="002B4F00" w:rsidRDefault="00831BFF" w:rsidP="002B4F00">
      <w:pPr>
        <w:spacing w:line="240" w:lineRule="auto"/>
        <w:rPr>
          <w:b/>
          <w:bCs/>
          <w:color w:val="000000" w:themeColor="text1"/>
        </w:rPr>
      </w:pPr>
    </w:p>
    <w:p w14:paraId="4DE22790" w14:textId="77777777" w:rsidR="00552A28" w:rsidRDefault="00C673D7" w:rsidP="005675F2">
      <w:pPr>
        <w:spacing w:line="240" w:lineRule="auto"/>
        <w:rPr>
          <w:color w:val="000000" w:themeColor="text1"/>
        </w:rPr>
      </w:pPr>
      <w:r w:rsidRPr="002B4F00">
        <w:rPr>
          <w:color w:val="000000" w:themeColor="text1"/>
        </w:rPr>
        <w:t xml:space="preserve">Planning for effective transfer of care, in collaboration with the patient and/or representatives and all Multi-Disciplinary Team (MDT) members, should be commenced at or before admission, or as soon as possible after an emergency admission. The principles of </w:t>
      </w:r>
      <w:hyperlink r:id="rId20" w:history="1">
        <w:r w:rsidR="00582FD4">
          <w:rPr>
            <w:color w:val="0000FF"/>
            <w:u w:val="single"/>
          </w:rPr>
          <w:t xml:space="preserve">The SAFER patient flow bundle </w:t>
        </w:r>
      </w:hyperlink>
      <w:r w:rsidR="00582FD4">
        <w:t xml:space="preserve"> </w:t>
      </w:r>
      <w:r w:rsidRPr="002B4F00">
        <w:rPr>
          <w:color w:val="000000" w:themeColor="text1"/>
        </w:rPr>
        <w:t>should be applied to support timely discharge.</w:t>
      </w:r>
    </w:p>
    <w:p w14:paraId="781494F4" w14:textId="6AFB8665" w:rsidR="00552A28" w:rsidRDefault="00552A28" w:rsidP="005675F2">
      <w:pPr>
        <w:spacing w:line="240" w:lineRule="auto"/>
        <w:rPr>
          <w:color w:val="000000" w:themeColor="text1"/>
        </w:rPr>
      </w:pPr>
    </w:p>
    <w:p w14:paraId="48A34615" w14:textId="1AF0986D" w:rsidR="00552A28" w:rsidRDefault="00257972" w:rsidP="005675F2">
      <w:pPr>
        <w:spacing w:line="240" w:lineRule="auto"/>
        <w:rPr>
          <w:color w:val="000000" w:themeColor="text1"/>
        </w:rPr>
      </w:pPr>
      <w:r>
        <w:rPr>
          <w:noProof/>
          <w:color w:val="000000" w:themeColor="text1"/>
        </w:rPr>
        <mc:AlternateContent>
          <mc:Choice Requires="wpg">
            <w:drawing>
              <wp:anchor distT="0" distB="0" distL="114300" distR="114300" simplePos="0" relativeHeight="251671552" behindDoc="0" locked="0" layoutInCell="1" allowOverlap="1" wp14:anchorId="1B1448F2" wp14:editId="30C6D640">
                <wp:simplePos x="0" y="0"/>
                <wp:positionH relativeFrom="column">
                  <wp:posOffset>38100</wp:posOffset>
                </wp:positionH>
                <wp:positionV relativeFrom="paragraph">
                  <wp:posOffset>88265</wp:posOffset>
                </wp:positionV>
                <wp:extent cx="5467350" cy="1104899"/>
                <wp:effectExtent l="0" t="0" r="19050" b="635"/>
                <wp:wrapNone/>
                <wp:docPr id="1873113120" name="Group 3"/>
                <wp:cNvGraphicFramePr/>
                <a:graphic xmlns:a="http://schemas.openxmlformats.org/drawingml/2006/main">
                  <a:graphicData uri="http://schemas.microsoft.com/office/word/2010/wordprocessingGroup">
                    <wpg:wgp>
                      <wpg:cNvGrpSpPr/>
                      <wpg:grpSpPr>
                        <a:xfrm>
                          <a:off x="0" y="0"/>
                          <a:ext cx="5467350" cy="1104899"/>
                          <a:chOff x="0" y="-9524"/>
                          <a:chExt cx="5467350" cy="1104899"/>
                        </a:xfrm>
                      </wpg:grpSpPr>
                      <wpg:grpSp>
                        <wpg:cNvPr id="1314143356" name="Group 2"/>
                        <wpg:cNvGrpSpPr/>
                        <wpg:grpSpPr>
                          <a:xfrm>
                            <a:off x="0" y="0"/>
                            <a:ext cx="4825365" cy="1095375"/>
                            <a:chOff x="0" y="0"/>
                            <a:chExt cx="4825365" cy="1095375"/>
                          </a:xfrm>
                        </wpg:grpSpPr>
                        <pic:pic xmlns:pic="http://schemas.openxmlformats.org/drawingml/2006/picture">
                          <pic:nvPicPr>
                            <pic:cNvPr id="6" name="Picture 6" descr="Graphical user interface, text, application&#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23875" y="0"/>
                              <a:ext cx="4301490" cy="1085850"/>
                            </a:xfrm>
                            <a:prstGeom prst="rect">
                              <a:avLst/>
                            </a:prstGeom>
                            <a:noFill/>
                          </pic:spPr>
                        </pic:pic>
                        <wps:wsp>
                          <wps:cNvPr id="1867600880" name="Rectangle 1"/>
                          <wps:cNvSpPr/>
                          <wps:spPr>
                            <a:xfrm>
                              <a:off x="0" y="38100"/>
                              <a:ext cx="409575" cy="1057275"/>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80BF53" w14:textId="0510F148" w:rsidR="00560115" w:rsidRPr="0014403B" w:rsidRDefault="0023359A" w:rsidP="00560115">
                                <w:pPr>
                                  <w:jc w:val="center"/>
                                  <w:rPr>
                                    <w:color w:val="FFFFFF" w:themeColor="background1"/>
                                    <w:sz w:val="20"/>
                                    <w:szCs w:val="20"/>
                                  </w:rPr>
                                </w:pPr>
                                <w:r w:rsidRPr="0014403B">
                                  <w:rPr>
                                    <w:color w:val="FFFFFF" w:themeColor="background1"/>
                                    <w:sz w:val="20"/>
                                    <w:szCs w:val="20"/>
                                  </w:rPr>
                                  <w:t>Pre-Admission</w:t>
                                </w:r>
                                <w:r w:rsidR="00560115" w:rsidRPr="0014403B">
                                  <w:rPr>
                                    <w:color w:val="FFFFFF" w:themeColor="background1"/>
                                    <w:sz w:val="20"/>
                                    <w:szCs w:val="20"/>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78850525" name="Rectangle 1"/>
                        <wps:cNvSpPr/>
                        <wps:spPr>
                          <a:xfrm>
                            <a:off x="4981575" y="-9524"/>
                            <a:ext cx="485775" cy="1095374"/>
                          </a:xfrm>
                          <a:prstGeom prst="rect">
                            <a:avLst/>
                          </a:prstGeom>
                          <a:solidFill>
                            <a:srgbClr val="FF0000"/>
                          </a:solidFill>
                          <a:ln w="12700" cap="flat" cmpd="sng" algn="ctr">
                            <a:solidFill>
                              <a:srgbClr val="4F81BD">
                                <a:shade val="15000"/>
                              </a:srgbClr>
                            </a:solidFill>
                            <a:prstDash val="solid"/>
                          </a:ln>
                          <a:effectLst/>
                        </wps:spPr>
                        <wps:txbx>
                          <w:txbxContent>
                            <w:p w14:paraId="272D7038" w14:textId="305048F6" w:rsidR="005740A7" w:rsidRPr="005740A7" w:rsidRDefault="005740A7" w:rsidP="005740A7">
                              <w:pPr>
                                <w:jc w:val="center"/>
                                <w:rPr>
                                  <w:color w:val="FFFFFF" w:themeColor="background1"/>
                                  <w:sz w:val="20"/>
                                  <w:szCs w:val="20"/>
                                </w:rPr>
                              </w:pPr>
                              <w:r w:rsidRPr="005740A7">
                                <w:rPr>
                                  <w:color w:val="FFFFFF" w:themeColor="background1"/>
                                  <w:sz w:val="20"/>
                                  <w:szCs w:val="20"/>
                                </w:rPr>
                                <w:t>Post discharge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1448F2" id="Group 3" o:spid="_x0000_s1026" style="position:absolute;margin-left:3pt;margin-top:6.95pt;width:430.5pt;height:87pt;z-index:251671552;mso-height-relative:margin" coordorigin=",-95" coordsize="54673,1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">
                <v:group id="Group 2" o:spid="_x0000_s1027" style="position:absolute;width:48253;height:10953" coordsize="4825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Graphical user interface, text, application&#10;&#10;Description automatically generated" style="position:absolute;left:5238;width:4301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">
                    <v:imagedata r:id="rId22" o:title="Graphical user interface, text, application&#10;&#10;Description automatically generated"/>
                  </v:shape>
                  <v:rect id="Rectangle 1" o:spid="_x0000_s1029" style="position:absolute;top:381;width:4095;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" fillcolor="#00b050" stroked="f" strokeweight="2pt">
                    <v:textbox style="layout-flow:vertical;mso-layout-flow-alt:bottom-to-top">
                      <w:txbxContent>
                        <w:p w14:paraId="2F80BF53" w14:textId="0510F148" w:rsidR="00560115" w:rsidRPr="0014403B" w:rsidRDefault="0023359A" w:rsidP="00560115">
                          <w:pPr>
                            <w:jc w:val="center"/>
                            <w:rPr>
                              <w:color w:val="FFFFFF" w:themeColor="background1"/>
                              <w:sz w:val="20"/>
                              <w:szCs w:val="20"/>
                            </w:rPr>
                          </w:pPr>
                          <w:r w:rsidRPr="0014403B">
                            <w:rPr>
                              <w:color w:val="FFFFFF" w:themeColor="background1"/>
                              <w:sz w:val="20"/>
                              <w:szCs w:val="20"/>
                            </w:rPr>
                            <w:t>Pre-Admission</w:t>
                          </w:r>
                          <w:r w:rsidR="00560115" w:rsidRPr="0014403B">
                            <w:rPr>
                              <w:color w:val="FFFFFF" w:themeColor="background1"/>
                              <w:sz w:val="20"/>
                              <w:szCs w:val="20"/>
                            </w:rPr>
                            <w:t xml:space="preserve"> </w:t>
                          </w:r>
                        </w:p>
                      </w:txbxContent>
                    </v:textbox>
                  </v:rect>
                </v:group>
                <v:rect id="Rectangle 1" o:spid="_x0000_s1030" style="position:absolute;left:49815;top:-95;width:4858;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" fillcolor="red" strokecolor="#1c334e" strokeweight="1pt">
                  <v:textbox style="layout-flow:vertical;mso-layout-flow-alt:bottom-to-top">
                    <w:txbxContent>
                      <w:p w14:paraId="272D7038" w14:textId="305048F6" w:rsidR="005740A7" w:rsidRPr="005740A7" w:rsidRDefault="005740A7" w:rsidP="005740A7">
                        <w:pPr>
                          <w:jc w:val="center"/>
                          <w:rPr>
                            <w:color w:val="FFFFFF" w:themeColor="background1"/>
                            <w:sz w:val="20"/>
                            <w:szCs w:val="20"/>
                          </w:rPr>
                        </w:pPr>
                        <w:r w:rsidRPr="005740A7">
                          <w:rPr>
                            <w:color w:val="FFFFFF" w:themeColor="background1"/>
                            <w:sz w:val="20"/>
                            <w:szCs w:val="20"/>
                          </w:rPr>
                          <w:t>Post discharge</w:t>
                        </w:r>
                      </w:p>
                    </w:txbxContent>
                  </v:textbox>
                </v:rect>
              </v:group>
            </w:pict>
          </mc:Fallback>
        </mc:AlternateContent>
      </w:r>
    </w:p>
    <w:p w14:paraId="3AC46DC5" w14:textId="77777777" w:rsidR="00552A28" w:rsidRDefault="00552A28" w:rsidP="005675F2">
      <w:pPr>
        <w:spacing w:line="240" w:lineRule="auto"/>
        <w:rPr>
          <w:color w:val="000000" w:themeColor="text1"/>
        </w:rPr>
      </w:pPr>
    </w:p>
    <w:p w14:paraId="003FB3D6" w14:textId="77777777" w:rsidR="00257972" w:rsidRDefault="00257972" w:rsidP="005675F2">
      <w:pPr>
        <w:spacing w:line="240" w:lineRule="auto"/>
        <w:rPr>
          <w:color w:val="000000" w:themeColor="text1"/>
        </w:rPr>
      </w:pPr>
    </w:p>
    <w:p w14:paraId="66AFE748" w14:textId="77777777" w:rsidR="00257972" w:rsidRDefault="00257972" w:rsidP="005675F2">
      <w:pPr>
        <w:spacing w:line="240" w:lineRule="auto"/>
        <w:rPr>
          <w:color w:val="000000" w:themeColor="text1"/>
        </w:rPr>
      </w:pPr>
    </w:p>
    <w:p w14:paraId="4E34E0B1" w14:textId="77777777" w:rsidR="00257972" w:rsidRDefault="00257972" w:rsidP="005675F2">
      <w:pPr>
        <w:spacing w:line="240" w:lineRule="auto"/>
        <w:rPr>
          <w:color w:val="000000" w:themeColor="text1"/>
        </w:rPr>
      </w:pPr>
    </w:p>
    <w:p w14:paraId="63BFFD03" w14:textId="77777777" w:rsidR="00257972" w:rsidRDefault="00257972" w:rsidP="005675F2">
      <w:pPr>
        <w:spacing w:line="240" w:lineRule="auto"/>
        <w:rPr>
          <w:color w:val="000000" w:themeColor="text1"/>
        </w:rPr>
      </w:pPr>
    </w:p>
    <w:p w14:paraId="3E5774A7" w14:textId="77777777" w:rsidR="00257972" w:rsidRDefault="00257972" w:rsidP="005675F2">
      <w:pPr>
        <w:spacing w:line="240" w:lineRule="auto"/>
        <w:rPr>
          <w:color w:val="000000" w:themeColor="text1"/>
        </w:rPr>
      </w:pPr>
    </w:p>
    <w:p w14:paraId="288A48B7" w14:textId="77777777" w:rsidR="00257972" w:rsidRDefault="00257972" w:rsidP="005675F2">
      <w:pPr>
        <w:spacing w:line="240" w:lineRule="auto"/>
        <w:rPr>
          <w:color w:val="000000" w:themeColor="text1"/>
        </w:rPr>
      </w:pPr>
    </w:p>
    <w:p w14:paraId="1CB3E5C0" w14:textId="77777777" w:rsidR="003068A8" w:rsidRPr="005675F2" w:rsidRDefault="00C673D7" w:rsidP="005675F2">
      <w:pPr>
        <w:spacing w:line="240" w:lineRule="auto"/>
        <w:rPr>
          <w:b/>
          <w:bCs/>
          <w:color w:val="000000" w:themeColor="text1"/>
        </w:rPr>
      </w:pPr>
      <w:r w:rsidRPr="005675F2">
        <w:rPr>
          <w:color w:val="000000" w:themeColor="text1"/>
        </w:rPr>
        <w:t xml:space="preserve">The process and timelines within this policy should be clearly communicated to the patient so that by the time a patient no longer meets the criteria to reside they are aware of, and understand the discharge process, the </w:t>
      </w:r>
      <w:r w:rsidR="00582FD4" w:rsidRPr="005675F2">
        <w:rPr>
          <w:color w:val="000000" w:themeColor="text1"/>
        </w:rPr>
        <w:t>decisions,</w:t>
      </w:r>
      <w:r w:rsidRPr="005675F2">
        <w:rPr>
          <w:color w:val="000000" w:themeColor="text1"/>
        </w:rPr>
        <w:t xml:space="preserve"> and actions that they may need to undertake and the support they will receive.</w:t>
      </w:r>
    </w:p>
    <w:p w14:paraId="3C81BFA8" w14:textId="77777777" w:rsidR="003068A8" w:rsidRPr="005675F2" w:rsidRDefault="003068A8" w:rsidP="005675F2">
      <w:pPr>
        <w:spacing w:line="240" w:lineRule="auto"/>
        <w:rPr>
          <w:b/>
          <w:bCs/>
          <w:color w:val="000000" w:themeColor="text1"/>
        </w:rPr>
      </w:pPr>
    </w:p>
    <w:p w14:paraId="58A25FC1" w14:textId="77777777" w:rsidR="00C673D7" w:rsidRPr="005675F2" w:rsidRDefault="00C673D7" w:rsidP="005675F2">
      <w:pPr>
        <w:spacing w:line="240" w:lineRule="auto"/>
        <w:rPr>
          <w:b/>
          <w:bCs/>
          <w:color w:val="000000" w:themeColor="text1"/>
        </w:rPr>
      </w:pPr>
      <w:r w:rsidRPr="005675F2">
        <w:rPr>
          <w:color w:val="000000" w:themeColor="text1"/>
        </w:rPr>
        <w:t xml:space="preserve">When a patient’s needs have changed during the admission the patient will be provided with an initial care package or placement once they cease to meet the criteria to reside. The opportunity to participate in a full assessment of their </w:t>
      </w:r>
      <w:r w:rsidR="003068A8" w:rsidRPr="005675F2">
        <w:rPr>
          <w:color w:val="000000" w:themeColor="text1"/>
        </w:rPr>
        <w:t>long-term</w:t>
      </w:r>
      <w:r w:rsidRPr="005675F2">
        <w:rPr>
          <w:color w:val="000000" w:themeColor="text1"/>
        </w:rPr>
        <w:t xml:space="preserve"> needs, if required, will take place once they have had a chance to recover from their acute or community hospital admission, usually within a week or two, and had time to consider how they would like their longer term needs to be met. This will be incorporated into their </w:t>
      </w:r>
      <w:r w:rsidR="003068A8" w:rsidRPr="005675F2">
        <w:rPr>
          <w:color w:val="000000" w:themeColor="text1"/>
        </w:rPr>
        <w:t>longer-term</w:t>
      </w:r>
      <w:r w:rsidRPr="005675F2">
        <w:rPr>
          <w:color w:val="000000" w:themeColor="text1"/>
        </w:rPr>
        <w:t xml:space="preserve"> care plan, individual choices will be respected and met, where this is financially and logistically possible.</w:t>
      </w:r>
    </w:p>
    <w:p w14:paraId="06C278BA" w14:textId="77777777" w:rsidR="00506E0E" w:rsidRPr="005675F2" w:rsidRDefault="00506E0E" w:rsidP="005675F2">
      <w:pPr>
        <w:spacing w:line="240" w:lineRule="auto"/>
        <w:rPr>
          <w:color w:val="000000" w:themeColor="text1"/>
        </w:rPr>
      </w:pPr>
    </w:p>
    <w:p w14:paraId="6D9E3994" w14:textId="77777777" w:rsidR="006A036C" w:rsidRPr="005675F2" w:rsidRDefault="00506E0E" w:rsidP="005675F2">
      <w:pPr>
        <w:spacing w:line="240" w:lineRule="auto"/>
        <w:rPr>
          <w:color w:val="000000" w:themeColor="text1"/>
        </w:rPr>
      </w:pPr>
      <w:r w:rsidRPr="005675F2">
        <w:rPr>
          <w:color w:val="000000" w:themeColor="text1"/>
        </w:rPr>
        <w:t xml:space="preserve">Each sub system within the ICB will have a </w:t>
      </w:r>
      <w:r w:rsidR="006A036C" w:rsidRPr="005675F2">
        <w:rPr>
          <w:color w:val="000000" w:themeColor="text1"/>
        </w:rPr>
        <w:t>Single Coordinator for Discharge</w:t>
      </w:r>
      <w:r w:rsidR="004B2C80">
        <w:rPr>
          <w:color w:val="000000" w:themeColor="text1"/>
        </w:rPr>
        <w:t xml:space="preserve"> and/ or an agreed approach</w:t>
      </w:r>
      <w:r w:rsidR="006A036C" w:rsidRPr="005675F2">
        <w:rPr>
          <w:color w:val="000000" w:themeColor="text1"/>
        </w:rPr>
        <w:t xml:space="preserve"> to support the process and a suite of factsheets and letters have been designed</w:t>
      </w:r>
      <w:r w:rsidR="00224C6C" w:rsidRPr="005675F2">
        <w:rPr>
          <w:color w:val="000000" w:themeColor="text1"/>
        </w:rPr>
        <w:t xml:space="preserve"> to standardise the process where possible</w:t>
      </w:r>
      <w:r w:rsidR="00251875">
        <w:rPr>
          <w:color w:val="000000" w:themeColor="text1"/>
        </w:rPr>
        <w:t xml:space="preserve"> - see </w:t>
      </w:r>
      <w:hyperlink w:anchor="_Appendix_6_-" w:history="1">
        <w:r w:rsidR="00251875" w:rsidRPr="00251875">
          <w:rPr>
            <w:rStyle w:val="Hyperlink"/>
          </w:rPr>
          <w:t>Appendix 6</w:t>
        </w:r>
      </w:hyperlink>
      <w:r w:rsidR="00251875">
        <w:rPr>
          <w:color w:val="000000" w:themeColor="text1"/>
        </w:rPr>
        <w:t xml:space="preserve"> and </w:t>
      </w:r>
      <w:hyperlink w:anchor="_Appendix_7_-" w:history="1">
        <w:r w:rsidR="00251875" w:rsidRPr="00251875">
          <w:rPr>
            <w:rStyle w:val="Hyperlink"/>
          </w:rPr>
          <w:t>Appendix 7</w:t>
        </w:r>
      </w:hyperlink>
      <w:r w:rsidR="00224C6C" w:rsidRPr="005675F2">
        <w:rPr>
          <w:color w:val="000000" w:themeColor="text1"/>
        </w:rPr>
        <w:t>.</w:t>
      </w:r>
    </w:p>
    <w:p w14:paraId="6A13E3F1" w14:textId="77777777" w:rsidR="006A036C" w:rsidRPr="005675F2" w:rsidRDefault="006A036C" w:rsidP="005675F2">
      <w:pPr>
        <w:spacing w:line="240" w:lineRule="auto"/>
        <w:rPr>
          <w:color w:val="000000" w:themeColor="text1"/>
        </w:rPr>
      </w:pPr>
    </w:p>
    <w:p w14:paraId="181C7416" w14:textId="77777777" w:rsidR="00B30344" w:rsidRPr="006A036C" w:rsidRDefault="00224C6C" w:rsidP="005675F2">
      <w:pPr>
        <w:spacing w:line="240" w:lineRule="auto"/>
        <w:rPr>
          <w:color w:val="auto"/>
        </w:rPr>
      </w:pPr>
      <w:r>
        <w:rPr>
          <w:color w:val="auto"/>
        </w:rPr>
        <w:t>A</w:t>
      </w:r>
      <w:r w:rsidR="00C81DF3" w:rsidRPr="006A036C">
        <w:rPr>
          <w:color w:val="auto"/>
        </w:rPr>
        <w:t xml:space="preserve">s a minimum the following </w:t>
      </w:r>
      <w:r w:rsidR="00F85C94" w:rsidRPr="006A036C">
        <w:rPr>
          <w:color w:val="auto"/>
        </w:rPr>
        <w:t xml:space="preserve">process should </w:t>
      </w:r>
      <w:r w:rsidR="00C81DF3" w:rsidRPr="006A036C">
        <w:rPr>
          <w:color w:val="auto"/>
        </w:rPr>
        <w:t>be taken</w:t>
      </w:r>
      <w:r w:rsidR="00B30344" w:rsidRPr="006A036C">
        <w:rPr>
          <w:color w:val="auto"/>
        </w:rPr>
        <w:t>:</w:t>
      </w:r>
    </w:p>
    <w:p w14:paraId="4F2A7D14" w14:textId="77777777" w:rsidR="003F6CA7" w:rsidRDefault="003F6CA7" w:rsidP="00C81DF3">
      <w:pPr>
        <w:ind w:left="357"/>
        <w:rPr>
          <w:color w:val="000000" w:themeColor="text1"/>
        </w:rPr>
      </w:pPr>
    </w:p>
    <w:tbl>
      <w:tblPr>
        <w:tblStyle w:val="TableGrid"/>
        <w:tblW w:w="917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478"/>
      </w:tblGrid>
      <w:tr w:rsidR="004B40A7" w14:paraId="02D1EF4A" w14:textId="77777777" w:rsidTr="00B87FB6">
        <w:tc>
          <w:tcPr>
            <w:tcW w:w="2699" w:type="dxa"/>
            <w:tcBorders>
              <w:bottom w:val="single" w:sz="4" w:space="0" w:color="auto"/>
              <w:right w:val="single" w:sz="4" w:space="0" w:color="auto"/>
            </w:tcBorders>
          </w:tcPr>
          <w:p w14:paraId="2C0D52F7" w14:textId="77777777" w:rsidR="004B40A7" w:rsidRPr="004B40A7" w:rsidRDefault="004B40A7" w:rsidP="004B40A7">
            <w:pPr>
              <w:rPr>
                <w:b/>
                <w:bCs/>
                <w:color w:val="000000" w:themeColor="text1"/>
              </w:rPr>
            </w:pPr>
            <w:r w:rsidRPr="004B40A7">
              <w:rPr>
                <w:b/>
                <w:bCs/>
                <w:color w:val="000000" w:themeColor="text1"/>
              </w:rPr>
              <w:t>Step 1 - Providing standard information</w:t>
            </w:r>
          </w:p>
          <w:p w14:paraId="16349A63" w14:textId="77777777" w:rsidR="004B40A7" w:rsidRDefault="004B40A7" w:rsidP="004B40A7">
            <w:pPr>
              <w:jc w:val="both"/>
              <w:rPr>
                <w:color w:val="000000" w:themeColor="text1"/>
              </w:rPr>
            </w:pPr>
          </w:p>
        </w:tc>
        <w:tc>
          <w:tcPr>
            <w:tcW w:w="6478" w:type="dxa"/>
            <w:tcBorders>
              <w:left w:val="single" w:sz="4" w:space="0" w:color="auto"/>
              <w:bottom w:val="single" w:sz="4" w:space="0" w:color="auto"/>
            </w:tcBorders>
          </w:tcPr>
          <w:p w14:paraId="7B137478" w14:textId="77777777" w:rsidR="00AE27D9" w:rsidRPr="00AE27D9" w:rsidRDefault="00AE27D9" w:rsidP="00AE27D9">
            <w:pPr>
              <w:pStyle w:val="ListParagraph"/>
              <w:numPr>
                <w:ilvl w:val="0"/>
                <w:numId w:val="11"/>
              </w:numPr>
              <w:spacing w:line="240" w:lineRule="auto"/>
              <w:ind w:left="431" w:hanging="431"/>
              <w:rPr>
                <w:color w:val="000000" w:themeColor="text1"/>
              </w:rPr>
            </w:pPr>
            <w:r w:rsidRPr="00AE27D9">
              <w:rPr>
                <w:color w:val="000000" w:themeColor="text1"/>
              </w:rPr>
              <w:t xml:space="preserve">Identify discharge coordinator, and other people who have the patient's consent to be involved in discussions and decisions, </w:t>
            </w:r>
            <w:r w:rsidR="004B2C80" w:rsidRPr="00AE27D9">
              <w:rPr>
                <w:color w:val="000000" w:themeColor="text1"/>
              </w:rPr>
              <w:t>e.g.,</w:t>
            </w:r>
            <w:r w:rsidRPr="00AE27D9">
              <w:rPr>
                <w:color w:val="000000" w:themeColor="text1"/>
              </w:rPr>
              <w:t xml:space="preserve"> carers, relatives</w:t>
            </w:r>
          </w:p>
          <w:p w14:paraId="34681BC0" w14:textId="77777777" w:rsidR="004B40A7" w:rsidRDefault="003C18DA" w:rsidP="00AE27D9">
            <w:pPr>
              <w:pStyle w:val="ListParagraph"/>
              <w:numPr>
                <w:ilvl w:val="0"/>
                <w:numId w:val="11"/>
              </w:numPr>
              <w:spacing w:line="240" w:lineRule="auto"/>
              <w:ind w:left="431" w:hanging="431"/>
              <w:rPr>
                <w:color w:val="000000" w:themeColor="text1"/>
              </w:rPr>
            </w:pPr>
            <w:r w:rsidRPr="0012167A">
              <w:rPr>
                <w:color w:val="000000" w:themeColor="text1"/>
              </w:rPr>
              <w:t>Discharge expectations discussed and patients made aware of policy</w:t>
            </w:r>
          </w:p>
          <w:p w14:paraId="18FD6DD8" w14:textId="77777777" w:rsidR="00AE27D9" w:rsidRPr="00AE27D9" w:rsidRDefault="00AE27D9" w:rsidP="00AE27D9">
            <w:pPr>
              <w:pStyle w:val="ListParagraph"/>
              <w:numPr>
                <w:ilvl w:val="0"/>
                <w:numId w:val="11"/>
              </w:numPr>
              <w:spacing w:line="240" w:lineRule="auto"/>
              <w:rPr>
                <w:color w:val="000000" w:themeColor="text1"/>
              </w:rPr>
            </w:pPr>
            <w:r w:rsidRPr="00AE27D9">
              <w:rPr>
                <w:color w:val="000000" w:themeColor="text1"/>
              </w:rPr>
              <w:t xml:space="preserve">Determine whether the patient has mental capacity and if not, put in place appropriate measures </w:t>
            </w:r>
          </w:p>
          <w:p w14:paraId="25709366" w14:textId="7153AC71" w:rsidR="003046B0" w:rsidRPr="003046B0" w:rsidRDefault="00F655B8" w:rsidP="003046B0">
            <w:pPr>
              <w:pStyle w:val="ListParagraph"/>
              <w:numPr>
                <w:ilvl w:val="0"/>
                <w:numId w:val="11"/>
              </w:numPr>
              <w:spacing w:line="240" w:lineRule="auto"/>
              <w:rPr>
                <w:color w:val="000000" w:themeColor="text1"/>
              </w:rPr>
            </w:pPr>
            <w:r w:rsidRPr="0012167A">
              <w:rPr>
                <w:color w:val="000000" w:themeColor="text1"/>
              </w:rPr>
              <w:lastRenderedPageBreak/>
              <w:t>D</w:t>
            </w:r>
            <w:r w:rsidR="003046B0">
              <w:rPr>
                <w:color w:val="000000" w:themeColor="text1"/>
              </w:rPr>
              <w:t>o</w:t>
            </w:r>
            <w:r w:rsidRPr="0012167A">
              <w:rPr>
                <w:color w:val="000000" w:themeColor="text1"/>
              </w:rPr>
              <w:t>Ls - patients should have independent advocate to participate in decisions</w:t>
            </w:r>
            <w:r w:rsidR="003046B0">
              <w:t xml:space="preserve"> </w:t>
            </w:r>
            <w:r w:rsidR="003046B0" w:rsidRPr="003046B0">
              <w:rPr>
                <w:color w:val="000000" w:themeColor="text1"/>
              </w:rPr>
              <w:t>if there is no appropriate family/friend/carer with whom to consult</w:t>
            </w:r>
          </w:p>
          <w:p w14:paraId="365EB987" w14:textId="77777777" w:rsidR="00AE27D9" w:rsidRPr="0012167A" w:rsidRDefault="00AE27D9" w:rsidP="00AE27D9">
            <w:pPr>
              <w:pStyle w:val="ListParagraph"/>
              <w:numPr>
                <w:ilvl w:val="0"/>
                <w:numId w:val="11"/>
              </w:numPr>
              <w:spacing w:line="240" w:lineRule="auto"/>
              <w:rPr>
                <w:color w:val="000000" w:themeColor="text1"/>
              </w:rPr>
            </w:pPr>
            <w:r w:rsidRPr="0012167A">
              <w:rPr>
                <w:color w:val="000000" w:themeColor="text1"/>
              </w:rPr>
              <w:t xml:space="preserve">Patient/ Carers/ advocates provided with </w:t>
            </w:r>
            <w:r w:rsidR="000B583A">
              <w:rPr>
                <w:color w:val="000000" w:themeColor="text1"/>
              </w:rPr>
              <w:t xml:space="preserve">initial factsheet in </w:t>
            </w:r>
            <w:hyperlink w:anchor="_Appendix_5_-" w:history="1">
              <w:r w:rsidR="000B583A" w:rsidRPr="000B583A">
                <w:rPr>
                  <w:rStyle w:val="Hyperlink"/>
                </w:rPr>
                <w:t>Appendix 6</w:t>
              </w:r>
            </w:hyperlink>
          </w:p>
          <w:p w14:paraId="6B003A85" w14:textId="77777777" w:rsidR="004B40A7" w:rsidRPr="00AE27D9" w:rsidRDefault="00AE27D9" w:rsidP="00C81DF3">
            <w:pPr>
              <w:pStyle w:val="ListParagraph"/>
              <w:numPr>
                <w:ilvl w:val="0"/>
                <w:numId w:val="11"/>
              </w:numPr>
              <w:spacing w:line="240" w:lineRule="auto"/>
              <w:rPr>
                <w:color w:val="000000" w:themeColor="text1"/>
              </w:rPr>
            </w:pPr>
            <w:r w:rsidRPr="0012167A">
              <w:rPr>
                <w:color w:val="000000" w:themeColor="text1"/>
              </w:rPr>
              <w:t>Patient given E</w:t>
            </w:r>
            <w:r>
              <w:rPr>
                <w:color w:val="000000" w:themeColor="text1"/>
              </w:rPr>
              <w:t xml:space="preserve">xpected/ predicted date of discharge </w:t>
            </w:r>
          </w:p>
        </w:tc>
      </w:tr>
      <w:tr w:rsidR="004B40A7" w14:paraId="17654C63" w14:textId="77777777" w:rsidTr="00B87FB6">
        <w:tc>
          <w:tcPr>
            <w:tcW w:w="2699" w:type="dxa"/>
            <w:tcBorders>
              <w:top w:val="single" w:sz="4" w:space="0" w:color="auto"/>
              <w:bottom w:val="single" w:sz="4" w:space="0" w:color="auto"/>
              <w:right w:val="single" w:sz="4" w:space="0" w:color="auto"/>
            </w:tcBorders>
          </w:tcPr>
          <w:p w14:paraId="4AD59DCF" w14:textId="77777777" w:rsidR="00F655B8" w:rsidRPr="006415C6" w:rsidRDefault="00F655B8" w:rsidP="006415C6">
            <w:pPr>
              <w:rPr>
                <w:b/>
                <w:bCs/>
                <w:color w:val="000000" w:themeColor="text1"/>
              </w:rPr>
            </w:pPr>
            <w:r w:rsidRPr="006415C6">
              <w:rPr>
                <w:b/>
                <w:bCs/>
                <w:color w:val="000000" w:themeColor="text1"/>
              </w:rPr>
              <w:lastRenderedPageBreak/>
              <w:t>Step 2 - Assessing need</w:t>
            </w:r>
          </w:p>
          <w:p w14:paraId="0013E353" w14:textId="77777777" w:rsidR="004B40A7" w:rsidRDefault="004B40A7" w:rsidP="00C81DF3">
            <w:pPr>
              <w:rPr>
                <w:color w:val="000000" w:themeColor="text1"/>
              </w:rPr>
            </w:pPr>
          </w:p>
        </w:tc>
        <w:tc>
          <w:tcPr>
            <w:tcW w:w="6478" w:type="dxa"/>
            <w:tcBorders>
              <w:top w:val="single" w:sz="4" w:space="0" w:color="auto"/>
              <w:left w:val="single" w:sz="4" w:space="0" w:color="auto"/>
              <w:bottom w:val="single" w:sz="4" w:space="0" w:color="auto"/>
            </w:tcBorders>
          </w:tcPr>
          <w:p w14:paraId="16049875" w14:textId="77777777" w:rsidR="004B40A7" w:rsidRPr="0044320C" w:rsidRDefault="006415C6" w:rsidP="00EB4558">
            <w:pPr>
              <w:pStyle w:val="ListParagraph"/>
              <w:numPr>
                <w:ilvl w:val="0"/>
                <w:numId w:val="11"/>
              </w:numPr>
              <w:spacing w:line="240" w:lineRule="auto"/>
              <w:ind w:left="431" w:hanging="431"/>
              <w:rPr>
                <w:color w:val="000000" w:themeColor="text1"/>
              </w:rPr>
            </w:pPr>
            <w:r w:rsidRPr="0044320C">
              <w:rPr>
                <w:color w:val="000000" w:themeColor="text1"/>
              </w:rPr>
              <w:t>Early identification of complexities likely to delay discharge</w:t>
            </w:r>
          </w:p>
          <w:p w14:paraId="495987E9" w14:textId="77777777" w:rsidR="006415C6" w:rsidRPr="0044320C" w:rsidRDefault="006415C6" w:rsidP="00EB4558">
            <w:pPr>
              <w:pStyle w:val="ListParagraph"/>
              <w:numPr>
                <w:ilvl w:val="0"/>
                <w:numId w:val="11"/>
              </w:numPr>
              <w:spacing w:line="240" w:lineRule="auto"/>
              <w:ind w:left="431" w:hanging="431"/>
              <w:rPr>
                <w:color w:val="000000" w:themeColor="text1"/>
              </w:rPr>
            </w:pPr>
            <w:r w:rsidRPr="0044320C">
              <w:rPr>
                <w:color w:val="000000" w:themeColor="text1"/>
              </w:rPr>
              <w:t xml:space="preserve">Risk </w:t>
            </w:r>
            <w:r w:rsidRPr="003B5312">
              <w:rPr>
                <w:color w:val="000000" w:themeColor="text1"/>
              </w:rPr>
              <w:t>stratification</w:t>
            </w:r>
            <w:r w:rsidR="003B5312" w:rsidRPr="003B5312">
              <w:rPr>
                <w:color w:val="000000" w:themeColor="text1"/>
              </w:rPr>
              <w:t xml:space="preserve"> using objective and subjective data to assign risk levels to patients</w:t>
            </w:r>
          </w:p>
          <w:p w14:paraId="0ABFE11D" w14:textId="5E23304C" w:rsidR="006415C6" w:rsidRPr="0044320C" w:rsidRDefault="00D852E8" w:rsidP="00EB4558">
            <w:pPr>
              <w:pStyle w:val="ListParagraph"/>
              <w:numPr>
                <w:ilvl w:val="0"/>
                <w:numId w:val="11"/>
              </w:numPr>
              <w:spacing w:line="240" w:lineRule="auto"/>
              <w:ind w:left="431" w:hanging="431"/>
              <w:rPr>
                <w:color w:val="000000" w:themeColor="text1"/>
              </w:rPr>
            </w:pPr>
            <w:r w:rsidRPr="0044320C">
              <w:rPr>
                <w:color w:val="000000" w:themeColor="text1"/>
              </w:rPr>
              <w:t>Shar</w:t>
            </w:r>
            <w:r w:rsidR="00AE27D9">
              <w:rPr>
                <w:color w:val="000000" w:themeColor="text1"/>
              </w:rPr>
              <w:t>e</w:t>
            </w:r>
            <w:r w:rsidRPr="0044320C">
              <w:rPr>
                <w:color w:val="000000" w:themeColor="text1"/>
              </w:rPr>
              <w:t xml:space="preserve"> information identified with </w:t>
            </w:r>
            <w:r w:rsidR="00907036">
              <w:rPr>
                <w:color w:val="000000" w:themeColor="text1"/>
              </w:rPr>
              <w:t>the transfer of care hub</w:t>
            </w:r>
            <w:r w:rsidR="00FA58C8">
              <w:rPr>
                <w:color w:val="000000" w:themeColor="text1"/>
              </w:rPr>
              <w:t xml:space="preserve">/ </w:t>
            </w:r>
            <w:r w:rsidRPr="0044320C">
              <w:rPr>
                <w:color w:val="000000" w:themeColor="text1"/>
              </w:rPr>
              <w:t>community services</w:t>
            </w:r>
          </w:p>
          <w:p w14:paraId="7E2BD346" w14:textId="77777777" w:rsidR="00D852E8" w:rsidRDefault="00D852E8" w:rsidP="00EB4558">
            <w:pPr>
              <w:pStyle w:val="ListParagraph"/>
              <w:numPr>
                <w:ilvl w:val="0"/>
                <w:numId w:val="11"/>
              </w:numPr>
              <w:spacing w:line="240" w:lineRule="auto"/>
              <w:ind w:left="431" w:hanging="431"/>
              <w:rPr>
                <w:color w:val="000000" w:themeColor="text1"/>
              </w:rPr>
            </w:pPr>
            <w:r w:rsidRPr="0044320C">
              <w:rPr>
                <w:color w:val="000000" w:themeColor="text1"/>
              </w:rPr>
              <w:t>Ensure all necessary referrals are made</w:t>
            </w:r>
            <w:r w:rsidR="00AE27D9">
              <w:t xml:space="preserve"> </w:t>
            </w:r>
            <w:r w:rsidR="00AE27D9" w:rsidRPr="00AE27D9">
              <w:rPr>
                <w:color w:val="000000" w:themeColor="text1"/>
              </w:rPr>
              <w:t xml:space="preserve">to required health and care services </w:t>
            </w:r>
          </w:p>
          <w:p w14:paraId="7255180B" w14:textId="77777777" w:rsidR="00AE27D9" w:rsidRPr="0044320C" w:rsidRDefault="00AE27D9" w:rsidP="00EB4558">
            <w:pPr>
              <w:pStyle w:val="ListParagraph"/>
              <w:numPr>
                <w:ilvl w:val="0"/>
                <w:numId w:val="11"/>
              </w:numPr>
              <w:spacing w:line="240" w:lineRule="auto"/>
              <w:ind w:left="431" w:hanging="431"/>
              <w:rPr>
                <w:color w:val="000000" w:themeColor="text1"/>
              </w:rPr>
            </w:pPr>
            <w:r>
              <w:rPr>
                <w:color w:val="000000" w:themeColor="text1"/>
              </w:rPr>
              <w:t xml:space="preserve">Follow appropriate national/ </w:t>
            </w:r>
            <w:hyperlink r:id="rId23" w:history="1">
              <w:r w:rsidRPr="00290900">
                <w:rPr>
                  <w:rStyle w:val="Hyperlink"/>
                </w:rPr>
                <w:t>NICE assessment guidance</w:t>
              </w:r>
            </w:hyperlink>
            <w:r>
              <w:rPr>
                <w:color w:val="000000" w:themeColor="text1"/>
              </w:rPr>
              <w:t xml:space="preserve"> </w:t>
            </w:r>
          </w:p>
          <w:p w14:paraId="45884253" w14:textId="77777777" w:rsidR="004049E8" w:rsidRPr="0044320C" w:rsidRDefault="004049E8" w:rsidP="0012167A">
            <w:pPr>
              <w:pStyle w:val="ListParagraph"/>
              <w:spacing w:line="240" w:lineRule="auto"/>
              <w:ind w:left="431"/>
              <w:rPr>
                <w:color w:val="000000" w:themeColor="text1"/>
              </w:rPr>
            </w:pPr>
          </w:p>
        </w:tc>
      </w:tr>
      <w:tr w:rsidR="004B40A7" w14:paraId="276F97F1" w14:textId="77777777" w:rsidTr="00B87FB6">
        <w:tc>
          <w:tcPr>
            <w:tcW w:w="2699" w:type="dxa"/>
            <w:tcBorders>
              <w:top w:val="single" w:sz="4" w:space="0" w:color="auto"/>
              <w:bottom w:val="single" w:sz="4" w:space="0" w:color="auto"/>
              <w:right w:val="single" w:sz="4" w:space="0" w:color="auto"/>
            </w:tcBorders>
          </w:tcPr>
          <w:p w14:paraId="24302A76" w14:textId="77777777" w:rsidR="0044320C" w:rsidRPr="0044320C" w:rsidRDefault="0044320C" w:rsidP="0044320C">
            <w:pPr>
              <w:spacing w:line="240" w:lineRule="auto"/>
              <w:rPr>
                <w:b/>
                <w:bCs/>
                <w:color w:val="000000" w:themeColor="text1"/>
              </w:rPr>
            </w:pPr>
            <w:r w:rsidRPr="0044320C">
              <w:rPr>
                <w:b/>
                <w:bCs/>
                <w:color w:val="000000" w:themeColor="text1"/>
              </w:rPr>
              <w:t>Step 3 - Preparing for discharge</w:t>
            </w:r>
          </w:p>
          <w:p w14:paraId="66D9C90E" w14:textId="77777777" w:rsidR="004B40A7" w:rsidRDefault="004B40A7" w:rsidP="00C81DF3">
            <w:pPr>
              <w:rPr>
                <w:color w:val="000000" w:themeColor="text1"/>
              </w:rPr>
            </w:pPr>
          </w:p>
        </w:tc>
        <w:tc>
          <w:tcPr>
            <w:tcW w:w="6478" w:type="dxa"/>
            <w:tcBorders>
              <w:top w:val="single" w:sz="4" w:space="0" w:color="auto"/>
              <w:left w:val="single" w:sz="4" w:space="0" w:color="auto"/>
              <w:bottom w:val="single" w:sz="4" w:space="0" w:color="auto"/>
            </w:tcBorders>
          </w:tcPr>
          <w:p w14:paraId="4C031645" w14:textId="77777777" w:rsidR="004B40A7" w:rsidRPr="00C5374D" w:rsidRDefault="00057629" w:rsidP="00EB4558">
            <w:pPr>
              <w:pStyle w:val="ListParagraph"/>
              <w:numPr>
                <w:ilvl w:val="0"/>
                <w:numId w:val="12"/>
              </w:numPr>
              <w:spacing w:line="240" w:lineRule="auto"/>
              <w:ind w:left="431" w:hanging="431"/>
              <w:rPr>
                <w:color w:val="000000" w:themeColor="text1"/>
              </w:rPr>
            </w:pPr>
            <w:r w:rsidRPr="00C5374D">
              <w:rPr>
                <w:color w:val="000000" w:themeColor="text1"/>
              </w:rPr>
              <w:t xml:space="preserve">Completed well before </w:t>
            </w:r>
            <w:r w:rsidR="004B2C80" w:rsidRPr="004B2C80">
              <w:rPr>
                <w:color w:val="000000" w:themeColor="text1"/>
              </w:rPr>
              <w:t xml:space="preserve">Expected/ predicted date of discharge </w:t>
            </w:r>
          </w:p>
          <w:p w14:paraId="2D7A3C65" w14:textId="77777777" w:rsidR="00AE27D9" w:rsidRPr="00C5374D" w:rsidRDefault="00AE27D9" w:rsidP="00AE27D9">
            <w:pPr>
              <w:pStyle w:val="ListParagraph"/>
              <w:numPr>
                <w:ilvl w:val="0"/>
                <w:numId w:val="12"/>
              </w:numPr>
              <w:spacing w:line="240" w:lineRule="auto"/>
              <w:ind w:left="431" w:hanging="431"/>
              <w:rPr>
                <w:color w:val="000000" w:themeColor="text1"/>
              </w:rPr>
            </w:pPr>
            <w:r>
              <w:rPr>
                <w:color w:val="000000" w:themeColor="text1"/>
              </w:rPr>
              <w:t>Transfer of care hub</w:t>
            </w:r>
            <w:r w:rsidRPr="00C5374D">
              <w:rPr>
                <w:color w:val="000000" w:themeColor="text1"/>
              </w:rPr>
              <w:t xml:space="preserve"> will decide whether patient can be managed at home</w:t>
            </w:r>
          </w:p>
          <w:p w14:paraId="456BB4AD" w14:textId="77777777" w:rsidR="00057629" w:rsidRPr="00C5374D" w:rsidRDefault="00057629" w:rsidP="00EB4558">
            <w:pPr>
              <w:pStyle w:val="ListParagraph"/>
              <w:numPr>
                <w:ilvl w:val="0"/>
                <w:numId w:val="12"/>
              </w:numPr>
              <w:spacing w:line="240" w:lineRule="auto"/>
              <w:ind w:left="431" w:hanging="431"/>
              <w:rPr>
                <w:color w:val="000000" w:themeColor="text1"/>
              </w:rPr>
            </w:pPr>
            <w:r w:rsidRPr="00C5374D">
              <w:rPr>
                <w:color w:val="000000" w:themeColor="text1"/>
              </w:rPr>
              <w:t xml:space="preserve">Explain </w:t>
            </w:r>
            <w:r w:rsidR="00AE27D9">
              <w:rPr>
                <w:color w:val="000000" w:themeColor="text1"/>
              </w:rPr>
              <w:t xml:space="preserve">options, </w:t>
            </w:r>
            <w:r w:rsidRPr="00C5374D">
              <w:rPr>
                <w:color w:val="000000" w:themeColor="text1"/>
              </w:rPr>
              <w:t>process and timeline to patient</w:t>
            </w:r>
          </w:p>
          <w:p w14:paraId="4FFF1D59" w14:textId="77777777" w:rsidR="00057629" w:rsidRPr="003C3DD4" w:rsidRDefault="006A4C11" w:rsidP="00E04A9E">
            <w:pPr>
              <w:pStyle w:val="ListParagraph"/>
              <w:numPr>
                <w:ilvl w:val="0"/>
                <w:numId w:val="12"/>
              </w:numPr>
              <w:spacing w:line="240" w:lineRule="auto"/>
              <w:ind w:left="431" w:hanging="431"/>
              <w:rPr>
                <w:color w:val="auto"/>
              </w:rPr>
            </w:pPr>
            <w:r>
              <w:rPr>
                <w:color w:val="000000" w:themeColor="text1"/>
              </w:rPr>
              <w:t>Issue initial discharge letter</w:t>
            </w:r>
            <w:r w:rsidR="004357E5">
              <w:rPr>
                <w:color w:val="000000" w:themeColor="text1"/>
              </w:rPr>
              <w:t xml:space="preserve"> A</w:t>
            </w:r>
            <w:r>
              <w:rPr>
                <w:color w:val="000000" w:themeColor="text1"/>
              </w:rPr>
              <w:t xml:space="preserve"> and relevant leaflet</w:t>
            </w:r>
            <w:r w:rsidR="00625D1C" w:rsidRPr="00C5374D">
              <w:rPr>
                <w:color w:val="000000" w:themeColor="text1"/>
              </w:rPr>
              <w:t xml:space="preserve"> to support </w:t>
            </w:r>
            <w:r w:rsidR="00625D1C" w:rsidRPr="003C3DD4">
              <w:rPr>
                <w:color w:val="auto"/>
              </w:rPr>
              <w:t>decisions</w:t>
            </w:r>
            <w:r w:rsidR="00E04A9E" w:rsidRPr="003C3DD4">
              <w:rPr>
                <w:color w:val="auto"/>
              </w:rPr>
              <w:t>, offer DMS where appropriate</w:t>
            </w:r>
            <w:r w:rsidR="008E5CB6">
              <w:rPr>
                <w:color w:val="auto"/>
              </w:rPr>
              <w:t xml:space="preserve"> - see </w:t>
            </w:r>
            <w:hyperlink w:anchor="_Appendix_7_-" w:history="1">
              <w:r w:rsidR="008E5CB6" w:rsidRPr="008E5CB6">
                <w:rPr>
                  <w:rStyle w:val="Hyperlink"/>
                </w:rPr>
                <w:t>Appendix 7</w:t>
              </w:r>
            </w:hyperlink>
          </w:p>
          <w:p w14:paraId="0915CAA2" w14:textId="77777777" w:rsidR="004B701E" w:rsidRPr="00C5374D" w:rsidRDefault="004B701E" w:rsidP="00EB4558">
            <w:pPr>
              <w:pStyle w:val="ListParagraph"/>
              <w:numPr>
                <w:ilvl w:val="0"/>
                <w:numId w:val="12"/>
              </w:numPr>
              <w:spacing w:line="240" w:lineRule="auto"/>
              <w:ind w:left="431" w:hanging="431"/>
              <w:rPr>
                <w:color w:val="000000" w:themeColor="text1"/>
              </w:rPr>
            </w:pPr>
            <w:r w:rsidRPr="00C5374D">
              <w:rPr>
                <w:color w:val="000000" w:themeColor="text1"/>
              </w:rPr>
              <w:t>Describe care needs</w:t>
            </w:r>
          </w:p>
          <w:p w14:paraId="240B6086" w14:textId="77777777" w:rsidR="00C5374D" w:rsidRDefault="00C5374D" w:rsidP="00EB4558">
            <w:pPr>
              <w:pStyle w:val="ListParagraph"/>
              <w:numPr>
                <w:ilvl w:val="0"/>
                <w:numId w:val="12"/>
              </w:numPr>
              <w:spacing w:line="240" w:lineRule="auto"/>
              <w:ind w:left="431" w:hanging="431"/>
              <w:rPr>
                <w:color w:val="000000" w:themeColor="text1"/>
              </w:rPr>
            </w:pPr>
            <w:r w:rsidRPr="00C5374D">
              <w:rPr>
                <w:color w:val="000000" w:themeColor="text1"/>
              </w:rPr>
              <w:t>Direct patient to advocacy services</w:t>
            </w:r>
            <w:r w:rsidR="00AE27D9">
              <w:rPr>
                <w:color w:val="000000" w:themeColor="text1"/>
              </w:rPr>
              <w:t xml:space="preserve"> if appropriate</w:t>
            </w:r>
          </w:p>
          <w:p w14:paraId="6382CCF2" w14:textId="77777777" w:rsidR="00AE27D9" w:rsidRPr="00C5374D" w:rsidRDefault="00AE27D9" w:rsidP="00EB4558">
            <w:pPr>
              <w:pStyle w:val="ListParagraph"/>
              <w:numPr>
                <w:ilvl w:val="0"/>
                <w:numId w:val="12"/>
              </w:numPr>
              <w:spacing w:line="240" w:lineRule="auto"/>
              <w:ind w:left="431" w:hanging="431"/>
              <w:rPr>
                <w:color w:val="000000" w:themeColor="text1"/>
              </w:rPr>
            </w:pPr>
            <w:r>
              <w:rPr>
                <w:color w:val="000000" w:themeColor="text1"/>
              </w:rPr>
              <w:t xml:space="preserve">Ensure all arrangements are in place ready for discharge </w:t>
            </w:r>
            <w:r w:rsidR="000E0C54">
              <w:rPr>
                <w:color w:val="000000" w:themeColor="text1"/>
              </w:rPr>
              <w:t>e.g.,</w:t>
            </w:r>
            <w:r>
              <w:rPr>
                <w:color w:val="000000" w:themeColor="text1"/>
              </w:rPr>
              <w:t xml:space="preserve"> medications, </w:t>
            </w:r>
            <w:r w:rsidR="000E0C54">
              <w:rPr>
                <w:color w:val="000000" w:themeColor="text1"/>
              </w:rPr>
              <w:t>transport,</w:t>
            </w:r>
            <w:r>
              <w:rPr>
                <w:color w:val="000000" w:themeColor="text1"/>
              </w:rPr>
              <w:t xml:space="preserve"> and equipment </w:t>
            </w:r>
          </w:p>
          <w:p w14:paraId="2BFD38B5" w14:textId="77777777" w:rsidR="00C5374D" w:rsidRDefault="00C5374D" w:rsidP="00EB4558">
            <w:pPr>
              <w:pStyle w:val="ListParagraph"/>
              <w:numPr>
                <w:ilvl w:val="0"/>
                <w:numId w:val="12"/>
              </w:numPr>
              <w:spacing w:line="240" w:lineRule="auto"/>
              <w:ind w:left="431" w:hanging="431"/>
              <w:rPr>
                <w:color w:val="000000" w:themeColor="text1"/>
              </w:rPr>
            </w:pPr>
            <w:r w:rsidRPr="00C5374D">
              <w:rPr>
                <w:color w:val="000000" w:themeColor="text1"/>
              </w:rPr>
              <w:t>Discharge plans will be discussed regularly</w:t>
            </w:r>
          </w:p>
          <w:p w14:paraId="2C753499" w14:textId="77777777" w:rsidR="00B44464" w:rsidRPr="00C5374D" w:rsidRDefault="00B44464" w:rsidP="00B44464">
            <w:pPr>
              <w:pStyle w:val="ListParagraph"/>
              <w:spacing w:line="240" w:lineRule="auto"/>
              <w:ind w:left="431"/>
              <w:rPr>
                <w:color w:val="000000" w:themeColor="text1"/>
              </w:rPr>
            </w:pPr>
          </w:p>
        </w:tc>
      </w:tr>
      <w:tr w:rsidR="004B40A7" w14:paraId="47EA3CF5" w14:textId="77777777" w:rsidTr="00B87FB6">
        <w:trPr>
          <w:trHeight w:val="3125"/>
        </w:trPr>
        <w:tc>
          <w:tcPr>
            <w:tcW w:w="2699" w:type="dxa"/>
            <w:tcBorders>
              <w:top w:val="single" w:sz="4" w:space="0" w:color="auto"/>
              <w:bottom w:val="single" w:sz="4" w:space="0" w:color="auto"/>
              <w:right w:val="single" w:sz="4" w:space="0" w:color="auto"/>
            </w:tcBorders>
          </w:tcPr>
          <w:p w14:paraId="7F24C187" w14:textId="77777777" w:rsidR="00FD420A" w:rsidRPr="00FD420A" w:rsidRDefault="00FD420A" w:rsidP="00FD420A">
            <w:pPr>
              <w:spacing w:line="240" w:lineRule="auto"/>
              <w:rPr>
                <w:b/>
                <w:bCs/>
                <w:color w:val="000000" w:themeColor="text1"/>
              </w:rPr>
            </w:pPr>
            <w:r w:rsidRPr="00FD420A">
              <w:rPr>
                <w:b/>
                <w:bCs/>
                <w:color w:val="000000" w:themeColor="text1"/>
              </w:rPr>
              <w:t>Step 4 - Packages and Placements</w:t>
            </w:r>
          </w:p>
          <w:p w14:paraId="40215519" w14:textId="77777777" w:rsidR="00FD420A" w:rsidRPr="00C81DF3" w:rsidRDefault="00FD420A" w:rsidP="00FD420A">
            <w:pPr>
              <w:ind w:left="357"/>
            </w:pPr>
          </w:p>
          <w:p w14:paraId="59CA8010" w14:textId="77777777" w:rsidR="004B40A7" w:rsidRDefault="004B40A7" w:rsidP="00C81DF3">
            <w:pPr>
              <w:rPr>
                <w:color w:val="000000" w:themeColor="text1"/>
              </w:rPr>
            </w:pPr>
          </w:p>
        </w:tc>
        <w:tc>
          <w:tcPr>
            <w:tcW w:w="6478" w:type="dxa"/>
            <w:tcBorders>
              <w:top w:val="single" w:sz="4" w:space="0" w:color="auto"/>
              <w:left w:val="single" w:sz="4" w:space="0" w:color="auto"/>
              <w:bottom w:val="single" w:sz="4" w:space="0" w:color="auto"/>
            </w:tcBorders>
          </w:tcPr>
          <w:p w14:paraId="489FD9CD" w14:textId="77777777" w:rsidR="004B40A7" w:rsidRDefault="00252DE1" w:rsidP="00EB4558">
            <w:pPr>
              <w:pStyle w:val="ListParagraph"/>
              <w:numPr>
                <w:ilvl w:val="0"/>
                <w:numId w:val="13"/>
              </w:numPr>
              <w:spacing w:line="240" w:lineRule="auto"/>
              <w:ind w:left="431" w:hanging="431"/>
              <w:rPr>
                <w:color w:val="000000" w:themeColor="text1"/>
              </w:rPr>
            </w:pPr>
            <w:r w:rsidRPr="00776ED1">
              <w:rPr>
                <w:color w:val="000000" w:themeColor="text1"/>
              </w:rPr>
              <w:t>When required care packages or placements offered to facilitate discharge</w:t>
            </w:r>
            <w:r w:rsidR="00BE5C40">
              <w:rPr>
                <w:color w:val="000000" w:themeColor="text1"/>
              </w:rPr>
              <w:t>; issue relevant letter (</w:t>
            </w:r>
            <w:r w:rsidR="00FC3EC2">
              <w:rPr>
                <w:color w:val="000000" w:themeColor="text1"/>
              </w:rPr>
              <w:t>B</w:t>
            </w:r>
            <w:r w:rsidR="00BE5C40">
              <w:rPr>
                <w:color w:val="000000" w:themeColor="text1"/>
              </w:rPr>
              <w:t>-B</w:t>
            </w:r>
            <w:r w:rsidR="00FC3EC2">
              <w:rPr>
                <w:color w:val="000000" w:themeColor="text1"/>
              </w:rPr>
              <w:t xml:space="preserve">6) in </w:t>
            </w:r>
            <w:hyperlink w:anchor="_Appendix_7_-" w:history="1">
              <w:r w:rsidR="00FC3EC2" w:rsidRPr="00FC3EC2">
                <w:rPr>
                  <w:rStyle w:val="Hyperlink"/>
                </w:rPr>
                <w:t>Appendix 7</w:t>
              </w:r>
            </w:hyperlink>
            <w:r w:rsidR="00BE5C40">
              <w:rPr>
                <w:color w:val="000000" w:themeColor="text1"/>
              </w:rPr>
              <w:t xml:space="preserve"> </w:t>
            </w:r>
            <w:r w:rsidR="00002686">
              <w:rPr>
                <w:color w:val="000000" w:themeColor="text1"/>
              </w:rPr>
              <w:t>tailored to individual need</w:t>
            </w:r>
          </w:p>
          <w:p w14:paraId="37736E35" w14:textId="77777777" w:rsidR="00B44464" w:rsidRPr="00776ED1" w:rsidRDefault="00B44464" w:rsidP="00EB4558">
            <w:pPr>
              <w:pStyle w:val="ListParagraph"/>
              <w:numPr>
                <w:ilvl w:val="0"/>
                <w:numId w:val="13"/>
              </w:numPr>
              <w:spacing w:line="240" w:lineRule="auto"/>
              <w:ind w:left="431" w:hanging="431"/>
              <w:rPr>
                <w:color w:val="000000" w:themeColor="text1"/>
              </w:rPr>
            </w:pPr>
            <w:r>
              <w:rPr>
                <w:color w:val="000000" w:themeColor="text1"/>
              </w:rPr>
              <w:t>I</w:t>
            </w:r>
            <w:r w:rsidRPr="00B44464">
              <w:rPr>
                <w:color w:val="000000" w:themeColor="text1"/>
              </w:rPr>
              <w:t xml:space="preserve">nterim package of care or placement </w:t>
            </w:r>
            <w:r>
              <w:rPr>
                <w:color w:val="000000" w:themeColor="text1"/>
              </w:rPr>
              <w:t>may</w:t>
            </w:r>
            <w:r w:rsidRPr="00B44464">
              <w:rPr>
                <w:color w:val="000000" w:themeColor="text1"/>
              </w:rPr>
              <w:t xml:space="preserve"> be offered</w:t>
            </w:r>
            <w:r>
              <w:rPr>
                <w:color w:val="000000" w:themeColor="text1"/>
              </w:rPr>
              <w:t xml:space="preserve"> if</w:t>
            </w:r>
            <w:r w:rsidRPr="00B44464">
              <w:rPr>
                <w:color w:val="000000" w:themeColor="text1"/>
              </w:rPr>
              <w:t xml:space="preserve"> available options have been declined, or where specific package, placement, or adaptation is not yet available.</w:t>
            </w:r>
          </w:p>
          <w:p w14:paraId="6257ADD6" w14:textId="77777777" w:rsidR="00252DE1" w:rsidRPr="00776ED1" w:rsidRDefault="00A653DA" w:rsidP="00EB4558">
            <w:pPr>
              <w:pStyle w:val="ListParagraph"/>
              <w:numPr>
                <w:ilvl w:val="0"/>
                <w:numId w:val="13"/>
              </w:numPr>
              <w:spacing w:line="240" w:lineRule="auto"/>
              <w:ind w:left="431" w:hanging="431"/>
              <w:rPr>
                <w:color w:val="000000" w:themeColor="text1"/>
              </w:rPr>
            </w:pPr>
            <w:r w:rsidRPr="00776ED1">
              <w:rPr>
                <w:color w:val="000000" w:themeColor="text1"/>
              </w:rPr>
              <w:t xml:space="preserve">Where patient declines the agreed discharge plan the patient or advocate has </w:t>
            </w:r>
            <w:r w:rsidR="003B7380" w:rsidRPr="00776ED1">
              <w:rPr>
                <w:color w:val="000000" w:themeColor="text1"/>
              </w:rPr>
              <w:t>24hours to identify an alternative</w:t>
            </w:r>
          </w:p>
          <w:p w14:paraId="58B4C8A0" w14:textId="77777777" w:rsidR="003B7380" w:rsidRDefault="003B7380" w:rsidP="00EB4558">
            <w:pPr>
              <w:pStyle w:val="ListParagraph"/>
              <w:numPr>
                <w:ilvl w:val="0"/>
                <w:numId w:val="13"/>
              </w:numPr>
              <w:spacing w:line="240" w:lineRule="auto"/>
              <w:ind w:left="431" w:hanging="431"/>
              <w:rPr>
                <w:color w:val="000000" w:themeColor="text1"/>
              </w:rPr>
            </w:pPr>
            <w:r w:rsidRPr="00776ED1">
              <w:rPr>
                <w:color w:val="000000" w:themeColor="text1"/>
              </w:rPr>
              <w:t xml:space="preserve">If 24hours elapses </w:t>
            </w:r>
            <w:r w:rsidR="00776ED1" w:rsidRPr="00776ED1">
              <w:rPr>
                <w:color w:val="000000" w:themeColor="text1"/>
              </w:rPr>
              <w:t xml:space="preserve">with no alternative </w:t>
            </w:r>
            <w:r w:rsidR="00DF6470" w:rsidRPr="00776ED1">
              <w:rPr>
                <w:color w:val="000000" w:themeColor="text1"/>
              </w:rPr>
              <w:t>identified,</w:t>
            </w:r>
            <w:r w:rsidR="00776ED1" w:rsidRPr="00776ED1">
              <w:rPr>
                <w:color w:val="000000" w:themeColor="text1"/>
              </w:rPr>
              <w:t xml:space="preserve"> then the discharge plan will be escalated as per the escalation process</w:t>
            </w:r>
            <w:r w:rsidR="004049E8">
              <w:rPr>
                <w:color w:val="000000" w:themeColor="text1"/>
              </w:rPr>
              <w:t>.</w:t>
            </w:r>
          </w:p>
          <w:p w14:paraId="2A8192D2" w14:textId="77777777" w:rsidR="004049E8" w:rsidRPr="00776ED1" w:rsidRDefault="004049E8" w:rsidP="0072637D">
            <w:pPr>
              <w:pStyle w:val="ListParagraph"/>
              <w:spacing w:line="240" w:lineRule="auto"/>
              <w:ind w:left="431"/>
              <w:rPr>
                <w:color w:val="000000" w:themeColor="text1"/>
              </w:rPr>
            </w:pPr>
          </w:p>
        </w:tc>
      </w:tr>
      <w:tr w:rsidR="004B40A7" w14:paraId="08FCE184" w14:textId="77777777" w:rsidTr="00B87FB6">
        <w:tc>
          <w:tcPr>
            <w:tcW w:w="2699" w:type="dxa"/>
            <w:tcBorders>
              <w:top w:val="single" w:sz="4" w:space="0" w:color="auto"/>
              <w:bottom w:val="single" w:sz="4" w:space="0" w:color="auto"/>
              <w:right w:val="single" w:sz="4" w:space="0" w:color="auto"/>
            </w:tcBorders>
          </w:tcPr>
          <w:p w14:paraId="00316577" w14:textId="77777777" w:rsidR="00FD420A" w:rsidRPr="00FD420A" w:rsidRDefault="00FD420A" w:rsidP="00FD420A">
            <w:pPr>
              <w:spacing w:line="240" w:lineRule="auto"/>
              <w:rPr>
                <w:b/>
                <w:bCs/>
                <w:color w:val="000000" w:themeColor="text1"/>
              </w:rPr>
            </w:pPr>
            <w:r w:rsidRPr="00FD420A">
              <w:rPr>
                <w:b/>
                <w:bCs/>
                <w:color w:val="000000" w:themeColor="text1"/>
              </w:rPr>
              <w:t>Step 5 - Facilitated discharge</w:t>
            </w:r>
          </w:p>
          <w:p w14:paraId="020E2D46" w14:textId="77777777" w:rsidR="004B40A7" w:rsidRDefault="004B40A7" w:rsidP="00C81DF3">
            <w:pPr>
              <w:rPr>
                <w:color w:val="000000" w:themeColor="text1"/>
              </w:rPr>
            </w:pPr>
          </w:p>
        </w:tc>
        <w:tc>
          <w:tcPr>
            <w:tcW w:w="6478" w:type="dxa"/>
            <w:tcBorders>
              <w:top w:val="single" w:sz="4" w:space="0" w:color="auto"/>
              <w:left w:val="single" w:sz="4" w:space="0" w:color="auto"/>
              <w:bottom w:val="single" w:sz="4" w:space="0" w:color="auto"/>
            </w:tcBorders>
          </w:tcPr>
          <w:p w14:paraId="74EB7BE4" w14:textId="77777777" w:rsidR="004049E8" w:rsidRPr="00DF6470" w:rsidRDefault="003C581C" w:rsidP="00D47561">
            <w:pPr>
              <w:pStyle w:val="ListParagraph"/>
              <w:numPr>
                <w:ilvl w:val="0"/>
                <w:numId w:val="14"/>
              </w:numPr>
              <w:spacing w:line="240" w:lineRule="auto"/>
              <w:ind w:left="431" w:hanging="431"/>
              <w:rPr>
                <w:color w:val="000000" w:themeColor="text1"/>
              </w:rPr>
            </w:pPr>
            <w:r w:rsidRPr="00DF6470">
              <w:rPr>
                <w:color w:val="000000" w:themeColor="text1"/>
              </w:rPr>
              <w:t>Each organisation enacts their facilitated discharge policy when required</w:t>
            </w:r>
          </w:p>
        </w:tc>
      </w:tr>
      <w:tr w:rsidR="00DF6470" w14:paraId="2FC82063" w14:textId="77777777" w:rsidTr="00B87FB6">
        <w:tc>
          <w:tcPr>
            <w:tcW w:w="2699" w:type="dxa"/>
            <w:tcBorders>
              <w:top w:val="single" w:sz="4" w:space="0" w:color="auto"/>
              <w:bottom w:val="single" w:sz="4" w:space="0" w:color="auto"/>
              <w:right w:val="single" w:sz="4" w:space="0" w:color="auto"/>
            </w:tcBorders>
          </w:tcPr>
          <w:p w14:paraId="686436C7" w14:textId="77777777" w:rsidR="00DF6470" w:rsidRPr="00FD420A" w:rsidRDefault="00DF6470" w:rsidP="00DF6470">
            <w:pPr>
              <w:spacing w:line="240" w:lineRule="auto"/>
              <w:rPr>
                <w:b/>
                <w:bCs/>
                <w:color w:val="000000" w:themeColor="text1"/>
              </w:rPr>
            </w:pPr>
            <w:r w:rsidRPr="00FD420A">
              <w:rPr>
                <w:b/>
                <w:bCs/>
                <w:color w:val="000000" w:themeColor="text1"/>
              </w:rPr>
              <w:t>Step 6 - Escalation process</w:t>
            </w:r>
          </w:p>
          <w:p w14:paraId="6796687A" w14:textId="77777777" w:rsidR="00DF6470" w:rsidRDefault="00DF6470" w:rsidP="00DF6470">
            <w:pPr>
              <w:rPr>
                <w:color w:val="000000" w:themeColor="text1"/>
              </w:rPr>
            </w:pPr>
          </w:p>
        </w:tc>
        <w:tc>
          <w:tcPr>
            <w:tcW w:w="6478" w:type="dxa"/>
            <w:tcBorders>
              <w:top w:val="single" w:sz="4" w:space="0" w:color="auto"/>
              <w:left w:val="single" w:sz="4" w:space="0" w:color="auto"/>
              <w:bottom w:val="single" w:sz="4" w:space="0" w:color="auto"/>
            </w:tcBorders>
          </w:tcPr>
          <w:p w14:paraId="1032F7A6" w14:textId="77777777" w:rsidR="00DF6470" w:rsidRPr="004049E8" w:rsidRDefault="00DF6470" w:rsidP="00EB4558">
            <w:pPr>
              <w:pStyle w:val="ListParagraph"/>
              <w:numPr>
                <w:ilvl w:val="0"/>
                <w:numId w:val="14"/>
              </w:numPr>
              <w:spacing w:line="240" w:lineRule="auto"/>
              <w:ind w:left="431" w:hanging="431"/>
              <w:rPr>
                <w:color w:val="000000" w:themeColor="text1"/>
              </w:rPr>
            </w:pPr>
            <w:r w:rsidRPr="00DF6470">
              <w:rPr>
                <w:color w:val="000000" w:themeColor="text1"/>
              </w:rPr>
              <w:t>Each organisation enacts their facilitated discharge policy when required</w:t>
            </w:r>
            <w:r>
              <w:rPr>
                <w:color w:val="000000" w:themeColor="text1"/>
              </w:rPr>
              <w:t xml:space="preserve"> - see </w:t>
            </w:r>
            <w:r w:rsidRPr="008D6D8D">
              <w:rPr>
                <w:color w:val="000000" w:themeColor="text1"/>
              </w:rPr>
              <w:t xml:space="preserve">guideline in </w:t>
            </w:r>
            <w:r w:rsidR="008D6D8D" w:rsidRPr="008D6D8D">
              <w:rPr>
                <w:color w:val="000000" w:themeColor="text1"/>
              </w:rPr>
              <w:t>S</w:t>
            </w:r>
            <w:r w:rsidRPr="008D6D8D">
              <w:rPr>
                <w:color w:val="000000" w:themeColor="text1"/>
              </w:rPr>
              <w:t xml:space="preserve">ection </w:t>
            </w:r>
            <w:r w:rsidR="008D6D8D" w:rsidRPr="008D6D8D">
              <w:rPr>
                <w:color w:val="000000" w:themeColor="text1"/>
              </w:rPr>
              <w:t>14</w:t>
            </w:r>
          </w:p>
          <w:p w14:paraId="0E53614B" w14:textId="77777777" w:rsidR="004049E8" w:rsidRPr="00DF6470" w:rsidRDefault="004049E8" w:rsidP="004049E8">
            <w:pPr>
              <w:pStyle w:val="ListParagraph"/>
              <w:spacing w:line="240" w:lineRule="auto"/>
              <w:ind w:left="431"/>
              <w:rPr>
                <w:color w:val="000000" w:themeColor="text1"/>
              </w:rPr>
            </w:pPr>
          </w:p>
        </w:tc>
      </w:tr>
      <w:tr w:rsidR="00DF6470" w14:paraId="50E59FED" w14:textId="77777777" w:rsidTr="00B87FB6">
        <w:tc>
          <w:tcPr>
            <w:tcW w:w="2699" w:type="dxa"/>
            <w:tcBorders>
              <w:top w:val="single" w:sz="4" w:space="0" w:color="auto"/>
              <w:right w:val="single" w:sz="4" w:space="0" w:color="auto"/>
            </w:tcBorders>
          </w:tcPr>
          <w:p w14:paraId="2B8F3AE7" w14:textId="77777777" w:rsidR="00DF6470" w:rsidRPr="00FD420A" w:rsidRDefault="00DF6470" w:rsidP="00DF6470">
            <w:pPr>
              <w:spacing w:line="240" w:lineRule="auto"/>
              <w:rPr>
                <w:b/>
                <w:bCs/>
                <w:color w:val="000000" w:themeColor="text1"/>
              </w:rPr>
            </w:pPr>
            <w:r w:rsidRPr="00FD420A">
              <w:rPr>
                <w:b/>
                <w:bCs/>
                <w:color w:val="000000" w:themeColor="text1"/>
              </w:rPr>
              <w:lastRenderedPageBreak/>
              <w:t>Step 7 - Post discharge</w:t>
            </w:r>
          </w:p>
          <w:p w14:paraId="30D36797" w14:textId="77777777" w:rsidR="00DF6470" w:rsidRDefault="00DF6470" w:rsidP="00DF6470">
            <w:pPr>
              <w:rPr>
                <w:color w:val="000000" w:themeColor="text1"/>
              </w:rPr>
            </w:pPr>
          </w:p>
        </w:tc>
        <w:tc>
          <w:tcPr>
            <w:tcW w:w="6478" w:type="dxa"/>
            <w:tcBorders>
              <w:top w:val="single" w:sz="4" w:space="0" w:color="auto"/>
              <w:left w:val="single" w:sz="4" w:space="0" w:color="auto"/>
            </w:tcBorders>
          </w:tcPr>
          <w:p w14:paraId="3939E41F" w14:textId="77777777" w:rsidR="00DF6470" w:rsidRDefault="00B44464" w:rsidP="00B44464">
            <w:pPr>
              <w:pStyle w:val="ListParagraph"/>
              <w:numPr>
                <w:ilvl w:val="0"/>
                <w:numId w:val="22"/>
              </w:numPr>
              <w:spacing w:line="240" w:lineRule="auto"/>
              <w:ind w:left="357" w:hanging="357"/>
              <w:rPr>
                <w:color w:val="000000" w:themeColor="text1"/>
              </w:rPr>
            </w:pPr>
            <w:r>
              <w:rPr>
                <w:color w:val="000000" w:themeColor="text1"/>
              </w:rPr>
              <w:t>C</w:t>
            </w:r>
            <w:r w:rsidRPr="00B44464">
              <w:rPr>
                <w:color w:val="000000" w:themeColor="text1"/>
              </w:rPr>
              <w:t xml:space="preserve">ontact details </w:t>
            </w:r>
            <w:r>
              <w:rPr>
                <w:color w:val="000000" w:themeColor="text1"/>
              </w:rPr>
              <w:t>provided at</w:t>
            </w:r>
            <w:r w:rsidRPr="00B44464">
              <w:rPr>
                <w:color w:val="000000" w:themeColor="text1"/>
              </w:rPr>
              <w:t xml:space="preserve"> point of discharge and </w:t>
            </w:r>
            <w:r>
              <w:rPr>
                <w:color w:val="000000" w:themeColor="text1"/>
              </w:rPr>
              <w:t xml:space="preserve">patient </w:t>
            </w:r>
            <w:r w:rsidRPr="00B44464">
              <w:rPr>
                <w:color w:val="000000" w:themeColor="text1"/>
              </w:rPr>
              <w:t>advised to make contact if they are concerned about anything.</w:t>
            </w:r>
          </w:p>
          <w:p w14:paraId="7CF1520C" w14:textId="77777777" w:rsidR="00B44464" w:rsidRPr="00B44464" w:rsidRDefault="00B44464" w:rsidP="00B44464">
            <w:pPr>
              <w:pStyle w:val="ListParagraph"/>
              <w:spacing w:line="240" w:lineRule="auto"/>
              <w:ind w:left="357"/>
              <w:rPr>
                <w:color w:val="000000" w:themeColor="text1"/>
              </w:rPr>
            </w:pPr>
          </w:p>
        </w:tc>
      </w:tr>
    </w:tbl>
    <w:p w14:paraId="143533D2" w14:textId="77777777" w:rsidR="00D47561" w:rsidRDefault="00D47561" w:rsidP="00264D6A">
      <w:pPr>
        <w:spacing w:line="240" w:lineRule="auto"/>
        <w:rPr>
          <w:bCs/>
          <w:color w:val="000000" w:themeColor="text1"/>
        </w:rPr>
      </w:pPr>
    </w:p>
    <w:p w14:paraId="5811C845" w14:textId="77777777" w:rsidR="00264D6A" w:rsidRPr="00E057CB" w:rsidRDefault="00264D6A" w:rsidP="00264D6A">
      <w:pPr>
        <w:spacing w:line="240" w:lineRule="auto"/>
        <w:rPr>
          <w:bCs/>
          <w:color w:val="000000" w:themeColor="text1"/>
        </w:rPr>
      </w:pPr>
      <w:r w:rsidRPr="00264D6A">
        <w:rPr>
          <w:bCs/>
          <w:color w:val="000000" w:themeColor="text1"/>
        </w:rPr>
        <w:t>Discharge starts at admission</w:t>
      </w:r>
      <w:r w:rsidR="00E057CB">
        <w:rPr>
          <w:bCs/>
          <w:color w:val="000000" w:themeColor="text1"/>
        </w:rPr>
        <w:t xml:space="preserve"> and d</w:t>
      </w:r>
      <w:r w:rsidRPr="00264D6A">
        <w:rPr>
          <w:bCs/>
          <w:color w:val="000000" w:themeColor="text1"/>
        </w:rPr>
        <w:t>ischarge planning will be discussed regularly during assessment and on-going treatment. All required treatment will be reviewed to ensure it is essential within an acute environment. Where not essential, further tests and treatment will be planned as an outpatient or transferred to the GP to complete</w:t>
      </w:r>
      <w:r>
        <w:rPr>
          <w:bCs/>
          <w:color w:val="000000" w:themeColor="text1"/>
          <w:sz w:val="22"/>
          <w:szCs w:val="22"/>
        </w:rPr>
        <w:t>.</w:t>
      </w:r>
      <w:r w:rsidR="00E057CB" w:rsidRPr="00E057CB">
        <w:t xml:space="preserve"> </w:t>
      </w:r>
      <w:r w:rsidR="00E057CB" w:rsidRPr="00E057CB">
        <w:rPr>
          <w:bCs/>
          <w:color w:val="000000" w:themeColor="text1"/>
        </w:rPr>
        <w:t>All patients will receive the relevant Discharge Choice letter and leaflet.</w:t>
      </w:r>
    </w:p>
    <w:p w14:paraId="3D3CD5C2" w14:textId="77777777" w:rsidR="00264D6A" w:rsidRDefault="00264D6A" w:rsidP="00264D6A">
      <w:pPr>
        <w:spacing w:line="240" w:lineRule="auto"/>
        <w:rPr>
          <w:color w:val="000000" w:themeColor="text1"/>
        </w:rPr>
      </w:pPr>
    </w:p>
    <w:p w14:paraId="61E15362" w14:textId="77777777" w:rsidR="00264D6A" w:rsidRPr="00264D6A" w:rsidRDefault="00264D6A" w:rsidP="00264D6A">
      <w:pPr>
        <w:spacing w:line="240" w:lineRule="auto"/>
        <w:rPr>
          <w:color w:val="000000" w:themeColor="text1"/>
        </w:rPr>
      </w:pPr>
      <w:r w:rsidRPr="00264D6A">
        <w:rPr>
          <w:color w:val="000000" w:themeColor="text1"/>
        </w:rPr>
        <w:t xml:space="preserve">When it is agreed by the patient’s MDT that they no longer meet the </w:t>
      </w:r>
      <w:r w:rsidRPr="007B15B5">
        <w:rPr>
          <w:b/>
          <w:bCs/>
          <w:color w:val="000000" w:themeColor="text1"/>
        </w:rPr>
        <w:t>Criteria to Reside</w:t>
      </w:r>
      <w:r w:rsidR="00741F9C">
        <w:rPr>
          <w:b/>
          <w:bCs/>
          <w:color w:val="000000" w:themeColor="text1"/>
        </w:rPr>
        <w:t xml:space="preserve"> </w:t>
      </w:r>
      <w:r w:rsidR="00741F9C" w:rsidRPr="009E3D37">
        <w:rPr>
          <w:color w:val="000000" w:themeColor="text1"/>
        </w:rPr>
        <w:t xml:space="preserve">- see </w:t>
      </w:r>
      <w:hyperlink w:anchor="_Appendix_2_–" w:history="1">
        <w:r w:rsidR="00741F9C" w:rsidRPr="009E3D37">
          <w:rPr>
            <w:rStyle w:val="Hyperlink"/>
          </w:rPr>
          <w:t>appendix 2</w:t>
        </w:r>
      </w:hyperlink>
      <w:r w:rsidRPr="00264D6A">
        <w:rPr>
          <w:color w:val="000000" w:themeColor="text1"/>
        </w:rPr>
        <w:t>, all plans will be made to manage their transition home safely. If their discharge occurs within the expected timescales, the discharge process is complete.</w:t>
      </w:r>
    </w:p>
    <w:p w14:paraId="1C48C3A0" w14:textId="77777777" w:rsidR="00264D6A" w:rsidRPr="00264D6A" w:rsidRDefault="00264D6A" w:rsidP="00264D6A">
      <w:pPr>
        <w:spacing w:line="240" w:lineRule="auto"/>
        <w:rPr>
          <w:color w:val="000000" w:themeColor="text1"/>
        </w:rPr>
      </w:pPr>
    </w:p>
    <w:p w14:paraId="2E858F9E" w14:textId="77777777" w:rsidR="00320DA2" w:rsidRPr="00320DA2" w:rsidRDefault="00320DA2" w:rsidP="00320DA2">
      <w:pPr>
        <w:spacing w:line="240" w:lineRule="auto"/>
        <w:rPr>
          <w:color w:val="000000" w:themeColor="text1"/>
        </w:rPr>
      </w:pPr>
      <w:r w:rsidRPr="00320DA2">
        <w:rPr>
          <w:color w:val="000000" w:themeColor="text1"/>
        </w:rPr>
        <w:t>An interim package of care or placement will be offered to a patient where a decision has not been made within seven days of completion of step 3, available options have been declined, or where a decision has been made but the specific package, placement, or adaptation is not yet available. Patients do not have the right to remain in hospital to wait for their preferred option to become available.</w:t>
      </w:r>
    </w:p>
    <w:p w14:paraId="54E3669B" w14:textId="77777777" w:rsidR="00320DA2" w:rsidRPr="00320DA2" w:rsidRDefault="00320DA2" w:rsidP="00320DA2">
      <w:pPr>
        <w:spacing w:line="240" w:lineRule="auto"/>
        <w:rPr>
          <w:color w:val="000000" w:themeColor="text1"/>
        </w:rPr>
      </w:pPr>
    </w:p>
    <w:p w14:paraId="32E429B7" w14:textId="77777777" w:rsidR="00320DA2" w:rsidRPr="00320DA2" w:rsidRDefault="00320DA2" w:rsidP="00320DA2">
      <w:pPr>
        <w:spacing w:line="240" w:lineRule="auto"/>
        <w:rPr>
          <w:color w:val="000000" w:themeColor="text1"/>
        </w:rPr>
      </w:pPr>
      <w:r w:rsidRPr="00320DA2">
        <w:rPr>
          <w:color w:val="000000" w:themeColor="text1"/>
        </w:rPr>
        <w:t>The interim package or placement is distinct from intermediate care or reablement.</w:t>
      </w:r>
    </w:p>
    <w:p w14:paraId="76213069" w14:textId="77777777" w:rsidR="00320DA2" w:rsidRPr="00320DA2" w:rsidRDefault="00320DA2" w:rsidP="00320DA2">
      <w:pPr>
        <w:spacing w:line="240" w:lineRule="auto"/>
        <w:rPr>
          <w:color w:val="000000" w:themeColor="text1"/>
        </w:rPr>
      </w:pPr>
    </w:p>
    <w:p w14:paraId="724B31AA" w14:textId="77777777" w:rsidR="00320DA2" w:rsidRPr="00320DA2" w:rsidRDefault="00320DA2" w:rsidP="00320DA2">
      <w:pPr>
        <w:spacing w:line="240" w:lineRule="auto"/>
        <w:rPr>
          <w:color w:val="000000" w:themeColor="text1"/>
        </w:rPr>
      </w:pPr>
      <w:r w:rsidRPr="00320DA2">
        <w:rPr>
          <w:color w:val="000000" w:themeColor="text1"/>
        </w:rPr>
        <w:t>Where decision and/or discharge is not achieved within seven consecutive days of completion of step 3, members of the MDT will liaise within two working days. The MDT will discuss and seek to agree the recommended interim package or placement with the patient. Consideration of interim arrangements must be accompanied by a risk assessment, including impact on any carers.</w:t>
      </w:r>
    </w:p>
    <w:p w14:paraId="49BD3AF9" w14:textId="77777777" w:rsidR="00320DA2" w:rsidRPr="00320DA2" w:rsidRDefault="00320DA2" w:rsidP="00320DA2">
      <w:pPr>
        <w:spacing w:line="240" w:lineRule="auto"/>
        <w:rPr>
          <w:color w:val="000000" w:themeColor="text1"/>
        </w:rPr>
      </w:pPr>
    </w:p>
    <w:p w14:paraId="7B8C31CE" w14:textId="77777777" w:rsidR="00320DA2" w:rsidRPr="00320DA2" w:rsidRDefault="00320DA2" w:rsidP="00320DA2">
      <w:pPr>
        <w:spacing w:line="240" w:lineRule="auto"/>
        <w:rPr>
          <w:color w:val="000000" w:themeColor="text1"/>
        </w:rPr>
      </w:pPr>
      <w:r w:rsidRPr="00320DA2">
        <w:rPr>
          <w:color w:val="000000" w:themeColor="text1"/>
        </w:rPr>
        <w:t xml:space="preserve">The MDT may then advise the patient that an interim package or placement, which meets their assessed needs, is being offered, the reasons why the offer is appropriate, and a proposed date for transfer. </w:t>
      </w:r>
    </w:p>
    <w:p w14:paraId="4C5F9363" w14:textId="77777777" w:rsidR="00320DA2" w:rsidRPr="00320DA2" w:rsidRDefault="00320DA2" w:rsidP="00320DA2">
      <w:pPr>
        <w:spacing w:line="240" w:lineRule="auto"/>
        <w:rPr>
          <w:color w:val="000000" w:themeColor="text1"/>
        </w:rPr>
      </w:pPr>
    </w:p>
    <w:p w14:paraId="09A61802" w14:textId="4A706739" w:rsidR="00320DA2" w:rsidRDefault="00320DA2" w:rsidP="00320DA2">
      <w:pPr>
        <w:spacing w:line="240" w:lineRule="auto"/>
        <w:rPr>
          <w:color w:val="000000" w:themeColor="text1"/>
        </w:rPr>
      </w:pPr>
      <w:r w:rsidRPr="00320DA2">
        <w:rPr>
          <w:color w:val="000000" w:themeColor="text1"/>
        </w:rPr>
        <w:t xml:space="preserve">The interim package or placement will be confirmed with letter </w:t>
      </w:r>
      <w:r w:rsidR="00E152A0">
        <w:rPr>
          <w:color w:val="000000" w:themeColor="text1"/>
        </w:rPr>
        <w:t>B4-6</w:t>
      </w:r>
      <w:r w:rsidRPr="00320DA2">
        <w:rPr>
          <w:color w:val="000000" w:themeColor="text1"/>
        </w:rPr>
        <w:t xml:space="preserve"> (version dependent upon funding arrangements). The interim package / placement will allow further time for the choice of package / placement to be resolved outside of hospital</w:t>
      </w:r>
      <w:r w:rsidR="00E470CC">
        <w:rPr>
          <w:color w:val="000000" w:themeColor="text1"/>
        </w:rPr>
        <w:t xml:space="preserve"> and funding arrangements will be agreed locally. Please note that </w:t>
      </w:r>
      <w:r w:rsidR="00200541">
        <w:rPr>
          <w:color w:val="000000" w:themeColor="text1"/>
        </w:rPr>
        <w:t>s</w:t>
      </w:r>
      <w:r w:rsidR="00200541" w:rsidRPr="00200541">
        <w:rPr>
          <w:color w:val="000000" w:themeColor="text1"/>
        </w:rPr>
        <w:t xml:space="preserve">elf-funders will be required to fund their care in the interim package / placement beyond the </w:t>
      </w:r>
      <w:r w:rsidR="00200541">
        <w:rPr>
          <w:color w:val="000000" w:themeColor="text1"/>
        </w:rPr>
        <w:t>agreed</w:t>
      </w:r>
      <w:r w:rsidR="00636E7F">
        <w:rPr>
          <w:color w:val="000000" w:themeColor="text1"/>
        </w:rPr>
        <w:t xml:space="preserve"> </w:t>
      </w:r>
      <w:r w:rsidR="00830A0A" w:rsidRPr="00200541">
        <w:rPr>
          <w:color w:val="000000" w:themeColor="text1"/>
        </w:rPr>
        <w:t>period if</w:t>
      </w:r>
      <w:r w:rsidR="00200541" w:rsidRPr="00200541">
        <w:rPr>
          <w:color w:val="000000" w:themeColor="text1"/>
        </w:rPr>
        <w:t xml:space="preserve"> a permanent decision has not yet been made or if the chosen package / placement is not yet available. The exception to this is where the </w:t>
      </w:r>
      <w:r w:rsidR="00636E7F" w:rsidRPr="00200541">
        <w:rPr>
          <w:color w:val="000000" w:themeColor="text1"/>
        </w:rPr>
        <w:t>12-week</w:t>
      </w:r>
      <w:r w:rsidR="00200541" w:rsidRPr="00200541">
        <w:rPr>
          <w:color w:val="000000" w:themeColor="text1"/>
        </w:rPr>
        <w:t xml:space="preserve"> property disregard applies.</w:t>
      </w:r>
    </w:p>
    <w:p w14:paraId="43F3AC70" w14:textId="77777777" w:rsidR="007C3219" w:rsidRDefault="007C3219" w:rsidP="00320DA2">
      <w:pPr>
        <w:spacing w:line="240" w:lineRule="auto"/>
        <w:rPr>
          <w:color w:val="000000" w:themeColor="text1"/>
        </w:rPr>
      </w:pPr>
    </w:p>
    <w:p w14:paraId="762B28DD" w14:textId="77777777" w:rsidR="00264D6A" w:rsidRPr="00264D6A" w:rsidRDefault="00264D6A" w:rsidP="00264D6A">
      <w:pPr>
        <w:spacing w:line="240" w:lineRule="auto"/>
        <w:rPr>
          <w:color w:val="000000" w:themeColor="text1"/>
        </w:rPr>
      </w:pPr>
      <w:r w:rsidRPr="00264D6A">
        <w:rPr>
          <w:color w:val="000000" w:themeColor="text1"/>
        </w:rPr>
        <w:t xml:space="preserve">If all steps have been taken to manage someone’s discharge safely and they do not wish to accept those plans, the </w:t>
      </w:r>
      <w:r w:rsidR="002E26B8">
        <w:rPr>
          <w:color w:val="000000" w:themeColor="text1"/>
        </w:rPr>
        <w:t xml:space="preserve">System </w:t>
      </w:r>
      <w:r w:rsidRPr="00264D6A">
        <w:rPr>
          <w:color w:val="000000" w:themeColor="text1"/>
        </w:rPr>
        <w:t>Choice Escalation Process must be initiated</w:t>
      </w:r>
      <w:r w:rsidR="002E26B8">
        <w:rPr>
          <w:color w:val="000000" w:themeColor="text1"/>
        </w:rPr>
        <w:t xml:space="preserve"> - see Section 14</w:t>
      </w:r>
      <w:r w:rsidRPr="00264D6A">
        <w:rPr>
          <w:color w:val="000000" w:themeColor="text1"/>
        </w:rPr>
        <w:t xml:space="preserve">. </w:t>
      </w:r>
    </w:p>
    <w:p w14:paraId="70CBA0DD" w14:textId="77777777" w:rsidR="00264D6A" w:rsidRPr="00264D6A" w:rsidRDefault="00264D6A" w:rsidP="00264D6A">
      <w:pPr>
        <w:spacing w:line="240" w:lineRule="auto"/>
        <w:rPr>
          <w:color w:val="000000" w:themeColor="text1"/>
        </w:rPr>
      </w:pPr>
    </w:p>
    <w:p w14:paraId="4EE744C8" w14:textId="77777777" w:rsidR="00264D6A" w:rsidRPr="00264D6A" w:rsidRDefault="00264D6A" w:rsidP="00264D6A">
      <w:pPr>
        <w:spacing w:line="240" w:lineRule="auto"/>
        <w:rPr>
          <w:color w:val="000000" w:themeColor="text1"/>
        </w:rPr>
      </w:pPr>
      <w:r w:rsidRPr="00264D6A">
        <w:rPr>
          <w:color w:val="000000" w:themeColor="text1"/>
        </w:rPr>
        <w:t xml:space="preserve">The initiation of the Choice Escalation Process includes a review to confirm that the required steps to plan a safe discharge have occurred. This </w:t>
      </w:r>
      <w:r w:rsidR="009860BC">
        <w:rPr>
          <w:color w:val="000000" w:themeColor="text1"/>
        </w:rPr>
        <w:t>should be documented an</w:t>
      </w:r>
      <w:r w:rsidR="00403192">
        <w:rPr>
          <w:color w:val="000000" w:themeColor="text1"/>
        </w:rPr>
        <w:t>d</w:t>
      </w:r>
      <w:r w:rsidR="009860BC">
        <w:rPr>
          <w:color w:val="000000" w:themeColor="text1"/>
        </w:rPr>
        <w:t xml:space="preserve"> </w:t>
      </w:r>
      <w:r w:rsidRPr="00264D6A">
        <w:rPr>
          <w:color w:val="000000" w:themeColor="text1"/>
        </w:rPr>
        <w:t>kept in patient medical records noting the date and time of the audit:</w:t>
      </w:r>
    </w:p>
    <w:p w14:paraId="1946884C" w14:textId="77777777" w:rsidR="00264D6A" w:rsidRPr="00264D6A" w:rsidRDefault="00264D6A" w:rsidP="00264D6A">
      <w:pPr>
        <w:spacing w:line="240" w:lineRule="auto"/>
        <w:rPr>
          <w:color w:val="000000" w:themeColor="text1"/>
        </w:rPr>
      </w:pPr>
    </w:p>
    <w:p w14:paraId="41E784B4" w14:textId="77777777" w:rsidR="00264D6A" w:rsidRPr="00264D6A" w:rsidRDefault="00264D6A" w:rsidP="00264D6A">
      <w:pPr>
        <w:spacing w:line="240" w:lineRule="auto"/>
        <w:ind w:left="720"/>
        <w:rPr>
          <w:color w:val="000000" w:themeColor="text1"/>
        </w:rPr>
      </w:pPr>
      <w:r w:rsidRPr="00264D6A">
        <w:rPr>
          <w:color w:val="000000" w:themeColor="text1"/>
        </w:rPr>
        <w:t xml:space="preserve">1. Ensure that the MDT agrees that the patient no longer meets the Criteria to Reside, and the doctors have documented this in the Patient’s Medical Record. </w:t>
      </w:r>
    </w:p>
    <w:p w14:paraId="69DAD6F6" w14:textId="77777777" w:rsidR="00264D6A" w:rsidRPr="00264D6A" w:rsidRDefault="00264D6A" w:rsidP="00264D6A">
      <w:pPr>
        <w:spacing w:line="240" w:lineRule="auto"/>
        <w:ind w:left="720"/>
        <w:rPr>
          <w:color w:val="000000" w:themeColor="text1"/>
        </w:rPr>
      </w:pPr>
      <w:r w:rsidRPr="00264D6A">
        <w:rPr>
          <w:color w:val="000000" w:themeColor="text1"/>
        </w:rPr>
        <w:lastRenderedPageBreak/>
        <w:t xml:space="preserve">2. Check that all procedures and services are in place for a safe discharge, whether these are the ideal patient choice or not. This should include all support services. </w:t>
      </w:r>
    </w:p>
    <w:p w14:paraId="0B7598F3" w14:textId="77777777" w:rsidR="00264D6A" w:rsidRPr="00264D6A" w:rsidRDefault="00264D6A" w:rsidP="00264D6A">
      <w:pPr>
        <w:spacing w:line="240" w:lineRule="auto"/>
        <w:ind w:left="720"/>
        <w:rPr>
          <w:color w:val="000000" w:themeColor="text1"/>
        </w:rPr>
      </w:pPr>
      <w:r w:rsidRPr="00264D6A">
        <w:rPr>
          <w:color w:val="000000" w:themeColor="text1"/>
        </w:rPr>
        <w:t xml:space="preserve">3. Check with that all equipment necessary for the patient to be safely discharged has been delivered and installed if required. </w:t>
      </w:r>
    </w:p>
    <w:p w14:paraId="3979663D" w14:textId="77777777" w:rsidR="00264D6A" w:rsidRPr="00264D6A" w:rsidRDefault="00264D6A" w:rsidP="00264D6A">
      <w:pPr>
        <w:spacing w:line="240" w:lineRule="auto"/>
        <w:ind w:left="720"/>
        <w:rPr>
          <w:color w:val="000000" w:themeColor="text1"/>
        </w:rPr>
      </w:pPr>
      <w:r w:rsidRPr="00264D6A">
        <w:rPr>
          <w:color w:val="000000" w:themeColor="text1"/>
        </w:rPr>
        <w:t xml:space="preserve">4. Ensure </w:t>
      </w:r>
      <w:r w:rsidR="00256595">
        <w:rPr>
          <w:color w:val="000000" w:themeColor="text1"/>
        </w:rPr>
        <w:t xml:space="preserve">the patient is aware of their EDD and that </w:t>
      </w:r>
      <w:r w:rsidRPr="00264D6A">
        <w:rPr>
          <w:color w:val="000000" w:themeColor="text1"/>
        </w:rPr>
        <w:t>the ‘Discharge Choice Information Leaflets have been given to the patient</w:t>
      </w:r>
      <w:r w:rsidR="00B508BB">
        <w:rPr>
          <w:color w:val="000000" w:themeColor="text1"/>
        </w:rPr>
        <w:t xml:space="preserve"> - sess </w:t>
      </w:r>
      <w:hyperlink w:anchor="_Appendix_7_-" w:history="1">
        <w:r w:rsidR="00B508BB" w:rsidRPr="00B508BB">
          <w:rPr>
            <w:rStyle w:val="Hyperlink"/>
          </w:rPr>
          <w:t>Appendix 7</w:t>
        </w:r>
      </w:hyperlink>
      <w:r w:rsidR="00B508BB">
        <w:rPr>
          <w:color w:val="000000" w:themeColor="text1"/>
        </w:rPr>
        <w:t xml:space="preserve"> for relevant letter</w:t>
      </w:r>
      <w:r w:rsidRPr="00264D6A">
        <w:rPr>
          <w:color w:val="000000" w:themeColor="text1"/>
        </w:rPr>
        <w:t xml:space="preserve">. </w:t>
      </w:r>
      <w:r w:rsidR="00B508BB">
        <w:rPr>
          <w:color w:val="000000" w:themeColor="text1"/>
        </w:rPr>
        <w:t>P</w:t>
      </w:r>
      <w:r w:rsidRPr="00264D6A">
        <w:rPr>
          <w:color w:val="000000" w:themeColor="text1"/>
        </w:rPr>
        <w:t xml:space="preserve">atient </w:t>
      </w:r>
      <w:r w:rsidR="00B508BB">
        <w:rPr>
          <w:color w:val="000000" w:themeColor="text1"/>
        </w:rPr>
        <w:t xml:space="preserve">carers/ </w:t>
      </w:r>
      <w:r w:rsidRPr="00264D6A">
        <w:rPr>
          <w:color w:val="000000" w:themeColor="text1"/>
        </w:rPr>
        <w:t xml:space="preserve">representatives </w:t>
      </w:r>
      <w:r w:rsidR="00B508BB">
        <w:rPr>
          <w:color w:val="000000" w:themeColor="text1"/>
        </w:rPr>
        <w:t xml:space="preserve">should </w:t>
      </w:r>
      <w:r w:rsidRPr="00264D6A">
        <w:rPr>
          <w:color w:val="000000" w:themeColor="text1"/>
        </w:rPr>
        <w:t xml:space="preserve">also have this information if appropriate. </w:t>
      </w:r>
    </w:p>
    <w:p w14:paraId="01540256" w14:textId="77777777" w:rsidR="00264D6A" w:rsidRPr="00264D6A" w:rsidRDefault="00264D6A" w:rsidP="00264D6A">
      <w:pPr>
        <w:spacing w:line="240" w:lineRule="auto"/>
        <w:rPr>
          <w:color w:val="000000" w:themeColor="text1"/>
        </w:rPr>
      </w:pPr>
    </w:p>
    <w:p w14:paraId="0EEA5E5C" w14:textId="77777777" w:rsidR="00264D6A" w:rsidRPr="002B4F00" w:rsidRDefault="00264D6A" w:rsidP="002B4F00">
      <w:pPr>
        <w:spacing w:line="240" w:lineRule="auto"/>
        <w:rPr>
          <w:color w:val="000000" w:themeColor="text1"/>
        </w:rPr>
      </w:pPr>
      <w:r w:rsidRPr="002B4F00">
        <w:rPr>
          <w:color w:val="000000" w:themeColor="text1"/>
        </w:rPr>
        <w:t>Patients do not have the right to remain in hospital longer than required. However, they do have the right.</w:t>
      </w:r>
    </w:p>
    <w:p w14:paraId="50329CFB"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to respect for private life and not to be treated in an inhuman or degrading way</w:t>
      </w:r>
      <w:r w:rsidR="00612F3B">
        <w:rPr>
          <w:color w:val="000000" w:themeColor="text1"/>
        </w:rPr>
        <w:t>.</w:t>
      </w:r>
    </w:p>
    <w:p w14:paraId="40BD18F2"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the right to respect for private and family life, home and correspondence</w:t>
      </w:r>
      <w:r w:rsidR="00612F3B">
        <w:rPr>
          <w:color w:val="000000" w:themeColor="text1"/>
        </w:rPr>
        <w:t>.</w:t>
      </w:r>
    </w:p>
    <w:p w14:paraId="3172D049"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the right to life</w:t>
      </w:r>
      <w:r w:rsidR="00612F3B">
        <w:rPr>
          <w:color w:val="000000" w:themeColor="text1"/>
        </w:rPr>
        <w:t>.</w:t>
      </w:r>
    </w:p>
    <w:p w14:paraId="1CAD483A"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the right to freedom of religion and belief</w:t>
      </w:r>
      <w:r w:rsidR="00612F3B">
        <w:rPr>
          <w:color w:val="000000" w:themeColor="text1"/>
        </w:rPr>
        <w:t>.</w:t>
      </w:r>
    </w:p>
    <w:p w14:paraId="3EB8AC64"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freedom from torture, inhuman or degrading treatment</w:t>
      </w:r>
      <w:r w:rsidR="00612F3B">
        <w:rPr>
          <w:color w:val="000000" w:themeColor="text1"/>
        </w:rPr>
        <w:t>.</w:t>
      </w:r>
    </w:p>
    <w:p w14:paraId="4DBA5191"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right to liberty and security</w:t>
      </w:r>
      <w:r w:rsidR="00612F3B">
        <w:rPr>
          <w:color w:val="000000" w:themeColor="text1"/>
        </w:rPr>
        <w:t>.</w:t>
      </w:r>
    </w:p>
    <w:p w14:paraId="7FD80E53"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freedom of expression</w:t>
      </w:r>
      <w:r w:rsidR="00612F3B">
        <w:rPr>
          <w:color w:val="000000" w:themeColor="text1"/>
        </w:rPr>
        <w:t>.</w:t>
      </w:r>
    </w:p>
    <w:p w14:paraId="1EAA8083" w14:textId="77777777" w:rsidR="00264D6A" w:rsidRPr="00612F3B" w:rsidRDefault="00264D6A" w:rsidP="00612F3B">
      <w:pPr>
        <w:pStyle w:val="ListParagraph"/>
        <w:numPr>
          <w:ilvl w:val="0"/>
          <w:numId w:val="21"/>
        </w:numPr>
        <w:spacing w:line="240" w:lineRule="auto"/>
        <w:rPr>
          <w:color w:val="000000" w:themeColor="text1"/>
        </w:rPr>
      </w:pPr>
      <w:r w:rsidRPr="00612F3B">
        <w:rPr>
          <w:color w:val="000000" w:themeColor="text1"/>
        </w:rPr>
        <w:t>protection from discrimination in respect for these rights and freedoms</w:t>
      </w:r>
      <w:r w:rsidR="00612F3B">
        <w:rPr>
          <w:color w:val="000000" w:themeColor="text1"/>
        </w:rPr>
        <w:t>.</w:t>
      </w:r>
    </w:p>
    <w:p w14:paraId="0E10ECE5" w14:textId="77777777" w:rsidR="00264D6A" w:rsidRPr="002B4F00" w:rsidRDefault="00264D6A" w:rsidP="002B4F00">
      <w:pPr>
        <w:spacing w:line="240" w:lineRule="auto"/>
        <w:rPr>
          <w:color w:val="000000" w:themeColor="text1"/>
        </w:rPr>
      </w:pPr>
    </w:p>
    <w:p w14:paraId="3A5CD5B9" w14:textId="77777777" w:rsidR="00612F3B" w:rsidRPr="00264D6A" w:rsidRDefault="005D2454" w:rsidP="00612F3B">
      <w:pPr>
        <w:spacing w:line="240" w:lineRule="auto"/>
        <w:rPr>
          <w:color w:val="000000" w:themeColor="text1"/>
        </w:rPr>
      </w:pPr>
      <w:r w:rsidRPr="005D2454">
        <w:rPr>
          <w:color w:val="000000" w:themeColor="text1"/>
        </w:rPr>
        <w:t>Any communication with the patient/representative regarding their discharge will be documented in the clinical record.</w:t>
      </w:r>
      <w:r>
        <w:rPr>
          <w:color w:val="000000" w:themeColor="text1"/>
        </w:rPr>
        <w:t xml:space="preserve"> </w:t>
      </w:r>
      <w:r w:rsidR="00612F3B">
        <w:rPr>
          <w:color w:val="000000" w:themeColor="text1"/>
        </w:rPr>
        <w:t xml:space="preserve">At all </w:t>
      </w:r>
      <w:r w:rsidR="00612F3B" w:rsidRPr="00264D6A">
        <w:rPr>
          <w:color w:val="000000" w:themeColor="text1"/>
        </w:rPr>
        <w:t>stage</w:t>
      </w:r>
      <w:r w:rsidR="00612F3B">
        <w:rPr>
          <w:color w:val="000000" w:themeColor="text1"/>
        </w:rPr>
        <w:t xml:space="preserve">s the patient will be </w:t>
      </w:r>
      <w:r w:rsidR="00612F3B" w:rsidRPr="00264D6A">
        <w:rPr>
          <w:color w:val="000000" w:themeColor="text1"/>
        </w:rPr>
        <w:t>provide</w:t>
      </w:r>
      <w:r w:rsidR="00612F3B">
        <w:rPr>
          <w:color w:val="000000" w:themeColor="text1"/>
        </w:rPr>
        <w:t>d with</w:t>
      </w:r>
      <w:r w:rsidR="00612F3B" w:rsidRPr="00264D6A">
        <w:rPr>
          <w:color w:val="000000" w:themeColor="text1"/>
        </w:rPr>
        <w:t xml:space="preserve"> information and contact details of the Patient Advisory and Liaison Service (PALS)</w:t>
      </w:r>
      <w:r w:rsidR="00612F3B">
        <w:rPr>
          <w:color w:val="000000" w:themeColor="text1"/>
        </w:rPr>
        <w:t xml:space="preserve"> and p</w:t>
      </w:r>
      <w:r w:rsidR="00612F3B" w:rsidRPr="00264D6A">
        <w:rPr>
          <w:color w:val="000000" w:themeColor="text1"/>
        </w:rPr>
        <w:t>atients should be informed of the</w:t>
      </w:r>
      <w:r w:rsidR="00612F3B">
        <w:rPr>
          <w:color w:val="000000" w:themeColor="text1"/>
        </w:rPr>
        <w:t>ir</w:t>
      </w:r>
      <w:r w:rsidR="00612F3B" w:rsidRPr="00264D6A">
        <w:rPr>
          <w:color w:val="000000" w:themeColor="text1"/>
        </w:rPr>
        <w:t xml:space="preserve"> rights to complain. </w:t>
      </w:r>
      <w:r w:rsidR="00403192" w:rsidRPr="00264D6A">
        <w:rPr>
          <w:color w:val="000000" w:themeColor="text1"/>
        </w:rPr>
        <w:t>To</w:t>
      </w:r>
      <w:r w:rsidR="00612F3B" w:rsidRPr="00264D6A">
        <w:rPr>
          <w:color w:val="000000" w:themeColor="text1"/>
        </w:rPr>
        <w:t xml:space="preserve"> minimise the need for patients to have recourse to formal complaints procedures, statutory agencies should make every effort to ensure that patients are involved in all stages of decisions that affect them, and that their agreement to such decisions is obtained.</w:t>
      </w:r>
    </w:p>
    <w:p w14:paraId="167FED75" w14:textId="77777777" w:rsidR="00264D6A" w:rsidRPr="002B4F00" w:rsidRDefault="00264D6A" w:rsidP="002B4F00">
      <w:pPr>
        <w:spacing w:line="240" w:lineRule="auto"/>
        <w:rPr>
          <w:color w:val="000000" w:themeColor="text1"/>
        </w:rPr>
      </w:pPr>
    </w:p>
    <w:p w14:paraId="44C54D69" w14:textId="77777777" w:rsidR="00264D6A" w:rsidRDefault="00264D6A" w:rsidP="002B4F00">
      <w:pPr>
        <w:spacing w:line="240" w:lineRule="auto"/>
        <w:rPr>
          <w:color w:val="000000" w:themeColor="text1"/>
        </w:rPr>
      </w:pPr>
      <w:r w:rsidRPr="002B4F00">
        <w:rPr>
          <w:color w:val="000000" w:themeColor="text1"/>
        </w:rPr>
        <w:t>The patients also have the right to have a seamless transition from hospital-based care to care provided within the Continuing Healthcare framework and under the Care Act 2014. Therefore, it is crucial for the hospital to ensure that the proposed transfer is appropriate and in line with human rights legislation and other legislation.</w:t>
      </w:r>
    </w:p>
    <w:p w14:paraId="60379FEA" w14:textId="77777777" w:rsidR="004B40A7" w:rsidRPr="004049E8" w:rsidRDefault="004B40A7" w:rsidP="00C81DF3">
      <w:pPr>
        <w:ind w:left="357"/>
        <w:rPr>
          <w:color w:val="000000" w:themeColor="text1"/>
          <w:sz w:val="28"/>
          <w:szCs w:val="28"/>
        </w:rPr>
      </w:pPr>
    </w:p>
    <w:p w14:paraId="50FECDFE" w14:textId="77777777" w:rsidR="00094E66" w:rsidRPr="004049E8" w:rsidRDefault="00495A41" w:rsidP="00495A41">
      <w:pPr>
        <w:pStyle w:val="Heading1"/>
        <w:numPr>
          <w:ilvl w:val="0"/>
          <w:numId w:val="0"/>
        </w:numPr>
      </w:pPr>
      <w:bookmarkStart w:id="26" w:name="_Toc120535962"/>
      <w:r>
        <w:t xml:space="preserve">14. </w:t>
      </w:r>
      <w:r w:rsidR="00DD7AA0">
        <w:t xml:space="preserve">Choice </w:t>
      </w:r>
      <w:r w:rsidR="00094E66" w:rsidRPr="004049E8">
        <w:t>Escalation</w:t>
      </w:r>
      <w:r w:rsidR="00DD7AA0">
        <w:t xml:space="preserve"> Process Summary</w:t>
      </w:r>
      <w:bookmarkEnd w:id="26"/>
    </w:p>
    <w:tbl>
      <w:tblPr>
        <w:tblStyle w:val="TableGrid"/>
        <w:tblW w:w="91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8"/>
      </w:tblGrid>
      <w:tr w:rsidR="007877E8" w:rsidRPr="00CC1492" w14:paraId="6DFC9C24" w14:textId="77777777" w:rsidTr="00D62465">
        <w:tc>
          <w:tcPr>
            <w:tcW w:w="0" w:type="auto"/>
          </w:tcPr>
          <w:p w14:paraId="5A315806" w14:textId="77777777" w:rsidR="0070544E" w:rsidRDefault="00F659A0" w:rsidP="00AE27D9">
            <w:pPr>
              <w:spacing w:line="240" w:lineRule="auto"/>
              <w:rPr>
                <w:bCs/>
                <w:color w:val="000000" w:themeColor="text1"/>
              </w:rPr>
            </w:pPr>
            <w:r w:rsidRPr="00543C60">
              <w:rPr>
                <w:bCs/>
                <w:color w:val="000000" w:themeColor="text1"/>
              </w:rPr>
              <w:t>Organisations will have clear</w:t>
            </w:r>
            <w:r w:rsidR="00A74A0E">
              <w:rPr>
                <w:bCs/>
                <w:color w:val="000000" w:themeColor="text1"/>
              </w:rPr>
              <w:t>ly communicated</w:t>
            </w:r>
            <w:r w:rsidRPr="00543C60">
              <w:rPr>
                <w:bCs/>
                <w:color w:val="000000" w:themeColor="text1"/>
              </w:rPr>
              <w:t xml:space="preserve"> escalation process</w:t>
            </w:r>
            <w:r w:rsidR="00EE5E1B" w:rsidRPr="00543C60">
              <w:rPr>
                <w:bCs/>
                <w:color w:val="000000" w:themeColor="text1"/>
              </w:rPr>
              <w:t>.</w:t>
            </w:r>
            <w:r w:rsidR="00955DE2">
              <w:rPr>
                <w:bCs/>
                <w:color w:val="000000" w:themeColor="text1"/>
              </w:rPr>
              <w:t xml:space="preserve"> </w:t>
            </w:r>
            <w:r w:rsidR="00EE5E1B" w:rsidRPr="00543C60">
              <w:rPr>
                <w:bCs/>
                <w:color w:val="000000" w:themeColor="text1"/>
              </w:rPr>
              <w:t xml:space="preserve">If </w:t>
            </w:r>
            <w:r w:rsidR="009D3C64" w:rsidRPr="00543C60">
              <w:rPr>
                <w:bCs/>
                <w:color w:val="000000" w:themeColor="text1"/>
              </w:rPr>
              <w:t>a patient is not willing to accept any of the available, appropriate alternatives</w:t>
            </w:r>
            <w:r w:rsidR="00EE5E1B" w:rsidRPr="00543C60">
              <w:rPr>
                <w:bCs/>
                <w:color w:val="000000" w:themeColor="text1"/>
              </w:rPr>
              <w:t xml:space="preserve"> </w:t>
            </w:r>
            <w:r w:rsidR="002D541D" w:rsidRPr="00543C60">
              <w:rPr>
                <w:bCs/>
                <w:color w:val="000000" w:themeColor="text1"/>
              </w:rPr>
              <w:t>it may be that they are discharged, after having had appropriate warning of the risks and consequences of doing so. This option would only be pursued following the offer and rejection of available, appropriate options of care and appropriate safeguards and risk assessments.</w:t>
            </w:r>
            <w:r w:rsidR="00DD7AA0" w:rsidRPr="00543C60">
              <w:rPr>
                <w:bCs/>
                <w:color w:val="000000" w:themeColor="text1"/>
              </w:rPr>
              <w:t xml:space="preserve"> If this is the case there must be </w:t>
            </w:r>
            <w:r w:rsidR="000B77EB" w:rsidRPr="00543C60">
              <w:rPr>
                <w:bCs/>
                <w:color w:val="000000" w:themeColor="text1"/>
              </w:rPr>
              <w:t>sufficient rationale and a contemporaneous record</w:t>
            </w:r>
            <w:r w:rsidR="00DD7AA0" w:rsidRPr="00543C60">
              <w:rPr>
                <w:bCs/>
                <w:color w:val="000000" w:themeColor="text1"/>
              </w:rPr>
              <w:t xml:space="preserve"> of the options, discussion, and decision.</w:t>
            </w:r>
            <w:r w:rsidR="00955DE2">
              <w:rPr>
                <w:bCs/>
                <w:color w:val="000000" w:themeColor="text1"/>
              </w:rPr>
              <w:t xml:space="preserve"> </w:t>
            </w:r>
          </w:p>
          <w:p w14:paraId="320AB459" w14:textId="77777777" w:rsidR="0070544E" w:rsidRDefault="0070544E" w:rsidP="00AE27D9">
            <w:pPr>
              <w:spacing w:line="240" w:lineRule="auto"/>
              <w:rPr>
                <w:bCs/>
                <w:color w:val="000000" w:themeColor="text1"/>
              </w:rPr>
            </w:pPr>
          </w:p>
          <w:p w14:paraId="5FB58FD3" w14:textId="77777777" w:rsidR="00116B5E" w:rsidRDefault="00946B51" w:rsidP="00AE27D9">
            <w:pPr>
              <w:spacing w:line="240" w:lineRule="auto"/>
              <w:rPr>
                <w:bCs/>
                <w:color w:val="000000" w:themeColor="text1"/>
              </w:rPr>
            </w:pPr>
            <w:r w:rsidRPr="00543C60">
              <w:rPr>
                <w:bCs/>
                <w:color w:val="000000" w:themeColor="text1"/>
              </w:rPr>
              <w:t>O</w:t>
            </w:r>
            <w:r w:rsidR="00B147B1" w:rsidRPr="00543C60">
              <w:rPr>
                <w:bCs/>
                <w:color w:val="000000" w:themeColor="text1"/>
              </w:rPr>
              <w:t>rganisations will follow a 4-stage process</w:t>
            </w:r>
            <w:r w:rsidR="001E455F">
              <w:rPr>
                <w:bCs/>
                <w:color w:val="000000" w:themeColor="text1"/>
              </w:rPr>
              <w:t xml:space="preserve"> described be</w:t>
            </w:r>
            <w:r w:rsidR="00AE025E">
              <w:rPr>
                <w:bCs/>
                <w:color w:val="000000" w:themeColor="text1"/>
              </w:rPr>
              <w:t>l</w:t>
            </w:r>
            <w:r w:rsidR="001E455F">
              <w:rPr>
                <w:bCs/>
                <w:color w:val="000000" w:themeColor="text1"/>
              </w:rPr>
              <w:t>ow</w:t>
            </w:r>
            <w:r w:rsidR="006E27E1">
              <w:rPr>
                <w:bCs/>
                <w:color w:val="000000" w:themeColor="text1"/>
              </w:rPr>
              <w:t>:</w:t>
            </w:r>
          </w:p>
          <w:p w14:paraId="535B7528" w14:textId="77777777" w:rsidR="00116B5E" w:rsidRDefault="00116B5E" w:rsidP="00AE27D9">
            <w:pPr>
              <w:spacing w:line="240" w:lineRule="auto"/>
              <w:rPr>
                <w:bCs/>
                <w:color w:val="000000" w:themeColor="text1"/>
              </w:rPr>
            </w:pPr>
          </w:p>
          <w:p w14:paraId="76AA61C2" w14:textId="77777777" w:rsidR="00064748" w:rsidRDefault="00064748" w:rsidP="00064748">
            <w:pPr>
              <w:spacing w:line="240" w:lineRule="auto"/>
              <w:contextualSpacing/>
              <w:rPr>
                <w:b/>
                <w:bCs/>
                <w:color w:val="auto"/>
                <w:sz w:val="22"/>
                <w:szCs w:val="22"/>
              </w:rPr>
            </w:pPr>
            <w:r w:rsidRPr="00064748">
              <w:rPr>
                <w:b/>
                <w:bCs/>
                <w:color w:val="auto"/>
                <w:sz w:val="22"/>
                <w:szCs w:val="22"/>
              </w:rPr>
              <w:t>Stage 1 - Discharge Plan not agr</w:t>
            </w:r>
            <w:r>
              <w:rPr>
                <w:b/>
                <w:bCs/>
                <w:color w:val="auto"/>
                <w:sz w:val="22"/>
                <w:szCs w:val="22"/>
              </w:rPr>
              <w:t>e</w:t>
            </w:r>
            <w:r w:rsidRPr="00064748">
              <w:rPr>
                <w:b/>
                <w:bCs/>
                <w:color w:val="auto"/>
                <w:sz w:val="22"/>
                <w:szCs w:val="22"/>
              </w:rPr>
              <w:t>ed within timescale</w:t>
            </w:r>
          </w:p>
          <w:p w14:paraId="017554B4" w14:textId="77777777" w:rsidR="00064748" w:rsidRDefault="00064748" w:rsidP="00064748">
            <w:pPr>
              <w:spacing w:line="240" w:lineRule="auto"/>
              <w:contextualSpacing/>
              <w:rPr>
                <w:color w:val="auto"/>
                <w:sz w:val="22"/>
                <w:szCs w:val="22"/>
              </w:rPr>
            </w:pPr>
          </w:p>
          <w:p w14:paraId="0D3F2F5F" w14:textId="77777777" w:rsidR="00CA2B43" w:rsidRDefault="00064748" w:rsidP="00CA2B43">
            <w:pPr>
              <w:spacing w:line="240" w:lineRule="auto"/>
              <w:contextualSpacing/>
              <w:rPr>
                <w:b/>
                <w:bCs/>
                <w:color w:val="auto"/>
                <w:sz w:val="22"/>
                <w:szCs w:val="22"/>
              </w:rPr>
            </w:pPr>
            <w:r w:rsidRPr="00064748">
              <w:rPr>
                <w:b/>
                <w:bCs/>
                <w:color w:val="auto"/>
                <w:sz w:val="22"/>
                <w:szCs w:val="22"/>
              </w:rPr>
              <w:t>Stage 2 - Choice Escalation Process - Informal Discussion</w:t>
            </w:r>
          </w:p>
          <w:p w14:paraId="4C0908E8" w14:textId="77777777" w:rsidR="00CA2B43" w:rsidRDefault="00CA2B43" w:rsidP="00CA2B43">
            <w:pPr>
              <w:spacing w:line="240" w:lineRule="auto"/>
              <w:contextualSpacing/>
              <w:rPr>
                <w:b/>
                <w:bCs/>
                <w:color w:val="auto"/>
                <w:sz w:val="22"/>
                <w:szCs w:val="22"/>
              </w:rPr>
            </w:pPr>
          </w:p>
          <w:p w14:paraId="11A796DF" w14:textId="77777777" w:rsidR="00CA2B43" w:rsidRDefault="007B5DF9" w:rsidP="00CA2B43">
            <w:pPr>
              <w:spacing w:line="240" w:lineRule="auto"/>
              <w:contextualSpacing/>
              <w:rPr>
                <w:b/>
                <w:bCs/>
                <w:color w:val="auto"/>
                <w:sz w:val="22"/>
                <w:szCs w:val="22"/>
              </w:rPr>
            </w:pPr>
            <w:r w:rsidRPr="007B5DF9">
              <w:rPr>
                <w:b/>
                <w:bCs/>
                <w:color w:val="auto"/>
                <w:sz w:val="22"/>
                <w:szCs w:val="22"/>
              </w:rPr>
              <w:t xml:space="preserve">Stage 3 - Formal Discussion </w:t>
            </w:r>
          </w:p>
          <w:p w14:paraId="65539811" w14:textId="77777777" w:rsidR="00CA2B43" w:rsidRDefault="00CA2B43" w:rsidP="00CA2B43">
            <w:pPr>
              <w:spacing w:line="240" w:lineRule="auto"/>
              <w:contextualSpacing/>
              <w:rPr>
                <w:b/>
                <w:bCs/>
                <w:color w:val="auto"/>
                <w:sz w:val="22"/>
                <w:szCs w:val="22"/>
              </w:rPr>
            </w:pPr>
          </w:p>
          <w:p w14:paraId="52FDA0B6" w14:textId="77777777" w:rsidR="007B5DF9" w:rsidRPr="007B5DF9" w:rsidRDefault="007B5DF9" w:rsidP="00CA2B43">
            <w:pPr>
              <w:spacing w:line="240" w:lineRule="auto"/>
              <w:contextualSpacing/>
              <w:rPr>
                <w:b/>
                <w:bCs/>
                <w:color w:val="auto"/>
                <w:sz w:val="22"/>
                <w:szCs w:val="22"/>
              </w:rPr>
            </w:pPr>
            <w:r w:rsidRPr="007B5DF9">
              <w:rPr>
                <w:b/>
                <w:bCs/>
                <w:color w:val="auto"/>
                <w:sz w:val="22"/>
                <w:szCs w:val="22"/>
              </w:rPr>
              <w:t>Stage 4 - Establish most suitable option for the patient</w:t>
            </w:r>
          </w:p>
          <w:p w14:paraId="670B4C78" w14:textId="77777777" w:rsidR="007B5DF9" w:rsidRPr="007B5DF9" w:rsidRDefault="007B5DF9" w:rsidP="007B5DF9">
            <w:pPr>
              <w:spacing w:line="240" w:lineRule="auto"/>
              <w:contextualSpacing/>
              <w:rPr>
                <w:b/>
                <w:bCs/>
                <w:color w:val="auto"/>
                <w:sz w:val="22"/>
                <w:szCs w:val="22"/>
              </w:rPr>
            </w:pPr>
          </w:p>
          <w:p w14:paraId="37817614" w14:textId="77777777" w:rsidR="00064748" w:rsidRDefault="00CA2B43" w:rsidP="00AE27D9">
            <w:pPr>
              <w:spacing w:line="240" w:lineRule="auto"/>
              <w:rPr>
                <w:bCs/>
                <w:color w:val="000000" w:themeColor="text1"/>
              </w:rPr>
            </w:pPr>
            <w:r>
              <w:rPr>
                <w:bCs/>
                <w:color w:val="000000" w:themeColor="text1"/>
              </w:rPr>
              <w:t>Further detail is outlined in the flowchart below:</w:t>
            </w:r>
          </w:p>
          <w:p w14:paraId="6769AFC0" w14:textId="77777777" w:rsidR="00830A0A" w:rsidRDefault="00830A0A" w:rsidP="00AE27D9">
            <w:pPr>
              <w:spacing w:line="240" w:lineRule="auto"/>
              <w:rPr>
                <w:bCs/>
                <w:color w:val="000000" w:themeColor="text1"/>
              </w:rPr>
            </w:pPr>
          </w:p>
          <w:p w14:paraId="7C9BB8F9" w14:textId="77777777" w:rsidR="001E455F" w:rsidRDefault="0060771F" w:rsidP="00AE27D9">
            <w:pPr>
              <w:spacing w:line="240" w:lineRule="auto"/>
              <w:rPr>
                <w:bCs/>
                <w:color w:val="000000" w:themeColor="text1"/>
              </w:rPr>
            </w:pPr>
            <w:r w:rsidRPr="00116B5E">
              <w:rPr>
                <w:bCs/>
                <w:noProof/>
                <w:color w:val="000000" w:themeColor="text1"/>
                <w:sz w:val="28"/>
                <w:szCs w:val="28"/>
              </w:rPr>
              <w:drawing>
                <wp:anchor distT="0" distB="0" distL="114300" distR="114300" simplePos="0" relativeHeight="251666432" behindDoc="0" locked="0" layoutInCell="1" allowOverlap="1" wp14:anchorId="35D472D7" wp14:editId="08317FF6">
                  <wp:simplePos x="0" y="0"/>
                  <wp:positionH relativeFrom="column">
                    <wp:posOffset>524510</wp:posOffset>
                  </wp:positionH>
                  <wp:positionV relativeFrom="paragraph">
                    <wp:posOffset>0</wp:posOffset>
                  </wp:positionV>
                  <wp:extent cx="5132705" cy="7493000"/>
                  <wp:effectExtent l="0" t="0" r="10795" b="1270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7D14353E" w14:textId="77777777" w:rsidR="00865E3A" w:rsidRDefault="00865E3A" w:rsidP="00AE27D9">
            <w:pPr>
              <w:spacing w:line="240" w:lineRule="auto"/>
              <w:rPr>
                <w:bCs/>
                <w:color w:val="000000" w:themeColor="text1"/>
                <w:sz w:val="8"/>
                <w:szCs w:val="8"/>
              </w:rPr>
            </w:pPr>
          </w:p>
          <w:p w14:paraId="0B4B976B" w14:textId="77777777" w:rsidR="00A01528" w:rsidRPr="00955DE2" w:rsidRDefault="00A01528" w:rsidP="00AE27D9">
            <w:pPr>
              <w:spacing w:line="240" w:lineRule="auto"/>
              <w:rPr>
                <w:bCs/>
                <w:color w:val="000000" w:themeColor="text1"/>
                <w:sz w:val="8"/>
                <w:szCs w:val="8"/>
              </w:rPr>
            </w:pPr>
          </w:p>
        </w:tc>
      </w:tr>
      <w:tr w:rsidR="007877E8" w:rsidRPr="00CC1492" w14:paraId="66E58FE7" w14:textId="77777777" w:rsidTr="00D62465">
        <w:tc>
          <w:tcPr>
            <w:tcW w:w="0" w:type="auto"/>
          </w:tcPr>
          <w:p w14:paraId="0EFEFABB" w14:textId="77777777" w:rsidR="007877E8" w:rsidRPr="00CC1492" w:rsidRDefault="007877E8" w:rsidP="00AE27D9">
            <w:pPr>
              <w:ind w:left="360"/>
              <w:jc w:val="both"/>
              <w:rPr>
                <w:sz w:val="22"/>
                <w:szCs w:val="22"/>
              </w:rPr>
            </w:pPr>
          </w:p>
        </w:tc>
      </w:tr>
    </w:tbl>
    <w:p w14:paraId="0FCE850F" w14:textId="77777777" w:rsidR="007877E8" w:rsidRDefault="007877E8" w:rsidP="008E3353">
      <w:pPr>
        <w:jc w:val="both"/>
        <w:rPr>
          <w:sz w:val="22"/>
          <w:szCs w:val="22"/>
        </w:rPr>
      </w:pPr>
      <w:r w:rsidRPr="009417AE">
        <w:rPr>
          <w:sz w:val="22"/>
          <w:szCs w:val="22"/>
        </w:rPr>
        <w:t>.</w:t>
      </w:r>
    </w:p>
    <w:p w14:paraId="00D358C2" w14:textId="77777777" w:rsidR="00AE286E" w:rsidRDefault="00495A41" w:rsidP="003C3DD4">
      <w:pPr>
        <w:pStyle w:val="Heading1"/>
        <w:numPr>
          <w:ilvl w:val="0"/>
          <w:numId w:val="0"/>
        </w:numPr>
      </w:pPr>
      <w:bookmarkStart w:id="27" w:name="_Toc120535963"/>
      <w:bookmarkStart w:id="28" w:name="_Toc430791106"/>
      <w:r>
        <w:t xml:space="preserve">15. </w:t>
      </w:r>
      <w:r w:rsidR="00F12FE9">
        <w:t>Consultation</w:t>
      </w:r>
      <w:bookmarkEnd w:id="27"/>
      <w:r w:rsidR="00F12FE9">
        <w:t xml:space="preserve"> </w:t>
      </w:r>
      <w:bookmarkEnd w:id="28"/>
    </w:p>
    <w:p w14:paraId="4700C8D1" w14:textId="77777777" w:rsidR="00B77842" w:rsidRDefault="00B77842" w:rsidP="001D26B2">
      <w:pPr>
        <w:spacing w:line="240" w:lineRule="auto"/>
        <w:rPr>
          <w:color w:val="000000" w:themeColor="text1"/>
        </w:rPr>
      </w:pPr>
      <w:r w:rsidRPr="00B77842">
        <w:rPr>
          <w:color w:val="000000" w:themeColor="text1"/>
        </w:rPr>
        <w:t xml:space="preserve">This policy was </w:t>
      </w:r>
      <w:r>
        <w:rPr>
          <w:color w:val="000000" w:themeColor="text1"/>
        </w:rPr>
        <w:t>based on</w:t>
      </w:r>
      <w:r w:rsidRPr="00B77842">
        <w:rPr>
          <w:color w:val="000000" w:themeColor="text1"/>
        </w:rPr>
        <w:t xml:space="preserve"> </w:t>
      </w:r>
      <w:r>
        <w:rPr>
          <w:color w:val="000000" w:themeColor="text1"/>
        </w:rPr>
        <w:t xml:space="preserve">national guidance which was developed </w:t>
      </w:r>
      <w:r w:rsidRPr="00B77842">
        <w:rPr>
          <w:color w:val="000000" w:themeColor="text1"/>
        </w:rPr>
        <w:t>by a collaboration of partners with input from people working across the system, both locally and nationally.</w:t>
      </w:r>
    </w:p>
    <w:p w14:paraId="0424D891" w14:textId="77777777" w:rsidR="00B77842" w:rsidRDefault="00B77842" w:rsidP="001D26B2">
      <w:pPr>
        <w:spacing w:line="240" w:lineRule="auto"/>
        <w:rPr>
          <w:color w:val="000000" w:themeColor="text1"/>
        </w:rPr>
      </w:pPr>
    </w:p>
    <w:p w14:paraId="1494DB11" w14:textId="77777777" w:rsidR="002B4F00" w:rsidRDefault="002A7CE6" w:rsidP="001D26B2">
      <w:pPr>
        <w:spacing w:line="240" w:lineRule="auto"/>
      </w:pPr>
      <w:r w:rsidRPr="002A7CE6">
        <w:rPr>
          <w:color w:val="000000" w:themeColor="text1"/>
        </w:rPr>
        <w:lastRenderedPageBreak/>
        <w:t>Organisations</w:t>
      </w:r>
      <w:r w:rsidR="00C852E9" w:rsidRPr="002A7CE6">
        <w:rPr>
          <w:color w:val="000000" w:themeColor="text1"/>
        </w:rPr>
        <w:t xml:space="preserve"> from across the </w:t>
      </w:r>
      <w:r w:rsidRPr="002A7CE6">
        <w:rPr>
          <w:color w:val="000000" w:themeColor="text1"/>
        </w:rPr>
        <w:t>Humber and North Yorkshire Health and Care Partnership have been involved in the development of th</w:t>
      </w:r>
      <w:r w:rsidR="00B77842">
        <w:rPr>
          <w:color w:val="000000" w:themeColor="text1"/>
        </w:rPr>
        <w:t xml:space="preserve">e local </w:t>
      </w:r>
      <w:r w:rsidRPr="002A7CE6">
        <w:rPr>
          <w:color w:val="000000" w:themeColor="text1"/>
        </w:rPr>
        <w:t>policy</w:t>
      </w:r>
      <w:r w:rsidR="00B77842">
        <w:rPr>
          <w:color w:val="000000" w:themeColor="text1"/>
        </w:rPr>
        <w:t>, which will be signed off by through Integrated Care Board governance arrangements</w:t>
      </w:r>
      <w:r w:rsidRPr="002A7CE6">
        <w:rPr>
          <w:color w:val="000000" w:themeColor="text1"/>
        </w:rPr>
        <w:t>.</w:t>
      </w:r>
      <w:r w:rsidR="00C852E9" w:rsidRPr="002A7CE6">
        <w:rPr>
          <w:color w:val="000000" w:themeColor="text1"/>
        </w:rPr>
        <w:t xml:space="preserve"> </w:t>
      </w:r>
      <w:r w:rsidR="002B4F00">
        <w:tab/>
      </w:r>
    </w:p>
    <w:p w14:paraId="2DA4CAFB" w14:textId="77777777" w:rsidR="00B77842" w:rsidRDefault="00B77842" w:rsidP="001D26B2">
      <w:pPr>
        <w:spacing w:line="240" w:lineRule="auto"/>
      </w:pPr>
    </w:p>
    <w:p w14:paraId="2EEAD45B" w14:textId="77777777" w:rsidR="00AE286E" w:rsidRDefault="00495A41" w:rsidP="00495A41">
      <w:pPr>
        <w:pStyle w:val="Heading1"/>
        <w:numPr>
          <w:ilvl w:val="0"/>
          <w:numId w:val="0"/>
        </w:numPr>
      </w:pPr>
      <w:bookmarkStart w:id="29" w:name="_Toc118725203"/>
      <w:bookmarkStart w:id="30" w:name="_Toc118725269"/>
      <w:bookmarkStart w:id="31" w:name="_Toc118725204"/>
      <w:bookmarkStart w:id="32" w:name="_Toc118725270"/>
      <w:bookmarkStart w:id="33" w:name="_Toc430791107"/>
      <w:bookmarkStart w:id="34" w:name="_Toc120535964"/>
      <w:bookmarkEnd w:id="29"/>
      <w:bookmarkEnd w:id="30"/>
      <w:bookmarkEnd w:id="31"/>
      <w:bookmarkEnd w:id="32"/>
      <w:r>
        <w:t xml:space="preserve">16. </w:t>
      </w:r>
      <w:r w:rsidR="00F12FE9">
        <w:t>Training</w:t>
      </w:r>
      <w:bookmarkEnd w:id="33"/>
      <w:bookmarkEnd w:id="34"/>
    </w:p>
    <w:p w14:paraId="01E162EE" w14:textId="77777777" w:rsidR="00410541" w:rsidRPr="00410541" w:rsidRDefault="00D16FC3" w:rsidP="001D26B2">
      <w:pPr>
        <w:spacing w:line="240" w:lineRule="auto"/>
        <w:rPr>
          <w:color w:val="000000" w:themeColor="text1"/>
        </w:rPr>
      </w:pPr>
      <w:r w:rsidRPr="00410541">
        <w:rPr>
          <w:color w:val="000000" w:themeColor="text1"/>
        </w:rPr>
        <w:t xml:space="preserve">Staff with responsibility for arranging the discharge of patients from hospital will receive training and guidance on how and when to implement this policy and its processes. </w:t>
      </w:r>
    </w:p>
    <w:p w14:paraId="3E9CFCF5" w14:textId="77777777" w:rsidR="00410541" w:rsidRPr="00410541" w:rsidRDefault="00410541" w:rsidP="001D26B2">
      <w:pPr>
        <w:spacing w:line="240" w:lineRule="auto"/>
        <w:rPr>
          <w:color w:val="000000" w:themeColor="text1"/>
        </w:rPr>
      </w:pPr>
    </w:p>
    <w:p w14:paraId="27A11B33" w14:textId="77777777" w:rsidR="00DD443C" w:rsidRPr="00410541" w:rsidRDefault="00D16FC3" w:rsidP="001D26B2">
      <w:pPr>
        <w:spacing w:line="240" w:lineRule="auto"/>
        <w:rPr>
          <w:color w:val="000000" w:themeColor="text1"/>
        </w:rPr>
      </w:pPr>
      <w:r w:rsidRPr="00410541">
        <w:rPr>
          <w:color w:val="000000" w:themeColor="text1"/>
        </w:rPr>
        <w:t>The training will be provided by</w:t>
      </w:r>
      <w:r w:rsidR="007145B0">
        <w:rPr>
          <w:color w:val="000000" w:themeColor="text1"/>
        </w:rPr>
        <w:t xml:space="preserve"> an appointed lead within </w:t>
      </w:r>
      <w:r w:rsidR="002B4F00">
        <w:rPr>
          <w:color w:val="000000" w:themeColor="text1"/>
        </w:rPr>
        <w:t>each organisation</w:t>
      </w:r>
      <w:r w:rsidR="00410541" w:rsidRPr="00410541">
        <w:rPr>
          <w:color w:val="000000" w:themeColor="text1"/>
        </w:rPr>
        <w:t>.</w:t>
      </w:r>
    </w:p>
    <w:p w14:paraId="6A9D35FD" w14:textId="77777777" w:rsidR="00410541" w:rsidRPr="00DD443C" w:rsidRDefault="00410541" w:rsidP="00DD443C">
      <w:pPr>
        <w:ind w:left="432"/>
      </w:pPr>
    </w:p>
    <w:p w14:paraId="2C2D092C" w14:textId="77777777" w:rsidR="00AE286E" w:rsidRDefault="00495A41" w:rsidP="00495A41">
      <w:pPr>
        <w:pStyle w:val="Heading1"/>
        <w:numPr>
          <w:ilvl w:val="0"/>
          <w:numId w:val="0"/>
        </w:numPr>
      </w:pPr>
      <w:bookmarkStart w:id="35" w:name="_Toc430791108"/>
      <w:bookmarkStart w:id="36" w:name="_Toc120535965"/>
      <w:r>
        <w:t xml:space="preserve">17. </w:t>
      </w:r>
      <w:r w:rsidR="00F12FE9">
        <w:t>Monitoring Complianc</w:t>
      </w:r>
      <w:bookmarkEnd w:id="35"/>
      <w:r w:rsidR="003627B1">
        <w:t>e</w:t>
      </w:r>
      <w:bookmarkEnd w:id="36"/>
    </w:p>
    <w:p w14:paraId="56C5A3CA" w14:textId="77777777" w:rsidR="00B51BC7" w:rsidRPr="00ED678C" w:rsidRDefault="00B51BC7" w:rsidP="00ED678C">
      <w:pPr>
        <w:spacing w:line="240" w:lineRule="auto"/>
        <w:contextualSpacing/>
        <w:rPr>
          <w:b/>
          <w:bCs/>
          <w:color w:val="000000" w:themeColor="text1"/>
        </w:rPr>
      </w:pPr>
      <w:r w:rsidRPr="00ED678C">
        <w:rPr>
          <w:color w:val="000000" w:themeColor="text1"/>
        </w:rPr>
        <w:t>To ensure effective implementation and assess policy effectiveness each Trust will align their policies to the S</w:t>
      </w:r>
      <w:r w:rsidR="007145B0" w:rsidRPr="00ED678C">
        <w:rPr>
          <w:color w:val="000000" w:themeColor="text1"/>
        </w:rPr>
        <w:t>ystem</w:t>
      </w:r>
      <w:r w:rsidRPr="00ED678C">
        <w:rPr>
          <w:color w:val="000000" w:themeColor="text1"/>
        </w:rPr>
        <w:t xml:space="preserve"> Choice on Discharge Policy and effectively communicate across the organisation </w:t>
      </w:r>
      <w:r w:rsidR="00487942">
        <w:rPr>
          <w:color w:val="000000" w:themeColor="text1"/>
        </w:rPr>
        <w:t xml:space="preserve">- </w:t>
      </w:r>
      <w:r w:rsidRPr="00ED678C">
        <w:rPr>
          <w:color w:val="000000" w:themeColor="text1"/>
        </w:rPr>
        <w:t xml:space="preserve">see </w:t>
      </w:r>
      <w:hyperlink w:anchor="_Appendix_8_-" w:history="1">
        <w:r w:rsidRPr="00487942">
          <w:rPr>
            <w:rStyle w:val="Hyperlink"/>
          </w:rPr>
          <w:t xml:space="preserve">Appendix </w:t>
        </w:r>
        <w:r w:rsidR="00487942" w:rsidRPr="00487942">
          <w:rPr>
            <w:rStyle w:val="Hyperlink"/>
          </w:rPr>
          <w:t>8</w:t>
        </w:r>
      </w:hyperlink>
      <w:r w:rsidR="00707D0D" w:rsidRPr="00ED678C">
        <w:rPr>
          <w:b/>
          <w:bCs/>
          <w:color w:val="000000" w:themeColor="text1"/>
        </w:rPr>
        <w:t>.</w:t>
      </w:r>
    </w:p>
    <w:p w14:paraId="77296F2B" w14:textId="77777777" w:rsidR="00707D0D" w:rsidRPr="00707D0D" w:rsidRDefault="00707D0D" w:rsidP="00510065">
      <w:pPr>
        <w:ind w:left="432"/>
      </w:pPr>
    </w:p>
    <w:p w14:paraId="0B9ACF51" w14:textId="77777777" w:rsidR="00DC06C1" w:rsidRPr="00707D0D" w:rsidRDefault="00DC06C1" w:rsidP="00A30683">
      <w:pPr>
        <w:spacing w:line="240" w:lineRule="auto"/>
        <w:rPr>
          <w:b/>
          <w:bCs/>
          <w:color w:val="000000" w:themeColor="text1"/>
        </w:rPr>
      </w:pPr>
      <w:r w:rsidRPr="00707D0D">
        <w:rPr>
          <w:color w:val="000000" w:themeColor="text1"/>
        </w:rPr>
        <w:t>Monitoring in each hospital will be undertaken on a regular basis, facilitated by the System Single Coordinator for discharge</w:t>
      </w:r>
      <w:r w:rsidR="00EF1537">
        <w:rPr>
          <w:color w:val="000000" w:themeColor="text1"/>
        </w:rPr>
        <w:t>/ transfer of care hub</w:t>
      </w:r>
      <w:r w:rsidRPr="00707D0D">
        <w:rPr>
          <w:color w:val="000000" w:themeColor="text1"/>
        </w:rPr>
        <w:t xml:space="preserve"> covering each locality.</w:t>
      </w:r>
      <w:r w:rsidR="00E73163" w:rsidRPr="00707D0D">
        <w:rPr>
          <w:color w:val="000000" w:themeColor="text1"/>
        </w:rPr>
        <w:t xml:space="preserve"> </w:t>
      </w:r>
      <w:r w:rsidR="0004351C" w:rsidRPr="00707D0D">
        <w:rPr>
          <w:color w:val="000000" w:themeColor="text1"/>
        </w:rPr>
        <w:t>M</w:t>
      </w:r>
      <w:r w:rsidR="00E73163" w:rsidRPr="00707D0D">
        <w:rPr>
          <w:color w:val="000000" w:themeColor="text1"/>
        </w:rPr>
        <w:t xml:space="preserve">onitoring </w:t>
      </w:r>
      <w:r w:rsidR="00B51BC7" w:rsidRPr="00707D0D">
        <w:rPr>
          <w:color w:val="000000" w:themeColor="text1"/>
        </w:rPr>
        <w:t xml:space="preserve">of the policy </w:t>
      </w:r>
      <w:r w:rsidR="00E73163" w:rsidRPr="00707D0D">
        <w:rPr>
          <w:color w:val="000000" w:themeColor="text1"/>
        </w:rPr>
        <w:t>will include (but not limited to):</w:t>
      </w:r>
    </w:p>
    <w:p w14:paraId="4D10124B" w14:textId="77777777" w:rsidR="00E73163" w:rsidRPr="00707D0D" w:rsidRDefault="00E73163" w:rsidP="00A30683">
      <w:pPr>
        <w:spacing w:line="240" w:lineRule="auto"/>
        <w:rPr>
          <w:color w:val="000000" w:themeColor="text1"/>
        </w:rPr>
      </w:pPr>
    </w:p>
    <w:p w14:paraId="7C9AA61A" w14:textId="77777777" w:rsidR="00E73163" w:rsidRPr="00707D0D" w:rsidRDefault="00350A30" w:rsidP="00A30683">
      <w:pPr>
        <w:pStyle w:val="ListParagraph"/>
        <w:numPr>
          <w:ilvl w:val="0"/>
          <w:numId w:val="18"/>
        </w:numPr>
        <w:spacing w:line="240" w:lineRule="auto"/>
        <w:rPr>
          <w:color w:val="000000" w:themeColor="text1"/>
        </w:rPr>
      </w:pPr>
      <w:r w:rsidRPr="00707D0D">
        <w:rPr>
          <w:color w:val="000000" w:themeColor="text1"/>
        </w:rPr>
        <w:t>Feedback on staff</w:t>
      </w:r>
      <w:r w:rsidR="00E73163" w:rsidRPr="00707D0D">
        <w:rPr>
          <w:color w:val="000000" w:themeColor="text1"/>
        </w:rPr>
        <w:t xml:space="preserve"> training relevant to the </w:t>
      </w:r>
      <w:r w:rsidR="00AC60CF" w:rsidRPr="00707D0D">
        <w:rPr>
          <w:color w:val="000000" w:themeColor="text1"/>
        </w:rPr>
        <w:t>policy.</w:t>
      </w:r>
    </w:p>
    <w:p w14:paraId="53E33200" w14:textId="77777777" w:rsidR="00237744" w:rsidRPr="00707D0D" w:rsidRDefault="00237744" w:rsidP="00A30683">
      <w:pPr>
        <w:pStyle w:val="ListParagraph"/>
        <w:numPr>
          <w:ilvl w:val="0"/>
          <w:numId w:val="18"/>
        </w:numPr>
        <w:spacing w:line="240" w:lineRule="auto"/>
        <w:rPr>
          <w:color w:val="000000" w:themeColor="text1"/>
        </w:rPr>
      </w:pPr>
      <w:r w:rsidRPr="00707D0D">
        <w:rPr>
          <w:color w:val="000000" w:themeColor="text1"/>
        </w:rPr>
        <w:t>Barriers to discharge</w:t>
      </w:r>
    </w:p>
    <w:p w14:paraId="4E01FBE5" w14:textId="77777777" w:rsidR="00E73163" w:rsidRPr="00707D0D" w:rsidRDefault="00E73163" w:rsidP="00A30683">
      <w:pPr>
        <w:pStyle w:val="ListParagraph"/>
        <w:numPr>
          <w:ilvl w:val="0"/>
          <w:numId w:val="18"/>
        </w:numPr>
        <w:spacing w:line="240" w:lineRule="auto"/>
        <w:rPr>
          <w:color w:val="000000" w:themeColor="text1"/>
        </w:rPr>
      </w:pPr>
      <w:r w:rsidRPr="00707D0D">
        <w:rPr>
          <w:color w:val="000000" w:themeColor="text1"/>
        </w:rPr>
        <w:t xml:space="preserve">Patient and/or representative feedback and </w:t>
      </w:r>
      <w:r w:rsidR="00AC60CF" w:rsidRPr="00707D0D">
        <w:rPr>
          <w:color w:val="000000" w:themeColor="text1"/>
        </w:rPr>
        <w:t>complaints.</w:t>
      </w:r>
    </w:p>
    <w:p w14:paraId="3D296E7D" w14:textId="77777777" w:rsidR="00E73163" w:rsidRPr="00707D0D" w:rsidRDefault="00E73163" w:rsidP="00A30683">
      <w:pPr>
        <w:pStyle w:val="ListParagraph"/>
        <w:numPr>
          <w:ilvl w:val="0"/>
          <w:numId w:val="18"/>
        </w:numPr>
        <w:spacing w:line="240" w:lineRule="auto"/>
        <w:rPr>
          <w:color w:val="000000" w:themeColor="text1"/>
        </w:rPr>
      </w:pPr>
      <w:r w:rsidRPr="00707D0D">
        <w:rPr>
          <w:color w:val="000000" w:themeColor="text1"/>
        </w:rPr>
        <w:t>Number of</w:t>
      </w:r>
      <w:r w:rsidR="00EC120A">
        <w:rPr>
          <w:color w:val="000000" w:themeColor="text1"/>
        </w:rPr>
        <w:t xml:space="preserve"> people with No Criteria to Reside</w:t>
      </w:r>
      <w:r w:rsidR="00AC60CF" w:rsidRPr="00707D0D">
        <w:rPr>
          <w:color w:val="000000" w:themeColor="text1"/>
        </w:rPr>
        <w:t>.</w:t>
      </w:r>
    </w:p>
    <w:p w14:paraId="79807345" w14:textId="77777777" w:rsidR="00E73163" w:rsidRPr="00707D0D" w:rsidRDefault="00E73163" w:rsidP="00A30683">
      <w:pPr>
        <w:pStyle w:val="ListParagraph"/>
        <w:numPr>
          <w:ilvl w:val="0"/>
          <w:numId w:val="18"/>
        </w:numPr>
        <w:spacing w:line="240" w:lineRule="auto"/>
        <w:rPr>
          <w:color w:val="000000" w:themeColor="text1"/>
        </w:rPr>
      </w:pPr>
      <w:r w:rsidRPr="00707D0D">
        <w:rPr>
          <w:color w:val="000000" w:themeColor="text1"/>
        </w:rPr>
        <w:t xml:space="preserve">Length of Delayed Transfers of </w:t>
      </w:r>
      <w:r w:rsidR="00AC60CF" w:rsidRPr="00707D0D">
        <w:rPr>
          <w:color w:val="000000" w:themeColor="text1"/>
        </w:rPr>
        <w:t>Care.</w:t>
      </w:r>
    </w:p>
    <w:p w14:paraId="4FD3114E" w14:textId="77777777" w:rsidR="003627B1" w:rsidRPr="00707D0D" w:rsidRDefault="003627B1" w:rsidP="00A30683">
      <w:pPr>
        <w:spacing w:line="240" w:lineRule="auto"/>
        <w:rPr>
          <w:color w:val="000000" w:themeColor="text1"/>
        </w:rPr>
      </w:pPr>
    </w:p>
    <w:p w14:paraId="6F4BC542" w14:textId="77777777" w:rsidR="003627B1" w:rsidRPr="00707D0D" w:rsidRDefault="00541BF7" w:rsidP="00A30683">
      <w:pPr>
        <w:spacing w:line="240" w:lineRule="auto"/>
        <w:rPr>
          <w:color w:val="000000" w:themeColor="text1"/>
        </w:rPr>
      </w:pPr>
      <w:r w:rsidRPr="00707D0D">
        <w:rPr>
          <w:color w:val="000000" w:themeColor="text1"/>
        </w:rPr>
        <w:t>System Single Coordinators for Discharge across the ICB</w:t>
      </w:r>
      <w:r w:rsidR="000F1363" w:rsidRPr="00707D0D">
        <w:rPr>
          <w:color w:val="000000" w:themeColor="text1"/>
        </w:rPr>
        <w:t xml:space="preserve"> will report relevant metrics to the </w:t>
      </w:r>
      <w:r w:rsidRPr="00707D0D">
        <w:rPr>
          <w:color w:val="000000" w:themeColor="text1"/>
        </w:rPr>
        <w:t>Transfer of Care Network</w:t>
      </w:r>
      <w:r w:rsidR="00B7073E" w:rsidRPr="00707D0D">
        <w:rPr>
          <w:color w:val="000000" w:themeColor="text1"/>
        </w:rPr>
        <w:t xml:space="preserve"> which will facilitate a r</w:t>
      </w:r>
      <w:r w:rsidR="00AF3D18" w:rsidRPr="00707D0D">
        <w:rPr>
          <w:color w:val="000000" w:themeColor="text1"/>
        </w:rPr>
        <w:t>espon</w:t>
      </w:r>
      <w:r w:rsidR="00B7073E" w:rsidRPr="00707D0D">
        <w:rPr>
          <w:color w:val="000000" w:themeColor="text1"/>
        </w:rPr>
        <w:t>se</w:t>
      </w:r>
      <w:r w:rsidR="00AF3D18" w:rsidRPr="00707D0D">
        <w:rPr>
          <w:color w:val="000000" w:themeColor="text1"/>
        </w:rPr>
        <w:t xml:space="preserve"> to issues and develop systems and processes to unblock </w:t>
      </w:r>
      <w:r w:rsidR="00237744" w:rsidRPr="00707D0D">
        <w:rPr>
          <w:color w:val="000000" w:themeColor="text1"/>
        </w:rPr>
        <w:t>barriers to discharge</w:t>
      </w:r>
      <w:r w:rsidR="00AF3D18" w:rsidRPr="00707D0D">
        <w:rPr>
          <w:color w:val="000000" w:themeColor="text1"/>
        </w:rPr>
        <w:t>.</w:t>
      </w:r>
    </w:p>
    <w:p w14:paraId="48DB72B5" w14:textId="77777777" w:rsidR="00DD443C" w:rsidRPr="00DD443C" w:rsidRDefault="00DD443C" w:rsidP="00A30683"/>
    <w:p w14:paraId="25CC5BCD" w14:textId="77777777" w:rsidR="00AE286E" w:rsidRDefault="00495A41" w:rsidP="00495A41">
      <w:pPr>
        <w:pStyle w:val="Heading1"/>
        <w:numPr>
          <w:ilvl w:val="0"/>
          <w:numId w:val="0"/>
        </w:numPr>
      </w:pPr>
      <w:bookmarkStart w:id="37" w:name="_Toc430791109"/>
      <w:bookmarkStart w:id="38" w:name="_Toc120535966"/>
      <w:r>
        <w:t xml:space="preserve">18. </w:t>
      </w:r>
      <w:r w:rsidR="00F12FE9">
        <w:t>Arrangements for Re</w:t>
      </w:r>
      <w:bookmarkEnd w:id="37"/>
      <w:r w:rsidR="00F12FE9">
        <w:t>view</w:t>
      </w:r>
      <w:bookmarkEnd w:id="38"/>
    </w:p>
    <w:p w14:paraId="2BEA9D58" w14:textId="77777777" w:rsidR="00DD443C" w:rsidRPr="00B77842" w:rsidRDefault="00B77842" w:rsidP="00B77842">
      <w:pPr>
        <w:spacing w:line="240" w:lineRule="auto"/>
        <w:rPr>
          <w:color w:val="000000" w:themeColor="text1"/>
        </w:rPr>
      </w:pPr>
      <w:r w:rsidRPr="00B77842">
        <w:rPr>
          <w:color w:val="000000" w:themeColor="text1"/>
        </w:rPr>
        <w:t xml:space="preserve">This policy will be reviewed at least every 3 years unless there are substantial changes required by the </w:t>
      </w:r>
      <w:r>
        <w:rPr>
          <w:color w:val="000000" w:themeColor="text1"/>
        </w:rPr>
        <w:t xml:space="preserve">Transfer </w:t>
      </w:r>
      <w:r w:rsidR="0038411B">
        <w:rPr>
          <w:color w:val="000000" w:themeColor="text1"/>
        </w:rPr>
        <w:t>of</w:t>
      </w:r>
      <w:r>
        <w:rPr>
          <w:color w:val="000000" w:themeColor="text1"/>
        </w:rPr>
        <w:t xml:space="preserve"> Care Network </w:t>
      </w:r>
      <w:r w:rsidRPr="00B77842">
        <w:rPr>
          <w:color w:val="000000" w:themeColor="text1"/>
        </w:rPr>
        <w:t>or similar body.</w:t>
      </w:r>
      <w:r w:rsidR="009D78E2" w:rsidRPr="00B77842">
        <w:rPr>
          <w:color w:val="000000" w:themeColor="text1"/>
        </w:rPr>
        <w:t xml:space="preserve"> </w:t>
      </w:r>
    </w:p>
    <w:p w14:paraId="62A2F296" w14:textId="77777777" w:rsidR="009D78E2" w:rsidRPr="00DD443C" w:rsidRDefault="009D78E2" w:rsidP="00DD443C">
      <w:pPr>
        <w:ind w:left="432"/>
      </w:pPr>
    </w:p>
    <w:p w14:paraId="2041587C" w14:textId="77777777" w:rsidR="004203A4" w:rsidRDefault="00495A41" w:rsidP="00495A41">
      <w:pPr>
        <w:pStyle w:val="Heading1"/>
        <w:numPr>
          <w:ilvl w:val="0"/>
          <w:numId w:val="0"/>
        </w:numPr>
      </w:pPr>
      <w:bookmarkStart w:id="39" w:name="_Toc120535967"/>
      <w:r>
        <w:t xml:space="preserve">19. </w:t>
      </w:r>
      <w:r w:rsidR="000E3813">
        <w:t>References</w:t>
      </w:r>
      <w:bookmarkEnd w:id="39"/>
    </w:p>
    <w:p w14:paraId="05EC476B" w14:textId="77777777" w:rsidR="00865E3A" w:rsidRPr="00D308FE" w:rsidRDefault="004203A4" w:rsidP="00D308FE">
      <w:pPr>
        <w:pStyle w:val="ListParagraph"/>
        <w:numPr>
          <w:ilvl w:val="0"/>
          <w:numId w:val="24"/>
        </w:numPr>
        <w:spacing w:line="240" w:lineRule="auto"/>
        <w:ind w:left="357" w:hanging="357"/>
        <w:rPr>
          <w:color w:val="000000" w:themeColor="text1"/>
        </w:rPr>
      </w:pPr>
      <w:r w:rsidRPr="00D308FE">
        <w:rPr>
          <w:color w:val="000000" w:themeColor="text1"/>
        </w:rPr>
        <w:t>Template Policy: Supporting Patient's Choices to Avoid Long Hospital Stays - 2016</w:t>
      </w:r>
      <w:r w:rsidR="00A41293" w:rsidRPr="00D308FE">
        <w:rPr>
          <w:color w:val="000000" w:themeColor="text1"/>
        </w:rPr>
        <w:t xml:space="preserve"> </w:t>
      </w:r>
    </w:p>
    <w:p w14:paraId="547C9A74" w14:textId="77777777" w:rsidR="004203A4" w:rsidRPr="00A41293" w:rsidRDefault="004134BD" w:rsidP="00654A06">
      <w:pPr>
        <w:pStyle w:val="ListParagraph"/>
        <w:numPr>
          <w:ilvl w:val="0"/>
          <w:numId w:val="24"/>
        </w:numPr>
        <w:spacing w:line="240" w:lineRule="auto"/>
        <w:ind w:left="357" w:hanging="357"/>
        <w:rPr>
          <w:color w:val="000000" w:themeColor="text1"/>
        </w:rPr>
      </w:pPr>
      <w:r w:rsidRPr="00A41293">
        <w:rPr>
          <w:color w:val="000000" w:themeColor="text1"/>
        </w:rPr>
        <w:t>Compassion in Practice, Nursing, Midwifery and Care Staff Our Vision</w:t>
      </w:r>
      <w:r w:rsidR="002B209D" w:rsidRPr="00A41293">
        <w:rPr>
          <w:color w:val="000000" w:themeColor="text1"/>
        </w:rPr>
        <w:t xml:space="preserve"> and Strategy</w:t>
      </w:r>
      <w:r w:rsidR="00A41293" w:rsidRPr="00A41293">
        <w:rPr>
          <w:color w:val="000000" w:themeColor="text1"/>
        </w:rPr>
        <w:t xml:space="preserve"> </w:t>
      </w:r>
    </w:p>
    <w:p w14:paraId="4B3E3207" w14:textId="77777777" w:rsidR="00873A32" w:rsidRDefault="00873A32" w:rsidP="00654A06">
      <w:pPr>
        <w:pStyle w:val="ListParagraph"/>
        <w:numPr>
          <w:ilvl w:val="0"/>
          <w:numId w:val="24"/>
        </w:numPr>
        <w:spacing w:line="240" w:lineRule="auto"/>
        <w:ind w:left="357" w:hanging="357"/>
        <w:rPr>
          <w:color w:val="000000" w:themeColor="text1"/>
        </w:rPr>
      </w:pPr>
      <w:r w:rsidRPr="00A41293">
        <w:rPr>
          <w:color w:val="000000" w:themeColor="text1"/>
        </w:rPr>
        <w:t>Q</w:t>
      </w:r>
      <w:r w:rsidR="00EA4E8A" w:rsidRPr="00A41293">
        <w:rPr>
          <w:color w:val="000000" w:themeColor="text1"/>
        </w:rPr>
        <w:t>uick Guide:</w:t>
      </w:r>
      <w:r w:rsidRPr="00A41293">
        <w:rPr>
          <w:color w:val="000000" w:themeColor="text1"/>
        </w:rPr>
        <w:t xml:space="preserve"> D</w:t>
      </w:r>
      <w:r w:rsidR="00EA4E8A" w:rsidRPr="00A41293">
        <w:rPr>
          <w:color w:val="000000" w:themeColor="text1"/>
        </w:rPr>
        <w:t>ischarge to</w:t>
      </w:r>
      <w:r w:rsidRPr="00A41293">
        <w:rPr>
          <w:color w:val="000000" w:themeColor="text1"/>
        </w:rPr>
        <w:t xml:space="preserve"> A</w:t>
      </w:r>
      <w:r w:rsidR="00EA4E8A" w:rsidRPr="00A41293">
        <w:rPr>
          <w:color w:val="000000" w:themeColor="text1"/>
        </w:rPr>
        <w:t>ssess</w:t>
      </w:r>
      <w:r w:rsidRPr="00A41293">
        <w:rPr>
          <w:color w:val="000000" w:themeColor="text1"/>
        </w:rPr>
        <w:t xml:space="preserve"> </w:t>
      </w:r>
    </w:p>
    <w:p w14:paraId="2C1200E0" w14:textId="77777777" w:rsidR="00E74D59" w:rsidRDefault="00E74D59" w:rsidP="00654A06">
      <w:pPr>
        <w:pStyle w:val="ListParagraph"/>
        <w:numPr>
          <w:ilvl w:val="0"/>
          <w:numId w:val="24"/>
        </w:numPr>
        <w:spacing w:line="240" w:lineRule="auto"/>
        <w:ind w:left="357" w:hanging="357"/>
        <w:rPr>
          <w:color w:val="000000" w:themeColor="text1"/>
        </w:rPr>
      </w:pPr>
      <w:r w:rsidRPr="00E74D59">
        <w:rPr>
          <w:color w:val="000000" w:themeColor="text1"/>
        </w:rPr>
        <w:t>Guidance: Hospital discharge and community support guidance</w:t>
      </w:r>
    </w:p>
    <w:p w14:paraId="49B84C0B" w14:textId="77777777" w:rsidR="006E46AB" w:rsidRDefault="006E46AB" w:rsidP="00654A06">
      <w:pPr>
        <w:pStyle w:val="ListParagraph"/>
        <w:numPr>
          <w:ilvl w:val="0"/>
          <w:numId w:val="24"/>
        </w:numPr>
        <w:spacing w:line="240" w:lineRule="auto"/>
        <w:ind w:left="357" w:hanging="357"/>
        <w:rPr>
          <w:color w:val="000000" w:themeColor="text1"/>
        </w:rPr>
      </w:pPr>
      <w:r w:rsidRPr="006E46AB">
        <w:rPr>
          <w:color w:val="000000" w:themeColor="text1"/>
        </w:rPr>
        <w:t>ECIP Quick Guide - The SAFER patient flow bundle</w:t>
      </w:r>
    </w:p>
    <w:p w14:paraId="3E4A2474" w14:textId="77777777" w:rsidR="001C38CD" w:rsidRDefault="001C38CD" w:rsidP="00654A06">
      <w:pPr>
        <w:pStyle w:val="ListParagraph"/>
        <w:numPr>
          <w:ilvl w:val="0"/>
          <w:numId w:val="24"/>
        </w:numPr>
        <w:spacing w:line="240" w:lineRule="auto"/>
        <w:ind w:left="357" w:hanging="357"/>
        <w:rPr>
          <w:color w:val="000000" w:themeColor="text1"/>
        </w:rPr>
      </w:pPr>
      <w:r w:rsidRPr="001C38CD">
        <w:rPr>
          <w:color w:val="000000" w:themeColor="text1"/>
        </w:rPr>
        <w:t>Hospital Discharge and Community Support Guidance</w:t>
      </w:r>
      <w:r>
        <w:rPr>
          <w:color w:val="000000" w:themeColor="text1"/>
        </w:rPr>
        <w:t xml:space="preserve"> - 2022</w:t>
      </w:r>
    </w:p>
    <w:p w14:paraId="3D65438B" w14:textId="77777777" w:rsidR="00011336" w:rsidRDefault="00011336" w:rsidP="00654A06">
      <w:pPr>
        <w:pStyle w:val="ListParagraph"/>
        <w:numPr>
          <w:ilvl w:val="0"/>
          <w:numId w:val="24"/>
        </w:numPr>
        <w:spacing w:line="240" w:lineRule="auto"/>
        <w:ind w:left="357" w:hanging="357"/>
        <w:rPr>
          <w:color w:val="000000" w:themeColor="text1"/>
        </w:rPr>
      </w:pPr>
      <w:r w:rsidRPr="00011336">
        <w:rPr>
          <w:color w:val="000000" w:themeColor="text1"/>
        </w:rPr>
        <w:t>Choice Policy: A joint policy between Ealing Council – Adults Services, London North West Healthcare NHS Trust and NHS Ealing Clinical Commissioning Group</w:t>
      </w:r>
    </w:p>
    <w:p w14:paraId="70DCF752" w14:textId="77777777" w:rsidR="004C56B2" w:rsidRDefault="004C56B2" w:rsidP="00654A06">
      <w:pPr>
        <w:pStyle w:val="ListParagraph"/>
        <w:numPr>
          <w:ilvl w:val="0"/>
          <w:numId w:val="24"/>
        </w:numPr>
        <w:spacing w:line="240" w:lineRule="auto"/>
        <w:ind w:left="357" w:hanging="357"/>
        <w:rPr>
          <w:color w:val="000000" w:themeColor="text1"/>
        </w:rPr>
      </w:pPr>
      <w:r>
        <w:rPr>
          <w:color w:val="000000" w:themeColor="text1"/>
        </w:rPr>
        <w:t>Hospital Choice Policy - Medway</w:t>
      </w:r>
    </w:p>
    <w:p w14:paraId="6808FE19" w14:textId="77777777" w:rsidR="00A3331A" w:rsidRDefault="00A3331A" w:rsidP="00654A06">
      <w:pPr>
        <w:pStyle w:val="ListParagraph"/>
        <w:numPr>
          <w:ilvl w:val="0"/>
          <w:numId w:val="24"/>
        </w:numPr>
        <w:spacing w:line="240" w:lineRule="auto"/>
        <w:ind w:left="357" w:hanging="357"/>
        <w:rPr>
          <w:color w:val="000000" w:themeColor="text1"/>
        </w:rPr>
      </w:pPr>
      <w:r>
        <w:rPr>
          <w:color w:val="000000" w:themeColor="text1"/>
        </w:rPr>
        <w:t>Mental Capacity Act</w:t>
      </w:r>
      <w:r w:rsidR="00BE3550">
        <w:rPr>
          <w:color w:val="000000" w:themeColor="text1"/>
        </w:rPr>
        <w:t xml:space="preserve"> 2005</w:t>
      </w:r>
    </w:p>
    <w:p w14:paraId="3C08E1EB" w14:textId="77777777" w:rsidR="00F9716B" w:rsidRDefault="00F9716B" w:rsidP="00654A06">
      <w:pPr>
        <w:pStyle w:val="ListParagraph"/>
        <w:numPr>
          <w:ilvl w:val="0"/>
          <w:numId w:val="24"/>
        </w:numPr>
        <w:spacing w:line="240" w:lineRule="auto"/>
        <w:ind w:left="357" w:hanging="357"/>
        <w:rPr>
          <w:color w:val="000000" w:themeColor="text1"/>
        </w:rPr>
      </w:pPr>
      <w:r>
        <w:rPr>
          <w:color w:val="000000" w:themeColor="text1"/>
        </w:rPr>
        <w:t>Care Act 2014</w:t>
      </w:r>
    </w:p>
    <w:p w14:paraId="3BCFD03C" w14:textId="77777777" w:rsidR="00966E9F" w:rsidRPr="00966E9F" w:rsidRDefault="00966E9F" w:rsidP="00654A06">
      <w:pPr>
        <w:pStyle w:val="ListParagraph"/>
        <w:numPr>
          <w:ilvl w:val="0"/>
          <w:numId w:val="24"/>
        </w:numPr>
        <w:spacing w:line="240" w:lineRule="auto"/>
        <w:ind w:left="357" w:hanging="357"/>
        <w:rPr>
          <w:color w:val="000000" w:themeColor="text1"/>
        </w:rPr>
      </w:pPr>
      <w:r w:rsidRPr="00011E76">
        <w:rPr>
          <w:color w:val="auto"/>
        </w:rPr>
        <w:t>NHS Choice Framework</w:t>
      </w:r>
    </w:p>
    <w:p w14:paraId="2E745BCC" w14:textId="77777777" w:rsidR="00966E9F" w:rsidRPr="00960275" w:rsidRDefault="00966E9F" w:rsidP="00654A06">
      <w:pPr>
        <w:pStyle w:val="ListParagraph"/>
        <w:numPr>
          <w:ilvl w:val="0"/>
          <w:numId w:val="24"/>
        </w:numPr>
        <w:spacing w:line="240" w:lineRule="auto"/>
        <w:ind w:left="357" w:hanging="357"/>
        <w:rPr>
          <w:color w:val="000000" w:themeColor="text1"/>
        </w:rPr>
      </w:pPr>
      <w:r w:rsidRPr="00011E76">
        <w:rPr>
          <w:color w:val="auto"/>
        </w:rPr>
        <w:lastRenderedPageBreak/>
        <w:t>Care and Support Statutory Guidance</w:t>
      </w:r>
    </w:p>
    <w:p w14:paraId="40F27E52" w14:textId="77777777" w:rsidR="00960275" w:rsidRDefault="00960275" w:rsidP="006B788F">
      <w:pPr>
        <w:pStyle w:val="ListParagraph"/>
        <w:numPr>
          <w:ilvl w:val="0"/>
          <w:numId w:val="24"/>
        </w:numPr>
        <w:spacing w:line="240" w:lineRule="auto"/>
        <w:rPr>
          <w:color w:val="000000" w:themeColor="text1"/>
        </w:rPr>
      </w:pPr>
      <w:r w:rsidRPr="00960275">
        <w:rPr>
          <w:color w:val="000000" w:themeColor="text1"/>
        </w:rPr>
        <w:t xml:space="preserve">Transition between inpatient hospital settings and community or care home settings for adults with social care needs - </w:t>
      </w:r>
      <w:r>
        <w:rPr>
          <w:color w:val="000000" w:themeColor="text1"/>
        </w:rPr>
        <w:t xml:space="preserve">NICE </w:t>
      </w:r>
      <w:r w:rsidRPr="00960275">
        <w:rPr>
          <w:color w:val="000000" w:themeColor="text1"/>
        </w:rPr>
        <w:t>Quality standard [QS136]</w:t>
      </w:r>
    </w:p>
    <w:p w14:paraId="377C0312" w14:textId="470CD9D4" w:rsidR="008C4914" w:rsidRPr="008C4914" w:rsidRDefault="008C4914" w:rsidP="008869CC">
      <w:pPr>
        <w:pStyle w:val="ListParagraph"/>
        <w:numPr>
          <w:ilvl w:val="0"/>
          <w:numId w:val="24"/>
        </w:numPr>
        <w:spacing w:line="240" w:lineRule="auto"/>
        <w:rPr>
          <w:color w:val="000000" w:themeColor="text1"/>
        </w:rPr>
      </w:pPr>
      <w:r>
        <w:rPr>
          <w:color w:val="000000" w:themeColor="text1"/>
        </w:rPr>
        <w:t xml:space="preserve">NHSE </w:t>
      </w:r>
      <w:r w:rsidRPr="008C4914">
        <w:rPr>
          <w:color w:val="000000" w:themeColor="text1"/>
        </w:rPr>
        <w:t>One-off personal health budgets within hospital</w:t>
      </w:r>
      <w:r>
        <w:rPr>
          <w:color w:val="000000" w:themeColor="text1"/>
        </w:rPr>
        <w:t xml:space="preserve"> </w:t>
      </w:r>
      <w:r w:rsidRPr="008C4914">
        <w:rPr>
          <w:color w:val="000000" w:themeColor="text1"/>
        </w:rPr>
        <w:t>discharge pathway</w:t>
      </w:r>
    </w:p>
    <w:p w14:paraId="31E4E821" w14:textId="77777777" w:rsidR="00654A06" w:rsidRPr="00654A06" w:rsidRDefault="00654A06" w:rsidP="00654A06">
      <w:pPr>
        <w:spacing w:line="240" w:lineRule="auto"/>
        <w:rPr>
          <w:color w:val="000000" w:themeColor="text1"/>
        </w:rPr>
      </w:pPr>
    </w:p>
    <w:p w14:paraId="35AA19BF" w14:textId="77777777" w:rsidR="009A3AAE" w:rsidRDefault="00495A41" w:rsidP="00495A41">
      <w:pPr>
        <w:pStyle w:val="Heading1"/>
        <w:numPr>
          <w:ilvl w:val="0"/>
          <w:numId w:val="0"/>
        </w:numPr>
      </w:pPr>
      <w:bookmarkStart w:id="40" w:name="_Toc120535968"/>
      <w:r>
        <w:t xml:space="preserve">20. </w:t>
      </w:r>
      <w:r w:rsidR="000E3813">
        <w:t>Appendices</w:t>
      </w:r>
      <w:bookmarkEnd w:id="40"/>
    </w:p>
    <w:p w14:paraId="59AA9378" w14:textId="77777777" w:rsidR="003A5689" w:rsidRDefault="00000000" w:rsidP="003A5689">
      <w:pPr>
        <w:rPr>
          <w:rStyle w:val="Hyperlink"/>
        </w:rPr>
      </w:pPr>
      <w:hyperlink w:anchor="_Appendix_1:_Hospital" w:history="1">
        <w:r w:rsidR="003A5689" w:rsidRPr="00A30683">
          <w:rPr>
            <w:rStyle w:val="Hyperlink"/>
          </w:rPr>
          <w:t xml:space="preserve">Appendix 1 - </w:t>
        </w:r>
        <w:r w:rsidR="00A30683" w:rsidRPr="00A30683">
          <w:rPr>
            <w:rStyle w:val="Hyperlink"/>
          </w:rPr>
          <w:t>Hospital Discharge and Mental Health Considerations</w:t>
        </w:r>
      </w:hyperlink>
    </w:p>
    <w:p w14:paraId="7FE84FB0" w14:textId="77777777" w:rsidR="00A92124" w:rsidRPr="00A30683" w:rsidRDefault="00000000" w:rsidP="003A5689">
      <w:pPr>
        <w:rPr>
          <w:color w:val="000000" w:themeColor="text1"/>
        </w:rPr>
      </w:pPr>
      <w:hyperlink w:anchor="_Appendix_2_-" w:history="1">
        <w:r w:rsidR="00A92124" w:rsidRPr="00A92124">
          <w:rPr>
            <w:rStyle w:val="Hyperlink"/>
          </w:rPr>
          <w:t>Appendix 2 - Criteria to reside – maintaining good decision-making in acute settings</w:t>
        </w:r>
      </w:hyperlink>
    </w:p>
    <w:p w14:paraId="0E45FEC3" w14:textId="77777777" w:rsidR="003A5689" w:rsidRPr="00ED6A5D" w:rsidRDefault="00ED6A5D" w:rsidP="003A5689">
      <w:pPr>
        <w:rPr>
          <w:rStyle w:val="Hyperlink"/>
        </w:rPr>
      </w:pPr>
      <w:r>
        <w:fldChar w:fldCharType="begin"/>
      </w:r>
      <w:r>
        <w:instrText xml:space="preserve"> HYPERLINK  \l "_Appendix_3:_Pathways" </w:instrText>
      </w:r>
      <w:r>
        <w:fldChar w:fldCharType="separate"/>
      </w:r>
      <w:r w:rsidR="003A5689" w:rsidRPr="00ED6A5D">
        <w:rPr>
          <w:rStyle w:val="Hyperlink"/>
        </w:rPr>
        <w:t xml:space="preserve">Appendix </w:t>
      </w:r>
      <w:r w:rsidR="00A92124" w:rsidRPr="00ED6A5D">
        <w:rPr>
          <w:rStyle w:val="Hyperlink"/>
        </w:rPr>
        <w:t>3</w:t>
      </w:r>
      <w:r w:rsidR="003A5689" w:rsidRPr="00ED6A5D">
        <w:rPr>
          <w:rStyle w:val="Hyperlink"/>
        </w:rPr>
        <w:t xml:space="preserve"> - </w:t>
      </w:r>
      <w:r w:rsidR="00A30683" w:rsidRPr="00ED6A5D">
        <w:rPr>
          <w:rStyle w:val="Hyperlink"/>
        </w:rPr>
        <w:t>Pathways for the Discharge to Assess Model</w:t>
      </w:r>
    </w:p>
    <w:p w14:paraId="2E4B4101" w14:textId="77777777" w:rsidR="003A5689" w:rsidRPr="00ED6A5D" w:rsidRDefault="00ED6A5D" w:rsidP="003A5689">
      <w:pPr>
        <w:rPr>
          <w:rStyle w:val="Hyperlink"/>
        </w:rPr>
      </w:pPr>
      <w:r>
        <w:fldChar w:fldCharType="end"/>
      </w:r>
      <w:r>
        <w:fldChar w:fldCharType="begin"/>
      </w:r>
      <w:r>
        <w:instrText xml:space="preserve"> HYPERLINK  \l "_Appendix_4:_The" </w:instrText>
      </w:r>
      <w:r>
        <w:fldChar w:fldCharType="separate"/>
      </w:r>
      <w:r w:rsidR="003A5689" w:rsidRPr="00ED6A5D">
        <w:rPr>
          <w:rStyle w:val="Hyperlink"/>
        </w:rPr>
        <w:t xml:space="preserve">Appendix </w:t>
      </w:r>
      <w:r w:rsidRPr="00ED6A5D">
        <w:rPr>
          <w:rStyle w:val="Hyperlink"/>
        </w:rPr>
        <w:t>4</w:t>
      </w:r>
      <w:r w:rsidR="003A5689" w:rsidRPr="00ED6A5D">
        <w:rPr>
          <w:rStyle w:val="Hyperlink"/>
        </w:rPr>
        <w:t xml:space="preserve"> - </w:t>
      </w:r>
      <w:r w:rsidR="00A30683" w:rsidRPr="00ED6A5D">
        <w:rPr>
          <w:rStyle w:val="Hyperlink"/>
        </w:rPr>
        <w:t>The principles guiding discharge arrangements</w:t>
      </w:r>
    </w:p>
    <w:p w14:paraId="180985C1" w14:textId="77777777" w:rsidR="003A5689" w:rsidRPr="00ED6A5D" w:rsidRDefault="00ED6A5D" w:rsidP="003A5689">
      <w:pPr>
        <w:rPr>
          <w:rStyle w:val="Hyperlink"/>
        </w:rPr>
      </w:pPr>
      <w:r>
        <w:fldChar w:fldCharType="end"/>
      </w:r>
      <w:r>
        <w:fldChar w:fldCharType="begin"/>
      </w:r>
      <w:r>
        <w:instrText xml:space="preserve"> HYPERLINK  \l "_Appendix_5:_Summary" </w:instrText>
      </w:r>
      <w:r>
        <w:fldChar w:fldCharType="separate"/>
      </w:r>
      <w:r w:rsidR="003A5689" w:rsidRPr="00ED6A5D">
        <w:rPr>
          <w:rStyle w:val="Hyperlink"/>
        </w:rPr>
        <w:t xml:space="preserve">Appendix </w:t>
      </w:r>
      <w:r w:rsidRPr="00ED6A5D">
        <w:rPr>
          <w:rStyle w:val="Hyperlink"/>
        </w:rPr>
        <w:t>5</w:t>
      </w:r>
      <w:r w:rsidR="003A5689" w:rsidRPr="00ED6A5D">
        <w:rPr>
          <w:rStyle w:val="Hyperlink"/>
        </w:rPr>
        <w:t xml:space="preserve"> -</w:t>
      </w:r>
      <w:r w:rsidR="00A30683" w:rsidRPr="00ED6A5D">
        <w:rPr>
          <w:rStyle w:val="Hyperlink"/>
        </w:rPr>
        <w:t xml:space="preserve"> Summary of Legal Rights and Responsibilities</w:t>
      </w:r>
    </w:p>
    <w:p w14:paraId="405CEE0B" w14:textId="77777777" w:rsidR="00162010" w:rsidRDefault="00ED6A5D" w:rsidP="003A5689">
      <w:r>
        <w:fldChar w:fldCharType="end"/>
      </w:r>
      <w:hyperlink w:anchor="_Appendix_6:_National" w:history="1">
        <w:r w:rsidR="00162010" w:rsidRPr="00A30683">
          <w:rPr>
            <w:rStyle w:val="Hyperlink"/>
          </w:rPr>
          <w:t>Appendix 6 -</w:t>
        </w:r>
        <w:r w:rsidR="00A30683" w:rsidRPr="00A30683">
          <w:rPr>
            <w:rStyle w:val="Hyperlink"/>
          </w:rPr>
          <w:t xml:space="preserve"> National Choice Leaflets</w:t>
        </w:r>
      </w:hyperlink>
    </w:p>
    <w:p w14:paraId="4824E6ED" w14:textId="77777777" w:rsidR="003A5689" w:rsidRPr="00A30683" w:rsidRDefault="00000000" w:rsidP="003A5689">
      <w:pPr>
        <w:rPr>
          <w:color w:val="000000" w:themeColor="text1"/>
        </w:rPr>
      </w:pPr>
      <w:hyperlink w:anchor="_Appendix_7_-" w:history="1">
        <w:r w:rsidR="00162010" w:rsidRPr="00A30683">
          <w:rPr>
            <w:rStyle w:val="Hyperlink"/>
          </w:rPr>
          <w:t xml:space="preserve">Appendix 7 - </w:t>
        </w:r>
        <w:r w:rsidR="00A30683" w:rsidRPr="00A30683">
          <w:rPr>
            <w:rStyle w:val="Hyperlink"/>
          </w:rPr>
          <w:t>Sample Choice Letters</w:t>
        </w:r>
      </w:hyperlink>
    </w:p>
    <w:p w14:paraId="4ABBDE26" w14:textId="77777777" w:rsidR="00487942" w:rsidRDefault="00000000" w:rsidP="003A5689">
      <w:pPr>
        <w:rPr>
          <w:rStyle w:val="Hyperlink"/>
        </w:rPr>
      </w:pPr>
      <w:hyperlink w:anchor="_Appendix_8:_Choice" w:history="1">
        <w:r w:rsidR="00487942" w:rsidRPr="00487942">
          <w:rPr>
            <w:rStyle w:val="Hyperlink"/>
          </w:rPr>
          <w:t>Appendix 8: Choice on Discharge Policy Implementation Checklist</w:t>
        </w:r>
      </w:hyperlink>
    </w:p>
    <w:p w14:paraId="24463FA8" w14:textId="77777777" w:rsidR="00345F06" w:rsidRDefault="00000000" w:rsidP="003A5689">
      <w:pPr>
        <w:rPr>
          <w:rStyle w:val="Hyperlink"/>
        </w:rPr>
      </w:pPr>
      <w:hyperlink w:anchor="_Appendix_9_-" w:history="1">
        <w:r w:rsidR="00BF2C55" w:rsidRPr="00BF2C55">
          <w:rPr>
            <w:rStyle w:val="Hyperlink"/>
          </w:rPr>
          <w:t>Appendix 9 - Definition/ Explanation of Terms</w:t>
        </w:r>
      </w:hyperlink>
    </w:p>
    <w:p w14:paraId="3604E06E" w14:textId="77777777" w:rsidR="00345F06" w:rsidRPr="00487942" w:rsidRDefault="00345F06" w:rsidP="003A5689">
      <w:pPr>
        <w:rPr>
          <w:color w:val="000000" w:themeColor="text1"/>
        </w:rPr>
      </w:pPr>
    </w:p>
    <w:p w14:paraId="7422B1FA" w14:textId="77777777" w:rsidR="000E3813" w:rsidRDefault="00495A41" w:rsidP="00495A41">
      <w:pPr>
        <w:pStyle w:val="Heading1"/>
        <w:numPr>
          <w:ilvl w:val="0"/>
          <w:numId w:val="0"/>
        </w:numPr>
      </w:pPr>
      <w:bookmarkStart w:id="41" w:name="_Toc120535969"/>
      <w:r>
        <w:t>21. I</w:t>
      </w:r>
      <w:r w:rsidR="000E3813">
        <w:t>mpact Assessments</w:t>
      </w:r>
      <w:bookmarkEnd w:id="41"/>
    </w:p>
    <w:p w14:paraId="7212B1BD" w14:textId="77777777" w:rsidR="000E3813" w:rsidRDefault="000457DC" w:rsidP="000457DC">
      <w:pPr>
        <w:pStyle w:val="Heading2"/>
        <w:numPr>
          <w:ilvl w:val="0"/>
          <w:numId w:val="0"/>
        </w:numPr>
      </w:pPr>
      <w:bookmarkStart w:id="42" w:name="_Toc120535970"/>
      <w:r>
        <w:t xml:space="preserve">21.1 </w:t>
      </w:r>
      <w:r w:rsidR="000E3813">
        <w:t>Equality</w:t>
      </w:r>
      <w:bookmarkEnd w:id="42"/>
      <w:r w:rsidR="000E3813">
        <w:t xml:space="preserve"> </w:t>
      </w:r>
    </w:p>
    <w:p w14:paraId="52398B7B" w14:textId="77777777" w:rsidR="006B72F3" w:rsidRPr="006B72F3" w:rsidRDefault="000E3813" w:rsidP="00CC4C17">
      <w:pPr>
        <w:spacing w:line="240" w:lineRule="auto"/>
        <w:ind w:left="425"/>
        <w:rPr>
          <w:color w:val="auto"/>
        </w:rPr>
      </w:pPr>
      <w:r w:rsidRPr="000E3813">
        <w:rPr>
          <w:color w:val="auto"/>
        </w:rPr>
        <w:t>NHS Humber and North Yorkshire</w:t>
      </w:r>
      <w:r w:rsidR="009F2C13">
        <w:rPr>
          <w:color w:val="auto"/>
        </w:rPr>
        <w:t xml:space="preserve"> ICB </w:t>
      </w:r>
      <w:r w:rsidR="009F2C13" w:rsidRPr="009F2C13">
        <w:rPr>
          <w:color w:val="auto"/>
        </w:rPr>
        <w:t>is committed to creating an environment where everyone is treated equitably and the potential for discrimination is identified and mitigated.</w:t>
      </w:r>
      <w:r w:rsidR="009F2C13">
        <w:rPr>
          <w:color w:val="auto"/>
        </w:rPr>
        <w:t xml:space="preserve"> It </w:t>
      </w:r>
      <w:r w:rsidRPr="000E3813">
        <w:rPr>
          <w:color w:val="auto"/>
        </w:rPr>
        <w:t>aims to design and implement services, policies and measures that meet the</w:t>
      </w:r>
      <w:r w:rsidR="009F2C13">
        <w:rPr>
          <w:color w:val="auto"/>
        </w:rPr>
        <w:t xml:space="preserve"> </w:t>
      </w:r>
      <w:r w:rsidRPr="000E3813">
        <w:rPr>
          <w:color w:val="auto"/>
        </w:rPr>
        <w:t>diverse needs of our service, population and workforce, ensuring that none</w:t>
      </w:r>
      <w:r w:rsidR="009F2C13">
        <w:rPr>
          <w:color w:val="auto"/>
        </w:rPr>
        <w:t xml:space="preserve"> </w:t>
      </w:r>
      <w:r w:rsidRPr="000E3813">
        <w:rPr>
          <w:color w:val="auto"/>
        </w:rPr>
        <w:t>are placed at a disadvantage over others.</w:t>
      </w:r>
      <w:r w:rsidR="006B72F3" w:rsidRPr="006B72F3">
        <w:t xml:space="preserve"> </w:t>
      </w:r>
      <w:r w:rsidR="006B72F3" w:rsidRPr="006B72F3">
        <w:rPr>
          <w:color w:val="auto"/>
        </w:rPr>
        <w:t xml:space="preserve">Promoting equality and addressing health inequalities are at the heart of our values. </w:t>
      </w:r>
      <w:r w:rsidR="000B542C">
        <w:rPr>
          <w:color w:val="auto"/>
        </w:rPr>
        <w:t>T</w:t>
      </w:r>
      <w:r w:rsidR="00833DF3">
        <w:rPr>
          <w:color w:val="auto"/>
        </w:rPr>
        <w:t>here</w:t>
      </w:r>
      <w:r w:rsidR="000B542C">
        <w:rPr>
          <w:color w:val="auto"/>
        </w:rPr>
        <w:t>fore, in developing this policy due regard has been given to:</w:t>
      </w:r>
    </w:p>
    <w:p w14:paraId="04A8D636" w14:textId="77777777" w:rsidR="000B542C" w:rsidRDefault="000B542C" w:rsidP="00CC4C17">
      <w:pPr>
        <w:spacing w:line="240" w:lineRule="auto"/>
        <w:ind w:left="425"/>
        <w:rPr>
          <w:color w:val="auto"/>
        </w:rPr>
      </w:pPr>
    </w:p>
    <w:p w14:paraId="5C2E9801" w14:textId="77777777" w:rsidR="006B72F3" w:rsidRPr="000B542C" w:rsidRDefault="000B542C" w:rsidP="00CC4C17">
      <w:pPr>
        <w:pStyle w:val="ListParagraph"/>
        <w:numPr>
          <w:ilvl w:val="0"/>
          <w:numId w:val="3"/>
        </w:numPr>
        <w:spacing w:line="240" w:lineRule="auto"/>
        <w:ind w:left="1145"/>
        <w:rPr>
          <w:color w:val="auto"/>
        </w:rPr>
      </w:pPr>
      <w:r>
        <w:rPr>
          <w:color w:val="auto"/>
        </w:rPr>
        <w:t>T</w:t>
      </w:r>
      <w:r w:rsidR="006B72F3" w:rsidRPr="000B542C">
        <w:rPr>
          <w:color w:val="auto"/>
        </w:rPr>
        <w:t xml:space="preserve">he need to eliminate discrimination, </w:t>
      </w:r>
      <w:r w:rsidR="00CC4C17" w:rsidRPr="000B542C">
        <w:rPr>
          <w:color w:val="auto"/>
        </w:rPr>
        <w:t>harassment,</w:t>
      </w:r>
      <w:r w:rsidR="006B72F3" w:rsidRPr="000B542C">
        <w:rPr>
          <w:color w:val="auto"/>
        </w:rPr>
        <w:t xml:space="preserve"> and victimisation, to advance equality of opportunity, and to foster good relations between people who share a relevant protected characteristic (as cited under the equality act 2010) and those who do not share it; and</w:t>
      </w:r>
    </w:p>
    <w:p w14:paraId="028A35A9" w14:textId="77777777" w:rsidR="006B72F3" w:rsidRPr="00813057" w:rsidRDefault="00813057" w:rsidP="00CC4C17">
      <w:pPr>
        <w:pStyle w:val="ListParagraph"/>
        <w:numPr>
          <w:ilvl w:val="0"/>
          <w:numId w:val="3"/>
        </w:numPr>
        <w:spacing w:line="240" w:lineRule="auto"/>
        <w:ind w:left="1145"/>
        <w:rPr>
          <w:color w:val="auto"/>
        </w:rPr>
      </w:pPr>
      <w:r w:rsidRPr="00813057">
        <w:rPr>
          <w:color w:val="auto"/>
        </w:rPr>
        <w:t xml:space="preserve">The </w:t>
      </w:r>
      <w:r w:rsidR="006B72F3" w:rsidRPr="00813057">
        <w:rPr>
          <w:color w:val="auto"/>
        </w:rPr>
        <w:t>need to reduce inequalities between</w:t>
      </w:r>
      <w:r>
        <w:rPr>
          <w:color w:val="auto"/>
        </w:rPr>
        <w:t xml:space="preserve"> </w:t>
      </w:r>
      <w:r w:rsidR="006B72F3" w:rsidRPr="00813057">
        <w:rPr>
          <w:color w:val="auto"/>
        </w:rPr>
        <w:t>patients in access to, and outcomes from healthcare services and to ensure services are provided in an integrated way where this might reduce health inequalities</w:t>
      </w:r>
    </w:p>
    <w:p w14:paraId="0B3938F7" w14:textId="77777777" w:rsidR="000E3813" w:rsidRPr="001175FB" w:rsidRDefault="001175FB" w:rsidP="00CC4C17">
      <w:pPr>
        <w:pStyle w:val="ListParagraph"/>
        <w:numPr>
          <w:ilvl w:val="0"/>
          <w:numId w:val="3"/>
        </w:numPr>
        <w:spacing w:line="240" w:lineRule="auto"/>
        <w:ind w:left="1145"/>
        <w:rPr>
          <w:color w:val="auto"/>
        </w:rPr>
      </w:pPr>
      <w:r>
        <w:rPr>
          <w:color w:val="auto"/>
        </w:rPr>
        <w:t>T</w:t>
      </w:r>
      <w:r w:rsidR="006B72F3" w:rsidRPr="001175FB">
        <w:rPr>
          <w:color w:val="auto"/>
        </w:rPr>
        <w:t xml:space="preserve">he value of a </w:t>
      </w:r>
      <w:r w:rsidR="00CC4C17" w:rsidRPr="001175FB">
        <w:rPr>
          <w:color w:val="auto"/>
        </w:rPr>
        <w:t>strength-based</w:t>
      </w:r>
      <w:r w:rsidR="006B72F3" w:rsidRPr="001175FB">
        <w:rPr>
          <w:color w:val="auto"/>
        </w:rPr>
        <w:t xml:space="preserve"> approach to delivering health and care. Valuing patients as partners in this process who each bring their individual strengths to their discharge from hospital.</w:t>
      </w:r>
    </w:p>
    <w:p w14:paraId="2D4B016C" w14:textId="77777777" w:rsidR="000E3813" w:rsidRPr="000E3813" w:rsidRDefault="000E3813" w:rsidP="00CC4C17">
      <w:pPr>
        <w:spacing w:line="240" w:lineRule="auto"/>
        <w:ind w:left="425"/>
        <w:rPr>
          <w:color w:val="auto"/>
        </w:rPr>
      </w:pPr>
    </w:p>
    <w:p w14:paraId="318264B7" w14:textId="77777777" w:rsidR="001175FB" w:rsidRDefault="000E3813" w:rsidP="00CC4C17">
      <w:pPr>
        <w:spacing w:line="240" w:lineRule="auto"/>
        <w:ind w:left="425"/>
        <w:rPr>
          <w:color w:val="auto"/>
        </w:rPr>
      </w:pPr>
      <w:r w:rsidRPr="000E3813">
        <w:rPr>
          <w:color w:val="auto"/>
        </w:rPr>
        <w:t>Potential adverse impact on any protected group identified through the EIA will be monitored as part of the routine work to monitor compliance with the policy.</w:t>
      </w:r>
    </w:p>
    <w:p w14:paraId="725E9EED" w14:textId="77777777" w:rsidR="009F2C13" w:rsidRPr="00306092" w:rsidRDefault="009F2C13" w:rsidP="000E3813">
      <w:pPr>
        <w:spacing w:line="240" w:lineRule="auto"/>
        <w:ind w:left="720"/>
      </w:pPr>
    </w:p>
    <w:p w14:paraId="3303D582" w14:textId="77777777" w:rsidR="000E3813" w:rsidRDefault="000457DC" w:rsidP="000457DC">
      <w:pPr>
        <w:pStyle w:val="Heading2"/>
        <w:numPr>
          <w:ilvl w:val="0"/>
          <w:numId w:val="0"/>
        </w:numPr>
      </w:pPr>
      <w:bookmarkStart w:id="43" w:name="_Toc120535971"/>
      <w:r>
        <w:t xml:space="preserve">21.2 </w:t>
      </w:r>
      <w:r w:rsidR="000E3813">
        <w:t>Bribery Act 2010</w:t>
      </w:r>
      <w:bookmarkEnd w:id="43"/>
    </w:p>
    <w:p w14:paraId="3522B192" w14:textId="77777777" w:rsidR="006D5D58" w:rsidRPr="006D5D58" w:rsidRDefault="000E3813" w:rsidP="006D5D58">
      <w:pPr>
        <w:spacing w:line="240" w:lineRule="auto"/>
        <w:ind w:left="720"/>
        <w:rPr>
          <w:color w:val="auto"/>
        </w:rPr>
      </w:pPr>
      <w:r w:rsidRPr="000E3813">
        <w:rPr>
          <w:color w:val="auto"/>
        </w:rPr>
        <w:t>Due consideration has been given to the Bribery Act 2010 in the development (or review, as appropriate) of this policy document.</w:t>
      </w:r>
      <w:r w:rsidR="006D5D58" w:rsidRPr="006D5D58">
        <w:t xml:space="preserve"> </w:t>
      </w:r>
      <w:r w:rsidR="006D5D58" w:rsidRPr="006D5D58">
        <w:rPr>
          <w:color w:val="auto"/>
        </w:rPr>
        <w:t xml:space="preserve">The ICB follows good NHS business practice as outlined in the Business Conduct Policy and the Conflicts </w:t>
      </w:r>
      <w:r w:rsidR="006D5D58" w:rsidRPr="006D5D58">
        <w:rPr>
          <w:color w:val="auto"/>
        </w:rPr>
        <w:lastRenderedPageBreak/>
        <w:t>of Interest Policy and has robust controls in place to prevent fraud, bribery and corruption.  Under the Bribery Act 2010 there are four criminal offences:</w:t>
      </w:r>
    </w:p>
    <w:p w14:paraId="0F03039C" w14:textId="77777777" w:rsidR="006D5D58" w:rsidRPr="006D5D58" w:rsidRDefault="006D5D58" w:rsidP="006D5D58">
      <w:pPr>
        <w:spacing w:line="240" w:lineRule="auto"/>
        <w:ind w:left="720"/>
        <w:rPr>
          <w:color w:val="auto"/>
        </w:rPr>
      </w:pPr>
      <w:r w:rsidRPr="006D5D58">
        <w:rPr>
          <w:color w:val="auto"/>
        </w:rPr>
        <w:t>•</w:t>
      </w:r>
      <w:r w:rsidRPr="006D5D58">
        <w:rPr>
          <w:color w:val="auto"/>
        </w:rPr>
        <w:tab/>
        <w:t xml:space="preserve">Bribing or offering to bribe another person (Section 1) </w:t>
      </w:r>
    </w:p>
    <w:p w14:paraId="01AE3BC9" w14:textId="77777777" w:rsidR="006D5D58" w:rsidRPr="006D5D58" w:rsidRDefault="006D5D58" w:rsidP="006D5D58">
      <w:pPr>
        <w:spacing w:line="240" w:lineRule="auto"/>
        <w:ind w:left="720"/>
        <w:rPr>
          <w:color w:val="auto"/>
        </w:rPr>
      </w:pPr>
      <w:r w:rsidRPr="006D5D58">
        <w:rPr>
          <w:color w:val="auto"/>
        </w:rPr>
        <w:t>•</w:t>
      </w:r>
      <w:r w:rsidRPr="006D5D58">
        <w:rPr>
          <w:color w:val="auto"/>
        </w:rPr>
        <w:tab/>
        <w:t xml:space="preserve">Requesting, agreeing to </w:t>
      </w:r>
      <w:r w:rsidR="00CC4C17" w:rsidRPr="006D5D58">
        <w:rPr>
          <w:color w:val="auto"/>
        </w:rPr>
        <w:t>receive,</w:t>
      </w:r>
      <w:r w:rsidRPr="006D5D58">
        <w:rPr>
          <w:color w:val="auto"/>
        </w:rPr>
        <w:t xml:space="preserve"> or accepting a bribe (Section 2</w:t>
      </w:r>
      <w:r w:rsidR="00CC4C17" w:rsidRPr="006D5D58">
        <w:rPr>
          <w:color w:val="auto"/>
        </w:rPr>
        <w:t>).</w:t>
      </w:r>
    </w:p>
    <w:p w14:paraId="143845C5" w14:textId="77777777" w:rsidR="006D5D58" w:rsidRPr="006D5D58" w:rsidRDefault="006D5D58" w:rsidP="006D5D58">
      <w:pPr>
        <w:spacing w:line="240" w:lineRule="auto"/>
        <w:ind w:left="720"/>
        <w:rPr>
          <w:color w:val="auto"/>
        </w:rPr>
      </w:pPr>
      <w:r w:rsidRPr="006D5D58">
        <w:rPr>
          <w:color w:val="auto"/>
        </w:rPr>
        <w:t>•</w:t>
      </w:r>
      <w:r w:rsidRPr="006D5D58">
        <w:rPr>
          <w:color w:val="auto"/>
        </w:rPr>
        <w:tab/>
        <w:t>Bribing, or offering to bribe, a foreign public official (Section 6</w:t>
      </w:r>
      <w:r w:rsidR="00CC4C17" w:rsidRPr="006D5D58">
        <w:rPr>
          <w:color w:val="auto"/>
        </w:rPr>
        <w:t>).</w:t>
      </w:r>
    </w:p>
    <w:p w14:paraId="4DD94F70" w14:textId="77777777" w:rsidR="000E3813" w:rsidRDefault="006D5D58" w:rsidP="006D5D58">
      <w:pPr>
        <w:spacing w:line="240" w:lineRule="auto"/>
        <w:ind w:left="720"/>
        <w:rPr>
          <w:color w:val="auto"/>
        </w:rPr>
      </w:pPr>
      <w:r w:rsidRPr="006D5D58">
        <w:rPr>
          <w:color w:val="auto"/>
        </w:rPr>
        <w:t>•</w:t>
      </w:r>
      <w:r w:rsidRPr="006D5D58">
        <w:rPr>
          <w:color w:val="auto"/>
        </w:rPr>
        <w:tab/>
        <w:t>Failing to prevent bribery (Section 7).</w:t>
      </w:r>
    </w:p>
    <w:p w14:paraId="24C9675D" w14:textId="77777777" w:rsidR="000E3813" w:rsidRPr="000E3813" w:rsidRDefault="000E3813" w:rsidP="000E3813">
      <w:pPr>
        <w:spacing w:line="240" w:lineRule="auto"/>
        <w:ind w:left="720"/>
        <w:rPr>
          <w:color w:val="auto"/>
        </w:rPr>
      </w:pPr>
    </w:p>
    <w:p w14:paraId="5D8F0EEF" w14:textId="77777777" w:rsidR="009F2C13" w:rsidRPr="009F2C13" w:rsidRDefault="000457DC" w:rsidP="000457DC">
      <w:pPr>
        <w:pStyle w:val="Heading2"/>
        <w:numPr>
          <w:ilvl w:val="0"/>
          <w:numId w:val="0"/>
        </w:numPr>
      </w:pPr>
      <w:bookmarkStart w:id="44" w:name="_Toc120535972"/>
      <w:r>
        <w:t>2</w:t>
      </w:r>
      <w:r w:rsidR="009C489B">
        <w:t>1</w:t>
      </w:r>
      <w:r>
        <w:t xml:space="preserve">.3 </w:t>
      </w:r>
      <w:r w:rsidR="008F16A6">
        <w:t>G</w:t>
      </w:r>
      <w:r w:rsidR="000E3813">
        <w:t xml:space="preserve">eneral </w:t>
      </w:r>
      <w:r w:rsidR="008F16A6">
        <w:t>D</w:t>
      </w:r>
      <w:r w:rsidR="000E3813">
        <w:t>ata Protection</w:t>
      </w:r>
      <w:r w:rsidR="008F16A6">
        <w:t xml:space="preserve"> R</w:t>
      </w:r>
      <w:r w:rsidR="000E3813">
        <w:t>egulations</w:t>
      </w:r>
      <w:r w:rsidR="008F16A6">
        <w:t xml:space="preserve"> (GDPR)</w:t>
      </w:r>
      <w:bookmarkEnd w:id="44"/>
    </w:p>
    <w:p w14:paraId="543CD0D9" w14:textId="77777777" w:rsidR="00991EE6" w:rsidRPr="00991EE6" w:rsidRDefault="00991EE6" w:rsidP="00A130F1">
      <w:pPr>
        <w:pStyle w:val="ListParagraph"/>
        <w:spacing w:line="240" w:lineRule="auto"/>
        <w:rPr>
          <w:color w:val="000000" w:themeColor="text1"/>
        </w:rPr>
      </w:pPr>
      <w:r w:rsidRPr="00991EE6">
        <w:rPr>
          <w:color w:val="000000" w:themeColor="text1"/>
        </w:rPr>
        <w:t xml:space="preserve">The ICB is committed to ensuring that all personal information is managed in accordance with current data protection legislation, professional codes of practice and records management and confidentiality guidance. More detailed information can be found in the Data Protection &amp; Confidentiality Policy and related policies and procedures. </w:t>
      </w:r>
    </w:p>
    <w:p w14:paraId="3C24EF7F" w14:textId="77777777" w:rsidR="00991EE6" w:rsidRPr="00991EE6" w:rsidRDefault="00991EE6" w:rsidP="00A130F1">
      <w:pPr>
        <w:pStyle w:val="ListParagraph"/>
        <w:spacing w:line="240" w:lineRule="auto"/>
        <w:rPr>
          <w:color w:val="000000" w:themeColor="text1"/>
        </w:rPr>
      </w:pPr>
    </w:p>
    <w:p w14:paraId="7004ACBB" w14:textId="77777777" w:rsidR="00EB1C62" w:rsidRPr="00A63DE5" w:rsidRDefault="00867F9D" w:rsidP="00EB1C62">
      <w:pPr>
        <w:pStyle w:val="Heading2"/>
        <w:numPr>
          <w:ilvl w:val="0"/>
          <w:numId w:val="0"/>
        </w:numPr>
        <w:rPr>
          <w:rFonts w:eastAsia="Arial"/>
        </w:rPr>
      </w:pPr>
      <w:bookmarkStart w:id="45" w:name="_Appendix_1:_Hospital"/>
      <w:bookmarkStart w:id="46" w:name="_Toc443904963"/>
      <w:bookmarkStart w:id="47" w:name="_Toc445124984"/>
      <w:bookmarkEnd w:id="45"/>
      <w:r>
        <w:br w:type="page"/>
      </w:r>
      <w:bookmarkStart w:id="48" w:name="_Toc120535973"/>
      <w:r w:rsidR="00EB1C62" w:rsidRPr="00136A05">
        <w:rPr>
          <w:rFonts w:eastAsia="Arial"/>
          <w:sz w:val="28"/>
          <w:szCs w:val="28"/>
        </w:rPr>
        <w:lastRenderedPageBreak/>
        <w:t>A</w:t>
      </w:r>
      <w:r w:rsidR="00136A05" w:rsidRPr="00136A05">
        <w:rPr>
          <w:rFonts w:eastAsia="Arial"/>
          <w:sz w:val="28"/>
          <w:szCs w:val="28"/>
        </w:rPr>
        <w:t>ppendix</w:t>
      </w:r>
      <w:r w:rsidR="00EB1C62" w:rsidRPr="00136A05">
        <w:rPr>
          <w:rFonts w:eastAsia="Arial"/>
          <w:sz w:val="28"/>
          <w:szCs w:val="28"/>
        </w:rPr>
        <w:t xml:space="preserve"> 1: </w:t>
      </w:r>
      <w:bookmarkStart w:id="49" w:name="_Hlk117856510"/>
      <w:r w:rsidR="00EB1C62" w:rsidRPr="00136A05">
        <w:rPr>
          <w:rFonts w:eastAsia="Arial"/>
          <w:sz w:val="28"/>
          <w:szCs w:val="28"/>
        </w:rPr>
        <w:t xml:space="preserve">Hospital Discharge and Mental </w:t>
      </w:r>
      <w:r w:rsidR="00A11689">
        <w:rPr>
          <w:rFonts w:eastAsia="Arial"/>
          <w:sz w:val="28"/>
          <w:szCs w:val="28"/>
        </w:rPr>
        <w:t>Capacity</w:t>
      </w:r>
      <w:r w:rsidR="00EB1C62" w:rsidRPr="00136A05">
        <w:rPr>
          <w:rFonts w:eastAsia="Arial"/>
          <w:sz w:val="28"/>
          <w:szCs w:val="28"/>
        </w:rPr>
        <w:t xml:space="preserve"> Considerations</w:t>
      </w:r>
      <w:bookmarkEnd w:id="48"/>
      <w:bookmarkEnd w:id="49"/>
    </w:p>
    <w:p w14:paraId="7E637AB7" w14:textId="77777777" w:rsidR="00EB1C62" w:rsidRDefault="00EB1C62" w:rsidP="00EB1C62">
      <w:pPr>
        <w:spacing w:line="291" w:lineRule="exact"/>
        <w:rPr>
          <w:rFonts w:ascii="Times New Roman" w:hAnsi="Times New Roman"/>
        </w:rPr>
      </w:pPr>
    </w:p>
    <w:p w14:paraId="4967B731" w14:textId="77777777" w:rsidR="00EB1C62" w:rsidRPr="008C1F03" w:rsidRDefault="00EB1C62" w:rsidP="00EB1C62">
      <w:pPr>
        <w:spacing w:line="235" w:lineRule="auto"/>
        <w:ind w:right="760"/>
        <w:rPr>
          <w:rFonts w:eastAsia="Arial"/>
          <w:color w:val="auto"/>
        </w:rPr>
      </w:pPr>
      <w:r w:rsidRPr="008C1F03">
        <w:rPr>
          <w:rFonts w:eastAsia="Arial"/>
          <w:color w:val="auto"/>
        </w:rPr>
        <w:t>All staff must follow the five guiding principles of the Mental Capacity Act 2005 (“MCA”). This means:</w:t>
      </w:r>
    </w:p>
    <w:p w14:paraId="2AEB9E41" w14:textId="6F90708C" w:rsidR="00EB1C62" w:rsidRPr="008C1F03" w:rsidRDefault="00EB1C62" w:rsidP="00EB4558">
      <w:pPr>
        <w:numPr>
          <w:ilvl w:val="0"/>
          <w:numId w:val="7"/>
        </w:numPr>
        <w:tabs>
          <w:tab w:val="left" w:pos="440"/>
        </w:tabs>
        <w:spacing w:line="0" w:lineRule="atLeast"/>
        <w:ind w:left="440" w:hanging="440"/>
        <w:rPr>
          <w:rFonts w:ascii="Symbol" w:eastAsia="Symbol" w:hAnsi="Symbol"/>
          <w:color w:val="auto"/>
        </w:rPr>
      </w:pPr>
      <w:r w:rsidRPr="008C1F03">
        <w:rPr>
          <w:rFonts w:eastAsia="Arial"/>
          <w:color w:val="auto"/>
        </w:rPr>
        <w:t>Presume that adults are mentally capable of making their own decisions.</w:t>
      </w:r>
    </w:p>
    <w:p w14:paraId="2C22FA15" w14:textId="77777777" w:rsidR="00EB1C62" w:rsidRPr="008C1F03" w:rsidRDefault="00EB1C62" w:rsidP="00EB1C62">
      <w:pPr>
        <w:spacing w:line="24" w:lineRule="exact"/>
        <w:rPr>
          <w:rFonts w:ascii="Symbol" w:eastAsia="Symbol" w:hAnsi="Symbol"/>
          <w:color w:val="auto"/>
        </w:rPr>
      </w:pPr>
    </w:p>
    <w:p w14:paraId="54E0C2A2" w14:textId="77777777" w:rsidR="00EB1C62" w:rsidRPr="008C1F03" w:rsidRDefault="00EB1C62" w:rsidP="00EB4558">
      <w:pPr>
        <w:numPr>
          <w:ilvl w:val="0"/>
          <w:numId w:val="7"/>
        </w:numPr>
        <w:tabs>
          <w:tab w:val="left" w:pos="440"/>
        </w:tabs>
        <w:spacing w:line="227" w:lineRule="auto"/>
        <w:ind w:left="440" w:right="180" w:hanging="440"/>
        <w:rPr>
          <w:rFonts w:ascii="Symbol" w:eastAsia="Symbol" w:hAnsi="Symbol"/>
          <w:color w:val="auto"/>
        </w:rPr>
      </w:pPr>
      <w:r w:rsidRPr="008C1F03">
        <w:rPr>
          <w:rFonts w:eastAsia="Arial"/>
          <w:color w:val="auto"/>
        </w:rPr>
        <w:t xml:space="preserve">Do not determine the person lacks capacity until all practicable steps to support them </w:t>
      </w:r>
      <w:r w:rsidR="00A11689">
        <w:rPr>
          <w:rFonts w:eastAsia="Arial"/>
          <w:color w:val="auto"/>
        </w:rPr>
        <w:t xml:space="preserve">to make the decision </w:t>
      </w:r>
      <w:r w:rsidRPr="008C1F03">
        <w:rPr>
          <w:rFonts w:eastAsia="Arial"/>
          <w:color w:val="auto"/>
        </w:rPr>
        <w:t>have been taken without success.</w:t>
      </w:r>
    </w:p>
    <w:p w14:paraId="4D9793DF" w14:textId="77777777" w:rsidR="00EB1C62" w:rsidRPr="008C1F03" w:rsidRDefault="00EB1C62" w:rsidP="00EB1C62">
      <w:pPr>
        <w:spacing w:line="29" w:lineRule="exact"/>
        <w:rPr>
          <w:rFonts w:ascii="Symbol" w:eastAsia="Symbol" w:hAnsi="Symbol"/>
          <w:color w:val="auto"/>
        </w:rPr>
      </w:pPr>
    </w:p>
    <w:p w14:paraId="4B10B5BE" w14:textId="133A9FFA" w:rsidR="00EB1C62" w:rsidRPr="008C1F03" w:rsidRDefault="00EB1C62" w:rsidP="00EB4558">
      <w:pPr>
        <w:numPr>
          <w:ilvl w:val="0"/>
          <w:numId w:val="7"/>
        </w:numPr>
        <w:tabs>
          <w:tab w:val="left" w:pos="440"/>
        </w:tabs>
        <w:spacing w:line="227" w:lineRule="auto"/>
        <w:ind w:left="440" w:right="500" w:hanging="440"/>
        <w:rPr>
          <w:rFonts w:ascii="Symbol" w:eastAsia="Symbol" w:hAnsi="Symbol"/>
          <w:color w:val="auto"/>
        </w:rPr>
      </w:pPr>
      <w:r w:rsidRPr="008C1F03">
        <w:rPr>
          <w:rFonts w:eastAsia="Arial"/>
          <w:color w:val="auto"/>
        </w:rPr>
        <w:t xml:space="preserve">Do not consider someone to lack capacity because they make a decision, </w:t>
      </w:r>
      <w:r w:rsidR="00A11689">
        <w:rPr>
          <w:rFonts w:eastAsia="Arial"/>
          <w:color w:val="auto"/>
        </w:rPr>
        <w:t>others may</w:t>
      </w:r>
      <w:r w:rsidRPr="008C1F03">
        <w:rPr>
          <w:rFonts w:eastAsia="Arial"/>
          <w:color w:val="auto"/>
        </w:rPr>
        <w:t xml:space="preserve"> consider to be unwise.</w:t>
      </w:r>
    </w:p>
    <w:p w14:paraId="5B190ACB" w14:textId="77777777" w:rsidR="00EB1C62" w:rsidRPr="008C1F03" w:rsidRDefault="00EB1C62" w:rsidP="00EB1C62">
      <w:pPr>
        <w:spacing w:line="2" w:lineRule="exact"/>
        <w:rPr>
          <w:rFonts w:ascii="Symbol" w:eastAsia="Symbol" w:hAnsi="Symbol"/>
          <w:color w:val="auto"/>
        </w:rPr>
      </w:pPr>
    </w:p>
    <w:p w14:paraId="6AC0069A" w14:textId="77777777" w:rsidR="00EB1C62" w:rsidRPr="008C1F03" w:rsidRDefault="00EB1C62" w:rsidP="00EB4558">
      <w:pPr>
        <w:numPr>
          <w:ilvl w:val="0"/>
          <w:numId w:val="7"/>
        </w:numPr>
        <w:tabs>
          <w:tab w:val="left" w:pos="440"/>
        </w:tabs>
        <w:spacing w:line="239" w:lineRule="auto"/>
        <w:ind w:left="440" w:hanging="440"/>
        <w:rPr>
          <w:rFonts w:ascii="Symbol" w:eastAsia="Symbol" w:hAnsi="Symbol"/>
          <w:color w:val="auto"/>
        </w:rPr>
      </w:pPr>
      <w:r w:rsidRPr="008C1F03">
        <w:rPr>
          <w:rFonts w:eastAsia="Arial"/>
          <w:color w:val="auto"/>
        </w:rPr>
        <w:t>When the patient is assessed to lack capacity, we must act in their best interests</w:t>
      </w:r>
      <w:r w:rsidR="00A11689">
        <w:rPr>
          <w:rFonts w:eastAsia="Arial"/>
          <w:color w:val="auto"/>
        </w:rPr>
        <w:t xml:space="preserve"> and have regard to their wishes</w:t>
      </w:r>
      <w:r w:rsidRPr="008C1F03">
        <w:rPr>
          <w:rFonts w:eastAsia="Arial"/>
          <w:color w:val="auto"/>
        </w:rPr>
        <w:t>.</w:t>
      </w:r>
    </w:p>
    <w:p w14:paraId="63CA419F" w14:textId="77777777" w:rsidR="00EB1C62" w:rsidRPr="008C1F03" w:rsidRDefault="00EB1C62" w:rsidP="00EB1C62">
      <w:pPr>
        <w:spacing w:line="27" w:lineRule="exact"/>
        <w:rPr>
          <w:rFonts w:ascii="Symbol" w:eastAsia="Symbol" w:hAnsi="Symbol"/>
          <w:color w:val="auto"/>
        </w:rPr>
      </w:pPr>
    </w:p>
    <w:p w14:paraId="61445E61" w14:textId="77777777" w:rsidR="00EB1C62" w:rsidRPr="008C1F03" w:rsidRDefault="00EB1C62" w:rsidP="00EB4558">
      <w:pPr>
        <w:numPr>
          <w:ilvl w:val="0"/>
          <w:numId w:val="7"/>
        </w:numPr>
        <w:tabs>
          <w:tab w:val="left" w:pos="440"/>
        </w:tabs>
        <w:spacing w:line="226" w:lineRule="auto"/>
        <w:ind w:left="440" w:right="120" w:hanging="440"/>
        <w:rPr>
          <w:rFonts w:ascii="Symbol" w:eastAsia="Symbol" w:hAnsi="Symbol"/>
          <w:color w:val="auto"/>
        </w:rPr>
      </w:pPr>
      <w:r w:rsidRPr="008C1F03">
        <w:rPr>
          <w:rFonts w:eastAsia="Arial"/>
          <w:color w:val="auto"/>
        </w:rPr>
        <w:t>Before taking any action or decision on their behalf we must consider if it can be achieved in a less restrictive way.</w:t>
      </w:r>
    </w:p>
    <w:p w14:paraId="16E5A57A" w14:textId="77777777" w:rsidR="00EB1C62" w:rsidRPr="008C1F03" w:rsidRDefault="00EB1C62" w:rsidP="00EB1C62">
      <w:pPr>
        <w:spacing w:line="289" w:lineRule="exact"/>
        <w:rPr>
          <w:rFonts w:ascii="Times New Roman" w:hAnsi="Times New Roman"/>
          <w:color w:val="auto"/>
        </w:rPr>
      </w:pPr>
    </w:p>
    <w:p w14:paraId="030A04ED" w14:textId="77777777" w:rsidR="00EB1C62" w:rsidRPr="008C1F03" w:rsidRDefault="00EB1C62" w:rsidP="00EB1C62">
      <w:pPr>
        <w:spacing w:line="238" w:lineRule="auto"/>
        <w:ind w:right="40"/>
        <w:rPr>
          <w:rFonts w:eastAsia="Arial"/>
          <w:color w:val="auto"/>
        </w:rPr>
      </w:pPr>
      <w:r w:rsidRPr="008C1F03">
        <w:rPr>
          <w:rFonts w:eastAsia="Arial"/>
          <w:color w:val="auto"/>
        </w:rPr>
        <w:t>Capacity is specific to the decision that must be made, at the relevant time, and so it is possible that a patient who has been assessed as having capacity to consent to or refuse the treatment they have had as an inpatient may lack capacity to make decisions around transfer of care and care planning (and vice versa). Where there is a reason to doubt capacity for a particular decision, it must be specifically assessed, in accordance with the MCA, the MCA Code of Practice and relevant case law and documented appropriately.</w:t>
      </w:r>
      <w:r w:rsidR="00A11689">
        <w:rPr>
          <w:rFonts w:eastAsia="Arial"/>
          <w:color w:val="auto"/>
        </w:rPr>
        <w:t xml:space="preserve"> Where a practitioner is wishing to rely upon the statutory presumption of capacity to make a decision this should be documented.</w:t>
      </w:r>
    </w:p>
    <w:p w14:paraId="326BB624" w14:textId="77777777" w:rsidR="00EB1C62" w:rsidRPr="008C1F03" w:rsidRDefault="00EB1C62" w:rsidP="00EB1C62">
      <w:pPr>
        <w:spacing w:line="271" w:lineRule="exact"/>
        <w:rPr>
          <w:rFonts w:ascii="Times New Roman" w:hAnsi="Times New Roman"/>
          <w:color w:val="auto"/>
        </w:rPr>
      </w:pPr>
    </w:p>
    <w:p w14:paraId="693745D7" w14:textId="77777777" w:rsidR="00EB1C62" w:rsidRPr="008C1F03" w:rsidRDefault="00EB1C62" w:rsidP="00EB1C62">
      <w:pPr>
        <w:spacing w:line="237" w:lineRule="auto"/>
        <w:ind w:right="520"/>
        <w:rPr>
          <w:rFonts w:eastAsia="Arial"/>
          <w:color w:val="auto"/>
        </w:rPr>
      </w:pPr>
      <w:r w:rsidRPr="008C1F03">
        <w:rPr>
          <w:rFonts w:eastAsia="Arial"/>
          <w:color w:val="auto"/>
        </w:rPr>
        <w:t>All practicable steps must be taken to support the patient to make the decision before concluding that they are unable to make it themselves. This might involve taking a number of steps such as a providing information in a different format or breaking information down into smaller chunks.</w:t>
      </w:r>
      <w:r w:rsidR="00A11689">
        <w:rPr>
          <w:rFonts w:eastAsia="Arial"/>
          <w:color w:val="auto"/>
        </w:rPr>
        <w:t xml:space="preserve"> Where ultimately the patient is determined to lack capacity their views must still be considered as part of any subsequent best interests decision. </w:t>
      </w:r>
    </w:p>
    <w:p w14:paraId="087F33E2" w14:textId="77777777" w:rsidR="00EB1C62" w:rsidRPr="008C1F03" w:rsidRDefault="00EB1C62" w:rsidP="00EB1C62">
      <w:pPr>
        <w:spacing w:line="290" w:lineRule="exact"/>
        <w:rPr>
          <w:rFonts w:ascii="Times New Roman" w:hAnsi="Times New Roman"/>
          <w:color w:val="auto"/>
        </w:rPr>
      </w:pPr>
    </w:p>
    <w:p w14:paraId="12F6125D" w14:textId="77777777" w:rsidR="00EB1C62" w:rsidRPr="008C1F03" w:rsidRDefault="00EB1C62" w:rsidP="00EB1C62">
      <w:pPr>
        <w:spacing w:line="234" w:lineRule="auto"/>
        <w:ind w:right="440"/>
        <w:rPr>
          <w:rFonts w:eastAsia="Arial"/>
          <w:color w:val="auto"/>
        </w:rPr>
      </w:pPr>
      <w:r w:rsidRPr="008C1F03">
        <w:rPr>
          <w:rFonts w:eastAsia="Arial"/>
          <w:color w:val="auto"/>
        </w:rPr>
        <w:t>If a person is assessed to lack capacity this means that staff have tested whether they can:</w:t>
      </w:r>
    </w:p>
    <w:p w14:paraId="052B222D" w14:textId="77777777" w:rsidR="00EB1C62" w:rsidRPr="008C1F03" w:rsidRDefault="00EB1C62" w:rsidP="00EB1C62">
      <w:pPr>
        <w:spacing w:line="276" w:lineRule="exact"/>
        <w:rPr>
          <w:rFonts w:ascii="Times New Roman" w:hAnsi="Times New Roman"/>
          <w:color w:val="auto"/>
        </w:rPr>
      </w:pPr>
    </w:p>
    <w:p w14:paraId="62CAC826" w14:textId="77777777" w:rsidR="00EB1C62" w:rsidRPr="008C1F03" w:rsidRDefault="00EB1C62" w:rsidP="00EB4558">
      <w:pPr>
        <w:numPr>
          <w:ilvl w:val="0"/>
          <w:numId w:val="8"/>
        </w:numPr>
        <w:tabs>
          <w:tab w:val="left" w:pos="440"/>
        </w:tabs>
        <w:spacing w:line="0" w:lineRule="atLeast"/>
        <w:ind w:left="440" w:hanging="440"/>
        <w:rPr>
          <w:rFonts w:ascii="Symbol" w:eastAsia="Symbol" w:hAnsi="Symbol"/>
          <w:color w:val="auto"/>
        </w:rPr>
      </w:pPr>
      <w:r w:rsidRPr="008C1F03">
        <w:rPr>
          <w:rFonts w:eastAsia="Arial"/>
          <w:color w:val="auto"/>
        </w:rPr>
        <w:t>Understand the information relevant to the decision,</w:t>
      </w:r>
    </w:p>
    <w:p w14:paraId="186D55AA" w14:textId="77777777" w:rsidR="00EB1C62" w:rsidRPr="008C1F03" w:rsidRDefault="00EB1C62" w:rsidP="00EB4558">
      <w:pPr>
        <w:numPr>
          <w:ilvl w:val="0"/>
          <w:numId w:val="8"/>
        </w:numPr>
        <w:tabs>
          <w:tab w:val="left" w:pos="440"/>
        </w:tabs>
        <w:spacing w:line="239" w:lineRule="auto"/>
        <w:ind w:left="440" w:hanging="440"/>
        <w:rPr>
          <w:rFonts w:ascii="Symbol" w:eastAsia="Symbol" w:hAnsi="Symbol"/>
          <w:color w:val="auto"/>
        </w:rPr>
      </w:pPr>
      <w:r w:rsidRPr="008C1F03">
        <w:rPr>
          <w:rFonts w:eastAsia="Arial"/>
          <w:color w:val="auto"/>
        </w:rPr>
        <w:t>Retain the information long enough to make a decision,</w:t>
      </w:r>
    </w:p>
    <w:p w14:paraId="357C17E6" w14:textId="77777777" w:rsidR="00EB1C62" w:rsidRPr="008C1F03" w:rsidRDefault="00EB1C62" w:rsidP="00EB4558">
      <w:pPr>
        <w:numPr>
          <w:ilvl w:val="0"/>
          <w:numId w:val="8"/>
        </w:numPr>
        <w:tabs>
          <w:tab w:val="left" w:pos="440"/>
        </w:tabs>
        <w:spacing w:line="239" w:lineRule="auto"/>
        <w:ind w:left="440" w:hanging="440"/>
        <w:rPr>
          <w:rFonts w:ascii="Symbol" w:eastAsia="Symbol" w:hAnsi="Symbol"/>
          <w:color w:val="auto"/>
        </w:rPr>
      </w:pPr>
      <w:r w:rsidRPr="008C1F03">
        <w:rPr>
          <w:rFonts w:eastAsia="Arial"/>
          <w:color w:val="auto"/>
        </w:rPr>
        <w:t>Use and weigh the information as part of the decision-making process and</w:t>
      </w:r>
    </w:p>
    <w:p w14:paraId="74ADB4C8" w14:textId="77777777" w:rsidR="00EB1C62" w:rsidRPr="008C1F03" w:rsidRDefault="00EB1C62" w:rsidP="00EB4558">
      <w:pPr>
        <w:numPr>
          <w:ilvl w:val="0"/>
          <w:numId w:val="8"/>
        </w:numPr>
        <w:tabs>
          <w:tab w:val="left" w:pos="440"/>
        </w:tabs>
        <w:spacing w:line="239" w:lineRule="auto"/>
        <w:ind w:left="440" w:hanging="440"/>
        <w:rPr>
          <w:rFonts w:ascii="Symbol" w:eastAsia="Symbol" w:hAnsi="Symbol"/>
          <w:color w:val="auto"/>
        </w:rPr>
      </w:pPr>
      <w:r w:rsidRPr="008C1F03">
        <w:rPr>
          <w:rFonts w:eastAsia="Arial"/>
          <w:color w:val="auto"/>
        </w:rPr>
        <w:t>Communicate the decision they want to make.</w:t>
      </w:r>
    </w:p>
    <w:p w14:paraId="46FD61E1" w14:textId="77777777" w:rsidR="00EB1C62" w:rsidRPr="008C1F03" w:rsidRDefault="00EB1C62" w:rsidP="00EB1C62">
      <w:pPr>
        <w:spacing w:line="284" w:lineRule="exact"/>
        <w:rPr>
          <w:rFonts w:ascii="Times New Roman" w:hAnsi="Times New Roman"/>
          <w:color w:val="auto"/>
        </w:rPr>
      </w:pPr>
    </w:p>
    <w:p w14:paraId="01A0CD15" w14:textId="77777777" w:rsidR="00EB1C62" w:rsidRPr="008C1F03" w:rsidRDefault="00EB1C62" w:rsidP="00EB1C62">
      <w:pPr>
        <w:spacing w:line="238" w:lineRule="auto"/>
        <w:ind w:right="40"/>
        <w:rPr>
          <w:rFonts w:eastAsia="Arial"/>
          <w:color w:val="auto"/>
        </w:rPr>
      </w:pPr>
      <w:r w:rsidRPr="008C1F03">
        <w:rPr>
          <w:rFonts w:eastAsia="Arial"/>
          <w:color w:val="auto"/>
        </w:rPr>
        <w:t>In the context of a transfer of care decision, the information relevant to the decision will include an understanding of their care needs on transfer of care, the process and outcome of the assessment of needs, offers of care and options available, with the person being given concrete information to consider, not starting with a blank sheet approach.</w:t>
      </w:r>
    </w:p>
    <w:p w14:paraId="10E85807" w14:textId="77777777" w:rsidR="00EB1C62" w:rsidRPr="008C1F03" w:rsidRDefault="00EB1C62" w:rsidP="00EB1C62">
      <w:pPr>
        <w:spacing w:line="288" w:lineRule="exact"/>
        <w:rPr>
          <w:rFonts w:ascii="Times New Roman" w:hAnsi="Times New Roman"/>
          <w:color w:val="auto"/>
        </w:rPr>
      </w:pPr>
    </w:p>
    <w:p w14:paraId="3C85BD44" w14:textId="4B17E9B3" w:rsidR="00EB1C62" w:rsidRPr="008C1F03" w:rsidRDefault="00EB1C62" w:rsidP="00EB1C62">
      <w:pPr>
        <w:spacing w:line="238" w:lineRule="auto"/>
        <w:ind w:right="20"/>
        <w:rPr>
          <w:rFonts w:eastAsia="Arial"/>
          <w:color w:val="auto"/>
        </w:rPr>
      </w:pPr>
      <w:r w:rsidRPr="008C1F03">
        <w:rPr>
          <w:rFonts w:eastAsia="Arial"/>
          <w:color w:val="auto"/>
        </w:rPr>
        <w:t>Options which are not available (</w:t>
      </w:r>
      <w:r w:rsidR="00487942" w:rsidRPr="008C1F03">
        <w:rPr>
          <w:rFonts w:eastAsia="Arial"/>
          <w:color w:val="auto"/>
        </w:rPr>
        <w:t>e.g.,</w:t>
      </w:r>
      <w:r w:rsidRPr="008C1F03">
        <w:rPr>
          <w:rFonts w:eastAsia="Arial"/>
          <w:color w:val="auto"/>
        </w:rPr>
        <w:t xml:space="preserve"> placements which are not available, care which is not considered clinically appropriate, or care which will not be funded) should not be considered in either capacity assessments or in best interest decision-making</w:t>
      </w:r>
      <w:r w:rsidR="00A11689">
        <w:rPr>
          <w:rFonts w:eastAsia="Arial"/>
          <w:color w:val="auto"/>
        </w:rPr>
        <w:t>; this is likely to include the decision for the patient to remain in hospital</w:t>
      </w:r>
      <w:r w:rsidR="002A6B66">
        <w:rPr>
          <w:rFonts w:eastAsia="Arial"/>
          <w:color w:val="auto"/>
        </w:rPr>
        <w:t xml:space="preserve"> will not be an available option and should not be considered in the capacity assessment or the best interests decision</w:t>
      </w:r>
      <w:r w:rsidRPr="008C1F03">
        <w:rPr>
          <w:rFonts w:eastAsia="Arial"/>
          <w:color w:val="auto"/>
        </w:rPr>
        <w:t xml:space="preserve">. A patient with capacity cannot insist on staying in hospital after they no longer meet the </w:t>
      </w:r>
      <w:hyperlink w:anchor="_Appendix_2_–" w:history="1">
        <w:r w:rsidRPr="00E8598B">
          <w:rPr>
            <w:rStyle w:val="Hyperlink"/>
            <w:rFonts w:eastAsia="Arial"/>
          </w:rPr>
          <w:t>C</w:t>
        </w:r>
        <w:r w:rsidR="004B2C80" w:rsidRPr="00E8598B">
          <w:rPr>
            <w:rStyle w:val="Hyperlink"/>
            <w:rFonts w:eastAsia="Arial"/>
          </w:rPr>
          <w:t xml:space="preserve">riteria </w:t>
        </w:r>
        <w:r w:rsidR="00F35CC4" w:rsidRPr="00E8598B">
          <w:rPr>
            <w:rStyle w:val="Hyperlink"/>
            <w:rFonts w:eastAsia="Arial"/>
          </w:rPr>
          <w:t>to</w:t>
        </w:r>
        <w:r w:rsidR="004B2C80" w:rsidRPr="00E8598B">
          <w:rPr>
            <w:rStyle w:val="Hyperlink"/>
            <w:rFonts w:eastAsia="Arial"/>
          </w:rPr>
          <w:t xml:space="preserve"> </w:t>
        </w:r>
        <w:r w:rsidRPr="00E8598B">
          <w:rPr>
            <w:rStyle w:val="Hyperlink"/>
            <w:rFonts w:eastAsia="Arial"/>
          </w:rPr>
          <w:t>R</w:t>
        </w:r>
        <w:r w:rsidR="004B2C80" w:rsidRPr="00E8598B">
          <w:rPr>
            <w:rStyle w:val="Hyperlink"/>
            <w:rFonts w:eastAsia="Arial"/>
          </w:rPr>
          <w:t>eside</w:t>
        </w:r>
      </w:hyperlink>
      <w:r w:rsidR="002A6B66">
        <w:rPr>
          <w:rFonts w:eastAsia="Arial"/>
          <w:color w:val="auto"/>
        </w:rPr>
        <w:t>.</w:t>
      </w:r>
    </w:p>
    <w:p w14:paraId="71BAABEF" w14:textId="77777777" w:rsidR="00EB1C62" w:rsidRPr="008C1F03" w:rsidRDefault="00EB1C62" w:rsidP="00EB1C62">
      <w:pPr>
        <w:spacing w:line="238" w:lineRule="auto"/>
        <w:ind w:right="20"/>
        <w:rPr>
          <w:rFonts w:eastAsia="Arial"/>
          <w:color w:val="auto"/>
        </w:rPr>
        <w:sectPr w:rsidR="00EB1C62" w:rsidRPr="008C1F03" w:rsidSect="00EB1C62">
          <w:pgSz w:w="11900" w:h="16838"/>
          <w:pgMar w:top="1440" w:right="1426" w:bottom="146" w:left="1440" w:header="0" w:footer="0" w:gutter="0"/>
          <w:cols w:space="0" w:equalWidth="0">
            <w:col w:w="9040"/>
          </w:cols>
          <w:docGrid w:linePitch="360"/>
        </w:sectPr>
      </w:pPr>
    </w:p>
    <w:p w14:paraId="24C91388" w14:textId="77777777" w:rsidR="00EB1C62" w:rsidRPr="008C1F03" w:rsidRDefault="00EB1C62" w:rsidP="00EB1C62">
      <w:pPr>
        <w:spacing w:line="200" w:lineRule="exact"/>
        <w:rPr>
          <w:rFonts w:ascii="Times New Roman" w:hAnsi="Times New Roman"/>
          <w:color w:val="auto"/>
        </w:rPr>
      </w:pPr>
    </w:p>
    <w:p w14:paraId="207ADE6E" w14:textId="77777777" w:rsidR="00EB1C62" w:rsidRPr="008C1F03" w:rsidRDefault="00EB1C62" w:rsidP="00EB1C62">
      <w:pPr>
        <w:spacing w:line="0" w:lineRule="atLeast"/>
        <w:ind w:left="8760"/>
        <w:rPr>
          <w:rFonts w:eastAsia="Arial"/>
          <w:color w:val="auto"/>
        </w:rPr>
        <w:sectPr w:rsidR="00EB1C62" w:rsidRPr="008C1F03">
          <w:type w:val="continuous"/>
          <w:pgSz w:w="11900" w:h="16838"/>
          <w:pgMar w:top="1440" w:right="1426" w:bottom="146" w:left="1440" w:header="0" w:footer="0" w:gutter="0"/>
          <w:cols w:space="0" w:equalWidth="0">
            <w:col w:w="9040"/>
          </w:cols>
          <w:docGrid w:linePitch="360"/>
        </w:sectPr>
      </w:pPr>
    </w:p>
    <w:p w14:paraId="24B3E2DA" w14:textId="77777777" w:rsidR="00EB1C62" w:rsidRPr="008C1F03" w:rsidRDefault="00EB1C62" w:rsidP="00EB1C62">
      <w:pPr>
        <w:spacing w:line="6" w:lineRule="exact"/>
        <w:rPr>
          <w:rFonts w:ascii="Times New Roman" w:hAnsi="Times New Roman"/>
          <w:color w:val="auto"/>
        </w:rPr>
      </w:pPr>
      <w:bookmarkStart w:id="50" w:name="page25"/>
      <w:bookmarkEnd w:id="50"/>
    </w:p>
    <w:p w14:paraId="24128436" w14:textId="77777777" w:rsidR="00EB1C62" w:rsidRPr="008C1F03" w:rsidRDefault="00EB1C62" w:rsidP="00EB1C62">
      <w:pPr>
        <w:spacing w:line="237" w:lineRule="auto"/>
        <w:ind w:left="720" w:right="440"/>
        <w:rPr>
          <w:rFonts w:eastAsia="Arial"/>
          <w:color w:val="auto"/>
        </w:rPr>
      </w:pPr>
      <w:r w:rsidRPr="008C1F03">
        <w:rPr>
          <w:rFonts w:eastAsia="Arial"/>
          <w:color w:val="auto"/>
        </w:rPr>
        <w:t>Where a patient, despite all reasonable efforts to support them, lacks capacity for transfer of care decisions, the decision must be made in their best interests (see MCA s4).</w:t>
      </w:r>
    </w:p>
    <w:p w14:paraId="7566DC3D" w14:textId="77777777" w:rsidR="00EB1C62" w:rsidRPr="008C1F03" w:rsidRDefault="00EB1C62" w:rsidP="00EB1C62">
      <w:pPr>
        <w:spacing w:line="287" w:lineRule="exact"/>
        <w:ind w:left="720"/>
        <w:rPr>
          <w:rFonts w:ascii="Times New Roman" w:hAnsi="Times New Roman"/>
          <w:color w:val="auto"/>
        </w:rPr>
      </w:pPr>
    </w:p>
    <w:p w14:paraId="061BFB16" w14:textId="2BA0E964" w:rsidR="00EB1C62" w:rsidRPr="008C1F03" w:rsidRDefault="00EB1C62" w:rsidP="00EB1C62">
      <w:pPr>
        <w:spacing w:line="238" w:lineRule="auto"/>
        <w:ind w:left="720" w:right="160"/>
        <w:rPr>
          <w:rFonts w:eastAsia="Arial"/>
          <w:color w:val="auto"/>
        </w:rPr>
      </w:pPr>
      <w:r w:rsidRPr="008C1F03">
        <w:rPr>
          <w:rFonts w:eastAsia="Arial"/>
          <w:color w:val="auto"/>
        </w:rPr>
        <w:t xml:space="preserve">It is important to identify who the decision maker is as it could be several different people. The decision maker may be a valid/ registered Lasting Power of Attorney for </w:t>
      </w:r>
      <w:r w:rsidR="002A6B66">
        <w:rPr>
          <w:rFonts w:eastAsia="Arial"/>
          <w:color w:val="auto"/>
        </w:rPr>
        <w:t xml:space="preserve">health </w:t>
      </w:r>
      <w:r w:rsidR="00075061">
        <w:rPr>
          <w:rFonts w:eastAsia="Arial"/>
          <w:color w:val="auto"/>
        </w:rPr>
        <w:t>and</w:t>
      </w:r>
      <w:r w:rsidR="002A6B66">
        <w:rPr>
          <w:rFonts w:eastAsia="Arial"/>
          <w:color w:val="auto"/>
        </w:rPr>
        <w:t xml:space="preserve"> welfare</w:t>
      </w:r>
      <w:r w:rsidRPr="008C1F03">
        <w:rPr>
          <w:rFonts w:eastAsia="Arial"/>
          <w:color w:val="auto"/>
        </w:rPr>
        <w:t xml:space="preserve"> or a Deputy (if a health and welfare Deputy has been appointed by the Court). If neither of these are appointed, then it will be the health or social care professional who needs to make the decision in question. Any decisions regarding the transfer of care arrangements will be made in the patients' best interests.</w:t>
      </w:r>
      <w:r w:rsidR="002A6B66">
        <w:rPr>
          <w:rFonts w:eastAsia="Arial"/>
          <w:color w:val="auto"/>
        </w:rPr>
        <w:t xml:space="preserve"> (A Lasting Power of Attorney for property and affairs is not the decision maker in cases relating to health although should be consulted as part of the best interests decision)</w:t>
      </w:r>
    </w:p>
    <w:p w14:paraId="7A7C3642" w14:textId="77777777" w:rsidR="00EB1C62" w:rsidRPr="008C1F03" w:rsidRDefault="00EB1C62" w:rsidP="00EB1C62">
      <w:pPr>
        <w:spacing w:line="292" w:lineRule="exact"/>
        <w:ind w:left="720"/>
        <w:rPr>
          <w:rFonts w:ascii="Times New Roman" w:hAnsi="Times New Roman"/>
          <w:color w:val="auto"/>
        </w:rPr>
      </w:pPr>
    </w:p>
    <w:p w14:paraId="0A3A75D2" w14:textId="157DB4B8" w:rsidR="00EB1C62" w:rsidRPr="008C1F03" w:rsidRDefault="00EB1C62" w:rsidP="00EB1C62">
      <w:pPr>
        <w:spacing w:line="237" w:lineRule="auto"/>
        <w:ind w:left="720" w:right="220"/>
        <w:rPr>
          <w:rFonts w:eastAsia="Arial"/>
          <w:color w:val="auto"/>
        </w:rPr>
      </w:pPr>
      <w:r w:rsidRPr="008C1F03">
        <w:rPr>
          <w:rFonts w:eastAsia="Arial"/>
          <w:color w:val="auto"/>
        </w:rPr>
        <w:t>“Best interests” is interpreted widely and goes beyond medical risk and benefit to include social, psychological, and emotional factors. Before making a best interest's decision</w:t>
      </w:r>
      <w:r w:rsidR="002A6B66">
        <w:rPr>
          <w:rFonts w:eastAsia="Arial"/>
          <w:color w:val="auto"/>
        </w:rPr>
        <w:t xml:space="preserve"> attempts should be made to ascertain the </w:t>
      </w:r>
      <w:r w:rsidR="00F24E69">
        <w:rPr>
          <w:rFonts w:eastAsia="Arial"/>
          <w:color w:val="auto"/>
        </w:rPr>
        <w:t>Patient's</w:t>
      </w:r>
      <w:r w:rsidR="002A6B66">
        <w:rPr>
          <w:rFonts w:eastAsia="Arial"/>
          <w:color w:val="auto"/>
        </w:rPr>
        <w:t xml:space="preserve"> wishes as far as possible.</w:t>
      </w:r>
    </w:p>
    <w:p w14:paraId="7FC6A5DE" w14:textId="77777777" w:rsidR="00EB1C62" w:rsidRPr="008C1F03" w:rsidRDefault="00EB1C62" w:rsidP="00EB1C62">
      <w:pPr>
        <w:spacing w:line="290" w:lineRule="exact"/>
        <w:ind w:left="720"/>
        <w:rPr>
          <w:rFonts w:ascii="Times New Roman" w:hAnsi="Times New Roman"/>
          <w:color w:val="auto"/>
        </w:rPr>
      </w:pPr>
    </w:p>
    <w:p w14:paraId="02D638C7" w14:textId="77777777" w:rsidR="00EB1C62" w:rsidRPr="008C1F03" w:rsidRDefault="00EB1C62" w:rsidP="00EB1C62">
      <w:pPr>
        <w:spacing w:line="237" w:lineRule="auto"/>
        <w:ind w:left="720" w:right="180"/>
        <w:rPr>
          <w:rFonts w:eastAsia="Arial"/>
          <w:color w:val="auto"/>
        </w:rPr>
      </w:pPr>
      <w:r w:rsidRPr="008C1F03">
        <w:rPr>
          <w:rFonts w:eastAsia="Arial"/>
          <w:color w:val="auto"/>
        </w:rPr>
        <w:t>A patient is entitled to an Independent Mental Capacity Advocate (IMCA) where it is proposed that an NHS body or a local authority provides accommodation in a care home for 8 weeks or longer unless there is someone available and appropriate to consult about their best interests other than a paid professional (MCA s38-39).</w:t>
      </w:r>
    </w:p>
    <w:p w14:paraId="6F4CD8F9" w14:textId="77777777" w:rsidR="00EB1C62" w:rsidRPr="008C1F03" w:rsidRDefault="00EB1C62" w:rsidP="00EB1C62">
      <w:pPr>
        <w:spacing w:line="290" w:lineRule="exact"/>
        <w:ind w:left="720"/>
        <w:rPr>
          <w:rFonts w:ascii="Times New Roman" w:hAnsi="Times New Roman"/>
          <w:color w:val="auto"/>
        </w:rPr>
      </w:pPr>
    </w:p>
    <w:p w14:paraId="722CA884" w14:textId="77777777" w:rsidR="00EB1C62" w:rsidRPr="008C1F03" w:rsidRDefault="00EB1C62" w:rsidP="00EB1C62">
      <w:pPr>
        <w:spacing w:line="238" w:lineRule="auto"/>
        <w:ind w:left="720" w:right="120"/>
        <w:rPr>
          <w:rFonts w:eastAsia="Arial"/>
          <w:color w:val="auto"/>
        </w:rPr>
      </w:pPr>
      <w:r w:rsidRPr="008C1F03">
        <w:rPr>
          <w:rFonts w:eastAsia="Arial"/>
          <w:color w:val="auto"/>
        </w:rPr>
        <w:t>If the proposed placement or care package on transfer of care puts a patient without capacity to consent to it at risk of being deprived of liberty (Article 5, European Convention of Human Rights), currently as interpreted by the Supreme Court in Cheshire West [2014] UKSC 19 to mean “under continuous supervision and control and not free to leave” then additional safeguards are required to ensure that the deprivation is lawful.</w:t>
      </w:r>
      <w:r w:rsidR="002A6B66">
        <w:rPr>
          <w:rFonts w:eastAsia="Arial"/>
          <w:color w:val="auto"/>
        </w:rPr>
        <w:t xml:space="preserve"> It is preferable that any required authorisation happens prior to the move however this will not always be possible and does not necessarily mean there should be a delay in the discharge where the option to remain in hospital is not an option available to the Court of Protection of the Local Authority to make. It is recommended that in these cases legal advice be sought. </w:t>
      </w:r>
    </w:p>
    <w:p w14:paraId="3649BBA0" w14:textId="77777777" w:rsidR="00EB1C62" w:rsidRPr="008C1F03" w:rsidRDefault="00EB1C62" w:rsidP="00EB1C62">
      <w:pPr>
        <w:spacing w:line="290" w:lineRule="exact"/>
        <w:ind w:left="720"/>
        <w:rPr>
          <w:rFonts w:ascii="Times New Roman" w:hAnsi="Times New Roman"/>
          <w:color w:val="auto"/>
        </w:rPr>
      </w:pPr>
    </w:p>
    <w:p w14:paraId="45AFC3B7" w14:textId="0CC94205" w:rsidR="00EB1C62" w:rsidRPr="008C1F03" w:rsidRDefault="00EB1C62" w:rsidP="00EB1C62">
      <w:pPr>
        <w:spacing w:line="238" w:lineRule="auto"/>
        <w:ind w:left="720" w:right="100"/>
        <w:rPr>
          <w:rFonts w:eastAsia="Arial"/>
          <w:color w:val="auto"/>
        </w:rPr>
      </w:pPr>
      <w:r w:rsidRPr="008C1F03">
        <w:rPr>
          <w:rFonts w:eastAsia="Arial"/>
          <w:color w:val="auto"/>
        </w:rPr>
        <w:t>Where the proposed deprivation of liberty is in a hospital or a registered care home, a referral must be made for a standard authorisation under the Deprivation of Liberty Safeguards (DoLS). However, DoLS do not extend to other placements, such as supported living or domiciliary care and so any proposed deprivation of liberty</w:t>
      </w:r>
      <w:r w:rsidR="002D6C3F">
        <w:rPr>
          <w:rFonts w:eastAsia="Arial"/>
          <w:color w:val="auto"/>
        </w:rPr>
        <w:t xml:space="preserve"> in those ci</w:t>
      </w:r>
      <w:r w:rsidR="009F67AA">
        <w:rPr>
          <w:rFonts w:eastAsia="Arial"/>
          <w:color w:val="auto"/>
        </w:rPr>
        <w:t xml:space="preserve">rcumstances </w:t>
      </w:r>
      <w:r w:rsidRPr="008C1F03">
        <w:rPr>
          <w:rFonts w:eastAsia="Arial"/>
          <w:color w:val="auto"/>
        </w:rPr>
        <w:t xml:space="preserve">can only be authorised by the Court of Protection. </w:t>
      </w:r>
    </w:p>
    <w:p w14:paraId="02F40E1D" w14:textId="77777777" w:rsidR="00EB1C62" w:rsidRPr="008C1F03" w:rsidRDefault="00EB1C62" w:rsidP="00EB1C62">
      <w:pPr>
        <w:spacing w:line="295" w:lineRule="exact"/>
        <w:ind w:left="720"/>
        <w:rPr>
          <w:rFonts w:ascii="Times New Roman" w:hAnsi="Times New Roman"/>
          <w:color w:val="auto"/>
        </w:rPr>
      </w:pPr>
    </w:p>
    <w:p w14:paraId="697D2474" w14:textId="77777777" w:rsidR="00EB1C62" w:rsidRDefault="00EB1C62">
      <w:pPr>
        <w:spacing w:line="240" w:lineRule="auto"/>
        <w:rPr>
          <w:rFonts w:eastAsiaTheme="majorEastAsia" w:cstheme="majorBidi"/>
          <w:b/>
          <w:bCs/>
          <w:color w:val="auto"/>
          <w:szCs w:val="26"/>
        </w:rPr>
      </w:pPr>
      <w:r>
        <w:br w:type="page"/>
      </w:r>
    </w:p>
    <w:p w14:paraId="00EC5C0C" w14:textId="77777777" w:rsidR="00024EE4" w:rsidRPr="009E3D37" w:rsidRDefault="008A3A78" w:rsidP="009E3D37">
      <w:pPr>
        <w:pStyle w:val="Heading2"/>
        <w:numPr>
          <w:ilvl w:val="0"/>
          <w:numId w:val="0"/>
        </w:numPr>
        <w:rPr>
          <w:color w:val="000000" w:themeColor="text1"/>
          <w:sz w:val="28"/>
          <w:szCs w:val="28"/>
        </w:rPr>
      </w:pPr>
      <w:bookmarkStart w:id="51" w:name="_Appendix_2_–"/>
      <w:bookmarkStart w:id="52" w:name="_Appendix_2:_Pathways"/>
      <w:bookmarkStart w:id="53" w:name="_Appendix_2_-"/>
      <w:bookmarkStart w:id="54" w:name="_Toc120535974"/>
      <w:bookmarkStart w:id="55" w:name="_Hlk118723639"/>
      <w:bookmarkEnd w:id="51"/>
      <w:bookmarkEnd w:id="52"/>
      <w:bookmarkEnd w:id="53"/>
      <w:r w:rsidRPr="00024EE4">
        <w:rPr>
          <w:sz w:val="28"/>
          <w:szCs w:val="28"/>
        </w:rPr>
        <w:lastRenderedPageBreak/>
        <w:t xml:space="preserve">Appendix 2 - </w:t>
      </w:r>
      <w:r w:rsidR="00024EE4" w:rsidRPr="00024EE4">
        <w:rPr>
          <w:sz w:val="28"/>
          <w:szCs w:val="28"/>
        </w:rPr>
        <w:t>Criteria to reside – maintaining good decision-making</w:t>
      </w:r>
      <w:bookmarkEnd w:id="54"/>
      <w:r w:rsidR="00024EE4" w:rsidRPr="00024EE4">
        <w:rPr>
          <w:sz w:val="28"/>
          <w:szCs w:val="28"/>
        </w:rPr>
        <w:t xml:space="preserve"> </w:t>
      </w:r>
      <w:bookmarkEnd w:id="55"/>
    </w:p>
    <w:p w14:paraId="0693ED0A" w14:textId="77777777" w:rsidR="00E8598B" w:rsidRDefault="00E8598B" w:rsidP="00024EE4">
      <w:pPr>
        <w:spacing w:line="240" w:lineRule="auto"/>
        <w:rPr>
          <w:color w:val="000000" w:themeColor="text1"/>
        </w:rPr>
      </w:pPr>
    </w:p>
    <w:p w14:paraId="73F94058" w14:textId="77777777" w:rsidR="00024EE4" w:rsidRPr="00770593" w:rsidRDefault="00E8598B" w:rsidP="00024EE4">
      <w:pPr>
        <w:spacing w:line="240" w:lineRule="auto"/>
        <w:rPr>
          <w:color w:val="000000" w:themeColor="text1"/>
        </w:rPr>
      </w:pPr>
      <w:r w:rsidRPr="00E8598B">
        <w:rPr>
          <w:color w:val="000000" w:themeColor="text1"/>
        </w:rPr>
        <w:t>The Transfer of Care Network will lead the work to understand variation and work on standardisation to consistently apply the criteria to reside.</w:t>
      </w:r>
    </w:p>
    <w:p w14:paraId="3C265FA5" w14:textId="77777777" w:rsidR="00770593" w:rsidRDefault="00770593" w:rsidP="00024EE4">
      <w:pPr>
        <w:spacing w:line="240" w:lineRule="auto"/>
        <w:rPr>
          <w:color w:val="000000" w:themeColor="text1"/>
        </w:rPr>
      </w:pPr>
    </w:p>
    <w:p w14:paraId="27301848" w14:textId="77777777" w:rsidR="00024EE4" w:rsidRPr="00770593" w:rsidRDefault="00C2056A" w:rsidP="00024EE4">
      <w:pPr>
        <w:spacing w:line="240" w:lineRule="auto"/>
        <w:rPr>
          <w:color w:val="000000" w:themeColor="text1"/>
        </w:rPr>
      </w:pPr>
      <w:r>
        <w:rPr>
          <w:color w:val="000000" w:themeColor="text1"/>
        </w:rPr>
        <w:t>The intention is for e</w:t>
      </w:r>
      <w:r w:rsidR="00024EE4" w:rsidRPr="00770593">
        <w:rPr>
          <w:color w:val="000000" w:themeColor="text1"/>
        </w:rPr>
        <w:t xml:space="preserve">very person on every general ward </w:t>
      </w:r>
      <w:r>
        <w:rPr>
          <w:color w:val="000000" w:themeColor="text1"/>
        </w:rPr>
        <w:t>to</w:t>
      </w:r>
      <w:r w:rsidR="00024EE4" w:rsidRPr="00770593">
        <w:rPr>
          <w:color w:val="000000" w:themeColor="text1"/>
        </w:rPr>
        <w:t xml:space="preserve"> be reviewed on a twice-daily ward round to determine the following. If the answer to each question is ‘no’, active consideration for discharge to a less acute setting must be made:</w:t>
      </w:r>
    </w:p>
    <w:p w14:paraId="7B2045BD" w14:textId="77777777" w:rsidR="00024EE4" w:rsidRPr="00770593" w:rsidRDefault="00024EE4" w:rsidP="00024EE4">
      <w:pPr>
        <w:spacing w:line="240" w:lineRule="auto"/>
        <w:rPr>
          <w:color w:val="000000" w:themeColor="text1"/>
        </w:rPr>
      </w:pPr>
    </w:p>
    <w:p w14:paraId="20205DB8"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requiring ITU or HDU care?</w:t>
      </w:r>
    </w:p>
    <w:p w14:paraId="14B831A4" w14:textId="77777777" w:rsidR="00024EE4" w:rsidRPr="00770593" w:rsidRDefault="00024EE4" w:rsidP="00024EE4">
      <w:pPr>
        <w:spacing w:line="240" w:lineRule="auto"/>
        <w:rPr>
          <w:color w:val="000000" w:themeColor="text1"/>
        </w:rPr>
      </w:pPr>
    </w:p>
    <w:p w14:paraId="7955133A"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requiring oxygen therapy/NIV?</w:t>
      </w:r>
    </w:p>
    <w:p w14:paraId="4FCF902E" w14:textId="77777777" w:rsidR="00024EE4" w:rsidRPr="00770593" w:rsidRDefault="00024EE4" w:rsidP="00024EE4">
      <w:pPr>
        <w:spacing w:line="240" w:lineRule="auto"/>
        <w:rPr>
          <w:color w:val="000000" w:themeColor="text1"/>
        </w:rPr>
      </w:pPr>
    </w:p>
    <w:p w14:paraId="68DB1524"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requiring intravenous fluids?</w:t>
      </w:r>
    </w:p>
    <w:p w14:paraId="37C6FD84" w14:textId="77777777" w:rsidR="00024EE4" w:rsidRPr="00770593" w:rsidRDefault="00024EE4" w:rsidP="00024EE4">
      <w:pPr>
        <w:spacing w:line="240" w:lineRule="auto"/>
        <w:rPr>
          <w:color w:val="000000" w:themeColor="text1"/>
        </w:rPr>
      </w:pPr>
    </w:p>
    <w:p w14:paraId="67F878F5"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NEWS2 greater than 3? (</w:t>
      </w:r>
      <w:r w:rsidR="00770593" w:rsidRPr="00770593">
        <w:rPr>
          <w:color w:val="000000" w:themeColor="text1"/>
        </w:rPr>
        <w:t>Clinical</w:t>
      </w:r>
      <w:r w:rsidRPr="00770593">
        <w:rPr>
          <w:color w:val="000000" w:themeColor="text1"/>
        </w:rPr>
        <w:t xml:space="preserve"> judgement required in persons with AF and/or chronic respiratory disease)</w:t>
      </w:r>
    </w:p>
    <w:p w14:paraId="42453E33" w14:textId="77777777" w:rsidR="00024EE4" w:rsidRPr="00770593" w:rsidRDefault="00024EE4" w:rsidP="00024EE4">
      <w:pPr>
        <w:spacing w:line="240" w:lineRule="auto"/>
        <w:rPr>
          <w:color w:val="000000" w:themeColor="text1"/>
        </w:rPr>
      </w:pPr>
    </w:p>
    <w:p w14:paraId="756FF348"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diminished level of consciousness where recovery realistic?</w:t>
      </w:r>
    </w:p>
    <w:p w14:paraId="62D4F94E" w14:textId="77777777" w:rsidR="00024EE4" w:rsidRPr="00770593" w:rsidRDefault="00024EE4" w:rsidP="00024EE4">
      <w:pPr>
        <w:spacing w:line="240" w:lineRule="auto"/>
        <w:rPr>
          <w:color w:val="000000" w:themeColor="text1"/>
        </w:rPr>
      </w:pPr>
    </w:p>
    <w:p w14:paraId="1F6D11C2"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acute functional impairment in excess of home/community care provision?</w:t>
      </w:r>
    </w:p>
    <w:p w14:paraId="364F12F3" w14:textId="77777777" w:rsidR="00024EE4" w:rsidRPr="00770593" w:rsidRDefault="00024EE4" w:rsidP="00024EE4">
      <w:pPr>
        <w:spacing w:line="240" w:lineRule="auto"/>
        <w:rPr>
          <w:color w:val="000000" w:themeColor="text1"/>
        </w:rPr>
      </w:pPr>
    </w:p>
    <w:p w14:paraId="1296B518"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last hours of life?</w:t>
      </w:r>
    </w:p>
    <w:p w14:paraId="3AAE11C4" w14:textId="77777777" w:rsidR="00024EE4" w:rsidRPr="00770593" w:rsidRDefault="00024EE4" w:rsidP="00024EE4">
      <w:pPr>
        <w:spacing w:line="240" w:lineRule="auto"/>
        <w:rPr>
          <w:color w:val="000000" w:themeColor="text1"/>
        </w:rPr>
      </w:pPr>
    </w:p>
    <w:p w14:paraId="42EC60F2"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requiring intravenous medication &gt; b.d. (including analgesia)?</w:t>
      </w:r>
    </w:p>
    <w:p w14:paraId="01500E77" w14:textId="77777777" w:rsidR="00024EE4" w:rsidRPr="00770593" w:rsidRDefault="00024EE4" w:rsidP="00024EE4">
      <w:pPr>
        <w:spacing w:line="240" w:lineRule="auto"/>
        <w:rPr>
          <w:color w:val="000000" w:themeColor="text1"/>
        </w:rPr>
      </w:pPr>
    </w:p>
    <w:p w14:paraId="7747A9F1"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undergone lower limb surgery within 48 hours?</w:t>
      </w:r>
    </w:p>
    <w:p w14:paraId="134F8408" w14:textId="77777777" w:rsidR="00024EE4" w:rsidRPr="00770593" w:rsidRDefault="00024EE4" w:rsidP="00024EE4">
      <w:pPr>
        <w:spacing w:line="240" w:lineRule="auto"/>
        <w:rPr>
          <w:color w:val="000000" w:themeColor="text1"/>
        </w:rPr>
      </w:pPr>
    </w:p>
    <w:p w14:paraId="6C88E120"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undergone thorax-abdominal or pelvic surgery with 72 hours?</w:t>
      </w:r>
    </w:p>
    <w:p w14:paraId="5A3167A2" w14:textId="77777777" w:rsidR="00024EE4" w:rsidRPr="00770593" w:rsidRDefault="00024EE4" w:rsidP="00024EE4">
      <w:pPr>
        <w:spacing w:line="240" w:lineRule="auto"/>
        <w:rPr>
          <w:color w:val="000000" w:themeColor="text1"/>
        </w:rPr>
      </w:pPr>
    </w:p>
    <w:p w14:paraId="346197FB" w14:textId="77777777" w:rsidR="00024EE4" w:rsidRPr="00770593" w:rsidRDefault="00024EE4" w:rsidP="009E3D37">
      <w:pPr>
        <w:pStyle w:val="ListParagraph"/>
        <w:numPr>
          <w:ilvl w:val="0"/>
          <w:numId w:val="23"/>
        </w:numPr>
        <w:spacing w:line="240" w:lineRule="auto"/>
        <w:rPr>
          <w:color w:val="000000" w:themeColor="text1"/>
        </w:rPr>
      </w:pPr>
      <w:r w:rsidRPr="00770593">
        <w:rPr>
          <w:color w:val="000000" w:themeColor="text1"/>
        </w:rPr>
        <w:t>within 24 hours of an invasive procedure? (</w:t>
      </w:r>
      <w:r w:rsidR="00770593" w:rsidRPr="00770593">
        <w:rPr>
          <w:color w:val="000000" w:themeColor="text1"/>
        </w:rPr>
        <w:t>With</w:t>
      </w:r>
      <w:r w:rsidRPr="00770593">
        <w:rPr>
          <w:color w:val="000000" w:themeColor="text1"/>
        </w:rPr>
        <w:t xml:space="preserve"> attendant risk of acute life- threatening deterioration)</w:t>
      </w:r>
    </w:p>
    <w:p w14:paraId="1F1041C4" w14:textId="77777777" w:rsidR="00024EE4" w:rsidRPr="00770593" w:rsidRDefault="00024EE4" w:rsidP="00024EE4">
      <w:pPr>
        <w:spacing w:line="240" w:lineRule="auto"/>
        <w:rPr>
          <w:color w:val="000000" w:themeColor="text1"/>
        </w:rPr>
      </w:pPr>
    </w:p>
    <w:p w14:paraId="4DB7BDEA" w14:textId="77777777" w:rsidR="00C2056A" w:rsidRDefault="00024EE4" w:rsidP="00024EE4">
      <w:pPr>
        <w:spacing w:line="240" w:lineRule="auto"/>
        <w:rPr>
          <w:color w:val="000000" w:themeColor="text1"/>
        </w:rPr>
      </w:pPr>
      <w:r w:rsidRPr="00770593">
        <w:rPr>
          <w:color w:val="000000" w:themeColor="text1"/>
        </w:rPr>
        <w:t>Clinical exceptions will occur but must be warranted and justified. Recording the rationale will assist meaningful, time efficient review.</w:t>
      </w:r>
    </w:p>
    <w:p w14:paraId="1CFD9F50" w14:textId="77777777" w:rsidR="00C2056A" w:rsidRDefault="00C2056A" w:rsidP="00024EE4">
      <w:pPr>
        <w:spacing w:line="240" w:lineRule="auto"/>
        <w:rPr>
          <w:color w:val="000000" w:themeColor="text1"/>
        </w:rPr>
      </w:pPr>
    </w:p>
    <w:p w14:paraId="48D589B8" w14:textId="77777777" w:rsidR="008A3A78" w:rsidRDefault="008A3A78" w:rsidP="00024EE4">
      <w:pPr>
        <w:spacing w:line="240" w:lineRule="auto"/>
        <w:rPr>
          <w:rFonts w:eastAsiaTheme="majorEastAsia" w:cstheme="majorBidi"/>
          <w:b/>
          <w:bCs/>
          <w:color w:val="auto"/>
          <w:sz w:val="28"/>
          <w:szCs w:val="28"/>
        </w:rPr>
      </w:pPr>
      <w:r>
        <w:rPr>
          <w:sz w:val="28"/>
          <w:szCs w:val="28"/>
        </w:rPr>
        <w:br w:type="page"/>
      </w:r>
    </w:p>
    <w:p w14:paraId="43112086" w14:textId="77777777" w:rsidR="00136A05" w:rsidRPr="00136A05" w:rsidRDefault="00136A05" w:rsidP="00136A05">
      <w:pPr>
        <w:pStyle w:val="Heading2"/>
        <w:numPr>
          <w:ilvl w:val="0"/>
          <w:numId w:val="0"/>
        </w:numPr>
        <w:rPr>
          <w:sz w:val="28"/>
          <w:szCs w:val="28"/>
        </w:rPr>
      </w:pPr>
      <w:bookmarkStart w:id="56" w:name="_Appendix_3:_Pathways"/>
      <w:bookmarkStart w:id="57" w:name="_Toc120535975"/>
      <w:bookmarkEnd w:id="56"/>
      <w:r w:rsidRPr="00136A05">
        <w:rPr>
          <w:sz w:val="28"/>
          <w:szCs w:val="28"/>
        </w:rPr>
        <w:lastRenderedPageBreak/>
        <w:t xml:space="preserve">Appendix </w:t>
      </w:r>
      <w:r w:rsidR="00A92124">
        <w:rPr>
          <w:sz w:val="28"/>
          <w:szCs w:val="28"/>
        </w:rPr>
        <w:t>3</w:t>
      </w:r>
      <w:r w:rsidR="00A30683">
        <w:rPr>
          <w:sz w:val="28"/>
          <w:szCs w:val="28"/>
        </w:rPr>
        <w:t>:</w:t>
      </w:r>
      <w:r w:rsidRPr="00136A05">
        <w:rPr>
          <w:sz w:val="28"/>
          <w:szCs w:val="28"/>
        </w:rPr>
        <w:t xml:space="preserve"> Pathways for the Discharge to Assess Model</w:t>
      </w:r>
      <w:bookmarkEnd w:id="57"/>
      <w:r w:rsidRPr="00136A05">
        <w:rPr>
          <w:sz w:val="28"/>
          <w:szCs w:val="28"/>
        </w:rPr>
        <w:t xml:space="preserve"> </w:t>
      </w:r>
    </w:p>
    <w:p w14:paraId="031995DE" w14:textId="77777777" w:rsidR="00136A05" w:rsidRDefault="00136A05" w:rsidP="00136A05">
      <w:pPr>
        <w:pStyle w:val="Default0"/>
        <w:rPr>
          <w:sz w:val="23"/>
          <w:szCs w:val="23"/>
        </w:rPr>
      </w:pPr>
    </w:p>
    <w:p w14:paraId="07970951" w14:textId="77777777" w:rsidR="00136A05" w:rsidRPr="00530771" w:rsidRDefault="00136A05" w:rsidP="00136A05">
      <w:pPr>
        <w:pStyle w:val="Default0"/>
        <w:rPr>
          <w:color w:val="000000" w:themeColor="text1"/>
          <w:sz w:val="23"/>
          <w:szCs w:val="23"/>
        </w:rPr>
      </w:pPr>
      <w:r w:rsidRPr="00530771">
        <w:rPr>
          <w:color w:val="000000" w:themeColor="text1"/>
          <w:sz w:val="23"/>
          <w:szCs w:val="23"/>
        </w:rPr>
        <w:t xml:space="preserve">Adapted from John Bolton model for persons aged 65 and over, and when used across all 18+ age groups, it is expected that a greater percentage than detailed will be allocated to pathways 0 and 1: </w:t>
      </w:r>
    </w:p>
    <w:p w14:paraId="484D2D96" w14:textId="77777777" w:rsidR="00136A05" w:rsidRPr="00530771" w:rsidRDefault="00136A05" w:rsidP="00136A05">
      <w:pPr>
        <w:pStyle w:val="Default0"/>
        <w:rPr>
          <w:b/>
          <w:bCs/>
          <w:color w:val="000000" w:themeColor="text1"/>
          <w:sz w:val="29"/>
          <w:szCs w:val="29"/>
        </w:rPr>
      </w:pPr>
    </w:p>
    <w:p w14:paraId="53DAB710" w14:textId="77777777" w:rsidR="00136A05" w:rsidRPr="00530771" w:rsidRDefault="00136A05" w:rsidP="00136A05">
      <w:pPr>
        <w:pStyle w:val="Default0"/>
        <w:rPr>
          <w:color w:val="000000" w:themeColor="text1"/>
          <w:sz w:val="29"/>
          <w:szCs w:val="29"/>
        </w:rPr>
      </w:pPr>
      <w:r w:rsidRPr="00530771">
        <w:rPr>
          <w:b/>
          <w:bCs/>
          <w:color w:val="000000" w:themeColor="text1"/>
          <w:sz w:val="29"/>
          <w:szCs w:val="29"/>
        </w:rPr>
        <w:t xml:space="preserve">Pathway 0 </w:t>
      </w:r>
    </w:p>
    <w:p w14:paraId="08ADBABB" w14:textId="77777777" w:rsidR="00136A05" w:rsidRPr="00530771" w:rsidRDefault="00136A05" w:rsidP="00136A05">
      <w:pPr>
        <w:pStyle w:val="Default0"/>
        <w:rPr>
          <w:color w:val="000000" w:themeColor="text1"/>
          <w:sz w:val="23"/>
          <w:szCs w:val="23"/>
        </w:rPr>
      </w:pPr>
    </w:p>
    <w:p w14:paraId="0BE14A37" w14:textId="77777777" w:rsidR="00136A05" w:rsidRPr="00530771" w:rsidRDefault="00136A05" w:rsidP="00136A05">
      <w:pPr>
        <w:pStyle w:val="Default0"/>
        <w:rPr>
          <w:color w:val="000000" w:themeColor="text1"/>
          <w:sz w:val="23"/>
          <w:szCs w:val="23"/>
        </w:rPr>
      </w:pPr>
      <w:r w:rsidRPr="00530771">
        <w:rPr>
          <w:color w:val="000000" w:themeColor="text1"/>
          <w:sz w:val="23"/>
          <w:szCs w:val="23"/>
        </w:rPr>
        <w:t xml:space="preserve">Likely to be minimum of 50% of people discharged: </w:t>
      </w:r>
    </w:p>
    <w:p w14:paraId="5CE8CEE2" w14:textId="77777777" w:rsidR="00136A05" w:rsidRDefault="00136A05" w:rsidP="00136A05">
      <w:pPr>
        <w:pStyle w:val="Default0"/>
        <w:numPr>
          <w:ilvl w:val="0"/>
          <w:numId w:val="3"/>
        </w:numPr>
        <w:spacing w:after="258"/>
        <w:ind w:left="357" w:hanging="357"/>
        <w:rPr>
          <w:color w:val="000000" w:themeColor="text1"/>
          <w:sz w:val="23"/>
          <w:szCs w:val="23"/>
        </w:rPr>
      </w:pPr>
      <w:r w:rsidRPr="00530771">
        <w:rPr>
          <w:color w:val="000000" w:themeColor="text1"/>
          <w:sz w:val="23"/>
          <w:szCs w:val="23"/>
        </w:rPr>
        <w:t>simple discharge home</w:t>
      </w:r>
    </w:p>
    <w:p w14:paraId="6A55A910" w14:textId="77777777" w:rsidR="00136A05" w:rsidRPr="00530771" w:rsidRDefault="00136A05" w:rsidP="00136A05">
      <w:pPr>
        <w:pStyle w:val="Default0"/>
        <w:numPr>
          <w:ilvl w:val="0"/>
          <w:numId w:val="3"/>
        </w:numPr>
        <w:spacing w:after="258"/>
        <w:ind w:left="357" w:hanging="357"/>
        <w:rPr>
          <w:color w:val="000000" w:themeColor="text1"/>
          <w:sz w:val="23"/>
          <w:szCs w:val="23"/>
        </w:rPr>
      </w:pPr>
      <w:r w:rsidRPr="00530771">
        <w:rPr>
          <w:color w:val="000000" w:themeColor="text1"/>
          <w:sz w:val="23"/>
          <w:szCs w:val="23"/>
        </w:rPr>
        <w:t xml:space="preserve">no new or additional support is required to get the person home or such support constitutes only: </w:t>
      </w:r>
    </w:p>
    <w:p w14:paraId="7343B967" w14:textId="77777777" w:rsidR="00136A05" w:rsidRPr="00530771" w:rsidRDefault="00136A05" w:rsidP="00136A05">
      <w:pPr>
        <w:pStyle w:val="Default0"/>
        <w:numPr>
          <w:ilvl w:val="0"/>
          <w:numId w:val="3"/>
        </w:numPr>
        <w:spacing w:after="258"/>
        <w:ind w:left="357" w:hanging="357"/>
        <w:rPr>
          <w:color w:val="000000" w:themeColor="text1"/>
          <w:sz w:val="23"/>
          <w:szCs w:val="23"/>
        </w:rPr>
      </w:pPr>
      <w:r w:rsidRPr="00530771">
        <w:rPr>
          <w:color w:val="000000" w:themeColor="text1"/>
          <w:sz w:val="23"/>
          <w:szCs w:val="23"/>
        </w:rPr>
        <w:t xml:space="preserve">informal input from support agencies </w:t>
      </w:r>
    </w:p>
    <w:p w14:paraId="082CA885" w14:textId="77777777" w:rsidR="00136A05" w:rsidRPr="00530771" w:rsidRDefault="00136A05" w:rsidP="00136A05">
      <w:pPr>
        <w:pStyle w:val="Default0"/>
        <w:numPr>
          <w:ilvl w:val="0"/>
          <w:numId w:val="3"/>
        </w:numPr>
        <w:ind w:left="357" w:hanging="357"/>
        <w:rPr>
          <w:color w:val="000000" w:themeColor="text1"/>
          <w:sz w:val="23"/>
          <w:szCs w:val="23"/>
        </w:rPr>
      </w:pPr>
      <w:r w:rsidRPr="00530771">
        <w:rPr>
          <w:color w:val="000000" w:themeColor="text1"/>
          <w:sz w:val="23"/>
          <w:szCs w:val="23"/>
        </w:rPr>
        <w:t xml:space="preserve">a continuation of an existing health or social care support package that remained active while the person was in hospital </w:t>
      </w:r>
    </w:p>
    <w:p w14:paraId="3449B2C9" w14:textId="77777777" w:rsidR="00136A05" w:rsidRPr="00530771" w:rsidRDefault="00136A05" w:rsidP="00136A05">
      <w:pPr>
        <w:pStyle w:val="Default0"/>
        <w:ind w:left="357"/>
        <w:rPr>
          <w:color w:val="000000" w:themeColor="text1"/>
          <w:sz w:val="23"/>
          <w:szCs w:val="23"/>
        </w:rPr>
      </w:pPr>
    </w:p>
    <w:p w14:paraId="0A5C92E7" w14:textId="77777777" w:rsidR="00136A05" w:rsidRPr="00530771" w:rsidRDefault="00136A05" w:rsidP="00136A05">
      <w:pPr>
        <w:pStyle w:val="Default0"/>
        <w:rPr>
          <w:color w:val="000000" w:themeColor="text1"/>
          <w:sz w:val="29"/>
          <w:szCs w:val="29"/>
        </w:rPr>
      </w:pPr>
      <w:r w:rsidRPr="00530771">
        <w:rPr>
          <w:b/>
          <w:bCs/>
          <w:color w:val="000000" w:themeColor="text1"/>
          <w:sz w:val="29"/>
          <w:szCs w:val="29"/>
        </w:rPr>
        <w:t xml:space="preserve">Pathway 1 </w:t>
      </w:r>
    </w:p>
    <w:p w14:paraId="1C7C5F25" w14:textId="77777777" w:rsidR="00136A05" w:rsidRPr="00530771" w:rsidRDefault="00136A05" w:rsidP="00136A05">
      <w:pPr>
        <w:pStyle w:val="Default0"/>
        <w:rPr>
          <w:color w:val="000000" w:themeColor="text1"/>
          <w:sz w:val="23"/>
          <w:szCs w:val="23"/>
        </w:rPr>
      </w:pPr>
    </w:p>
    <w:p w14:paraId="6A5ABCE5" w14:textId="77777777" w:rsidR="00136A05" w:rsidRPr="00530771" w:rsidRDefault="00136A05" w:rsidP="00136A05">
      <w:pPr>
        <w:pStyle w:val="Default0"/>
        <w:rPr>
          <w:color w:val="000000" w:themeColor="text1"/>
          <w:sz w:val="23"/>
          <w:szCs w:val="23"/>
        </w:rPr>
      </w:pPr>
      <w:r w:rsidRPr="00530771">
        <w:rPr>
          <w:color w:val="000000" w:themeColor="text1"/>
          <w:sz w:val="23"/>
          <w:szCs w:val="23"/>
        </w:rPr>
        <w:t xml:space="preserve">Likely to be minimum of 45% of people discharged: able to return home with new, additional or a restarted package of support from health and/or social care. This includes people requiring intensive support or 24-hour care at home. </w:t>
      </w:r>
    </w:p>
    <w:p w14:paraId="360D8EB5" w14:textId="77777777" w:rsidR="00136A05" w:rsidRDefault="00136A05" w:rsidP="00136A05">
      <w:pPr>
        <w:pStyle w:val="Default0"/>
        <w:rPr>
          <w:color w:val="000000" w:themeColor="text1"/>
          <w:sz w:val="23"/>
          <w:szCs w:val="23"/>
        </w:rPr>
      </w:pPr>
    </w:p>
    <w:p w14:paraId="412896B6" w14:textId="77777777" w:rsidR="00136A05" w:rsidRPr="00530771" w:rsidRDefault="00136A05" w:rsidP="00136A05">
      <w:pPr>
        <w:pStyle w:val="Default0"/>
        <w:rPr>
          <w:color w:val="000000" w:themeColor="text1"/>
          <w:sz w:val="23"/>
          <w:szCs w:val="23"/>
        </w:rPr>
      </w:pPr>
      <w:r w:rsidRPr="00530771">
        <w:rPr>
          <w:color w:val="000000" w:themeColor="text1"/>
          <w:sz w:val="23"/>
          <w:szCs w:val="23"/>
        </w:rPr>
        <w:t xml:space="preserve">Every effort should be made to follow Home First principles, allowing people to recover, reable, rehabilitate or die in their own home. </w:t>
      </w:r>
    </w:p>
    <w:p w14:paraId="4D2A9F9B" w14:textId="77777777" w:rsidR="00136A05" w:rsidRPr="00530771" w:rsidRDefault="00136A05" w:rsidP="00136A05">
      <w:pPr>
        <w:pStyle w:val="Default0"/>
        <w:rPr>
          <w:color w:val="000000" w:themeColor="text1"/>
          <w:sz w:val="23"/>
          <w:szCs w:val="23"/>
        </w:rPr>
      </w:pPr>
    </w:p>
    <w:p w14:paraId="7739CED4" w14:textId="77777777" w:rsidR="00136A05" w:rsidRPr="00530771" w:rsidRDefault="00136A05" w:rsidP="00136A05">
      <w:pPr>
        <w:pStyle w:val="Default0"/>
        <w:rPr>
          <w:color w:val="000000" w:themeColor="text1"/>
          <w:sz w:val="29"/>
          <w:szCs w:val="29"/>
        </w:rPr>
      </w:pPr>
      <w:r w:rsidRPr="00530771">
        <w:rPr>
          <w:b/>
          <w:bCs/>
          <w:color w:val="000000" w:themeColor="text1"/>
          <w:sz w:val="29"/>
          <w:szCs w:val="29"/>
        </w:rPr>
        <w:t xml:space="preserve">Pathway 2 </w:t>
      </w:r>
    </w:p>
    <w:p w14:paraId="7FC08CD4" w14:textId="77777777" w:rsidR="00136A05" w:rsidRDefault="00136A05" w:rsidP="00136A05">
      <w:pPr>
        <w:spacing w:line="240" w:lineRule="auto"/>
        <w:rPr>
          <w:color w:val="000000" w:themeColor="text1"/>
          <w:sz w:val="23"/>
          <w:szCs w:val="23"/>
        </w:rPr>
      </w:pPr>
    </w:p>
    <w:p w14:paraId="18E79DEC" w14:textId="77777777" w:rsidR="00136A05" w:rsidRPr="00530771" w:rsidRDefault="00136A05" w:rsidP="00136A05">
      <w:pPr>
        <w:spacing w:line="240" w:lineRule="auto"/>
        <w:rPr>
          <w:color w:val="000000" w:themeColor="text1"/>
          <w:sz w:val="23"/>
          <w:szCs w:val="23"/>
        </w:rPr>
      </w:pPr>
      <w:r w:rsidRPr="00530771">
        <w:rPr>
          <w:color w:val="000000" w:themeColor="text1"/>
          <w:sz w:val="23"/>
          <w:szCs w:val="23"/>
        </w:rPr>
        <w:t>Likely to be maximum of 4% of people discharged: recovery, rehabilitation, assessment, care planning or short-term intensive support in a 24-hour bed-based setting, before returning home.</w:t>
      </w:r>
    </w:p>
    <w:p w14:paraId="08A238C9" w14:textId="77777777" w:rsidR="00136A05" w:rsidRPr="00530771" w:rsidRDefault="00136A05" w:rsidP="00136A05">
      <w:pPr>
        <w:spacing w:line="240" w:lineRule="auto"/>
        <w:rPr>
          <w:color w:val="000000" w:themeColor="text1"/>
          <w:sz w:val="23"/>
          <w:szCs w:val="23"/>
        </w:rPr>
      </w:pPr>
    </w:p>
    <w:p w14:paraId="52692686" w14:textId="77777777" w:rsidR="00136A05" w:rsidRPr="00530771" w:rsidRDefault="00136A05" w:rsidP="00136A05">
      <w:pPr>
        <w:pStyle w:val="Default0"/>
        <w:rPr>
          <w:color w:val="000000" w:themeColor="text1"/>
          <w:sz w:val="29"/>
          <w:szCs w:val="29"/>
        </w:rPr>
      </w:pPr>
      <w:r w:rsidRPr="00530771">
        <w:rPr>
          <w:b/>
          <w:bCs/>
          <w:color w:val="000000" w:themeColor="text1"/>
          <w:sz w:val="29"/>
          <w:szCs w:val="29"/>
        </w:rPr>
        <w:t xml:space="preserve">Pathway 3 </w:t>
      </w:r>
    </w:p>
    <w:p w14:paraId="26F7C2AA" w14:textId="77777777" w:rsidR="00136A05" w:rsidRDefault="00136A05" w:rsidP="00136A05">
      <w:pPr>
        <w:pStyle w:val="Default0"/>
        <w:rPr>
          <w:color w:val="000000" w:themeColor="text1"/>
          <w:sz w:val="23"/>
          <w:szCs w:val="23"/>
        </w:rPr>
      </w:pPr>
    </w:p>
    <w:p w14:paraId="09F3C163" w14:textId="77777777" w:rsidR="00136A05" w:rsidRPr="00530771" w:rsidRDefault="00136A05" w:rsidP="00136A05">
      <w:pPr>
        <w:pStyle w:val="Default0"/>
        <w:rPr>
          <w:color w:val="000000" w:themeColor="text1"/>
          <w:sz w:val="23"/>
          <w:szCs w:val="23"/>
        </w:rPr>
      </w:pPr>
      <w:r w:rsidRPr="00530771">
        <w:rPr>
          <w:color w:val="000000" w:themeColor="text1"/>
          <w:sz w:val="23"/>
          <w:szCs w:val="23"/>
        </w:rPr>
        <w:t>For people who require bed-based 24-hour care: includes people discharged to a care home for the first time (likely to be a maximum of 1% of people discharged) plus existing care home residents returning to their care setting (for national data monitoring purposes, returning care home residents will count towards the 50% figure for Pathway 0).</w:t>
      </w:r>
    </w:p>
    <w:p w14:paraId="674EAD55" w14:textId="77777777" w:rsidR="00136A05" w:rsidRPr="00530771" w:rsidRDefault="00136A05" w:rsidP="00136A05">
      <w:pPr>
        <w:pStyle w:val="Default0"/>
        <w:rPr>
          <w:color w:val="000000" w:themeColor="text1"/>
          <w:sz w:val="18"/>
          <w:szCs w:val="18"/>
        </w:rPr>
      </w:pPr>
      <w:r w:rsidRPr="00530771">
        <w:rPr>
          <w:color w:val="000000" w:themeColor="text1"/>
          <w:sz w:val="18"/>
          <w:szCs w:val="18"/>
        </w:rPr>
        <w:t xml:space="preserve"> </w:t>
      </w:r>
    </w:p>
    <w:p w14:paraId="505C82D3" w14:textId="77777777" w:rsidR="00136A05" w:rsidRDefault="00136A05" w:rsidP="00136A05">
      <w:pPr>
        <w:spacing w:line="240" w:lineRule="auto"/>
        <w:rPr>
          <w:rFonts w:eastAsiaTheme="majorEastAsia" w:cstheme="majorBidi"/>
          <w:b/>
          <w:bCs/>
          <w:color w:val="auto"/>
          <w:szCs w:val="26"/>
        </w:rPr>
      </w:pPr>
      <w:r w:rsidRPr="00530771">
        <w:rPr>
          <w:color w:val="000000" w:themeColor="text1"/>
          <w:sz w:val="23"/>
          <w:szCs w:val="23"/>
        </w:rPr>
        <w:t>Those discharged to a care home for the first time will have such complex needs that they are likely to require 24-hour bedded care on an ongoing basis following an assessment of their long-term care needs.</w:t>
      </w:r>
      <w:r>
        <w:br w:type="page"/>
      </w:r>
    </w:p>
    <w:p w14:paraId="0813B68B" w14:textId="77777777" w:rsidR="00162010" w:rsidRPr="00136A05" w:rsidRDefault="00162010" w:rsidP="00EB1C62">
      <w:pPr>
        <w:pStyle w:val="Heading2"/>
        <w:numPr>
          <w:ilvl w:val="0"/>
          <w:numId w:val="0"/>
        </w:numPr>
        <w:rPr>
          <w:sz w:val="28"/>
          <w:szCs w:val="28"/>
        </w:rPr>
      </w:pPr>
      <w:bookmarkStart w:id="58" w:name="_Appendix_3_-"/>
      <w:bookmarkStart w:id="59" w:name="_Appendix_3:_The"/>
      <w:bookmarkStart w:id="60" w:name="_Appendix_4:_The"/>
      <w:bookmarkStart w:id="61" w:name="_Toc120535976"/>
      <w:bookmarkEnd w:id="58"/>
      <w:bookmarkEnd w:id="59"/>
      <w:bookmarkEnd w:id="60"/>
      <w:r w:rsidRPr="00136A05">
        <w:rPr>
          <w:sz w:val="28"/>
          <w:szCs w:val="28"/>
        </w:rPr>
        <w:lastRenderedPageBreak/>
        <w:t xml:space="preserve">Appendix </w:t>
      </w:r>
      <w:r w:rsidR="00A92124">
        <w:rPr>
          <w:sz w:val="28"/>
          <w:szCs w:val="28"/>
        </w:rPr>
        <w:t>4</w:t>
      </w:r>
      <w:r w:rsidR="00A30683">
        <w:rPr>
          <w:sz w:val="28"/>
          <w:szCs w:val="28"/>
        </w:rPr>
        <w:t xml:space="preserve">: </w:t>
      </w:r>
      <w:bookmarkStart w:id="62" w:name="_Hlk117856581"/>
      <w:r w:rsidRPr="00136A05">
        <w:rPr>
          <w:sz w:val="28"/>
          <w:szCs w:val="28"/>
        </w:rPr>
        <w:t>The principles guiding discharge arrangements</w:t>
      </w:r>
      <w:bookmarkEnd w:id="61"/>
      <w:r w:rsidRPr="00136A05">
        <w:rPr>
          <w:sz w:val="28"/>
          <w:szCs w:val="28"/>
        </w:rPr>
        <w:t xml:space="preserve"> </w:t>
      </w:r>
      <w:bookmarkEnd w:id="62"/>
    </w:p>
    <w:p w14:paraId="774E9675" w14:textId="77777777" w:rsidR="00162010" w:rsidRDefault="00162010" w:rsidP="00162010">
      <w:pPr>
        <w:autoSpaceDE w:val="0"/>
        <w:autoSpaceDN w:val="0"/>
        <w:adjustRightInd w:val="0"/>
        <w:spacing w:line="240" w:lineRule="auto"/>
        <w:rPr>
          <w:rFonts w:ascii="Calibri" w:hAnsi="Calibri" w:cs="Calibri"/>
          <w:b/>
          <w:bCs/>
          <w:color w:val="000000"/>
          <w:sz w:val="32"/>
          <w:szCs w:val="32"/>
        </w:rPr>
      </w:pPr>
    </w:p>
    <w:p w14:paraId="1CEF0DE7" w14:textId="77777777" w:rsidR="00162010" w:rsidRDefault="00162010" w:rsidP="00162010">
      <w:pPr>
        <w:autoSpaceDE w:val="0"/>
        <w:autoSpaceDN w:val="0"/>
        <w:adjustRightInd w:val="0"/>
        <w:spacing w:line="240" w:lineRule="auto"/>
        <w:rPr>
          <w:b/>
          <w:bCs/>
          <w:color w:val="000000"/>
        </w:rPr>
      </w:pPr>
      <w:r w:rsidRPr="00770593">
        <w:rPr>
          <w:b/>
          <w:bCs/>
          <w:color w:val="000000"/>
        </w:rPr>
        <w:t xml:space="preserve">Health factors </w:t>
      </w:r>
    </w:p>
    <w:p w14:paraId="19F51317" w14:textId="77777777" w:rsidR="00770593" w:rsidRPr="00770593" w:rsidRDefault="00770593" w:rsidP="00162010">
      <w:pPr>
        <w:autoSpaceDE w:val="0"/>
        <w:autoSpaceDN w:val="0"/>
        <w:adjustRightInd w:val="0"/>
        <w:spacing w:line="240" w:lineRule="auto"/>
        <w:rPr>
          <w:color w:val="000000"/>
        </w:rPr>
      </w:pPr>
    </w:p>
    <w:p w14:paraId="69EA075C" w14:textId="77777777" w:rsidR="00162010" w:rsidRPr="00770593" w:rsidRDefault="00162010" w:rsidP="00162010">
      <w:pPr>
        <w:autoSpaceDE w:val="0"/>
        <w:autoSpaceDN w:val="0"/>
        <w:adjustRightInd w:val="0"/>
        <w:spacing w:after="61" w:line="240" w:lineRule="auto"/>
        <w:rPr>
          <w:color w:val="000000"/>
        </w:rPr>
      </w:pPr>
      <w:r w:rsidRPr="00770593">
        <w:rPr>
          <w:color w:val="000000"/>
        </w:rPr>
        <w:t xml:space="preserve">a) The patient is assessed by the responsible MDT as being fit for a safe discharge from hospital. </w:t>
      </w:r>
    </w:p>
    <w:p w14:paraId="5229427E" w14:textId="77777777" w:rsidR="00162010" w:rsidRPr="00770593" w:rsidRDefault="00162010" w:rsidP="00162010">
      <w:pPr>
        <w:autoSpaceDE w:val="0"/>
        <w:autoSpaceDN w:val="0"/>
        <w:adjustRightInd w:val="0"/>
        <w:spacing w:after="61" w:line="240" w:lineRule="auto"/>
        <w:rPr>
          <w:color w:val="000000"/>
        </w:rPr>
      </w:pPr>
      <w:r w:rsidRPr="00770593">
        <w:rPr>
          <w:color w:val="000000"/>
        </w:rPr>
        <w:t xml:space="preserve">b) The proposed placement and support plan can meet the assessed health and physical care needs of the patient. </w:t>
      </w:r>
    </w:p>
    <w:p w14:paraId="13E8AF19" w14:textId="77777777" w:rsidR="00162010" w:rsidRPr="00770593" w:rsidRDefault="00162010" w:rsidP="00162010">
      <w:pPr>
        <w:autoSpaceDE w:val="0"/>
        <w:autoSpaceDN w:val="0"/>
        <w:adjustRightInd w:val="0"/>
        <w:spacing w:after="61" w:line="240" w:lineRule="auto"/>
        <w:rPr>
          <w:color w:val="000000"/>
        </w:rPr>
      </w:pPr>
      <w:r w:rsidRPr="00770593">
        <w:rPr>
          <w:color w:val="000000"/>
        </w:rPr>
        <w:t xml:space="preserve">c) The proposed placement and support plan will support the patient's future health and physical well-being. </w:t>
      </w:r>
    </w:p>
    <w:p w14:paraId="609204F5" w14:textId="77777777" w:rsidR="00162010" w:rsidRPr="00770593" w:rsidRDefault="00162010" w:rsidP="00162010">
      <w:pPr>
        <w:autoSpaceDE w:val="0"/>
        <w:autoSpaceDN w:val="0"/>
        <w:adjustRightInd w:val="0"/>
        <w:spacing w:line="240" w:lineRule="auto"/>
        <w:rPr>
          <w:color w:val="000000"/>
        </w:rPr>
      </w:pPr>
      <w:r w:rsidRPr="00770593">
        <w:rPr>
          <w:color w:val="000000"/>
        </w:rPr>
        <w:t xml:space="preserve">d) The proposed placement and support plan will deliver any assessed rehabilitation needs of the patient. </w:t>
      </w:r>
    </w:p>
    <w:p w14:paraId="5CD511A7" w14:textId="77777777" w:rsidR="00162010" w:rsidRPr="00770593" w:rsidRDefault="00162010" w:rsidP="00162010">
      <w:pPr>
        <w:autoSpaceDE w:val="0"/>
        <w:autoSpaceDN w:val="0"/>
        <w:adjustRightInd w:val="0"/>
        <w:spacing w:line="240" w:lineRule="auto"/>
        <w:rPr>
          <w:color w:val="000000"/>
        </w:rPr>
      </w:pPr>
    </w:p>
    <w:p w14:paraId="75132E06" w14:textId="77777777" w:rsidR="00162010" w:rsidRDefault="00162010" w:rsidP="00162010">
      <w:pPr>
        <w:autoSpaceDE w:val="0"/>
        <w:autoSpaceDN w:val="0"/>
        <w:adjustRightInd w:val="0"/>
        <w:spacing w:line="240" w:lineRule="auto"/>
        <w:rPr>
          <w:b/>
          <w:bCs/>
          <w:color w:val="000000"/>
        </w:rPr>
      </w:pPr>
      <w:r w:rsidRPr="00770593">
        <w:rPr>
          <w:b/>
          <w:bCs/>
          <w:color w:val="000000"/>
        </w:rPr>
        <w:t xml:space="preserve">Social factors </w:t>
      </w:r>
    </w:p>
    <w:p w14:paraId="7BD98DC5" w14:textId="77777777" w:rsidR="00770593" w:rsidRPr="00770593" w:rsidRDefault="00770593" w:rsidP="00162010">
      <w:pPr>
        <w:autoSpaceDE w:val="0"/>
        <w:autoSpaceDN w:val="0"/>
        <w:adjustRightInd w:val="0"/>
        <w:spacing w:line="240" w:lineRule="auto"/>
        <w:rPr>
          <w:color w:val="000000"/>
        </w:rPr>
      </w:pPr>
    </w:p>
    <w:p w14:paraId="6420A67D" w14:textId="77777777" w:rsidR="00162010" w:rsidRPr="00770593" w:rsidRDefault="00162010" w:rsidP="00162010">
      <w:pPr>
        <w:autoSpaceDE w:val="0"/>
        <w:autoSpaceDN w:val="0"/>
        <w:adjustRightInd w:val="0"/>
        <w:spacing w:line="240" w:lineRule="auto"/>
        <w:rPr>
          <w:color w:val="000000"/>
        </w:rPr>
      </w:pPr>
      <w:r w:rsidRPr="00770593">
        <w:rPr>
          <w:color w:val="000000"/>
        </w:rPr>
        <w:t xml:space="preserve">a) The proposed care and support plan meets the assessed care and support needs of the patient having regard to their desired outcomes and the importance of promoting their wellbeing. </w:t>
      </w:r>
    </w:p>
    <w:p w14:paraId="53A00737" w14:textId="77777777" w:rsidR="00162010" w:rsidRPr="00770593" w:rsidRDefault="00162010" w:rsidP="00162010">
      <w:pPr>
        <w:autoSpaceDE w:val="0"/>
        <w:autoSpaceDN w:val="0"/>
        <w:adjustRightInd w:val="0"/>
        <w:spacing w:line="240" w:lineRule="auto"/>
        <w:rPr>
          <w:color w:val="000000"/>
        </w:rPr>
      </w:pPr>
    </w:p>
    <w:p w14:paraId="3D41A1D9" w14:textId="77777777" w:rsidR="00162010" w:rsidRDefault="00162010" w:rsidP="00162010">
      <w:pPr>
        <w:autoSpaceDE w:val="0"/>
        <w:autoSpaceDN w:val="0"/>
        <w:adjustRightInd w:val="0"/>
        <w:spacing w:line="240" w:lineRule="auto"/>
        <w:rPr>
          <w:b/>
          <w:bCs/>
          <w:color w:val="000000"/>
        </w:rPr>
      </w:pPr>
      <w:r w:rsidRPr="00770593">
        <w:rPr>
          <w:b/>
          <w:bCs/>
          <w:color w:val="000000"/>
        </w:rPr>
        <w:t xml:space="preserve">Financial factors </w:t>
      </w:r>
    </w:p>
    <w:p w14:paraId="19EAC5A5" w14:textId="77777777" w:rsidR="00770593" w:rsidRPr="00770593" w:rsidRDefault="00770593" w:rsidP="00162010">
      <w:pPr>
        <w:autoSpaceDE w:val="0"/>
        <w:autoSpaceDN w:val="0"/>
        <w:adjustRightInd w:val="0"/>
        <w:spacing w:line="240" w:lineRule="auto"/>
        <w:rPr>
          <w:color w:val="000000"/>
        </w:rPr>
      </w:pPr>
    </w:p>
    <w:p w14:paraId="5EAD0D2D" w14:textId="77777777" w:rsidR="00162010" w:rsidRPr="00770593" w:rsidRDefault="00162010" w:rsidP="00162010">
      <w:pPr>
        <w:autoSpaceDE w:val="0"/>
        <w:autoSpaceDN w:val="0"/>
        <w:adjustRightInd w:val="0"/>
        <w:spacing w:line="240" w:lineRule="auto"/>
        <w:rPr>
          <w:color w:val="000000"/>
        </w:rPr>
      </w:pPr>
      <w:r w:rsidRPr="00770593">
        <w:rPr>
          <w:color w:val="000000"/>
        </w:rPr>
        <w:t xml:space="preserve">a) The cost of the placement is within the amount of the persons personal budget and which the Council usually pays for similar levels of need. </w:t>
      </w:r>
    </w:p>
    <w:p w14:paraId="2FDF6711" w14:textId="77777777" w:rsidR="00162010" w:rsidRPr="00770593" w:rsidRDefault="00162010" w:rsidP="00162010">
      <w:pPr>
        <w:spacing w:line="240" w:lineRule="auto"/>
      </w:pPr>
      <w:r w:rsidRPr="00770593">
        <w:br w:type="page"/>
      </w:r>
    </w:p>
    <w:p w14:paraId="2881CA59" w14:textId="77777777" w:rsidR="006456F7" w:rsidRPr="00136A05" w:rsidRDefault="006456F7" w:rsidP="00136A05">
      <w:pPr>
        <w:pStyle w:val="Heading2"/>
        <w:numPr>
          <w:ilvl w:val="0"/>
          <w:numId w:val="0"/>
        </w:numPr>
        <w:rPr>
          <w:sz w:val="28"/>
          <w:szCs w:val="28"/>
        </w:rPr>
      </w:pPr>
      <w:bookmarkStart w:id="63" w:name="_Appendix_4:_Summary"/>
      <w:bookmarkStart w:id="64" w:name="_Appendix_5:_Summary"/>
      <w:bookmarkStart w:id="65" w:name="_Toc120535977"/>
      <w:bookmarkEnd w:id="63"/>
      <w:bookmarkEnd w:id="64"/>
      <w:r w:rsidRPr="00136A05">
        <w:rPr>
          <w:sz w:val="28"/>
          <w:szCs w:val="28"/>
        </w:rPr>
        <w:lastRenderedPageBreak/>
        <w:t>A</w:t>
      </w:r>
      <w:r w:rsidR="00136A05" w:rsidRPr="00136A05">
        <w:rPr>
          <w:sz w:val="28"/>
          <w:szCs w:val="28"/>
        </w:rPr>
        <w:t>ppendix</w:t>
      </w:r>
      <w:r w:rsidRPr="00136A05">
        <w:rPr>
          <w:sz w:val="28"/>
          <w:szCs w:val="28"/>
        </w:rPr>
        <w:t xml:space="preserve"> </w:t>
      </w:r>
      <w:r w:rsidR="00A92124">
        <w:rPr>
          <w:sz w:val="28"/>
          <w:szCs w:val="28"/>
        </w:rPr>
        <w:t>5</w:t>
      </w:r>
      <w:r w:rsidRPr="00136A05">
        <w:rPr>
          <w:sz w:val="28"/>
          <w:szCs w:val="28"/>
        </w:rPr>
        <w:t>: S</w:t>
      </w:r>
      <w:bookmarkEnd w:id="46"/>
      <w:bookmarkEnd w:id="47"/>
      <w:r w:rsidR="00162010" w:rsidRPr="00136A05">
        <w:rPr>
          <w:sz w:val="28"/>
          <w:szCs w:val="28"/>
        </w:rPr>
        <w:t>ummary of Legal Rights and Responsibilities</w:t>
      </w:r>
      <w:bookmarkEnd w:id="65"/>
    </w:p>
    <w:p w14:paraId="163C83A3" w14:textId="77777777" w:rsidR="006456F7" w:rsidRPr="00140B34" w:rsidRDefault="006456F7" w:rsidP="00140B34">
      <w:pPr>
        <w:spacing w:line="240" w:lineRule="auto"/>
        <w:rPr>
          <w:bCs/>
          <w:color w:val="auto"/>
        </w:rPr>
      </w:pPr>
    </w:p>
    <w:p w14:paraId="2A92CCBF" w14:textId="77777777" w:rsidR="006456F7" w:rsidRPr="00140B34" w:rsidRDefault="006456F7" w:rsidP="00140B34">
      <w:pPr>
        <w:spacing w:line="240" w:lineRule="auto"/>
        <w:rPr>
          <w:bCs/>
          <w:color w:val="auto"/>
        </w:rPr>
      </w:pPr>
      <w:r w:rsidRPr="00140B34">
        <w:rPr>
          <w:bCs/>
          <w:color w:val="auto"/>
        </w:rPr>
        <w:t xml:space="preserve">This appendix includes </w:t>
      </w:r>
      <w:r w:rsidR="00EF347A" w:rsidRPr="00140B34">
        <w:rPr>
          <w:bCs/>
          <w:color w:val="auto"/>
        </w:rPr>
        <w:t>a summary</w:t>
      </w:r>
      <w:r w:rsidRPr="00140B34">
        <w:rPr>
          <w:bCs/>
          <w:color w:val="auto"/>
        </w:rPr>
        <w:t xml:space="preserve"> of selected key legal responsibilities held by participating organisations and the rights that patients have in relation to the specific topic of this policy, with references to specific legislation and case law.</w:t>
      </w:r>
    </w:p>
    <w:p w14:paraId="5CC58EA1" w14:textId="77777777" w:rsidR="006456F7" w:rsidRPr="00140B34" w:rsidRDefault="006456F7" w:rsidP="00140B34">
      <w:pPr>
        <w:spacing w:line="240" w:lineRule="auto"/>
        <w:rPr>
          <w:bCs/>
          <w:color w:val="auto"/>
        </w:rPr>
      </w:pPr>
    </w:p>
    <w:p w14:paraId="21FDAF20" w14:textId="77777777" w:rsidR="006456F7" w:rsidRPr="00140B34" w:rsidRDefault="006456F7" w:rsidP="00140B34">
      <w:pPr>
        <w:spacing w:line="240" w:lineRule="auto"/>
        <w:rPr>
          <w:bCs/>
          <w:color w:val="auto"/>
        </w:rPr>
      </w:pPr>
      <w:r w:rsidRPr="00140B34">
        <w:rPr>
          <w:bCs/>
          <w:color w:val="auto"/>
        </w:rPr>
        <w:t>This list does not cover all of the legal complexities in relation to this issue – it is only provided as a guide to the people reading this policy and should not be used in place of legal advice.</w:t>
      </w:r>
    </w:p>
    <w:p w14:paraId="1C342309" w14:textId="77777777" w:rsidR="006456F7" w:rsidRPr="00140B34" w:rsidRDefault="006456F7" w:rsidP="00140B34">
      <w:pPr>
        <w:spacing w:line="240" w:lineRule="auto"/>
        <w:rPr>
          <w:bCs/>
          <w:color w:val="auto"/>
        </w:rPr>
      </w:pPr>
    </w:p>
    <w:tbl>
      <w:tblPr>
        <w:tblStyle w:val="TableGrid"/>
        <w:tblW w:w="10094" w:type="dxa"/>
        <w:tblInd w:w="-176" w:type="dxa"/>
        <w:tblLayout w:type="fixed"/>
        <w:tblLook w:val="04A0" w:firstRow="1" w:lastRow="0" w:firstColumn="1" w:lastColumn="0" w:noHBand="0" w:noVBand="1"/>
      </w:tblPr>
      <w:tblGrid>
        <w:gridCol w:w="1560"/>
        <w:gridCol w:w="4678"/>
        <w:gridCol w:w="3856"/>
      </w:tblGrid>
      <w:tr w:rsidR="00140B34" w:rsidRPr="00140B34" w14:paraId="345DAD52" w14:textId="77777777" w:rsidTr="00136A05">
        <w:tc>
          <w:tcPr>
            <w:tcW w:w="1560" w:type="dxa"/>
          </w:tcPr>
          <w:p w14:paraId="1730E3E4" w14:textId="77777777" w:rsidR="006456F7" w:rsidRPr="00140B34" w:rsidRDefault="006456F7" w:rsidP="00140B34">
            <w:pPr>
              <w:spacing w:line="240" w:lineRule="auto"/>
              <w:rPr>
                <w:bCs/>
                <w:color w:val="auto"/>
              </w:rPr>
            </w:pPr>
          </w:p>
        </w:tc>
        <w:tc>
          <w:tcPr>
            <w:tcW w:w="4678" w:type="dxa"/>
          </w:tcPr>
          <w:p w14:paraId="49A37094" w14:textId="77777777" w:rsidR="006456F7" w:rsidRPr="00140B34" w:rsidRDefault="006456F7" w:rsidP="00140B34">
            <w:pPr>
              <w:spacing w:line="240" w:lineRule="auto"/>
              <w:rPr>
                <w:b/>
                <w:bCs/>
                <w:color w:val="auto"/>
              </w:rPr>
            </w:pPr>
            <w:r w:rsidRPr="00140B34">
              <w:rPr>
                <w:b/>
                <w:bCs/>
                <w:color w:val="auto"/>
              </w:rPr>
              <w:t>Responsibility or right in relation to choice at discharge</w:t>
            </w:r>
          </w:p>
        </w:tc>
        <w:tc>
          <w:tcPr>
            <w:tcW w:w="3856" w:type="dxa"/>
          </w:tcPr>
          <w:p w14:paraId="1E22B3F0" w14:textId="77777777" w:rsidR="006456F7" w:rsidRPr="00140B34" w:rsidRDefault="006456F7" w:rsidP="00140B34">
            <w:pPr>
              <w:spacing w:line="240" w:lineRule="auto"/>
              <w:rPr>
                <w:b/>
                <w:bCs/>
                <w:color w:val="auto"/>
              </w:rPr>
            </w:pPr>
            <w:r w:rsidRPr="00140B34">
              <w:rPr>
                <w:b/>
                <w:bCs/>
                <w:color w:val="auto"/>
              </w:rPr>
              <w:t>Relevant legislation / case law</w:t>
            </w:r>
          </w:p>
        </w:tc>
      </w:tr>
      <w:tr w:rsidR="00140B34" w:rsidRPr="00140B34" w14:paraId="7EADD2EA" w14:textId="77777777" w:rsidTr="00136A05">
        <w:tc>
          <w:tcPr>
            <w:tcW w:w="1560" w:type="dxa"/>
          </w:tcPr>
          <w:p w14:paraId="08CEDFEF" w14:textId="77777777" w:rsidR="006456F7" w:rsidRPr="00140B34" w:rsidRDefault="006456F7" w:rsidP="00140B34">
            <w:pPr>
              <w:spacing w:line="240" w:lineRule="auto"/>
              <w:rPr>
                <w:bCs/>
                <w:color w:val="auto"/>
              </w:rPr>
            </w:pPr>
            <w:r w:rsidRPr="00140B34">
              <w:rPr>
                <w:bCs/>
                <w:color w:val="auto"/>
              </w:rPr>
              <w:t>Hospital (NHS Trust)</w:t>
            </w:r>
          </w:p>
        </w:tc>
        <w:tc>
          <w:tcPr>
            <w:tcW w:w="4678" w:type="dxa"/>
          </w:tcPr>
          <w:p w14:paraId="03718FB2" w14:textId="77777777" w:rsidR="006456F7" w:rsidRPr="00140B34" w:rsidRDefault="006456F7" w:rsidP="00140B34">
            <w:pPr>
              <w:spacing w:line="240" w:lineRule="auto"/>
              <w:rPr>
                <w:bCs/>
                <w:color w:val="auto"/>
              </w:rPr>
            </w:pPr>
            <w:r w:rsidRPr="00140B34">
              <w:rPr>
                <w:bCs/>
                <w:color w:val="auto"/>
              </w:rPr>
              <w:t>No clinician or Trust is obliged to offer anything which is not clinically indicated.  This includes provision of an acute inpatient bed.</w:t>
            </w:r>
          </w:p>
          <w:p w14:paraId="36A25829" w14:textId="77777777" w:rsidR="006456F7" w:rsidRPr="00140B34" w:rsidRDefault="006456F7" w:rsidP="00140B34">
            <w:pPr>
              <w:spacing w:line="240" w:lineRule="auto"/>
              <w:rPr>
                <w:bCs/>
                <w:color w:val="auto"/>
              </w:rPr>
            </w:pPr>
          </w:p>
          <w:p w14:paraId="0D1CF517" w14:textId="77777777" w:rsidR="006456F7" w:rsidRPr="00140B34" w:rsidRDefault="006456F7" w:rsidP="00140B34">
            <w:pPr>
              <w:spacing w:line="240" w:lineRule="auto"/>
              <w:rPr>
                <w:bCs/>
                <w:color w:val="auto"/>
              </w:rPr>
            </w:pPr>
            <w:r w:rsidRPr="00140B34">
              <w:rPr>
                <w:bCs/>
                <w:color w:val="auto"/>
              </w:rPr>
              <w:t>A Trust is obliged to carry out its functions “effectively, efficiently and economically”, which is not consistent with prolonged occupation of inpatient beds by patients who are optimi</w:t>
            </w:r>
            <w:r w:rsidR="00140B34">
              <w:rPr>
                <w:bCs/>
                <w:color w:val="auto"/>
              </w:rPr>
              <w:t>s</w:t>
            </w:r>
            <w:r w:rsidRPr="00140B34">
              <w:rPr>
                <w:bCs/>
                <w:color w:val="auto"/>
              </w:rPr>
              <w:t>ed  and no longer meet the criteria to reside</w:t>
            </w:r>
            <w:r w:rsidR="00140B34">
              <w:rPr>
                <w:bCs/>
                <w:color w:val="auto"/>
              </w:rPr>
              <w:t>.</w:t>
            </w:r>
          </w:p>
          <w:p w14:paraId="2AF31ED1" w14:textId="77777777" w:rsidR="006456F7" w:rsidRPr="00140B34" w:rsidRDefault="006456F7" w:rsidP="00140B34">
            <w:pPr>
              <w:spacing w:line="240" w:lineRule="auto"/>
              <w:rPr>
                <w:bCs/>
                <w:color w:val="auto"/>
              </w:rPr>
            </w:pPr>
          </w:p>
          <w:p w14:paraId="4BF1F8E3" w14:textId="77777777" w:rsidR="006456F7" w:rsidRPr="00140B34" w:rsidRDefault="006456F7" w:rsidP="00140B34">
            <w:pPr>
              <w:spacing w:line="240" w:lineRule="auto"/>
              <w:rPr>
                <w:bCs/>
                <w:color w:val="auto"/>
              </w:rPr>
            </w:pPr>
            <w:r w:rsidRPr="00140B34">
              <w:rPr>
                <w:bCs/>
                <w:color w:val="auto"/>
              </w:rPr>
              <w:t>In some cases, where the patient’s refusal to leave hospital when optimi</w:t>
            </w:r>
            <w:r w:rsidR="00140B34">
              <w:rPr>
                <w:bCs/>
                <w:color w:val="auto"/>
              </w:rPr>
              <w:t>s</w:t>
            </w:r>
            <w:r w:rsidRPr="00140B34">
              <w:rPr>
                <w:bCs/>
                <w:color w:val="auto"/>
              </w:rPr>
              <w:t>ed for discharge constitutes a nuisance or disturbance, an offence may be committed and there is a power to remove the patient</w:t>
            </w:r>
            <w:r w:rsidR="00140B34">
              <w:rPr>
                <w:bCs/>
                <w:color w:val="auto"/>
              </w:rPr>
              <w:t>.</w:t>
            </w:r>
            <w:r w:rsidRPr="00140B34">
              <w:rPr>
                <w:bCs/>
                <w:color w:val="auto"/>
              </w:rPr>
              <w:t xml:space="preserve"> </w:t>
            </w:r>
          </w:p>
          <w:p w14:paraId="1CE608D0" w14:textId="77777777" w:rsidR="006456F7" w:rsidRPr="00140B34" w:rsidRDefault="006456F7" w:rsidP="00140B34">
            <w:pPr>
              <w:spacing w:line="240" w:lineRule="auto"/>
              <w:rPr>
                <w:bCs/>
                <w:color w:val="auto"/>
              </w:rPr>
            </w:pPr>
          </w:p>
          <w:p w14:paraId="3FECE011" w14:textId="77777777" w:rsidR="006456F7" w:rsidRPr="00140B34" w:rsidRDefault="006456F7" w:rsidP="00140B34">
            <w:pPr>
              <w:spacing w:line="240" w:lineRule="auto"/>
              <w:rPr>
                <w:bCs/>
                <w:color w:val="auto"/>
              </w:rPr>
            </w:pPr>
            <w:r w:rsidRPr="00140B34">
              <w:rPr>
                <w:bCs/>
                <w:color w:val="auto"/>
              </w:rPr>
              <w:t>Alternatively, other remedies may be available to Trusts under property law</w:t>
            </w:r>
            <w:r w:rsidR="00140B34">
              <w:rPr>
                <w:bCs/>
                <w:color w:val="auto"/>
              </w:rPr>
              <w:t>.</w:t>
            </w:r>
            <w:r w:rsidRPr="00140B34">
              <w:rPr>
                <w:bCs/>
                <w:color w:val="auto"/>
              </w:rPr>
              <w:t xml:space="preserve"> </w:t>
            </w:r>
          </w:p>
          <w:p w14:paraId="7D5CB11B" w14:textId="77777777" w:rsidR="006456F7" w:rsidRPr="00140B34" w:rsidRDefault="006456F7" w:rsidP="00140B34">
            <w:pPr>
              <w:spacing w:line="240" w:lineRule="auto"/>
              <w:rPr>
                <w:bCs/>
                <w:color w:val="auto"/>
              </w:rPr>
            </w:pPr>
          </w:p>
          <w:p w14:paraId="68035D34" w14:textId="77777777" w:rsidR="006456F7" w:rsidRPr="00140B34" w:rsidRDefault="006456F7" w:rsidP="00140B34">
            <w:pPr>
              <w:spacing w:line="240" w:lineRule="auto"/>
              <w:rPr>
                <w:bCs/>
                <w:color w:val="auto"/>
              </w:rPr>
            </w:pPr>
            <w:r w:rsidRPr="00140B34">
              <w:rPr>
                <w:bCs/>
                <w:color w:val="auto"/>
              </w:rPr>
              <w:t>Where appropriate, where the Trust considers it will not be safe to transfer of care a patient unless arrangements for care and support are in place it must give notice to local authority, including provision in some circumstances for a financial remedy against the local authority where discharge is delayed as a result of failure to meet needs</w:t>
            </w:r>
            <w:r w:rsidR="00140B34">
              <w:rPr>
                <w:bCs/>
                <w:color w:val="auto"/>
              </w:rPr>
              <w:t>.</w:t>
            </w:r>
          </w:p>
          <w:p w14:paraId="641B9298" w14:textId="77777777" w:rsidR="006456F7" w:rsidRPr="00140B34" w:rsidRDefault="006456F7" w:rsidP="00140B34">
            <w:pPr>
              <w:spacing w:line="240" w:lineRule="auto"/>
              <w:rPr>
                <w:bCs/>
                <w:color w:val="auto"/>
              </w:rPr>
            </w:pPr>
          </w:p>
          <w:p w14:paraId="10D3B0FB" w14:textId="77777777" w:rsidR="006456F7" w:rsidRDefault="006456F7" w:rsidP="00140B34">
            <w:pPr>
              <w:spacing w:line="240" w:lineRule="auto"/>
              <w:rPr>
                <w:bCs/>
                <w:color w:val="auto"/>
              </w:rPr>
            </w:pPr>
            <w:r w:rsidRPr="00140B34">
              <w:rPr>
                <w:bCs/>
                <w:color w:val="auto"/>
              </w:rPr>
              <w:t>Responsibility to seek authorisation for any deprivation of liberty occurring in the hospital</w:t>
            </w:r>
            <w:r w:rsidR="00140B34">
              <w:rPr>
                <w:bCs/>
                <w:color w:val="auto"/>
              </w:rPr>
              <w:t>.</w:t>
            </w:r>
          </w:p>
          <w:p w14:paraId="243945E8" w14:textId="77777777" w:rsidR="00140B34" w:rsidRPr="00140B34" w:rsidRDefault="00140B34" w:rsidP="00140B34">
            <w:pPr>
              <w:spacing w:line="240" w:lineRule="auto"/>
              <w:rPr>
                <w:bCs/>
                <w:color w:val="auto"/>
              </w:rPr>
            </w:pPr>
          </w:p>
        </w:tc>
        <w:tc>
          <w:tcPr>
            <w:tcW w:w="3856" w:type="dxa"/>
          </w:tcPr>
          <w:p w14:paraId="443B9C03" w14:textId="77777777" w:rsidR="006456F7" w:rsidRPr="00140B34" w:rsidRDefault="006456F7" w:rsidP="00140B34">
            <w:pPr>
              <w:spacing w:line="240" w:lineRule="auto"/>
              <w:rPr>
                <w:bCs/>
                <w:color w:val="auto"/>
              </w:rPr>
            </w:pPr>
            <w:r w:rsidRPr="00140B34">
              <w:rPr>
                <w:bCs/>
                <w:color w:val="auto"/>
              </w:rPr>
              <w:t>R (Burke) v GMC [2005] EWCA Civ 1003; Aintree University Hospitals NHS FT v James [2013] UKSC 67</w:t>
            </w:r>
          </w:p>
          <w:p w14:paraId="3DDD0AEA" w14:textId="77777777" w:rsidR="006456F7" w:rsidRPr="00140B34" w:rsidRDefault="006456F7" w:rsidP="00140B34">
            <w:pPr>
              <w:spacing w:line="240" w:lineRule="auto"/>
              <w:rPr>
                <w:bCs/>
                <w:color w:val="auto"/>
              </w:rPr>
            </w:pPr>
          </w:p>
          <w:p w14:paraId="63F87518" w14:textId="77777777" w:rsidR="006456F7" w:rsidRPr="00140B34" w:rsidRDefault="006456F7" w:rsidP="00140B34">
            <w:pPr>
              <w:spacing w:line="240" w:lineRule="auto"/>
              <w:rPr>
                <w:bCs/>
                <w:color w:val="auto"/>
              </w:rPr>
            </w:pPr>
            <w:r w:rsidRPr="00140B34">
              <w:rPr>
                <w:bCs/>
                <w:color w:val="auto"/>
              </w:rPr>
              <w:t>NHS Act 2006 (as amended) s26, 63</w:t>
            </w:r>
          </w:p>
          <w:p w14:paraId="4DB0FB80" w14:textId="77777777" w:rsidR="006456F7" w:rsidRPr="00140B34" w:rsidRDefault="006456F7" w:rsidP="00140B34">
            <w:pPr>
              <w:spacing w:line="240" w:lineRule="auto"/>
              <w:rPr>
                <w:bCs/>
                <w:color w:val="auto"/>
              </w:rPr>
            </w:pPr>
          </w:p>
          <w:p w14:paraId="19AD38EA" w14:textId="77777777" w:rsidR="006456F7" w:rsidRPr="00140B34" w:rsidRDefault="006456F7" w:rsidP="00140B34">
            <w:pPr>
              <w:spacing w:line="240" w:lineRule="auto"/>
              <w:rPr>
                <w:bCs/>
                <w:color w:val="auto"/>
              </w:rPr>
            </w:pPr>
          </w:p>
          <w:p w14:paraId="256D3390" w14:textId="77777777" w:rsidR="006456F7" w:rsidRPr="00140B34" w:rsidRDefault="006456F7" w:rsidP="00140B34">
            <w:pPr>
              <w:spacing w:line="240" w:lineRule="auto"/>
              <w:rPr>
                <w:bCs/>
                <w:color w:val="auto"/>
              </w:rPr>
            </w:pPr>
          </w:p>
          <w:p w14:paraId="695FEAE2" w14:textId="77777777" w:rsidR="006456F7" w:rsidRPr="00140B34" w:rsidRDefault="006456F7" w:rsidP="00140B34">
            <w:pPr>
              <w:spacing w:line="240" w:lineRule="auto"/>
              <w:rPr>
                <w:bCs/>
                <w:color w:val="auto"/>
              </w:rPr>
            </w:pPr>
          </w:p>
          <w:p w14:paraId="1FC2DC8F" w14:textId="77777777" w:rsidR="00140B34" w:rsidRDefault="00140B34" w:rsidP="00140B34">
            <w:pPr>
              <w:spacing w:line="240" w:lineRule="auto"/>
              <w:rPr>
                <w:bCs/>
                <w:color w:val="auto"/>
              </w:rPr>
            </w:pPr>
          </w:p>
          <w:p w14:paraId="1194287A" w14:textId="77777777" w:rsidR="006456F7" w:rsidRPr="00140B34" w:rsidRDefault="006456F7" w:rsidP="00140B34">
            <w:pPr>
              <w:spacing w:line="240" w:lineRule="auto"/>
              <w:rPr>
                <w:bCs/>
                <w:color w:val="auto"/>
              </w:rPr>
            </w:pPr>
            <w:r w:rsidRPr="00140B34">
              <w:rPr>
                <w:bCs/>
                <w:color w:val="auto"/>
              </w:rPr>
              <w:t xml:space="preserve">Criminal Justice and Immigration Act 2008, ss119-121 [and see NHS Protect guidance] </w:t>
            </w:r>
          </w:p>
          <w:p w14:paraId="7BE19194" w14:textId="77777777" w:rsidR="006456F7" w:rsidRPr="00140B34" w:rsidRDefault="006456F7" w:rsidP="00140B34">
            <w:pPr>
              <w:spacing w:line="240" w:lineRule="auto"/>
              <w:rPr>
                <w:bCs/>
                <w:color w:val="auto"/>
              </w:rPr>
            </w:pPr>
          </w:p>
          <w:p w14:paraId="179AE2FD" w14:textId="77777777" w:rsidR="006456F7" w:rsidRPr="00140B34" w:rsidRDefault="006456F7" w:rsidP="00140B34">
            <w:pPr>
              <w:spacing w:line="240" w:lineRule="auto"/>
              <w:rPr>
                <w:bCs/>
                <w:color w:val="auto"/>
              </w:rPr>
            </w:pPr>
          </w:p>
          <w:p w14:paraId="2C02C014" w14:textId="77777777" w:rsidR="006456F7" w:rsidRPr="00140B34" w:rsidRDefault="006456F7" w:rsidP="00140B34">
            <w:pPr>
              <w:spacing w:line="240" w:lineRule="auto"/>
              <w:rPr>
                <w:bCs/>
                <w:color w:val="auto"/>
              </w:rPr>
            </w:pPr>
          </w:p>
          <w:p w14:paraId="008F93A4" w14:textId="77777777" w:rsidR="00136A05" w:rsidRDefault="00136A05" w:rsidP="00140B34">
            <w:pPr>
              <w:spacing w:line="240" w:lineRule="auto"/>
              <w:rPr>
                <w:bCs/>
                <w:color w:val="auto"/>
              </w:rPr>
            </w:pPr>
          </w:p>
          <w:p w14:paraId="1F1F9BEC" w14:textId="77777777" w:rsidR="006456F7" w:rsidRPr="00140B34" w:rsidRDefault="006456F7" w:rsidP="00140B34">
            <w:pPr>
              <w:spacing w:line="240" w:lineRule="auto"/>
              <w:rPr>
                <w:bCs/>
                <w:color w:val="auto"/>
              </w:rPr>
            </w:pPr>
            <w:r w:rsidRPr="00140B34">
              <w:rPr>
                <w:bCs/>
                <w:color w:val="auto"/>
              </w:rPr>
              <w:t>Barnet PCT v X [2006] EWHC 787</w:t>
            </w:r>
          </w:p>
          <w:p w14:paraId="1AAD800F" w14:textId="77777777" w:rsidR="006456F7" w:rsidRPr="00140B34" w:rsidRDefault="006456F7" w:rsidP="00140B34">
            <w:pPr>
              <w:spacing w:line="240" w:lineRule="auto"/>
              <w:rPr>
                <w:bCs/>
                <w:color w:val="auto"/>
              </w:rPr>
            </w:pPr>
          </w:p>
          <w:p w14:paraId="0D167DD5" w14:textId="77777777" w:rsidR="006456F7" w:rsidRPr="00140B34" w:rsidRDefault="006456F7" w:rsidP="00140B34">
            <w:pPr>
              <w:spacing w:line="240" w:lineRule="auto"/>
              <w:rPr>
                <w:bCs/>
                <w:color w:val="auto"/>
              </w:rPr>
            </w:pPr>
            <w:r w:rsidRPr="00140B34">
              <w:rPr>
                <w:bCs/>
                <w:color w:val="auto"/>
              </w:rPr>
              <w:t>Care Act 2014, Schedule 3, Care and Support (Discharge of Hospital Patients) Regulations 2012, and Delayed Discharge (Continuing Healthcare) Directions 2013</w:t>
            </w:r>
          </w:p>
          <w:p w14:paraId="32E5FCF4" w14:textId="77777777" w:rsidR="006456F7" w:rsidRPr="00140B34" w:rsidRDefault="006456F7" w:rsidP="00140B34">
            <w:pPr>
              <w:spacing w:line="240" w:lineRule="auto"/>
              <w:rPr>
                <w:bCs/>
                <w:color w:val="auto"/>
              </w:rPr>
            </w:pPr>
          </w:p>
          <w:p w14:paraId="3C25F10C" w14:textId="77777777" w:rsidR="006456F7" w:rsidRPr="00140B34" w:rsidRDefault="006456F7" w:rsidP="00140B34">
            <w:pPr>
              <w:spacing w:line="240" w:lineRule="auto"/>
              <w:rPr>
                <w:bCs/>
                <w:color w:val="auto"/>
              </w:rPr>
            </w:pPr>
          </w:p>
          <w:p w14:paraId="169D37BC" w14:textId="77777777" w:rsidR="006456F7" w:rsidRPr="00140B34" w:rsidRDefault="006456F7" w:rsidP="00140B34">
            <w:pPr>
              <w:spacing w:line="240" w:lineRule="auto"/>
              <w:rPr>
                <w:bCs/>
                <w:color w:val="auto"/>
              </w:rPr>
            </w:pPr>
          </w:p>
          <w:p w14:paraId="286FE557" w14:textId="77777777" w:rsidR="00136A05" w:rsidRDefault="00136A05" w:rsidP="00140B34">
            <w:pPr>
              <w:spacing w:line="240" w:lineRule="auto"/>
              <w:rPr>
                <w:bCs/>
                <w:color w:val="auto"/>
              </w:rPr>
            </w:pPr>
          </w:p>
          <w:p w14:paraId="67BDFD5D" w14:textId="77777777" w:rsidR="006456F7" w:rsidRPr="00140B34" w:rsidRDefault="006456F7" w:rsidP="00140B34">
            <w:pPr>
              <w:spacing w:line="240" w:lineRule="auto"/>
              <w:rPr>
                <w:bCs/>
                <w:color w:val="auto"/>
              </w:rPr>
            </w:pPr>
            <w:r w:rsidRPr="00140B34">
              <w:rPr>
                <w:bCs/>
                <w:color w:val="auto"/>
              </w:rPr>
              <w:t>MCA Schedule A1, paras 1-3 , 24 and 76</w:t>
            </w:r>
          </w:p>
        </w:tc>
      </w:tr>
      <w:tr w:rsidR="00140B34" w:rsidRPr="00140B34" w14:paraId="2C0FC7D3" w14:textId="77777777" w:rsidTr="00136A05">
        <w:tc>
          <w:tcPr>
            <w:tcW w:w="1560" w:type="dxa"/>
          </w:tcPr>
          <w:p w14:paraId="6D815E0E" w14:textId="77777777" w:rsidR="006456F7" w:rsidRPr="00140B34" w:rsidRDefault="006456F7" w:rsidP="00140B34">
            <w:pPr>
              <w:spacing w:line="240" w:lineRule="auto"/>
              <w:rPr>
                <w:bCs/>
                <w:color w:val="auto"/>
              </w:rPr>
            </w:pPr>
            <w:r w:rsidRPr="00140B34">
              <w:rPr>
                <w:bCs/>
                <w:color w:val="auto"/>
              </w:rPr>
              <w:t>Local Authority</w:t>
            </w:r>
          </w:p>
        </w:tc>
        <w:tc>
          <w:tcPr>
            <w:tcW w:w="4678" w:type="dxa"/>
          </w:tcPr>
          <w:p w14:paraId="17023374" w14:textId="77777777" w:rsidR="006456F7" w:rsidRPr="00140B34" w:rsidRDefault="006456F7" w:rsidP="00140B34">
            <w:pPr>
              <w:spacing w:line="240" w:lineRule="auto"/>
              <w:rPr>
                <w:bCs/>
                <w:color w:val="auto"/>
              </w:rPr>
            </w:pPr>
            <w:r w:rsidRPr="00140B34">
              <w:rPr>
                <w:bCs/>
                <w:color w:val="auto"/>
              </w:rPr>
              <w:t xml:space="preserve">Responsibility to assess a patient’s needs for care and support where it appears to the local authority that the patient may </w:t>
            </w:r>
            <w:r w:rsidRPr="00140B34">
              <w:rPr>
                <w:bCs/>
                <w:color w:val="auto"/>
              </w:rPr>
              <w:lastRenderedPageBreak/>
              <w:t>have such needs (this happens now post discharge from the acute setting)</w:t>
            </w:r>
          </w:p>
          <w:p w14:paraId="4A7CA010" w14:textId="77777777" w:rsidR="006456F7" w:rsidRPr="00140B34" w:rsidRDefault="006456F7" w:rsidP="00140B34">
            <w:pPr>
              <w:spacing w:line="240" w:lineRule="auto"/>
              <w:rPr>
                <w:bCs/>
                <w:color w:val="auto"/>
              </w:rPr>
            </w:pPr>
            <w:r w:rsidRPr="00140B34">
              <w:rPr>
                <w:bCs/>
                <w:color w:val="auto"/>
              </w:rPr>
              <w:t>Responsibility to assess a carer’s needs for support and choice about caring</w:t>
            </w:r>
            <w:r w:rsidR="00140B34">
              <w:rPr>
                <w:bCs/>
                <w:color w:val="auto"/>
              </w:rPr>
              <w:t>.</w:t>
            </w:r>
          </w:p>
          <w:p w14:paraId="2A15651F" w14:textId="77777777" w:rsidR="006456F7" w:rsidRPr="00140B34" w:rsidRDefault="006456F7" w:rsidP="00140B34">
            <w:pPr>
              <w:spacing w:line="240" w:lineRule="auto"/>
              <w:rPr>
                <w:bCs/>
                <w:color w:val="auto"/>
              </w:rPr>
            </w:pPr>
          </w:p>
          <w:p w14:paraId="11D531E7" w14:textId="77777777" w:rsidR="006456F7" w:rsidRPr="00140B34" w:rsidRDefault="006456F7" w:rsidP="00140B34">
            <w:pPr>
              <w:spacing w:line="240" w:lineRule="auto"/>
              <w:rPr>
                <w:bCs/>
                <w:color w:val="auto"/>
              </w:rPr>
            </w:pPr>
            <w:r w:rsidRPr="00140B34">
              <w:rPr>
                <w:bCs/>
                <w:color w:val="auto"/>
              </w:rPr>
              <w:t>Responsibility to provide patient’s choice of accommodation in care home / shared lives / supported living, where this is to be arranged by the local authority, where this can be accommodated within the individual’s personal budget, or where an additional payment (top-up) has been agreed</w:t>
            </w:r>
            <w:r w:rsidR="00140B34">
              <w:rPr>
                <w:bCs/>
                <w:color w:val="auto"/>
              </w:rPr>
              <w:t>.</w:t>
            </w:r>
          </w:p>
          <w:p w14:paraId="3AE82404" w14:textId="77777777" w:rsidR="006456F7" w:rsidRPr="00140B34" w:rsidRDefault="006456F7" w:rsidP="00140B34">
            <w:pPr>
              <w:spacing w:line="240" w:lineRule="auto"/>
              <w:rPr>
                <w:bCs/>
                <w:color w:val="auto"/>
              </w:rPr>
            </w:pPr>
          </w:p>
          <w:p w14:paraId="76BA70A9" w14:textId="77777777" w:rsidR="006456F7" w:rsidRPr="00140B34" w:rsidRDefault="006456F7" w:rsidP="00140B34">
            <w:pPr>
              <w:spacing w:line="240" w:lineRule="auto"/>
              <w:rPr>
                <w:bCs/>
                <w:color w:val="auto"/>
              </w:rPr>
            </w:pPr>
            <w:r w:rsidRPr="00140B34">
              <w:rPr>
                <w:bCs/>
                <w:color w:val="auto"/>
              </w:rPr>
              <w:t>Responsibility to provide information and support on choices</w:t>
            </w:r>
            <w:r w:rsidR="00140B34">
              <w:rPr>
                <w:bCs/>
                <w:color w:val="auto"/>
              </w:rPr>
              <w:t>.</w:t>
            </w:r>
          </w:p>
          <w:p w14:paraId="698100F9" w14:textId="77777777" w:rsidR="006456F7" w:rsidRPr="00140B34" w:rsidRDefault="006456F7" w:rsidP="00140B34">
            <w:pPr>
              <w:spacing w:line="240" w:lineRule="auto"/>
              <w:rPr>
                <w:bCs/>
                <w:color w:val="auto"/>
              </w:rPr>
            </w:pPr>
          </w:p>
          <w:p w14:paraId="150F3AC9" w14:textId="77777777" w:rsidR="006456F7" w:rsidRPr="00140B34" w:rsidRDefault="006456F7" w:rsidP="00140B34">
            <w:pPr>
              <w:spacing w:line="240" w:lineRule="auto"/>
              <w:rPr>
                <w:bCs/>
                <w:color w:val="auto"/>
              </w:rPr>
            </w:pPr>
            <w:r w:rsidRPr="00140B34">
              <w:rPr>
                <w:bCs/>
                <w:color w:val="auto"/>
              </w:rPr>
              <w:t>Responsibility to offer choices / involve the patient in preparation of a care and support plan</w:t>
            </w:r>
            <w:r w:rsidR="00140B34">
              <w:rPr>
                <w:bCs/>
                <w:color w:val="auto"/>
              </w:rPr>
              <w:t>.</w:t>
            </w:r>
          </w:p>
          <w:p w14:paraId="044EDAD5" w14:textId="77777777" w:rsidR="006456F7" w:rsidRPr="00140B34" w:rsidRDefault="006456F7" w:rsidP="00140B34">
            <w:pPr>
              <w:spacing w:line="240" w:lineRule="auto"/>
              <w:rPr>
                <w:bCs/>
                <w:color w:val="auto"/>
              </w:rPr>
            </w:pPr>
          </w:p>
          <w:p w14:paraId="602DDE7D" w14:textId="77777777" w:rsidR="006456F7" w:rsidRPr="00140B34" w:rsidRDefault="006456F7" w:rsidP="00140B34">
            <w:pPr>
              <w:spacing w:line="240" w:lineRule="auto"/>
              <w:rPr>
                <w:bCs/>
                <w:color w:val="auto"/>
              </w:rPr>
            </w:pPr>
            <w:r w:rsidRPr="00140B34">
              <w:rPr>
                <w:bCs/>
                <w:color w:val="auto"/>
              </w:rPr>
              <w:t>Responsibility to provide an independant advocate if a patient would experience substantial difficulty in participating in the assessment of need or care planning process unless there is another (unpaid) appropriate person to fill this role</w:t>
            </w:r>
            <w:r w:rsidR="00140B34">
              <w:rPr>
                <w:bCs/>
                <w:color w:val="auto"/>
              </w:rPr>
              <w:t>.</w:t>
            </w:r>
          </w:p>
          <w:p w14:paraId="5ABD5BB1" w14:textId="77777777" w:rsidR="006456F7" w:rsidRPr="00140B34" w:rsidRDefault="006456F7" w:rsidP="00140B34">
            <w:pPr>
              <w:spacing w:line="240" w:lineRule="auto"/>
              <w:rPr>
                <w:bCs/>
                <w:color w:val="auto"/>
              </w:rPr>
            </w:pPr>
          </w:p>
          <w:p w14:paraId="2D737FED" w14:textId="77777777" w:rsidR="006456F7" w:rsidRPr="00140B34" w:rsidRDefault="006456F7" w:rsidP="00140B34">
            <w:pPr>
              <w:spacing w:line="240" w:lineRule="auto"/>
              <w:rPr>
                <w:bCs/>
                <w:color w:val="auto"/>
              </w:rPr>
            </w:pPr>
            <w:r w:rsidRPr="00140B34">
              <w:rPr>
                <w:bCs/>
                <w:color w:val="auto"/>
              </w:rPr>
              <w:t>Responsibility to authorise deprivation of liberty in care homes and hospitals</w:t>
            </w:r>
            <w:r w:rsidR="00140B34">
              <w:rPr>
                <w:bCs/>
                <w:color w:val="auto"/>
              </w:rPr>
              <w:t>.</w:t>
            </w:r>
          </w:p>
        </w:tc>
        <w:tc>
          <w:tcPr>
            <w:tcW w:w="3856" w:type="dxa"/>
          </w:tcPr>
          <w:p w14:paraId="42FF6CC8" w14:textId="77777777" w:rsidR="006456F7" w:rsidRPr="00140B34" w:rsidRDefault="006456F7" w:rsidP="00140B34">
            <w:pPr>
              <w:spacing w:line="240" w:lineRule="auto"/>
              <w:rPr>
                <w:bCs/>
                <w:color w:val="auto"/>
              </w:rPr>
            </w:pPr>
            <w:r w:rsidRPr="00140B34">
              <w:rPr>
                <w:bCs/>
                <w:color w:val="auto"/>
              </w:rPr>
              <w:lastRenderedPageBreak/>
              <w:t>Care Act 2014 s9</w:t>
            </w:r>
          </w:p>
          <w:p w14:paraId="5BFD0BA6" w14:textId="77777777" w:rsidR="006456F7" w:rsidRPr="00140B34" w:rsidRDefault="006456F7" w:rsidP="00140B34">
            <w:pPr>
              <w:spacing w:line="240" w:lineRule="auto"/>
              <w:rPr>
                <w:bCs/>
                <w:color w:val="auto"/>
              </w:rPr>
            </w:pPr>
          </w:p>
          <w:p w14:paraId="15B4B4BA" w14:textId="77777777" w:rsidR="006456F7" w:rsidRPr="00140B34" w:rsidRDefault="006456F7" w:rsidP="00140B34">
            <w:pPr>
              <w:spacing w:line="240" w:lineRule="auto"/>
              <w:rPr>
                <w:bCs/>
                <w:color w:val="auto"/>
              </w:rPr>
            </w:pPr>
          </w:p>
          <w:p w14:paraId="5085F9BE" w14:textId="77777777" w:rsidR="006456F7" w:rsidRPr="00140B34" w:rsidRDefault="006456F7" w:rsidP="00140B34">
            <w:pPr>
              <w:spacing w:line="240" w:lineRule="auto"/>
              <w:rPr>
                <w:bCs/>
                <w:color w:val="auto"/>
              </w:rPr>
            </w:pPr>
          </w:p>
          <w:p w14:paraId="3ECAD460" w14:textId="77777777" w:rsidR="00136A05" w:rsidRDefault="00136A05" w:rsidP="00140B34">
            <w:pPr>
              <w:spacing w:line="240" w:lineRule="auto"/>
              <w:rPr>
                <w:bCs/>
                <w:color w:val="auto"/>
              </w:rPr>
            </w:pPr>
          </w:p>
          <w:p w14:paraId="0642455D" w14:textId="77777777" w:rsidR="006456F7" w:rsidRPr="00140B34" w:rsidRDefault="006456F7" w:rsidP="00140B34">
            <w:pPr>
              <w:spacing w:line="240" w:lineRule="auto"/>
              <w:rPr>
                <w:bCs/>
                <w:color w:val="auto"/>
              </w:rPr>
            </w:pPr>
            <w:r w:rsidRPr="00140B34">
              <w:rPr>
                <w:bCs/>
                <w:color w:val="auto"/>
              </w:rPr>
              <w:t>Care Act 2014 s10</w:t>
            </w:r>
          </w:p>
          <w:p w14:paraId="376BB623" w14:textId="77777777" w:rsidR="006456F7" w:rsidRPr="00140B34" w:rsidRDefault="006456F7" w:rsidP="00140B34">
            <w:pPr>
              <w:spacing w:line="240" w:lineRule="auto"/>
              <w:rPr>
                <w:bCs/>
                <w:color w:val="auto"/>
              </w:rPr>
            </w:pPr>
          </w:p>
          <w:p w14:paraId="3A371CC7" w14:textId="77777777" w:rsidR="006456F7" w:rsidRPr="00140B34" w:rsidRDefault="006456F7" w:rsidP="00140B34">
            <w:pPr>
              <w:spacing w:line="240" w:lineRule="auto"/>
              <w:rPr>
                <w:bCs/>
                <w:color w:val="auto"/>
              </w:rPr>
            </w:pPr>
          </w:p>
          <w:p w14:paraId="6F57E3BE" w14:textId="77777777" w:rsidR="006456F7" w:rsidRPr="00140B34" w:rsidRDefault="006456F7" w:rsidP="00140B34">
            <w:pPr>
              <w:spacing w:line="240" w:lineRule="auto"/>
              <w:rPr>
                <w:bCs/>
                <w:color w:val="auto"/>
              </w:rPr>
            </w:pPr>
            <w:r w:rsidRPr="00140B34">
              <w:rPr>
                <w:bCs/>
                <w:color w:val="auto"/>
              </w:rPr>
              <w:t>Care Act 2014 s30, Care and Support and After-care (Choice of Accommodation) Regulations 2014</w:t>
            </w:r>
          </w:p>
          <w:p w14:paraId="19C8EDFB" w14:textId="77777777" w:rsidR="006456F7" w:rsidRPr="00140B34" w:rsidRDefault="006456F7" w:rsidP="00140B34">
            <w:pPr>
              <w:spacing w:line="240" w:lineRule="auto"/>
              <w:rPr>
                <w:bCs/>
                <w:color w:val="auto"/>
              </w:rPr>
            </w:pPr>
          </w:p>
          <w:p w14:paraId="4C5E76B2" w14:textId="77777777" w:rsidR="006456F7" w:rsidRPr="00140B34" w:rsidRDefault="006456F7" w:rsidP="00140B34">
            <w:pPr>
              <w:spacing w:line="240" w:lineRule="auto"/>
              <w:rPr>
                <w:bCs/>
                <w:color w:val="auto"/>
              </w:rPr>
            </w:pPr>
          </w:p>
          <w:p w14:paraId="5EFC7390" w14:textId="77777777" w:rsidR="006456F7" w:rsidRPr="00140B34" w:rsidRDefault="006456F7" w:rsidP="00140B34">
            <w:pPr>
              <w:spacing w:line="240" w:lineRule="auto"/>
              <w:rPr>
                <w:bCs/>
                <w:color w:val="auto"/>
              </w:rPr>
            </w:pPr>
          </w:p>
          <w:p w14:paraId="15EA408B" w14:textId="77777777" w:rsidR="006456F7" w:rsidRPr="00140B34" w:rsidRDefault="006456F7" w:rsidP="00140B34">
            <w:pPr>
              <w:spacing w:line="240" w:lineRule="auto"/>
              <w:rPr>
                <w:bCs/>
                <w:color w:val="auto"/>
              </w:rPr>
            </w:pPr>
          </w:p>
          <w:p w14:paraId="56BAD72E" w14:textId="77777777" w:rsidR="006456F7" w:rsidRPr="00140B34" w:rsidRDefault="006456F7" w:rsidP="00140B34">
            <w:pPr>
              <w:spacing w:line="240" w:lineRule="auto"/>
              <w:rPr>
                <w:bCs/>
                <w:color w:val="auto"/>
              </w:rPr>
            </w:pPr>
          </w:p>
          <w:p w14:paraId="58DDF2E0" w14:textId="77777777" w:rsidR="006456F7" w:rsidRPr="00140B34" w:rsidRDefault="006456F7" w:rsidP="00140B34">
            <w:pPr>
              <w:spacing w:line="240" w:lineRule="auto"/>
              <w:rPr>
                <w:bCs/>
                <w:color w:val="auto"/>
              </w:rPr>
            </w:pPr>
            <w:r w:rsidRPr="00140B34">
              <w:rPr>
                <w:bCs/>
                <w:color w:val="auto"/>
              </w:rPr>
              <w:t>Care Act 2014 s4</w:t>
            </w:r>
          </w:p>
          <w:p w14:paraId="55BB5C2E" w14:textId="77777777" w:rsidR="006456F7" w:rsidRPr="00140B34" w:rsidRDefault="006456F7" w:rsidP="00140B34">
            <w:pPr>
              <w:spacing w:line="240" w:lineRule="auto"/>
              <w:rPr>
                <w:bCs/>
                <w:color w:val="auto"/>
              </w:rPr>
            </w:pPr>
          </w:p>
          <w:p w14:paraId="0FCC44A1" w14:textId="77777777" w:rsidR="006456F7" w:rsidRPr="00140B34" w:rsidRDefault="006456F7" w:rsidP="00140B34">
            <w:pPr>
              <w:spacing w:line="240" w:lineRule="auto"/>
              <w:rPr>
                <w:bCs/>
                <w:color w:val="auto"/>
              </w:rPr>
            </w:pPr>
          </w:p>
          <w:p w14:paraId="2A7187E4" w14:textId="77777777" w:rsidR="006456F7" w:rsidRPr="00140B34" w:rsidRDefault="006456F7" w:rsidP="00140B34">
            <w:pPr>
              <w:spacing w:line="240" w:lineRule="auto"/>
              <w:rPr>
                <w:bCs/>
                <w:color w:val="auto"/>
              </w:rPr>
            </w:pPr>
            <w:r w:rsidRPr="00140B34">
              <w:rPr>
                <w:bCs/>
                <w:color w:val="auto"/>
              </w:rPr>
              <w:t>Care Act 2014 s25</w:t>
            </w:r>
          </w:p>
          <w:p w14:paraId="60770088" w14:textId="77777777" w:rsidR="006456F7" w:rsidRPr="00140B34" w:rsidRDefault="006456F7" w:rsidP="00140B34">
            <w:pPr>
              <w:spacing w:line="240" w:lineRule="auto"/>
              <w:rPr>
                <w:bCs/>
                <w:color w:val="auto"/>
              </w:rPr>
            </w:pPr>
          </w:p>
          <w:p w14:paraId="505C3EEB" w14:textId="77777777" w:rsidR="006456F7" w:rsidRPr="00140B34" w:rsidRDefault="006456F7" w:rsidP="00140B34">
            <w:pPr>
              <w:spacing w:line="240" w:lineRule="auto"/>
              <w:rPr>
                <w:bCs/>
                <w:color w:val="auto"/>
              </w:rPr>
            </w:pPr>
          </w:p>
          <w:p w14:paraId="7DE68B38" w14:textId="77777777" w:rsidR="006456F7" w:rsidRPr="00140B34" w:rsidRDefault="006456F7" w:rsidP="00140B34">
            <w:pPr>
              <w:spacing w:line="240" w:lineRule="auto"/>
              <w:rPr>
                <w:bCs/>
                <w:color w:val="auto"/>
              </w:rPr>
            </w:pPr>
          </w:p>
          <w:p w14:paraId="1077D8FC" w14:textId="77777777" w:rsidR="006456F7" w:rsidRPr="00140B34" w:rsidRDefault="006456F7" w:rsidP="00140B34">
            <w:pPr>
              <w:spacing w:line="240" w:lineRule="auto"/>
              <w:rPr>
                <w:bCs/>
                <w:color w:val="auto"/>
              </w:rPr>
            </w:pPr>
            <w:r w:rsidRPr="00140B34">
              <w:rPr>
                <w:bCs/>
                <w:color w:val="auto"/>
              </w:rPr>
              <w:t>Care Act 2014, s67</w:t>
            </w:r>
          </w:p>
          <w:p w14:paraId="60CBF5EA" w14:textId="77777777" w:rsidR="006456F7" w:rsidRPr="00140B34" w:rsidRDefault="006456F7" w:rsidP="00140B34">
            <w:pPr>
              <w:spacing w:line="240" w:lineRule="auto"/>
              <w:rPr>
                <w:bCs/>
                <w:color w:val="auto"/>
              </w:rPr>
            </w:pPr>
          </w:p>
          <w:p w14:paraId="0BA5FEF5" w14:textId="77777777" w:rsidR="006456F7" w:rsidRPr="00140B34" w:rsidRDefault="006456F7" w:rsidP="00140B34">
            <w:pPr>
              <w:spacing w:line="240" w:lineRule="auto"/>
              <w:rPr>
                <w:bCs/>
                <w:color w:val="auto"/>
              </w:rPr>
            </w:pPr>
          </w:p>
          <w:p w14:paraId="7A32B486" w14:textId="77777777" w:rsidR="006456F7" w:rsidRPr="00140B34" w:rsidRDefault="006456F7" w:rsidP="00140B34">
            <w:pPr>
              <w:spacing w:line="240" w:lineRule="auto"/>
              <w:rPr>
                <w:bCs/>
                <w:color w:val="auto"/>
              </w:rPr>
            </w:pPr>
          </w:p>
          <w:p w14:paraId="06446960" w14:textId="77777777" w:rsidR="006456F7" w:rsidRPr="00140B34" w:rsidRDefault="006456F7" w:rsidP="00140B34">
            <w:pPr>
              <w:spacing w:line="240" w:lineRule="auto"/>
              <w:rPr>
                <w:bCs/>
                <w:color w:val="auto"/>
              </w:rPr>
            </w:pPr>
          </w:p>
          <w:p w14:paraId="098B428C" w14:textId="77777777" w:rsidR="006456F7" w:rsidRPr="00140B34" w:rsidRDefault="006456F7" w:rsidP="00140B34">
            <w:pPr>
              <w:spacing w:line="240" w:lineRule="auto"/>
              <w:rPr>
                <w:bCs/>
                <w:color w:val="auto"/>
              </w:rPr>
            </w:pPr>
          </w:p>
          <w:p w14:paraId="3E84B0F4" w14:textId="77777777" w:rsidR="006456F7" w:rsidRPr="00140B34" w:rsidRDefault="006456F7" w:rsidP="00140B34">
            <w:pPr>
              <w:spacing w:line="240" w:lineRule="auto"/>
              <w:rPr>
                <w:bCs/>
                <w:color w:val="auto"/>
              </w:rPr>
            </w:pPr>
          </w:p>
          <w:p w14:paraId="03854E0C" w14:textId="77777777" w:rsidR="006456F7" w:rsidRPr="00140B34" w:rsidRDefault="006456F7" w:rsidP="00140B34">
            <w:pPr>
              <w:spacing w:line="240" w:lineRule="auto"/>
              <w:rPr>
                <w:bCs/>
                <w:color w:val="auto"/>
              </w:rPr>
            </w:pPr>
            <w:r w:rsidRPr="00140B34">
              <w:rPr>
                <w:bCs/>
                <w:color w:val="auto"/>
              </w:rPr>
              <w:t>MCA Schedule A1 paras 21, 50</w:t>
            </w:r>
          </w:p>
        </w:tc>
      </w:tr>
      <w:tr w:rsidR="00140B34" w:rsidRPr="00140B34" w14:paraId="5E5E1198" w14:textId="77777777" w:rsidTr="00136A05">
        <w:tc>
          <w:tcPr>
            <w:tcW w:w="1560" w:type="dxa"/>
          </w:tcPr>
          <w:p w14:paraId="7471BC98" w14:textId="77777777" w:rsidR="006456F7" w:rsidRPr="00140B34" w:rsidRDefault="00B43E5E" w:rsidP="00140B34">
            <w:pPr>
              <w:spacing w:line="240" w:lineRule="auto"/>
              <w:rPr>
                <w:bCs/>
                <w:color w:val="auto"/>
              </w:rPr>
            </w:pPr>
            <w:r>
              <w:rPr>
                <w:bCs/>
                <w:color w:val="auto"/>
              </w:rPr>
              <w:lastRenderedPageBreak/>
              <w:t>Integrated Care Board</w:t>
            </w:r>
            <w:r w:rsidR="006456F7" w:rsidRPr="00140B34">
              <w:rPr>
                <w:bCs/>
                <w:color w:val="auto"/>
              </w:rPr>
              <w:t xml:space="preserve"> [and NHS England]</w:t>
            </w:r>
          </w:p>
        </w:tc>
        <w:tc>
          <w:tcPr>
            <w:tcW w:w="4678" w:type="dxa"/>
          </w:tcPr>
          <w:p w14:paraId="4A5D1658" w14:textId="77777777" w:rsidR="006456F7" w:rsidRPr="00140B34" w:rsidRDefault="006456F7" w:rsidP="00140B34">
            <w:pPr>
              <w:spacing w:line="240" w:lineRule="auto"/>
              <w:rPr>
                <w:bCs/>
                <w:color w:val="auto"/>
              </w:rPr>
            </w:pPr>
            <w:r w:rsidRPr="00140B34">
              <w:rPr>
                <w:bCs/>
                <w:color w:val="auto"/>
              </w:rPr>
              <w:t>Responsibility to ensure an assessment for eligibility for NHS funded Continuing Healthcare where it appears that there may be a need for such care. [This is the responsibility for NHS England for military personnel and prisoners]</w:t>
            </w:r>
            <w:r w:rsidR="00140B34">
              <w:rPr>
                <w:bCs/>
                <w:color w:val="auto"/>
              </w:rPr>
              <w:t>.</w:t>
            </w:r>
          </w:p>
          <w:p w14:paraId="702F0302" w14:textId="77777777" w:rsidR="006456F7" w:rsidRPr="00140B34" w:rsidRDefault="006456F7" w:rsidP="00140B34">
            <w:pPr>
              <w:spacing w:line="240" w:lineRule="auto"/>
              <w:rPr>
                <w:bCs/>
                <w:color w:val="auto"/>
              </w:rPr>
            </w:pPr>
          </w:p>
          <w:p w14:paraId="56936A26" w14:textId="77777777" w:rsidR="006456F7" w:rsidRDefault="006456F7" w:rsidP="00140B34">
            <w:pPr>
              <w:spacing w:line="240" w:lineRule="auto"/>
              <w:rPr>
                <w:bCs/>
                <w:color w:val="auto"/>
              </w:rPr>
            </w:pPr>
            <w:r w:rsidRPr="00140B34">
              <w:rPr>
                <w:bCs/>
                <w:color w:val="auto"/>
              </w:rPr>
              <w:t>Discharge to Assess process responsible for ensuring safe and timely discharge</w:t>
            </w:r>
            <w:r w:rsidR="00140B34">
              <w:rPr>
                <w:bCs/>
                <w:color w:val="auto"/>
              </w:rPr>
              <w:t>.</w:t>
            </w:r>
          </w:p>
          <w:p w14:paraId="705C088C" w14:textId="77777777" w:rsidR="00140B34" w:rsidRPr="00140B34" w:rsidRDefault="00140B34" w:rsidP="00140B34">
            <w:pPr>
              <w:spacing w:line="240" w:lineRule="auto"/>
              <w:rPr>
                <w:bCs/>
                <w:color w:val="auto"/>
              </w:rPr>
            </w:pPr>
          </w:p>
        </w:tc>
        <w:tc>
          <w:tcPr>
            <w:tcW w:w="3856" w:type="dxa"/>
          </w:tcPr>
          <w:p w14:paraId="15C0CD69" w14:textId="77777777" w:rsidR="006456F7" w:rsidRPr="00140B34" w:rsidRDefault="006456F7" w:rsidP="00140B34">
            <w:pPr>
              <w:spacing w:line="240" w:lineRule="auto"/>
              <w:rPr>
                <w:bCs/>
                <w:color w:val="auto"/>
              </w:rPr>
            </w:pPr>
            <w:r w:rsidRPr="00140B34">
              <w:rPr>
                <w:bCs/>
                <w:color w:val="auto"/>
              </w:rPr>
              <w:t xml:space="preserve">NHS Commissioning Board and Clinical Commissioning Groups (Responsibilities and Standing Rules) Regulations 2012, reg 21 </w:t>
            </w:r>
          </w:p>
          <w:p w14:paraId="2094F403" w14:textId="77777777" w:rsidR="006456F7" w:rsidRPr="00140B34" w:rsidRDefault="006456F7" w:rsidP="00140B34">
            <w:pPr>
              <w:spacing w:line="240" w:lineRule="auto"/>
              <w:rPr>
                <w:bCs/>
                <w:color w:val="auto"/>
              </w:rPr>
            </w:pPr>
          </w:p>
          <w:p w14:paraId="0D61D9C8" w14:textId="77777777" w:rsidR="006456F7" w:rsidRPr="00140B34" w:rsidRDefault="006456F7" w:rsidP="00140B34">
            <w:pPr>
              <w:spacing w:line="240" w:lineRule="auto"/>
              <w:rPr>
                <w:bCs/>
                <w:color w:val="auto"/>
              </w:rPr>
            </w:pPr>
          </w:p>
          <w:p w14:paraId="7DEC7417" w14:textId="77777777" w:rsidR="00136A05" w:rsidRDefault="00136A05" w:rsidP="00140B34">
            <w:pPr>
              <w:spacing w:line="240" w:lineRule="auto"/>
              <w:rPr>
                <w:bCs/>
                <w:color w:val="auto"/>
              </w:rPr>
            </w:pPr>
          </w:p>
          <w:p w14:paraId="732E9D86" w14:textId="77777777" w:rsidR="006456F7" w:rsidRPr="00140B34" w:rsidRDefault="006456F7" w:rsidP="00140B34">
            <w:pPr>
              <w:spacing w:line="240" w:lineRule="auto"/>
              <w:rPr>
                <w:bCs/>
                <w:color w:val="auto"/>
              </w:rPr>
            </w:pPr>
            <w:r w:rsidRPr="00140B34">
              <w:rPr>
                <w:bCs/>
                <w:color w:val="auto"/>
              </w:rPr>
              <w:t>National Hospital Discharge Policy amended Aug 2020</w:t>
            </w:r>
          </w:p>
        </w:tc>
      </w:tr>
      <w:tr w:rsidR="00140B34" w:rsidRPr="00140B34" w14:paraId="22047968" w14:textId="77777777" w:rsidTr="00136A05">
        <w:tc>
          <w:tcPr>
            <w:tcW w:w="1560" w:type="dxa"/>
          </w:tcPr>
          <w:p w14:paraId="59D5CE0E" w14:textId="77777777" w:rsidR="006456F7" w:rsidRPr="00140B34" w:rsidRDefault="006456F7" w:rsidP="00140B34">
            <w:pPr>
              <w:spacing w:line="240" w:lineRule="auto"/>
              <w:rPr>
                <w:bCs/>
                <w:color w:val="auto"/>
              </w:rPr>
            </w:pPr>
            <w:r w:rsidRPr="00140B34">
              <w:rPr>
                <w:bCs/>
                <w:color w:val="auto"/>
              </w:rPr>
              <w:t>Patient</w:t>
            </w:r>
          </w:p>
        </w:tc>
        <w:tc>
          <w:tcPr>
            <w:tcW w:w="4678" w:type="dxa"/>
          </w:tcPr>
          <w:p w14:paraId="7A4EE71E" w14:textId="77777777" w:rsidR="006456F7" w:rsidRPr="00140B34" w:rsidRDefault="006456F7" w:rsidP="00140B34">
            <w:pPr>
              <w:spacing w:line="240" w:lineRule="auto"/>
              <w:rPr>
                <w:bCs/>
                <w:color w:val="auto"/>
              </w:rPr>
            </w:pPr>
            <w:r w:rsidRPr="00140B34">
              <w:rPr>
                <w:bCs/>
                <w:color w:val="auto"/>
              </w:rPr>
              <w:t>Right to assessment for care and support by local authority and for NHS Continuing Healthcare as appropriate</w:t>
            </w:r>
            <w:r w:rsidR="00140B34">
              <w:rPr>
                <w:bCs/>
                <w:color w:val="auto"/>
              </w:rPr>
              <w:t>.</w:t>
            </w:r>
          </w:p>
          <w:p w14:paraId="400569A7" w14:textId="77777777" w:rsidR="006456F7" w:rsidRPr="00140B34" w:rsidRDefault="006456F7" w:rsidP="00140B34">
            <w:pPr>
              <w:spacing w:line="240" w:lineRule="auto"/>
              <w:rPr>
                <w:bCs/>
                <w:color w:val="auto"/>
              </w:rPr>
            </w:pPr>
          </w:p>
          <w:p w14:paraId="2AB2F9F8" w14:textId="77777777" w:rsidR="006456F7" w:rsidRPr="00140B34" w:rsidRDefault="006456F7" w:rsidP="00140B34">
            <w:pPr>
              <w:spacing w:line="240" w:lineRule="auto"/>
              <w:rPr>
                <w:bCs/>
                <w:color w:val="auto"/>
              </w:rPr>
            </w:pPr>
          </w:p>
          <w:p w14:paraId="2F2C71D1" w14:textId="77777777" w:rsidR="006456F7" w:rsidRPr="00140B34" w:rsidRDefault="006456F7" w:rsidP="00140B34">
            <w:pPr>
              <w:spacing w:line="240" w:lineRule="auto"/>
              <w:rPr>
                <w:bCs/>
                <w:color w:val="auto"/>
              </w:rPr>
            </w:pPr>
          </w:p>
          <w:p w14:paraId="571726C8" w14:textId="77777777" w:rsidR="006456F7" w:rsidRPr="00140B34" w:rsidRDefault="006456F7" w:rsidP="00140B34">
            <w:pPr>
              <w:spacing w:line="240" w:lineRule="auto"/>
              <w:rPr>
                <w:bCs/>
                <w:color w:val="auto"/>
              </w:rPr>
            </w:pPr>
          </w:p>
          <w:p w14:paraId="2E37A7EA" w14:textId="77777777" w:rsidR="006456F7" w:rsidRPr="00140B34" w:rsidRDefault="006456F7" w:rsidP="00140B34">
            <w:pPr>
              <w:spacing w:line="240" w:lineRule="auto"/>
              <w:rPr>
                <w:bCs/>
                <w:color w:val="auto"/>
              </w:rPr>
            </w:pPr>
            <w:r w:rsidRPr="00140B34">
              <w:rPr>
                <w:bCs/>
                <w:color w:val="auto"/>
              </w:rPr>
              <w:t xml:space="preserve">No right to insist on particular treatment which is not clinically indicated, including provision of an acute inpatient bed when </w:t>
            </w:r>
            <w:r w:rsidRPr="00140B34">
              <w:rPr>
                <w:bCs/>
                <w:color w:val="auto"/>
              </w:rPr>
              <w:lastRenderedPageBreak/>
              <w:t>medically optimized and have no criteria to reside</w:t>
            </w:r>
            <w:r w:rsidR="00140B34">
              <w:rPr>
                <w:bCs/>
                <w:color w:val="auto"/>
              </w:rPr>
              <w:t>.</w:t>
            </w:r>
          </w:p>
          <w:p w14:paraId="28318D02" w14:textId="77777777" w:rsidR="006456F7" w:rsidRPr="00140B34" w:rsidRDefault="006456F7" w:rsidP="00140B34">
            <w:pPr>
              <w:spacing w:line="240" w:lineRule="auto"/>
              <w:rPr>
                <w:bCs/>
                <w:color w:val="auto"/>
              </w:rPr>
            </w:pPr>
          </w:p>
          <w:p w14:paraId="0FFB46C5" w14:textId="77777777" w:rsidR="006456F7" w:rsidRPr="00140B34" w:rsidRDefault="006456F7" w:rsidP="00140B34">
            <w:pPr>
              <w:spacing w:line="240" w:lineRule="auto"/>
              <w:rPr>
                <w:bCs/>
                <w:color w:val="auto"/>
              </w:rPr>
            </w:pPr>
            <w:r w:rsidRPr="00140B34">
              <w:rPr>
                <w:bCs/>
                <w:color w:val="auto"/>
              </w:rPr>
              <w:t>Right to be involved in decision making about care</w:t>
            </w:r>
            <w:r w:rsidR="00140B34">
              <w:rPr>
                <w:bCs/>
                <w:color w:val="auto"/>
              </w:rPr>
              <w:t>.</w:t>
            </w:r>
          </w:p>
          <w:p w14:paraId="35D69A28" w14:textId="77777777" w:rsidR="006456F7" w:rsidRPr="00140B34" w:rsidRDefault="006456F7" w:rsidP="00140B34">
            <w:pPr>
              <w:spacing w:line="240" w:lineRule="auto"/>
              <w:rPr>
                <w:bCs/>
                <w:color w:val="auto"/>
              </w:rPr>
            </w:pPr>
          </w:p>
          <w:p w14:paraId="04E4B8EA" w14:textId="77777777" w:rsidR="006456F7" w:rsidRPr="00140B34" w:rsidRDefault="006456F7" w:rsidP="00140B34">
            <w:pPr>
              <w:spacing w:line="240" w:lineRule="auto"/>
              <w:rPr>
                <w:bCs/>
                <w:color w:val="auto"/>
              </w:rPr>
            </w:pPr>
            <w:r w:rsidRPr="00140B34">
              <w:rPr>
                <w:bCs/>
                <w:color w:val="auto"/>
              </w:rPr>
              <w:t>Right to choice of accommodation in care home / shared lives / supported living, where this is to be arranged by the local authority, where this can be accommodated within the individual’s personal budget, or where an additional payment (top-up) has been agreed (but no right to remain in hospital when medically optimized while preferred choice is awaited)</w:t>
            </w:r>
            <w:r w:rsidR="00140B34">
              <w:rPr>
                <w:bCs/>
                <w:color w:val="auto"/>
              </w:rPr>
              <w:t>.</w:t>
            </w:r>
            <w:r w:rsidRPr="00140B34">
              <w:rPr>
                <w:bCs/>
                <w:color w:val="auto"/>
              </w:rPr>
              <w:t xml:space="preserve"> </w:t>
            </w:r>
          </w:p>
          <w:p w14:paraId="5596AE51" w14:textId="77777777" w:rsidR="006456F7" w:rsidRPr="00140B34" w:rsidRDefault="006456F7" w:rsidP="00140B34">
            <w:pPr>
              <w:spacing w:line="240" w:lineRule="auto"/>
              <w:rPr>
                <w:bCs/>
                <w:color w:val="auto"/>
              </w:rPr>
            </w:pPr>
          </w:p>
          <w:p w14:paraId="10AA33F1" w14:textId="77777777" w:rsidR="006456F7" w:rsidRPr="00140B34" w:rsidRDefault="006456F7" w:rsidP="00140B34">
            <w:pPr>
              <w:spacing w:line="240" w:lineRule="auto"/>
              <w:rPr>
                <w:bCs/>
                <w:color w:val="auto"/>
              </w:rPr>
            </w:pPr>
            <w:r w:rsidRPr="00140B34">
              <w:rPr>
                <w:bCs/>
                <w:color w:val="auto"/>
              </w:rPr>
              <w:t>Right to respect for family life and to not be treated in an ‘inhuman or degrading’ way</w:t>
            </w:r>
            <w:r w:rsidR="00140B34">
              <w:rPr>
                <w:bCs/>
                <w:color w:val="auto"/>
              </w:rPr>
              <w:t>.</w:t>
            </w:r>
          </w:p>
          <w:p w14:paraId="6C976835" w14:textId="77777777" w:rsidR="006456F7" w:rsidRPr="00140B34" w:rsidRDefault="006456F7" w:rsidP="00140B34">
            <w:pPr>
              <w:spacing w:line="240" w:lineRule="auto"/>
              <w:rPr>
                <w:bCs/>
                <w:color w:val="auto"/>
              </w:rPr>
            </w:pPr>
          </w:p>
        </w:tc>
        <w:tc>
          <w:tcPr>
            <w:tcW w:w="3856" w:type="dxa"/>
          </w:tcPr>
          <w:p w14:paraId="0785BA49" w14:textId="77777777" w:rsidR="006456F7" w:rsidRPr="00140B34" w:rsidRDefault="006456F7" w:rsidP="00140B34">
            <w:pPr>
              <w:spacing w:line="240" w:lineRule="auto"/>
              <w:rPr>
                <w:bCs/>
                <w:color w:val="auto"/>
              </w:rPr>
            </w:pPr>
            <w:r w:rsidRPr="00140B34">
              <w:rPr>
                <w:bCs/>
                <w:color w:val="auto"/>
              </w:rPr>
              <w:lastRenderedPageBreak/>
              <w:t xml:space="preserve">Care Act 2014, s9 and NHS Commissioning Board and Clinical Commissioning Groups (Responsibilities and Standing Rules) Regulations 2012, reg 21  </w:t>
            </w:r>
          </w:p>
          <w:p w14:paraId="30482DE8" w14:textId="77777777" w:rsidR="006456F7" w:rsidRPr="00140B34" w:rsidRDefault="006456F7" w:rsidP="00140B34">
            <w:pPr>
              <w:spacing w:line="240" w:lineRule="auto"/>
              <w:rPr>
                <w:bCs/>
                <w:color w:val="auto"/>
              </w:rPr>
            </w:pPr>
          </w:p>
          <w:p w14:paraId="5C15D746" w14:textId="77777777" w:rsidR="00136A05" w:rsidRDefault="00136A05" w:rsidP="00140B34">
            <w:pPr>
              <w:spacing w:line="240" w:lineRule="auto"/>
              <w:rPr>
                <w:bCs/>
                <w:color w:val="auto"/>
              </w:rPr>
            </w:pPr>
          </w:p>
          <w:p w14:paraId="4CF088E6" w14:textId="77777777" w:rsidR="006456F7" w:rsidRPr="00140B34" w:rsidRDefault="006456F7" w:rsidP="00140B34">
            <w:pPr>
              <w:spacing w:line="240" w:lineRule="auto"/>
              <w:rPr>
                <w:bCs/>
                <w:color w:val="auto"/>
              </w:rPr>
            </w:pPr>
            <w:r w:rsidRPr="00140B34">
              <w:rPr>
                <w:bCs/>
                <w:color w:val="auto"/>
              </w:rPr>
              <w:t>Barnet PCT v X [2006] EWHC 787; R (Burke) v GMC  [2005] EWCA Civ 1003</w:t>
            </w:r>
          </w:p>
          <w:p w14:paraId="42C0ABAF" w14:textId="77777777" w:rsidR="006456F7" w:rsidRPr="00140B34" w:rsidRDefault="006456F7" w:rsidP="00140B34">
            <w:pPr>
              <w:spacing w:line="240" w:lineRule="auto"/>
              <w:rPr>
                <w:bCs/>
                <w:color w:val="auto"/>
              </w:rPr>
            </w:pPr>
          </w:p>
          <w:p w14:paraId="74872107" w14:textId="77777777" w:rsidR="006456F7" w:rsidRPr="00140B34" w:rsidRDefault="006456F7" w:rsidP="00140B34">
            <w:pPr>
              <w:spacing w:line="240" w:lineRule="auto"/>
              <w:rPr>
                <w:bCs/>
                <w:color w:val="auto"/>
              </w:rPr>
            </w:pPr>
          </w:p>
          <w:p w14:paraId="7F0AFC2E" w14:textId="77777777" w:rsidR="00136A05" w:rsidRDefault="00136A05" w:rsidP="00140B34">
            <w:pPr>
              <w:spacing w:line="240" w:lineRule="auto"/>
              <w:rPr>
                <w:bCs/>
                <w:color w:val="auto"/>
              </w:rPr>
            </w:pPr>
          </w:p>
          <w:p w14:paraId="63796D9D" w14:textId="77777777" w:rsidR="00136A05" w:rsidRDefault="00136A05" w:rsidP="00140B34">
            <w:pPr>
              <w:spacing w:line="240" w:lineRule="auto"/>
              <w:rPr>
                <w:bCs/>
                <w:color w:val="auto"/>
              </w:rPr>
            </w:pPr>
          </w:p>
          <w:p w14:paraId="446F1872" w14:textId="77777777" w:rsidR="006456F7" w:rsidRPr="00140B34" w:rsidRDefault="006456F7" w:rsidP="00140B34">
            <w:pPr>
              <w:spacing w:line="240" w:lineRule="auto"/>
              <w:rPr>
                <w:bCs/>
                <w:color w:val="auto"/>
              </w:rPr>
            </w:pPr>
            <w:r w:rsidRPr="00140B34">
              <w:rPr>
                <w:bCs/>
                <w:color w:val="auto"/>
              </w:rPr>
              <w:t>NHS Constitution</w:t>
            </w:r>
          </w:p>
          <w:p w14:paraId="7509A347" w14:textId="77777777" w:rsidR="006456F7" w:rsidRPr="00140B34" w:rsidRDefault="006456F7" w:rsidP="00140B34">
            <w:pPr>
              <w:spacing w:line="240" w:lineRule="auto"/>
              <w:rPr>
                <w:bCs/>
                <w:color w:val="auto"/>
              </w:rPr>
            </w:pPr>
          </w:p>
          <w:p w14:paraId="0DC9E125" w14:textId="77777777" w:rsidR="006456F7" w:rsidRPr="00140B34" w:rsidRDefault="006456F7" w:rsidP="00140B34">
            <w:pPr>
              <w:spacing w:line="240" w:lineRule="auto"/>
              <w:rPr>
                <w:bCs/>
                <w:color w:val="auto"/>
              </w:rPr>
            </w:pPr>
          </w:p>
          <w:p w14:paraId="14CEEFC8" w14:textId="77777777" w:rsidR="006456F7" w:rsidRPr="00140B34" w:rsidRDefault="006456F7" w:rsidP="00140B34">
            <w:pPr>
              <w:spacing w:line="240" w:lineRule="auto"/>
              <w:rPr>
                <w:bCs/>
                <w:color w:val="auto"/>
              </w:rPr>
            </w:pPr>
            <w:r w:rsidRPr="00140B34">
              <w:rPr>
                <w:bCs/>
                <w:color w:val="auto"/>
              </w:rPr>
              <w:t>Care Act 2014 s30, Care and Support and After-care (Choice of Accommodation) Regulations 2014</w:t>
            </w:r>
          </w:p>
          <w:p w14:paraId="61D18CFE" w14:textId="77777777" w:rsidR="006456F7" w:rsidRPr="00140B34" w:rsidRDefault="006456F7" w:rsidP="00140B34">
            <w:pPr>
              <w:spacing w:line="240" w:lineRule="auto"/>
              <w:rPr>
                <w:bCs/>
                <w:color w:val="auto"/>
              </w:rPr>
            </w:pPr>
          </w:p>
          <w:p w14:paraId="3F1AD519" w14:textId="77777777" w:rsidR="006456F7" w:rsidRPr="00140B34" w:rsidRDefault="006456F7" w:rsidP="00140B34">
            <w:pPr>
              <w:spacing w:line="240" w:lineRule="auto"/>
              <w:rPr>
                <w:bCs/>
                <w:color w:val="auto"/>
              </w:rPr>
            </w:pPr>
          </w:p>
          <w:p w14:paraId="036DFE59" w14:textId="77777777" w:rsidR="006456F7" w:rsidRPr="00140B34" w:rsidRDefault="006456F7" w:rsidP="00140B34">
            <w:pPr>
              <w:spacing w:line="240" w:lineRule="auto"/>
              <w:rPr>
                <w:bCs/>
                <w:color w:val="auto"/>
              </w:rPr>
            </w:pPr>
          </w:p>
          <w:p w14:paraId="2DC33CC7" w14:textId="77777777" w:rsidR="006456F7" w:rsidRPr="00140B34" w:rsidRDefault="006456F7" w:rsidP="00140B34">
            <w:pPr>
              <w:spacing w:line="240" w:lineRule="auto"/>
              <w:rPr>
                <w:bCs/>
                <w:color w:val="auto"/>
              </w:rPr>
            </w:pPr>
          </w:p>
          <w:p w14:paraId="35FF6AB9" w14:textId="77777777" w:rsidR="006456F7" w:rsidRPr="00140B34" w:rsidRDefault="006456F7" w:rsidP="00140B34">
            <w:pPr>
              <w:spacing w:line="240" w:lineRule="auto"/>
              <w:rPr>
                <w:bCs/>
                <w:color w:val="auto"/>
              </w:rPr>
            </w:pPr>
          </w:p>
          <w:p w14:paraId="22ADF92D" w14:textId="77777777" w:rsidR="006456F7" w:rsidRPr="00140B34" w:rsidRDefault="006456F7" w:rsidP="00140B34">
            <w:pPr>
              <w:spacing w:line="240" w:lineRule="auto"/>
              <w:rPr>
                <w:bCs/>
                <w:color w:val="auto"/>
              </w:rPr>
            </w:pPr>
          </w:p>
          <w:p w14:paraId="073CEF25" w14:textId="77777777" w:rsidR="006456F7" w:rsidRPr="00140B34" w:rsidRDefault="006456F7" w:rsidP="00140B34">
            <w:pPr>
              <w:spacing w:line="240" w:lineRule="auto"/>
              <w:rPr>
                <w:bCs/>
                <w:color w:val="auto"/>
              </w:rPr>
            </w:pPr>
          </w:p>
          <w:p w14:paraId="47AF0FF8" w14:textId="77777777" w:rsidR="006456F7" w:rsidRPr="00140B34" w:rsidRDefault="006456F7" w:rsidP="00140B34">
            <w:pPr>
              <w:spacing w:line="240" w:lineRule="auto"/>
              <w:rPr>
                <w:bCs/>
                <w:color w:val="auto"/>
              </w:rPr>
            </w:pPr>
            <w:r w:rsidRPr="00140B34">
              <w:rPr>
                <w:bCs/>
                <w:color w:val="auto"/>
              </w:rPr>
              <w:t>Human Rights Act 1998 s6 in relation to Articles 3 and 8 of the European Convention of Human Rights</w:t>
            </w:r>
          </w:p>
        </w:tc>
      </w:tr>
      <w:tr w:rsidR="00140B34" w:rsidRPr="00140B34" w14:paraId="7D79140C" w14:textId="77777777" w:rsidTr="00136A05">
        <w:tc>
          <w:tcPr>
            <w:tcW w:w="1560" w:type="dxa"/>
          </w:tcPr>
          <w:p w14:paraId="20B25C3B" w14:textId="77777777" w:rsidR="006456F7" w:rsidRPr="00140B34" w:rsidRDefault="006456F7" w:rsidP="00140B34">
            <w:pPr>
              <w:spacing w:line="240" w:lineRule="auto"/>
              <w:rPr>
                <w:bCs/>
                <w:color w:val="auto"/>
              </w:rPr>
            </w:pPr>
            <w:r w:rsidRPr="00140B34">
              <w:rPr>
                <w:bCs/>
                <w:color w:val="auto"/>
              </w:rPr>
              <w:lastRenderedPageBreak/>
              <w:t>Carer</w:t>
            </w:r>
          </w:p>
        </w:tc>
        <w:tc>
          <w:tcPr>
            <w:tcW w:w="4678" w:type="dxa"/>
          </w:tcPr>
          <w:p w14:paraId="758907EA" w14:textId="77777777" w:rsidR="006456F7" w:rsidRDefault="006456F7" w:rsidP="00140B34">
            <w:pPr>
              <w:spacing w:line="240" w:lineRule="auto"/>
              <w:rPr>
                <w:bCs/>
                <w:color w:val="auto"/>
              </w:rPr>
            </w:pPr>
            <w:r w:rsidRPr="00140B34">
              <w:rPr>
                <w:bCs/>
                <w:color w:val="auto"/>
              </w:rPr>
              <w:t xml:space="preserve">Right to carer’s assessment / support and choice about caring </w:t>
            </w:r>
            <w:r w:rsidR="00140B34" w:rsidRPr="00140B34">
              <w:rPr>
                <w:bCs/>
                <w:color w:val="auto"/>
              </w:rPr>
              <w:t>i.e.,</w:t>
            </w:r>
            <w:r w:rsidRPr="00140B34">
              <w:rPr>
                <w:bCs/>
                <w:color w:val="auto"/>
              </w:rPr>
              <w:t xml:space="preserve"> willingness to provide care</w:t>
            </w:r>
            <w:r w:rsidR="00140B34">
              <w:rPr>
                <w:bCs/>
                <w:color w:val="auto"/>
              </w:rPr>
              <w:t>.</w:t>
            </w:r>
          </w:p>
          <w:p w14:paraId="25019CF6" w14:textId="77777777" w:rsidR="00140B34" w:rsidRPr="00140B34" w:rsidRDefault="00140B34" w:rsidP="00140B34">
            <w:pPr>
              <w:spacing w:line="240" w:lineRule="auto"/>
              <w:rPr>
                <w:bCs/>
                <w:color w:val="auto"/>
              </w:rPr>
            </w:pPr>
          </w:p>
        </w:tc>
        <w:tc>
          <w:tcPr>
            <w:tcW w:w="3856" w:type="dxa"/>
          </w:tcPr>
          <w:p w14:paraId="49EF5412" w14:textId="77777777" w:rsidR="006456F7" w:rsidRPr="00140B34" w:rsidRDefault="006456F7" w:rsidP="00140B34">
            <w:pPr>
              <w:spacing w:line="240" w:lineRule="auto"/>
              <w:rPr>
                <w:bCs/>
                <w:color w:val="auto"/>
              </w:rPr>
            </w:pPr>
            <w:r w:rsidRPr="00140B34">
              <w:rPr>
                <w:bCs/>
                <w:color w:val="auto"/>
              </w:rPr>
              <w:t>Care Act 2014 s10</w:t>
            </w:r>
          </w:p>
        </w:tc>
      </w:tr>
    </w:tbl>
    <w:p w14:paraId="29030493" w14:textId="77777777" w:rsidR="006456F7" w:rsidRPr="00140B34" w:rsidRDefault="006456F7" w:rsidP="00140B34">
      <w:pPr>
        <w:spacing w:line="240" w:lineRule="auto"/>
        <w:rPr>
          <w:bCs/>
          <w:color w:val="auto"/>
        </w:rPr>
      </w:pPr>
    </w:p>
    <w:p w14:paraId="73D34AC0" w14:textId="77777777" w:rsidR="008C1F03" w:rsidRDefault="008C1F03" w:rsidP="00140B34">
      <w:pPr>
        <w:spacing w:line="240" w:lineRule="auto"/>
        <w:rPr>
          <w:color w:val="auto"/>
          <w:lang w:val="x-none"/>
        </w:rPr>
      </w:pPr>
    </w:p>
    <w:p w14:paraId="0BE78F4E" w14:textId="77777777" w:rsidR="008C1F03" w:rsidRPr="008C1F03" w:rsidRDefault="008C1F03" w:rsidP="008C1F03">
      <w:pPr>
        <w:rPr>
          <w:lang w:val="x-none"/>
        </w:rPr>
      </w:pPr>
    </w:p>
    <w:p w14:paraId="4D715803" w14:textId="77777777" w:rsidR="008C1F03" w:rsidRPr="008C1F03" w:rsidRDefault="008C1F03" w:rsidP="008C1F03">
      <w:pPr>
        <w:rPr>
          <w:lang w:val="x-none"/>
        </w:rPr>
      </w:pPr>
    </w:p>
    <w:p w14:paraId="104A392B" w14:textId="77777777" w:rsidR="008C1F03" w:rsidRPr="008C1F03" w:rsidRDefault="008C1F03" w:rsidP="008C1F03">
      <w:pPr>
        <w:rPr>
          <w:lang w:val="x-none"/>
        </w:rPr>
      </w:pPr>
    </w:p>
    <w:p w14:paraId="0A7FE471" w14:textId="77777777" w:rsidR="008C1F03" w:rsidRPr="008C1F03" w:rsidRDefault="008C1F03" w:rsidP="008C1F03">
      <w:pPr>
        <w:rPr>
          <w:lang w:val="x-none"/>
        </w:rPr>
      </w:pPr>
    </w:p>
    <w:p w14:paraId="676B70E8" w14:textId="77777777" w:rsidR="008C1F03" w:rsidRPr="008C1F03" w:rsidRDefault="008C1F03" w:rsidP="008C1F03">
      <w:pPr>
        <w:rPr>
          <w:lang w:val="x-none"/>
        </w:rPr>
      </w:pPr>
    </w:p>
    <w:p w14:paraId="1FD7546B" w14:textId="77777777" w:rsidR="008C1F03" w:rsidRPr="008C1F03" w:rsidRDefault="008C1F03" w:rsidP="008C1F03">
      <w:pPr>
        <w:rPr>
          <w:lang w:val="x-none"/>
        </w:rPr>
      </w:pPr>
    </w:p>
    <w:p w14:paraId="22CE4213" w14:textId="77777777" w:rsidR="008C1F03" w:rsidRPr="008C1F03" w:rsidRDefault="008C1F03" w:rsidP="008C1F03">
      <w:pPr>
        <w:rPr>
          <w:lang w:val="x-none"/>
        </w:rPr>
      </w:pPr>
    </w:p>
    <w:p w14:paraId="5DC98507" w14:textId="77777777" w:rsidR="008C1F03" w:rsidRPr="008C1F03" w:rsidRDefault="008C1F03" w:rsidP="008C1F03">
      <w:pPr>
        <w:rPr>
          <w:lang w:val="x-none"/>
        </w:rPr>
      </w:pPr>
    </w:p>
    <w:p w14:paraId="17014B3E" w14:textId="77777777" w:rsidR="008C1F03" w:rsidRPr="008C1F03" w:rsidRDefault="008C1F03" w:rsidP="008C1F03">
      <w:pPr>
        <w:rPr>
          <w:lang w:val="x-none"/>
        </w:rPr>
      </w:pPr>
    </w:p>
    <w:p w14:paraId="27B03A01" w14:textId="77777777" w:rsidR="008C1F03" w:rsidRPr="008C1F03" w:rsidRDefault="008C1F03" w:rsidP="008C1F03">
      <w:pPr>
        <w:rPr>
          <w:lang w:val="x-none"/>
        </w:rPr>
      </w:pPr>
    </w:p>
    <w:p w14:paraId="2EADFFD9" w14:textId="77777777" w:rsidR="008C1F03" w:rsidRPr="008C1F03" w:rsidRDefault="008C1F03" w:rsidP="008C1F03">
      <w:pPr>
        <w:rPr>
          <w:lang w:val="x-none"/>
        </w:rPr>
      </w:pPr>
    </w:p>
    <w:p w14:paraId="643CE63F" w14:textId="77777777" w:rsidR="008C1F03" w:rsidRPr="008C1F03" w:rsidRDefault="008C1F03" w:rsidP="008C1F03">
      <w:pPr>
        <w:rPr>
          <w:lang w:val="x-none"/>
        </w:rPr>
      </w:pPr>
    </w:p>
    <w:p w14:paraId="0F59E47E" w14:textId="77777777" w:rsidR="008C1F03" w:rsidRDefault="008C1F03" w:rsidP="00140B34">
      <w:pPr>
        <w:spacing w:line="240" w:lineRule="auto"/>
        <w:rPr>
          <w:color w:val="auto"/>
          <w:lang w:val="x-none"/>
        </w:rPr>
      </w:pPr>
    </w:p>
    <w:p w14:paraId="069F74F1" w14:textId="77777777" w:rsidR="008C1F03" w:rsidRDefault="008C1F03" w:rsidP="00140B34">
      <w:pPr>
        <w:spacing w:line="240" w:lineRule="auto"/>
        <w:rPr>
          <w:color w:val="auto"/>
          <w:lang w:val="x-none"/>
        </w:rPr>
      </w:pPr>
    </w:p>
    <w:p w14:paraId="2E55F9C0" w14:textId="77777777" w:rsidR="008C1F03" w:rsidRDefault="008C1F03" w:rsidP="00140B34">
      <w:pPr>
        <w:spacing w:line="240" w:lineRule="auto"/>
        <w:rPr>
          <w:color w:val="auto"/>
          <w:lang w:val="x-none"/>
        </w:rPr>
      </w:pPr>
    </w:p>
    <w:p w14:paraId="335AF712" w14:textId="77777777" w:rsidR="008C1F03" w:rsidRDefault="008C1F03">
      <w:pPr>
        <w:spacing w:line="240" w:lineRule="auto"/>
        <w:rPr>
          <w:color w:val="auto"/>
          <w:lang w:val="x-none"/>
        </w:rPr>
      </w:pPr>
      <w:r>
        <w:rPr>
          <w:color w:val="auto"/>
          <w:lang w:val="x-none"/>
        </w:rPr>
        <w:br w:type="page"/>
      </w:r>
    </w:p>
    <w:p w14:paraId="43C5297B" w14:textId="77777777" w:rsidR="007C64E3" w:rsidRPr="009E3D37" w:rsidRDefault="00ED6A5D" w:rsidP="00ED6A5D">
      <w:pPr>
        <w:pStyle w:val="Heading2"/>
        <w:numPr>
          <w:ilvl w:val="0"/>
          <w:numId w:val="0"/>
        </w:numPr>
        <w:rPr>
          <w:sz w:val="28"/>
          <w:szCs w:val="28"/>
        </w:rPr>
      </w:pPr>
      <w:bookmarkStart w:id="66" w:name="_Appendix_5_-"/>
      <w:bookmarkStart w:id="67" w:name="_Toc120535978"/>
      <w:bookmarkEnd w:id="66"/>
      <w:r w:rsidRPr="009E3D37">
        <w:rPr>
          <w:b w:val="0"/>
          <w:sz w:val="28"/>
          <w:szCs w:val="28"/>
        </w:rPr>
        <w:lastRenderedPageBreak/>
        <w:t>A</w:t>
      </w:r>
      <w:bookmarkStart w:id="68" w:name="_Appendix_6_-"/>
      <w:bookmarkStart w:id="69" w:name="_Appendix_6:_National"/>
      <w:bookmarkStart w:id="70" w:name="_ppendix_6:_National"/>
      <w:bookmarkEnd w:id="68"/>
      <w:bookmarkEnd w:id="69"/>
      <w:bookmarkEnd w:id="70"/>
      <w:r w:rsidR="00B50404" w:rsidRPr="009E3D37">
        <w:rPr>
          <w:sz w:val="28"/>
          <w:szCs w:val="28"/>
        </w:rPr>
        <w:t xml:space="preserve">ppendix </w:t>
      </w:r>
      <w:r w:rsidR="00A92124" w:rsidRPr="009E3D37">
        <w:rPr>
          <w:sz w:val="28"/>
          <w:szCs w:val="28"/>
        </w:rPr>
        <w:t>6</w:t>
      </w:r>
      <w:r w:rsidR="00A30683" w:rsidRPr="009E3D37">
        <w:rPr>
          <w:sz w:val="28"/>
          <w:szCs w:val="28"/>
        </w:rPr>
        <w:t xml:space="preserve">: </w:t>
      </w:r>
      <w:r w:rsidR="001360C4" w:rsidRPr="009E3D37">
        <w:rPr>
          <w:sz w:val="28"/>
          <w:szCs w:val="28"/>
        </w:rPr>
        <w:t>National Choice Leaflets</w:t>
      </w:r>
      <w:bookmarkEnd w:id="67"/>
      <w:r w:rsidR="001360C4" w:rsidRPr="009E3D37">
        <w:rPr>
          <w:sz w:val="28"/>
          <w:szCs w:val="28"/>
        </w:rPr>
        <w:t xml:space="preserve"> </w:t>
      </w:r>
    </w:p>
    <w:p w14:paraId="7DD53982" w14:textId="77777777" w:rsidR="007C64E3" w:rsidRDefault="007C64E3">
      <w:pPr>
        <w:spacing w:line="240" w:lineRule="auto"/>
        <w:rPr>
          <w:rFonts w:eastAsia="Arial"/>
          <w:lang w:val="en-US" w:eastAsia="en-US"/>
        </w:rPr>
      </w:pPr>
    </w:p>
    <w:tbl>
      <w:tblPr>
        <w:tblStyle w:val="TableGrid"/>
        <w:tblW w:w="0" w:type="auto"/>
        <w:tblLook w:val="04A0" w:firstRow="1" w:lastRow="0" w:firstColumn="1" w:lastColumn="0" w:noHBand="0" w:noVBand="1"/>
      </w:tblPr>
      <w:tblGrid>
        <w:gridCol w:w="5228"/>
        <w:gridCol w:w="5228"/>
      </w:tblGrid>
      <w:tr w:rsidR="00AA2DE4" w14:paraId="16C571FD" w14:textId="77777777" w:rsidTr="001360C4">
        <w:tc>
          <w:tcPr>
            <w:tcW w:w="5228" w:type="dxa"/>
          </w:tcPr>
          <w:p w14:paraId="780C2AA8" w14:textId="77777777" w:rsidR="00AA2DE4" w:rsidRDefault="00AA2DE4" w:rsidP="00297B44">
            <w:pPr>
              <w:pStyle w:val="Default0"/>
              <w:rPr>
                <w:color w:val="000000" w:themeColor="text1"/>
              </w:rPr>
            </w:pPr>
            <w:r>
              <w:rPr>
                <w:color w:val="000000" w:themeColor="text1"/>
              </w:rPr>
              <w:t>Initial Factsheet - on admission</w:t>
            </w:r>
          </w:p>
          <w:p w14:paraId="05CD67BF" w14:textId="77777777" w:rsidR="00AA2DE4" w:rsidRPr="00612BE9" w:rsidRDefault="00AA2DE4" w:rsidP="00297B44">
            <w:pPr>
              <w:pStyle w:val="Default0"/>
              <w:rPr>
                <w:color w:val="000000" w:themeColor="text1"/>
              </w:rPr>
            </w:pPr>
          </w:p>
        </w:tc>
        <w:tc>
          <w:tcPr>
            <w:tcW w:w="5228" w:type="dxa"/>
          </w:tcPr>
          <w:p w14:paraId="3411AF7A" w14:textId="77777777" w:rsidR="00AA2DE4" w:rsidRPr="001360C4" w:rsidRDefault="00B51177">
            <w:pPr>
              <w:spacing w:line="240" w:lineRule="auto"/>
              <w:rPr>
                <w:b/>
                <w:bCs/>
                <w:color w:val="000000"/>
                <w:sz w:val="22"/>
                <w:szCs w:val="22"/>
                <w:lang w:eastAsia="en-US"/>
              </w:rPr>
            </w:pPr>
            <w:r>
              <w:object w:dxaOrig="1538" w:dyaOrig="994" w14:anchorId="45433926">
                <v:shape id="_x0000_i1025" type="#_x0000_t75" style="width:79.5pt;height:50pt" o:ole="">
                  <v:imagedata r:id="rId29" o:title=""/>
                </v:shape>
                <o:OLEObject Type="Embed" ProgID="Word.Document.12" ShapeID="_x0000_i1025" DrawAspect="Icon" ObjectID="_1768374219" r:id="rId30">
                  <o:FieldCodes>\s</o:FieldCodes>
                </o:OLEObject>
              </w:object>
            </w:r>
          </w:p>
        </w:tc>
      </w:tr>
      <w:tr w:rsidR="003B3985" w14:paraId="702F5032" w14:textId="77777777" w:rsidTr="001360C4">
        <w:tc>
          <w:tcPr>
            <w:tcW w:w="5228" w:type="dxa"/>
          </w:tcPr>
          <w:p w14:paraId="2FB2B447" w14:textId="77777777" w:rsidR="003B3985" w:rsidRPr="00612BE9" w:rsidRDefault="003B3985" w:rsidP="00297B44">
            <w:pPr>
              <w:pStyle w:val="Default0"/>
              <w:rPr>
                <w:color w:val="000000" w:themeColor="text1"/>
              </w:rPr>
            </w:pPr>
            <w:r w:rsidRPr="00612BE9">
              <w:rPr>
                <w:color w:val="000000" w:themeColor="text1"/>
              </w:rPr>
              <w:t>Planning together: leaving hospital when the time is right</w:t>
            </w:r>
          </w:p>
        </w:tc>
        <w:tc>
          <w:tcPr>
            <w:tcW w:w="5228" w:type="dxa"/>
          </w:tcPr>
          <w:p w14:paraId="75BAD890" w14:textId="77777777" w:rsidR="003B3985" w:rsidRPr="00D76355" w:rsidRDefault="00CD5F13">
            <w:pPr>
              <w:spacing w:line="240" w:lineRule="auto"/>
              <w:rPr>
                <w:b/>
                <w:bCs/>
                <w:color w:val="000000"/>
                <w:sz w:val="22"/>
                <w:szCs w:val="22"/>
                <w:lang w:eastAsia="en-US"/>
              </w:rPr>
            </w:pPr>
            <w:r w:rsidRPr="001360C4">
              <w:rPr>
                <w:b/>
                <w:bCs/>
                <w:color w:val="000000"/>
                <w:sz w:val="22"/>
                <w:szCs w:val="22"/>
                <w:lang w:eastAsia="en-US"/>
              </w:rPr>
              <w:object w:dxaOrig="1175" w:dyaOrig="760" w14:anchorId="2716F2B3">
                <v:shape id="_x0000_i1026" type="#_x0000_t75" style="width:58pt;height:36pt" o:ole="">
                  <v:imagedata r:id="rId31" o:title=""/>
                </v:shape>
                <o:OLEObject Type="Embed" ProgID="Acrobat.Document.2017" ShapeID="_x0000_i1026" DrawAspect="Icon" ObjectID="_1768374220" r:id="rId32"/>
              </w:object>
            </w:r>
          </w:p>
        </w:tc>
      </w:tr>
      <w:tr w:rsidR="003B3985" w14:paraId="6F001F12" w14:textId="77777777" w:rsidTr="001360C4">
        <w:tc>
          <w:tcPr>
            <w:tcW w:w="5228" w:type="dxa"/>
          </w:tcPr>
          <w:p w14:paraId="62248081" w14:textId="77777777" w:rsidR="003B3985" w:rsidRPr="00612BE9" w:rsidRDefault="003B3985" w:rsidP="003B3985">
            <w:pPr>
              <w:spacing w:line="240" w:lineRule="auto"/>
              <w:rPr>
                <w:rFonts w:eastAsia="Arial"/>
                <w:color w:val="000000" w:themeColor="text1"/>
                <w:lang w:val="en-US" w:eastAsia="en-US"/>
              </w:rPr>
            </w:pPr>
            <w:r w:rsidRPr="00612BE9">
              <w:rPr>
                <w:rFonts w:eastAsia="Arial"/>
                <w:color w:val="000000" w:themeColor="text1"/>
                <w:lang w:val="en-US" w:eastAsia="en-US"/>
              </w:rPr>
              <w:t>Returning Home</w:t>
            </w:r>
          </w:p>
        </w:tc>
        <w:tc>
          <w:tcPr>
            <w:tcW w:w="5228" w:type="dxa"/>
          </w:tcPr>
          <w:p w14:paraId="2D62B5E6" w14:textId="77777777" w:rsidR="003B3985" w:rsidRDefault="00B44464" w:rsidP="003B3985">
            <w:pPr>
              <w:spacing w:line="240" w:lineRule="auto"/>
              <w:rPr>
                <w:rFonts w:eastAsia="Arial"/>
                <w:lang w:val="en-US" w:eastAsia="en-US"/>
              </w:rPr>
            </w:pPr>
            <w:r w:rsidRPr="00551AA9">
              <w:rPr>
                <w:b/>
                <w:bCs/>
                <w:color w:val="000000"/>
                <w:sz w:val="22"/>
                <w:szCs w:val="22"/>
                <w:lang w:eastAsia="en-US"/>
              </w:rPr>
              <w:object w:dxaOrig="1175" w:dyaOrig="760" w14:anchorId="5B6E24CC">
                <v:shape id="_x0000_i1027" type="#_x0000_t75" style="width:58pt;height:36pt" o:ole="">
                  <v:imagedata r:id="rId33" o:title=""/>
                </v:shape>
                <o:OLEObject Type="Embed" ProgID="Acrobat.Document.2017" ShapeID="_x0000_i1027" DrawAspect="Icon" ObjectID="_1768374221" r:id="rId34"/>
              </w:object>
            </w:r>
          </w:p>
        </w:tc>
      </w:tr>
      <w:tr w:rsidR="001360C4" w14:paraId="05248842" w14:textId="77777777" w:rsidTr="001360C4">
        <w:tc>
          <w:tcPr>
            <w:tcW w:w="5228" w:type="dxa"/>
          </w:tcPr>
          <w:p w14:paraId="72B4F8BC" w14:textId="77777777" w:rsidR="007F225D" w:rsidRPr="00612BE9" w:rsidRDefault="007F225D" w:rsidP="007F225D">
            <w:pPr>
              <w:pStyle w:val="Default0"/>
              <w:rPr>
                <w:color w:val="000000" w:themeColor="text1"/>
              </w:rPr>
            </w:pPr>
          </w:p>
          <w:p w14:paraId="23B74699" w14:textId="77777777" w:rsidR="001360C4" w:rsidRPr="00612BE9" w:rsidRDefault="007F225D" w:rsidP="007F225D">
            <w:pPr>
              <w:spacing w:line="240" w:lineRule="auto"/>
              <w:rPr>
                <w:rFonts w:eastAsia="Arial"/>
                <w:color w:val="000000" w:themeColor="text1"/>
                <w:lang w:val="en-US" w:eastAsia="en-US"/>
              </w:rPr>
            </w:pPr>
            <w:r w:rsidRPr="00612BE9">
              <w:rPr>
                <w:color w:val="000000" w:themeColor="text1"/>
              </w:rPr>
              <w:t xml:space="preserve"> Moving or returning to another place of care</w:t>
            </w:r>
          </w:p>
        </w:tc>
        <w:tc>
          <w:tcPr>
            <w:tcW w:w="5228" w:type="dxa"/>
          </w:tcPr>
          <w:p w14:paraId="491C30A0" w14:textId="77777777" w:rsidR="001360C4" w:rsidRDefault="00AD3A1A">
            <w:pPr>
              <w:spacing w:line="240" w:lineRule="auto"/>
              <w:rPr>
                <w:rFonts w:eastAsia="Arial"/>
                <w:lang w:val="en-US" w:eastAsia="en-US"/>
              </w:rPr>
            </w:pPr>
            <w:r>
              <w:object w:dxaOrig="1538" w:dyaOrig="994" w14:anchorId="454CF371">
                <v:shape id="_x0000_i1028" type="#_x0000_t75" style="width:79.5pt;height:50pt" o:ole="">
                  <v:imagedata r:id="rId35" o:title=""/>
                </v:shape>
                <o:OLEObject Type="Embed" ProgID="Acrobat.Document.2017" ShapeID="_x0000_i1028" DrawAspect="Icon" ObjectID="_1768374222" r:id="rId36"/>
              </w:object>
            </w:r>
          </w:p>
        </w:tc>
      </w:tr>
      <w:tr w:rsidR="003B3985" w14:paraId="3DAEA862" w14:textId="77777777" w:rsidTr="001360C4">
        <w:tc>
          <w:tcPr>
            <w:tcW w:w="5228" w:type="dxa"/>
          </w:tcPr>
          <w:p w14:paraId="658BFFFA" w14:textId="77777777" w:rsidR="003B3985" w:rsidRPr="00612BE9" w:rsidRDefault="003B3985" w:rsidP="003B3985">
            <w:pPr>
              <w:pStyle w:val="Default0"/>
              <w:rPr>
                <w:color w:val="000000" w:themeColor="text1"/>
              </w:rPr>
            </w:pPr>
          </w:p>
          <w:p w14:paraId="46E7F5E8" w14:textId="77777777" w:rsidR="003B3985" w:rsidRDefault="003B3985" w:rsidP="003B3985">
            <w:pPr>
              <w:spacing w:line="240" w:lineRule="auto"/>
              <w:rPr>
                <w:color w:val="000000" w:themeColor="text1"/>
              </w:rPr>
            </w:pPr>
            <w:r w:rsidRPr="00612BE9">
              <w:rPr>
                <w:color w:val="000000" w:themeColor="text1"/>
              </w:rPr>
              <w:t xml:space="preserve"> Advice for family and friends of people needing ongoing care or support with day-to-day life.</w:t>
            </w:r>
          </w:p>
          <w:p w14:paraId="4BD1A830" w14:textId="77777777" w:rsidR="004A0627" w:rsidRPr="00612BE9" w:rsidRDefault="004A0627" w:rsidP="003B3985">
            <w:pPr>
              <w:spacing w:line="240" w:lineRule="auto"/>
              <w:rPr>
                <w:rFonts w:eastAsia="Arial"/>
                <w:color w:val="000000" w:themeColor="text1"/>
                <w:lang w:val="en-US" w:eastAsia="en-US"/>
              </w:rPr>
            </w:pPr>
          </w:p>
        </w:tc>
        <w:tc>
          <w:tcPr>
            <w:tcW w:w="5228" w:type="dxa"/>
          </w:tcPr>
          <w:p w14:paraId="452E0A49" w14:textId="77777777" w:rsidR="003B3985" w:rsidRDefault="003B3985" w:rsidP="003B3985">
            <w:pPr>
              <w:spacing w:line="240" w:lineRule="auto"/>
              <w:rPr>
                <w:rFonts w:eastAsia="Arial"/>
                <w:lang w:val="en-US" w:eastAsia="en-US"/>
              </w:rPr>
            </w:pPr>
            <w:r w:rsidRPr="00D76355">
              <w:rPr>
                <w:b/>
                <w:bCs/>
                <w:color w:val="000000"/>
                <w:sz w:val="22"/>
                <w:szCs w:val="22"/>
                <w:lang w:eastAsia="en-US"/>
              </w:rPr>
              <w:object w:dxaOrig="1175" w:dyaOrig="760" w14:anchorId="6CF50149">
                <v:shape id="_x0000_i1029" type="#_x0000_t75" style="width:58pt;height:36pt" o:ole="">
                  <v:imagedata r:id="rId37" o:title=""/>
                </v:shape>
                <o:OLEObject Type="Embed" ProgID="Acrobat.Document.2017" ShapeID="_x0000_i1029" DrawAspect="Icon" ObjectID="_1768374223" r:id="rId38"/>
              </w:object>
            </w:r>
          </w:p>
        </w:tc>
      </w:tr>
    </w:tbl>
    <w:p w14:paraId="707E94F6" w14:textId="77777777" w:rsidR="001360C4" w:rsidRDefault="001360C4">
      <w:pPr>
        <w:spacing w:line="240" w:lineRule="auto"/>
        <w:rPr>
          <w:rFonts w:eastAsia="Arial"/>
          <w:lang w:val="en-US" w:eastAsia="en-US"/>
        </w:rPr>
      </w:pPr>
    </w:p>
    <w:p w14:paraId="432587A5" w14:textId="77777777" w:rsidR="007C64E3" w:rsidRDefault="007C64E3">
      <w:pPr>
        <w:spacing w:line="240" w:lineRule="auto"/>
        <w:rPr>
          <w:b/>
          <w:color w:val="000000"/>
          <w:sz w:val="22"/>
          <w:szCs w:val="22"/>
        </w:rPr>
      </w:pPr>
    </w:p>
    <w:p w14:paraId="11D19C89" w14:textId="77777777" w:rsidR="007C64E3" w:rsidRDefault="007C64E3">
      <w:pPr>
        <w:spacing w:line="240" w:lineRule="auto"/>
        <w:rPr>
          <w:b/>
          <w:color w:val="000000"/>
          <w:sz w:val="22"/>
          <w:szCs w:val="22"/>
        </w:rPr>
      </w:pPr>
    </w:p>
    <w:p w14:paraId="316EF436" w14:textId="77777777" w:rsidR="007C64E3" w:rsidRDefault="007C64E3">
      <w:pPr>
        <w:spacing w:line="240" w:lineRule="auto"/>
        <w:rPr>
          <w:b/>
          <w:color w:val="000000"/>
          <w:sz w:val="22"/>
          <w:szCs w:val="22"/>
        </w:rPr>
      </w:pPr>
    </w:p>
    <w:p w14:paraId="089B7730" w14:textId="77777777" w:rsidR="00D76355" w:rsidRDefault="00D76355">
      <w:pPr>
        <w:spacing w:line="240" w:lineRule="auto"/>
        <w:rPr>
          <w:b/>
          <w:bCs/>
          <w:color w:val="000000"/>
          <w:sz w:val="22"/>
          <w:szCs w:val="22"/>
          <w:lang w:eastAsia="en-US"/>
        </w:rPr>
      </w:pPr>
    </w:p>
    <w:p w14:paraId="4F382F6C" w14:textId="77777777" w:rsidR="0070714A" w:rsidRDefault="0070714A">
      <w:pPr>
        <w:spacing w:line="240" w:lineRule="auto"/>
        <w:rPr>
          <w:rFonts w:eastAsia="Arial"/>
          <w:lang w:val="en-US" w:eastAsia="en-US"/>
        </w:rPr>
      </w:pPr>
    </w:p>
    <w:p w14:paraId="39802AE9" w14:textId="77777777" w:rsidR="00551AA9" w:rsidRDefault="00551AA9">
      <w:pPr>
        <w:spacing w:line="240" w:lineRule="auto"/>
        <w:rPr>
          <w:b/>
          <w:bCs/>
          <w:color w:val="000000"/>
          <w:sz w:val="22"/>
          <w:szCs w:val="22"/>
          <w:lang w:eastAsia="en-US"/>
        </w:rPr>
      </w:pPr>
    </w:p>
    <w:p w14:paraId="04FAFCF9" w14:textId="77777777" w:rsidR="00551AA9" w:rsidRDefault="00551AA9">
      <w:pPr>
        <w:spacing w:line="240" w:lineRule="auto"/>
        <w:rPr>
          <w:b/>
          <w:bCs/>
          <w:color w:val="000000"/>
          <w:sz w:val="22"/>
          <w:szCs w:val="22"/>
          <w:lang w:eastAsia="en-US"/>
        </w:rPr>
      </w:pPr>
    </w:p>
    <w:p w14:paraId="2BC78525" w14:textId="77777777" w:rsidR="00551AA9" w:rsidRDefault="00551AA9">
      <w:pPr>
        <w:spacing w:line="240" w:lineRule="auto"/>
        <w:rPr>
          <w:b/>
          <w:bCs/>
          <w:color w:val="000000"/>
          <w:sz w:val="22"/>
          <w:szCs w:val="22"/>
          <w:lang w:eastAsia="en-US"/>
        </w:rPr>
      </w:pPr>
    </w:p>
    <w:p w14:paraId="204BA81F" w14:textId="77777777" w:rsidR="00551AA9" w:rsidRDefault="00551AA9">
      <w:pPr>
        <w:spacing w:line="240" w:lineRule="auto"/>
        <w:rPr>
          <w:b/>
          <w:bCs/>
          <w:color w:val="000000"/>
          <w:sz w:val="22"/>
          <w:szCs w:val="22"/>
          <w:lang w:eastAsia="en-US"/>
        </w:rPr>
      </w:pPr>
    </w:p>
    <w:p w14:paraId="117D7246" w14:textId="77777777" w:rsidR="00551AA9" w:rsidRDefault="00551AA9">
      <w:pPr>
        <w:spacing w:line="240" w:lineRule="auto"/>
        <w:rPr>
          <w:b/>
          <w:bCs/>
          <w:color w:val="000000"/>
          <w:sz w:val="22"/>
          <w:szCs w:val="22"/>
          <w:lang w:eastAsia="en-US"/>
        </w:rPr>
      </w:pPr>
    </w:p>
    <w:p w14:paraId="1495A613" w14:textId="77777777" w:rsidR="00B50404" w:rsidRDefault="00B50404">
      <w:pPr>
        <w:spacing w:line="240" w:lineRule="auto"/>
        <w:rPr>
          <w:rFonts w:eastAsia="Arial" w:cstheme="majorBidi"/>
          <w:b/>
          <w:bCs/>
          <w:color w:val="auto"/>
          <w:szCs w:val="26"/>
          <w:lang w:val="en-US" w:eastAsia="en-US"/>
        </w:rPr>
      </w:pPr>
      <w:r>
        <w:rPr>
          <w:rFonts w:eastAsia="Arial"/>
          <w:lang w:val="en-US" w:eastAsia="en-US"/>
        </w:rPr>
        <w:br w:type="page"/>
      </w:r>
    </w:p>
    <w:p w14:paraId="4C10D4AF" w14:textId="77777777" w:rsidR="00D4181F" w:rsidRPr="009E3D37" w:rsidRDefault="00294A0A" w:rsidP="00D4181F">
      <w:pPr>
        <w:pStyle w:val="Heading2"/>
        <w:numPr>
          <w:ilvl w:val="0"/>
          <w:numId w:val="0"/>
        </w:numPr>
        <w:rPr>
          <w:rFonts w:eastAsia="Arial"/>
          <w:sz w:val="28"/>
          <w:szCs w:val="28"/>
          <w:lang w:val="en-US" w:eastAsia="en-US"/>
        </w:rPr>
      </w:pPr>
      <w:bookmarkStart w:id="71" w:name="_Appendix_7_-"/>
      <w:bookmarkStart w:id="72" w:name="_Toc120535979"/>
      <w:bookmarkEnd w:id="71"/>
      <w:r w:rsidRPr="009E3D37">
        <w:rPr>
          <w:rFonts w:eastAsia="Arial"/>
          <w:sz w:val="28"/>
          <w:szCs w:val="28"/>
          <w:lang w:val="en-US" w:eastAsia="en-US"/>
        </w:rPr>
        <w:lastRenderedPageBreak/>
        <w:t xml:space="preserve">Appendix </w:t>
      </w:r>
      <w:r w:rsidR="00B50404" w:rsidRPr="009E3D37">
        <w:rPr>
          <w:rFonts w:eastAsia="Arial"/>
          <w:sz w:val="28"/>
          <w:szCs w:val="28"/>
          <w:lang w:val="en-US" w:eastAsia="en-US"/>
        </w:rPr>
        <w:t>7</w:t>
      </w:r>
      <w:r w:rsidR="00D4181F" w:rsidRPr="009E3D37">
        <w:rPr>
          <w:rFonts w:eastAsia="Arial"/>
          <w:sz w:val="28"/>
          <w:szCs w:val="28"/>
          <w:lang w:val="en-US" w:eastAsia="en-US"/>
        </w:rPr>
        <w:t xml:space="preserve"> - </w:t>
      </w:r>
      <w:r w:rsidR="007F141A" w:rsidRPr="009E3D37">
        <w:rPr>
          <w:rFonts w:eastAsia="Arial"/>
          <w:sz w:val="28"/>
          <w:szCs w:val="28"/>
          <w:lang w:val="en-US" w:eastAsia="en-US"/>
        </w:rPr>
        <w:t>Sample Choice</w:t>
      </w:r>
      <w:r w:rsidR="00D4181F" w:rsidRPr="009E3D37">
        <w:rPr>
          <w:rFonts w:eastAsia="Arial"/>
          <w:sz w:val="28"/>
          <w:szCs w:val="28"/>
          <w:lang w:val="en-US" w:eastAsia="en-US"/>
        </w:rPr>
        <w:t xml:space="preserve"> Letters</w:t>
      </w:r>
      <w:bookmarkEnd w:id="72"/>
    </w:p>
    <w:p w14:paraId="3CBC16BD" w14:textId="77777777" w:rsidR="00D4181F" w:rsidRDefault="00D4181F" w:rsidP="00D4181F">
      <w:pPr>
        <w:pStyle w:val="Heading2"/>
        <w:numPr>
          <w:ilvl w:val="0"/>
          <w:numId w:val="0"/>
        </w:numPr>
        <w:rPr>
          <w:rFonts w:eastAsia="Arial"/>
          <w:lang w:val="en-US" w:eastAsia="en-US"/>
        </w:rPr>
      </w:pPr>
    </w:p>
    <w:tbl>
      <w:tblPr>
        <w:tblStyle w:val="TableGrid"/>
        <w:tblW w:w="0" w:type="auto"/>
        <w:tblLook w:val="04A0" w:firstRow="1" w:lastRow="0" w:firstColumn="1" w:lastColumn="0" w:noHBand="0" w:noVBand="1"/>
      </w:tblPr>
      <w:tblGrid>
        <w:gridCol w:w="5228"/>
        <w:gridCol w:w="5228"/>
      </w:tblGrid>
      <w:tr w:rsidR="007F141A" w14:paraId="3B8EB035" w14:textId="77777777" w:rsidTr="007F141A">
        <w:tc>
          <w:tcPr>
            <w:tcW w:w="5228" w:type="dxa"/>
          </w:tcPr>
          <w:p w14:paraId="16C13059"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val="en-US" w:eastAsia="en-US"/>
              </w:rPr>
              <w:t xml:space="preserve">Choice Letter A - </w:t>
            </w:r>
            <w:r w:rsidR="007F141A" w:rsidRPr="00B50404">
              <w:rPr>
                <w:rFonts w:eastAsia="Arial"/>
                <w:color w:val="000000" w:themeColor="text1"/>
                <w:lang w:val="en-US" w:eastAsia="en-US"/>
              </w:rPr>
              <w:t xml:space="preserve">Initial </w:t>
            </w:r>
            <w:r w:rsidRPr="00B50404">
              <w:rPr>
                <w:rFonts w:eastAsia="Arial"/>
                <w:color w:val="000000" w:themeColor="text1"/>
                <w:lang w:val="en-US" w:eastAsia="en-US"/>
              </w:rPr>
              <w:t>Discharge notification</w:t>
            </w:r>
          </w:p>
        </w:tc>
        <w:bookmarkStart w:id="73" w:name="_MON_1728894778"/>
        <w:bookmarkEnd w:id="73"/>
        <w:tc>
          <w:tcPr>
            <w:tcW w:w="5228" w:type="dxa"/>
          </w:tcPr>
          <w:p w14:paraId="0C687817" w14:textId="77777777" w:rsidR="007F141A" w:rsidRDefault="007F141A" w:rsidP="007F141A">
            <w:pPr>
              <w:rPr>
                <w:rFonts w:eastAsia="Arial"/>
                <w:lang w:val="en-US" w:eastAsia="en-US"/>
              </w:rPr>
            </w:pPr>
            <w:r>
              <w:object w:dxaOrig="1538" w:dyaOrig="994" w14:anchorId="6B10C343">
                <v:shape id="_x0000_i1030" type="#_x0000_t75" style="width:79.5pt;height:50pt" o:ole="">
                  <v:imagedata r:id="rId39" o:title=""/>
                </v:shape>
                <o:OLEObject Type="Embed" ProgID="Word.Document.12" ShapeID="_x0000_i1030" DrawAspect="Icon" ObjectID="_1768374224" r:id="rId40">
                  <o:FieldCodes>\s</o:FieldCodes>
                </o:OLEObject>
              </w:object>
            </w:r>
          </w:p>
        </w:tc>
      </w:tr>
      <w:tr w:rsidR="007F141A" w14:paraId="4D1E1005" w14:textId="77777777" w:rsidTr="007F141A">
        <w:tc>
          <w:tcPr>
            <w:tcW w:w="5228" w:type="dxa"/>
          </w:tcPr>
          <w:p w14:paraId="6C0ABACB"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val="en-US" w:eastAsia="en-US"/>
              </w:rPr>
              <w:t>Choice Letter B - Offer of discharge destination</w:t>
            </w:r>
          </w:p>
        </w:tc>
        <w:bookmarkStart w:id="74" w:name="_MON_1728895441"/>
        <w:bookmarkEnd w:id="74"/>
        <w:tc>
          <w:tcPr>
            <w:tcW w:w="5228" w:type="dxa"/>
          </w:tcPr>
          <w:p w14:paraId="72ACE55F" w14:textId="77777777" w:rsidR="007F141A" w:rsidRDefault="007F141A" w:rsidP="007F141A">
            <w:pPr>
              <w:rPr>
                <w:rFonts w:eastAsia="Arial"/>
                <w:lang w:val="en-US" w:eastAsia="en-US"/>
              </w:rPr>
            </w:pPr>
            <w:r>
              <w:object w:dxaOrig="1538" w:dyaOrig="994" w14:anchorId="4914F8FA">
                <v:shape id="_x0000_i1031" type="#_x0000_t75" style="width:79.5pt;height:50pt" o:ole="">
                  <v:imagedata r:id="rId41" o:title=""/>
                </v:shape>
                <o:OLEObject Type="Embed" ProgID="Word.Document.12" ShapeID="_x0000_i1031" DrawAspect="Icon" ObjectID="_1768374225" r:id="rId42">
                  <o:FieldCodes>\s</o:FieldCodes>
                </o:OLEObject>
              </w:object>
            </w:r>
          </w:p>
        </w:tc>
      </w:tr>
      <w:tr w:rsidR="007F141A" w14:paraId="656B71AF" w14:textId="77777777" w:rsidTr="007F141A">
        <w:tc>
          <w:tcPr>
            <w:tcW w:w="5228" w:type="dxa"/>
          </w:tcPr>
          <w:p w14:paraId="15595B1F"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val="en-US" w:eastAsia="en-US"/>
              </w:rPr>
              <w:t>Choice Letter B2 - Care homes</w:t>
            </w:r>
          </w:p>
        </w:tc>
        <w:tc>
          <w:tcPr>
            <w:tcW w:w="5228" w:type="dxa"/>
          </w:tcPr>
          <w:p w14:paraId="20097CCB" w14:textId="77777777" w:rsidR="007F141A" w:rsidRDefault="007F141A" w:rsidP="007F141A">
            <w:pPr>
              <w:rPr>
                <w:rFonts w:eastAsia="Arial"/>
                <w:lang w:val="en-US" w:eastAsia="en-US"/>
              </w:rPr>
            </w:pPr>
            <w:r>
              <w:object w:dxaOrig="1538" w:dyaOrig="994" w14:anchorId="49663216">
                <v:shape id="_x0000_i1032" type="#_x0000_t75" style="width:79.5pt;height:50pt" o:ole="">
                  <v:imagedata r:id="rId43" o:title=""/>
                </v:shape>
                <o:OLEObject Type="Embed" ProgID="Word.Document.12" ShapeID="_x0000_i1032" DrawAspect="Icon" ObjectID="_1768374226" r:id="rId44">
                  <o:FieldCodes>\s</o:FieldCodes>
                </o:OLEObject>
              </w:object>
            </w:r>
          </w:p>
        </w:tc>
      </w:tr>
      <w:tr w:rsidR="007F141A" w14:paraId="288BF115" w14:textId="77777777" w:rsidTr="007F141A">
        <w:tc>
          <w:tcPr>
            <w:tcW w:w="5228" w:type="dxa"/>
          </w:tcPr>
          <w:p w14:paraId="65F53BAF"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val="en-US" w:eastAsia="en-US"/>
              </w:rPr>
              <w:t>Choice Letter B3 - Care Package at Home</w:t>
            </w:r>
          </w:p>
        </w:tc>
        <w:tc>
          <w:tcPr>
            <w:tcW w:w="5228" w:type="dxa"/>
          </w:tcPr>
          <w:p w14:paraId="0BFFA51C" w14:textId="77777777" w:rsidR="007F141A" w:rsidRDefault="007F141A" w:rsidP="007F141A">
            <w:pPr>
              <w:rPr>
                <w:rFonts w:eastAsia="Arial"/>
                <w:lang w:val="en-US" w:eastAsia="en-US"/>
              </w:rPr>
            </w:pPr>
            <w:r>
              <w:object w:dxaOrig="1538" w:dyaOrig="994" w14:anchorId="5D0A63B7">
                <v:shape id="_x0000_i1033" type="#_x0000_t75" style="width:79.5pt;height:50pt" o:ole="">
                  <v:imagedata r:id="rId45" o:title=""/>
                </v:shape>
                <o:OLEObject Type="Embed" ProgID="Word.Document.12" ShapeID="_x0000_i1033" DrawAspect="Icon" ObjectID="_1768374227" r:id="rId46">
                  <o:FieldCodes>\s</o:FieldCodes>
                </o:OLEObject>
              </w:object>
            </w:r>
          </w:p>
        </w:tc>
      </w:tr>
      <w:tr w:rsidR="00B51177" w14:paraId="6C086028" w14:textId="77777777" w:rsidTr="007F141A">
        <w:tc>
          <w:tcPr>
            <w:tcW w:w="5228" w:type="dxa"/>
          </w:tcPr>
          <w:p w14:paraId="1BAC8AD2" w14:textId="77777777" w:rsidR="00B51177" w:rsidRPr="00B50404" w:rsidRDefault="00B51177" w:rsidP="00B51177">
            <w:pPr>
              <w:spacing w:line="240" w:lineRule="auto"/>
              <w:rPr>
                <w:rFonts w:eastAsia="Arial"/>
                <w:color w:val="000000" w:themeColor="text1"/>
                <w:lang w:val="en-US" w:eastAsia="en-US"/>
              </w:rPr>
            </w:pPr>
            <w:r>
              <w:rPr>
                <w:rFonts w:eastAsia="Arial"/>
                <w:color w:val="000000" w:themeColor="text1"/>
                <w:lang w:val="en-US" w:eastAsia="en-US"/>
              </w:rPr>
              <w:t xml:space="preserve">Choice Letter B4 - </w:t>
            </w:r>
            <w:r w:rsidRPr="00B51177">
              <w:rPr>
                <w:rFonts w:eastAsia="Arial"/>
                <w:color w:val="000000" w:themeColor="text1"/>
                <w:lang w:val="en-US" w:eastAsia="en-US"/>
              </w:rPr>
              <w:t>Notification of plan to transfer to interim care whilst waiting for a preferred home</w:t>
            </w:r>
          </w:p>
        </w:tc>
        <w:bookmarkStart w:id="75" w:name="_MON_1731134992"/>
        <w:bookmarkEnd w:id="75"/>
        <w:tc>
          <w:tcPr>
            <w:tcW w:w="5228" w:type="dxa"/>
          </w:tcPr>
          <w:p w14:paraId="45566C1C" w14:textId="77777777" w:rsidR="00B51177" w:rsidRDefault="000B6A51" w:rsidP="007F141A">
            <w:r>
              <w:object w:dxaOrig="1538" w:dyaOrig="994" w14:anchorId="1172CE03">
                <v:shape id="_x0000_i1034" type="#_x0000_t75" style="width:79.5pt;height:50pt" o:ole="">
                  <v:imagedata r:id="rId47" o:title=""/>
                </v:shape>
                <o:OLEObject Type="Embed" ProgID="Word.Document.12" ShapeID="_x0000_i1034" DrawAspect="Icon" ObjectID="_1768374228" r:id="rId48">
                  <o:FieldCodes>\s</o:FieldCodes>
                </o:OLEObject>
              </w:object>
            </w:r>
          </w:p>
        </w:tc>
      </w:tr>
      <w:tr w:rsidR="000B6A51" w14:paraId="0C16E316" w14:textId="77777777" w:rsidTr="007F141A">
        <w:tc>
          <w:tcPr>
            <w:tcW w:w="5228" w:type="dxa"/>
          </w:tcPr>
          <w:p w14:paraId="185DBC92" w14:textId="77777777" w:rsidR="000B6A51" w:rsidRDefault="000B6A51" w:rsidP="00B51177">
            <w:pPr>
              <w:spacing w:line="240" w:lineRule="auto"/>
              <w:rPr>
                <w:rFonts w:eastAsia="Arial"/>
                <w:color w:val="000000" w:themeColor="text1"/>
                <w:lang w:val="en-US" w:eastAsia="en-US"/>
              </w:rPr>
            </w:pPr>
            <w:r>
              <w:rPr>
                <w:rFonts w:eastAsia="Arial"/>
                <w:color w:val="000000" w:themeColor="text1"/>
                <w:lang w:val="en-US" w:eastAsia="en-US"/>
              </w:rPr>
              <w:t xml:space="preserve">Choice Letter B5 - </w:t>
            </w:r>
            <w:r w:rsidRPr="00B51177">
              <w:rPr>
                <w:rFonts w:eastAsia="Arial"/>
                <w:color w:val="000000" w:themeColor="text1"/>
                <w:lang w:val="en-US" w:eastAsia="en-US"/>
              </w:rPr>
              <w:t xml:space="preserve">Notification of plan to transfer to interim care whilst waiting for a preferred </w:t>
            </w:r>
            <w:r>
              <w:rPr>
                <w:rFonts w:eastAsia="Arial"/>
                <w:color w:val="000000" w:themeColor="text1"/>
                <w:lang w:val="en-US" w:eastAsia="en-US"/>
              </w:rPr>
              <w:t xml:space="preserve">care at </w:t>
            </w:r>
            <w:r w:rsidRPr="00B51177">
              <w:rPr>
                <w:rFonts w:eastAsia="Arial"/>
                <w:color w:val="000000" w:themeColor="text1"/>
                <w:lang w:val="en-US" w:eastAsia="en-US"/>
              </w:rPr>
              <w:t>home</w:t>
            </w:r>
          </w:p>
        </w:tc>
        <w:bookmarkStart w:id="76" w:name="_MON_1731134971"/>
        <w:bookmarkEnd w:id="76"/>
        <w:tc>
          <w:tcPr>
            <w:tcW w:w="5228" w:type="dxa"/>
          </w:tcPr>
          <w:p w14:paraId="5F17DF04" w14:textId="77777777" w:rsidR="000B6A51" w:rsidRDefault="000B6A51" w:rsidP="007F141A">
            <w:r>
              <w:object w:dxaOrig="1538" w:dyaOrig="994" w14:anchorId="09976134">
                <v:shape id="_x0000_i1035" type="#_x0000_t75" style="width:79.5pt;height:50pt" o:ole="">
                  <v:imagedata r:id="rId49" o:title=""/>
                </v:shape>
                <o:OLEObject Type="Embed" ProgID="Word.Document.12" ShapeID="_x0000_i1035" DrawAspect="Icon" ObjectID="_1768374229" r:id="rId50">
                  <o:FieldCodes>\s</o:FieldCodes>
                </o:OLEObject>
              </w:object>
            </w:r>
          </w:p>
        </w:tc>
      </w:tr>
      <w:tr w:rsidR="000B6A51" w14:paraId="78087815" w14:textId="77777777" w:rsidTr="007F141A">
        <w:tc>
          <w:tcPr>
            <w:tcW w:w="5228" w:type="dxa"/>
          </w:tcPr>
          <w:p w14:paraId="65128514" w14:textId="77777777" w:rsidR="000B6A51" w:rsidRDefault="001D37D6" w:rsidP="00B51177">
            <w:pPr>
              <w:spacing w:line="240" w:lineRule="auto"/>
              <w:rPr>
                <w:rFonts w:eastAsia="Arial"/>
                <w:color w:val="000000" w:themeColor="text1"/>
                <w:lang w:eastAsia="en-US"/>
              </w:rPr>
            </w:pPr>
            <w:r>
              <w:rPr>
                <w:rFonts w:eastAsia="Arial"/>
                <w:color w:val="000000" w:themeColor="text1"/>
                <w:lang w:eastAsia="en-US"/>
              </w:rPr>
              <w:t xml:space="preserve">Choie Letter B6 - </w:t>
            </w:r>
            <w:r w:rsidR="000B6A51" w:rsidRPr="000B6A51">
              <w:rPr>
                <w:rFonts w:eastAsia="Arial"/>
                <w:color w:val="000000" w:themeColor="text1"/>
                <w:lang w:eastAsia="en-US"/>
              </w:rPr>
              <w:t>Notification of plan to transfer to interim care whilst waiting for housing support services</w:t>
            </w:r>
          </w:p>
          <w:p w14:paraId="1288320D" w14:textId="77777777" w:rsidR="000B6A51" w:rsidRPr="000B6A51" w:rsidRDefault="000B6A51" w:rsidP="00B51177">
            <w:pPr>
              <w:spacing w:line="240" w:lineRule="auto"/>
              <w:rPr>
                <w:rFonts w:eastAsia="Arial"/>
                <w:color w:val="000000" w:themeColor="text1"/>
                <w:lang w:eastAsia="en-US"/>
              </w:rPr>
            </w:pPr>
          </w:p>
        </w:tc>
        <w:tc>
          <w:tcPr>
            <w:tcW w:w="5228" w:type="dxa"/>
          </w:tcPr>
          <w:p w14:paraId="0DF4D1C6" w14:textId="77777777" w:rsidR="000B6A51" w:rsidRDefault="000B6A51" w:rsidP="007F141A">
            <w:r>
              <w:object w:dxaOrig="1538" w:dyaOrig="994" w14:anchorId="415263F3">
                <v:shape id="_x0000_i1036" type="#_x0000_t75" style="width:79.5pt;height:50pt" o:ole="">
                  <v:imagedata r:id="rId51" o:title=""/>
                </v:shape>
                <o:OLEObject Type="Embed" ProgID="Word.Document.12" ShapeID="_x0000_i1036" DrawAspect="Icon" ObjectID="_1768374230" r:id="rId52">
                  <o:FieldCodes>\s</o:FieldCodes>
                </o:OLEObject>
              </w:object>
            </w:r>
          </w:p>
        </w:tc>
      </w:tr>
      <w:tr w:rsidR="007F141A" w14:paraId="4C1E4D32" w14:textId="77777777" w:rsidTr="007F141A">
        <w:tc>
          <w:tcPr>
            <w:tcW w:w="5228" w:type="dxa"/>
          </w:tcPr>
          <w:p w14:paraId="77F3A540" w14:textId="77777777" w:rsidR="007F141A" w:rsidRPr="00B50404" w:rsidRDefault="00B50404" w:rsidP="007F141A">
            <w:pPr>
              <w:rPr>
                <w:rFonts w:eastAsia="Arial"/>
                <w:color w:val="000000" w:themeColor="text1"/>
                <w:lang w:eastAsia="en-US"/>
              </w:rPr>
            </w:pPr>
            <w:r w:rsidRPr="00B50404">
              <w:rPr>
                <w:rFonts w:eastAsia="Arial"/>
                <w:color w:val="000000" w:themeColor="text1"/>
                <w:lang w:eastAsia="en-US"/>
              </w:rPr>
              <w:t>Choice Letter C - Invite to formal meeting</w:t>
            </w:r>
          </w:p>
        </w:tc>
        <w:bookmarkStart w:id="77" w:name="_MON_1728894316"/>
        <w:bookmarkEnd w:id="77"/>
        <w:tc>
          <w:tcPr>
            <w:tcW w:w="5228" w:type="dxa"/>
          </w:tcPr>
          <w:p w14:paraId="5917908B" w14:textId="77777777" w:rsidR="007F141A" w:rsidRDefault="007F141A" w:rsidP="007F141A">
            <w:pPr>
              <w:rPr>
                <w:rFonts w:eastAsia="Arial"/>
                <w:lang w:val="en-US" w:eastAsia="en-US"/>
              </w:rPr>
            </w:pPr>
            <w:r>
              <w:object w:dxaOrig="1538" w:dyaOrig="994" w14:anchorId="22980ED4">
                <v:shape id="_x0000_i1037" type="#_x0000_t75" style="width:79.5pt;height:50pt" o:ole="">
                  <v:imagedata r:id="rId53" o:title=""/>
                </v:shape>
                <o:OLEObject Type="Embed" ProgID="Word.Document.12" ShapeID="_x0000_i1037" DrawAspect="Icon" ObjectID="_1768374231" r:id="rId54">
                  <o:FieldCodes>\s</o:FieldCodes>
                </o:OLEObject>
              </w:object>
            </w:r>
          </w:p>
        </w:tc>
      </w:tr>
      <w:tr w:rsidR="007F141A" w14:paraId="725AD137" w14:textId="77777777" w:rsidTr="007F141A">
        <w:tc>
          <w:tcPr>
            <w:tcW w:w="5228" w:type="dxa"/>
          </w:tcPr>
          <w:p w14:paraId="41845D71" w14:textId="77777777" w:rsidR="007F141A" w:rsidRPr="00B50404" w:rsidRDefault="00B50404" w:rsidP="007F141A">
            <w:pPr>
              <w:rPr>
                <w:rFonts w:eastAsia="Arial"/>
                <w:color w:val="000000" w:themeColor="text1"/>
                <w:lang w:eastAsia="en-US"/>
              </w:rPr>
            </w:pPr>
            <w:r w:rsidRPr="00B50404">
              <w:rPr>
                <w:rFonts w:eastAsia="Arial"/>
                <w:color w:val="000000" w:themeColor="text1"/>
                <w:lang w:eastAsia="en-US"/>
              </w:rPr>
              <w:t>Choice Letter D - Formal meeting - patient absent</w:t>
            </w:r>
          </w:p>
        </w:tc>
        <w:tc>
          <w:tcPr>
            <w:tcW w:w="5228" w:type="dxa"/>
          </w:tcPr>
          <w:p w14:paraId="0E018F92" w14:textId="77777777" w:rsidR="007F141A" w:rsidRDefault="007F141A" w:rsidP="007F141A">
            <w:pPr>
              <w:rPr>
                <w:rFonts w:eastAsia="Arial"/>
                <w:lang w:val="en-US" w:eastAsia="en-US"/>
              </w:rPr>
            </w:pPr>
            <w:r>
              <w:object w:dxaOrig="1538" w:dyaOrig="994" w14:anchorId="333AB0DA">
                <v:shape id="_x0000_i1038" type="#_x0000_t75" style="width:79.5pt;height:50pt" o:ole="">
                  <v:imagedata r:id="rId55" o:title=""/>
                </v:shape>
                <o:OLEObject Type="Embed" ProgID="Word.Document.12" ShapeID="_x0000_i1038" DrawAspect="Icon" ObjectID="_1768374232" r:id="rId56">
                  <o:FieldCodes>\s</o:FieldCodes>
                </o:OLEObject>
              </w:object>
            </w:r>
          </w:p>
        </w:tc>
      </w:tr>
      <w:tr w:rsidR="007F141A" w14:paraId="13646EC6" w14:textId="77777777" w:rsidTr="007F141A">
        <w:tc>
          <w:tcPr>
            <w:tcW w:w="5228" w:type="dxa"/>
          </w:tcPr>
          <w:p w14:paraId="21190EA3"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eastAsia="en-US"/>
              </w:rPr>
              <w:t>Choice Letter D - Formal meeting - patient present</w:t>
            </w:r>
          </w:p>
        </w:tc>
        <w:tc>
          <w:tcPr>
            <w:tcW w:w="5228" w:type="dxa"/>
          </w:tcPr>
          <w:p w14:paraId="59534D2B" w14:textId="77777777" w:rsidR="007F141A" w:rsidRDefault="007F141A" w:rsidP="007F141A">
            <w:pPr>
              <w:rPr>
                <w:rFonts w:eastAsia="Arial"/>
                <w:lang w:val="en-US" w:eastAsia="en-US"/>
              </w:rPr>
            </w:pPr>
            <w:r>
              <w:object w:dxaOrig="1538" w:dyaOrig="994" w14:anchorId="40D33F32">
                <v:shape id="_x0000_i1039" type="#_x0000_t75" style="width:79.5pt;height:50pt" o:ole="">
                  <v:imagedata r:id="rId57" o:title=""/>
                </v:shape>
                <o:OLEObject Type="Embed" ProgID="Word.Document.12" ShapeID="_x0000_i1039" DrawAspect="Icon" ObjectID="_1768374233" r:id="rId58">
                  <o:FieldCodes>\s</o:FieldCodes>
                </o:OLEObject>
              </w:object>
            </w:r>
          </w:p>
        </w:tc>
      </w:tr>
      <w:tr w:rsidR="007F141A" w14:paraId="3802B733" w14:textId="77777777" w:rsidTr="007F141A">
        <w:tc>
          <w:tcPr>
            <w:tcW w:w="5228" w:type="dxa"/>
          </w:tcPr>
          <w:p w14:paraId="0EFA64B2" w14:textId="77777777" w:rsidR="007F141A" w:rsidRPr="00B50404" w:rsidRDefault="00B50404" w:rsidP="007F141A">
            <w:pPr>
              <w:rPr>
                <w:rFonts w:eastAsia="Arial"/>
                <w:color w:val="000000" w:themeColor="text1"/>
                <w:lang w:val="en-US" w:eastAsia="en-US"/>
              </w:rPr>
            </w:pPr>
            <w:r w:rsidRPr="00B50404">
              <w:rPr>
                <w:rFonts w:eastAsia="Arial"/>
                <w:color w:val="000000" w:themeColor="text1"/>
                <w:lang w:val="en-US" w:eastAsia="en-US"/>
              </w:rPr>
              <w:t>Choice Letter D2 - eviction letter</w:t>
            </w:r>
          </w:p>
        </w:tc>
        <w:bookmarkStart w:id="78" w:name="_MON_1728888384"/>
        <w:bookmarkEnd w:id="78"/>
        <w:tc>
          <w:tcPr>
            <w:tcW w:w="5228" w:type="dxa"/>
          </w:tcPr>
          <w:p w14:paraId="36F5AE12" w14:textId="77777777" w:rsidR="007F141A" w:rsidRDefault="00B51177" w:rsidP="007F141A">
            <w:pPr>
              <w:rPr>
                <w:rFonts w:eastAsia="Arial"/>
                <w:lang w:val="en-US" w:eastAsia="en-US"/>
              </w:rPr>
            </w:pPr>
            <w:r>
              <w:object w:dxaOrig="1538" w:dyaOrig="994" w14:anchorId="3D476318">
                <v:shape id="_x0000_i1040" type="#_x0000_t75" style="width:79.5pt;height:50pt" o:ole="">
                  <v:imagedata r:id="rId59" o:title=""/>
                </v:shape>
                <o:OLEObject Type="Embed" ProgID="Word.Document.12" ShapeID="_x0000_i1040" DrawAspect="Icon" ObjectID="_1768374234" r:id="rId60">
                  <o:FieldCodes>\s</o:FieldCodes>
                </o:OLEObject>
              </w:object>
            </w:r>
          </w:p>
        </w:tc>
      </w:tr>
    </w:tbl>
    <w:p w14:paraId="5B3AFF0F" w14:textId="77777777" w:rsidR="007F141A" w:rsidRDefault="007F141A" w:rsidP="007F141A">
      <w:pPr>
        <w:rPr>
          <w:rFonts w:eastAsia="Arial"/>
          <w:lang w:val="en-US" w:eastAsia="en-US"/>
        </w:rPr>
      </w:pPr>
    </w:p>
    <w:p w14:paraId="0157D2FF" w14:textId="77777777" w:rsidR="00162010" w:rsidRPr="009E3D37" w:rsidRDefault="00162010" w:rsidP="00162010">
      <w:pPr>
        <w:pStyle w:val="Heading2"/>
        <w:numPr>
          <w:ilvl w:val="0"/>
          <w:numId w:val="0"/>
        </w:numPr>
        <w:ind w:left="433"/>
        <w:rPr>
          <w:sz w:val="28"/>
          <w:szCs w:val="28"/>
        </w:rPr>
      </w:pPr>
      <w:bookmarkStart w:id="79" w:name="_Appendix_8_-"/>
      <w:bookmarkStart w:id="80" w:name="_Appendix_8:_Choice"/>
      <w:bookmarkStart w:id="81" w:name="_Toc120535980"/>
      <w:bookmarkStart w:id="82" w:name="_Hlk117856838"/>
      <w:bookmarkEnd w:id="79"/>
      <w:bookmarkEnd w:id="80"/>
      <w:r w:rsidRPr="009E3D37">
        <w:rPr>
          <w:rFonts w:eastAsia="Arial"/>
          <w:sz w:val="28"/>
          <w:szCs w:val="28"/>
          <w:lang w:val="en-US" w:eastAsia="en-US"/>
        </w:rPr>
        <w:lastRenderedPageBreak/>
        <w:t>A</w:t>
      </w:r>
      <w:r w:rsidR="00FF4DB2" w:rsidRPr="009E3D37">
        <w:rPr>
          <w:rFonts w:eastAsia="Arial"/>
          <w:sz w:val="28"/>
          <w:szCs w:val="28"/>
          <w:lang w:val="en-US" w:eastAsia="en-US"/>
        </w:rPr>
        <w:t>ppendix</w:t>
      </w:r>
      <w:r w:rsidRPr="009E3D37">
        <w:rPr>
          <w:rFonts w:eastAsia="Arial"/>
          <w:sz w:val="28"/>
          <w:szCs w:val="28"/>
          <w:lang w:val="en-US" w:eastAsia="en-US"/>
        </w:rPr>
        <w:t xml:space="preserve"> </w:t>
      </w:r>
      <w:r w:rsidR="00EB4558" w:rsidRPr="009E3D37">
        <w:rPr>
          <w:rFonts w:eastAsia="Arial"/>
          <w:sz w:val="28"/>
          <w:szCs w:val="28"/>
          <w:lang w:val="en-US" w:eastAsia="en-US"/>
        </w:rPr>
        <w:t>8</w:t>
      </w:r>
      <w:r w:rsidR="00487942" w:rsidRPr="009E3D37">
        <w:rPr>
          <w:rFonts w:eastAsia="Arial"/>
          <w:sz w:val="28"/>
          <w:szCs w:val="28"/>
          <w:lang w:val="en-US" w:eastAsia="en-US"/>
        </w:rPr>
        <w:t xml:space="preserve">: </w:t>
      </w:r>
      <w:r w:rsidRPr="009E3D37">
        <w:rPr>
          <w:rFonts w:eastAsia="Arial"/>
          <w:sz w:val="28"/>
          <w:szCs w:val="28"/>
          <w:lang w:val="en-US" w:eastAsia="en-US"/>
        </w:rPr>
        <w:t>Choice on Discharge Policy Implementation Checklist</w:t>
      </w:r>
      <w:bookmarkEnd w:id="81"/>
    </w:p>
    <w:bookmarkEnd w:id="82"/>
    <w:p w14:paraId="21462D5F" w14:textId="77777777" w:rsidR="00162010" w:rsidRPr="001769CB" w:rsidRDefault="00162010" w:rsidP="00162010">
      <w:pPr>
        <w:widowControl w:val="0"/>
        <w:autoSpaceDE w:val="0"/>
        <w:autoSpaceDN w:val="0"/>
        <w:spacing w:before="89" w:line="240" w:lineRule="auto"/>
        <w:ind w:left="798"/>
        <w:outlineLvl w:val="0"/>
        <w:rPr>
          <w:rFonts w:eastAsia="Arial"/>
          <w:b/>
          <w:bCs/>
          <w:color w:val="000000" w:themeColor="text1"/>
          <w:sz w:val="28"/>
          <w:szCs w:val="28"/>
          <w:lang w:val="en-US" w:eastAsia="en-US"/>
        </w:rPr>
      </w:pPr>
    </w:p>
    <w:tbl>
      <w:tblPr>
        <w:tblStyle w:val="TableGrid2"/>
        <w:tblW w:w="0" w:type="auto"/>
        <w:tblInd w:w="137" w:type="dxa"/>
        <w:tblLook w:val="04A0" w:firstRow="1" w:lastRow="0" w:firstColumn="1" w:lastColumn="0" w:noHBand="0" w:noVBand="1"/>
      </w:tblPr>
      <w:tblGrid>
        <w:gridCol w:w="784"/>
        <w:gridCol w:w="5878"/>
        <w:gridCol w:w="1377"/>
        <w:gridCol w:w="2127"/>
      </w:tblGrid>
      <w:tr w:rsidR="00162010" w:rsidRPr="001769CB" w14:paraId="48A58168" w14:textId="77777777" w:rsidTr="006F31FD">
        <w:tc>
          <w:tcPr>
            <w:tcW w:w="784" w:type="dxa"/>
            <w:shd w:val="clear" w:color="auto" w:fill="A6A6A6" w:themeFill="background1" w:themeFillShade="A6"/>
          </w:tcPr>
          <w:p w14:paraId="1C4759DA" w14:textId="77777777" w:rsidR="00162010" w:rsidRPr="001769CB" w:rsidRDefault="00162010" w:rsidP="006F31FD">
            <w:pPr>
              <w:spacing w:line="240" w:lineRule="auto"/>
              <w:jc w:val="center"/>
              <w:rPr>
                <w:rFonts w:ascii="Arial" w:eastAsia="Arial MT" w:hAnsi="Arial" w:cs="Arial"/>
                <w:color w:val="FFFFFF"/>
                <w:sz w:val="24"/>
                <w:szCs w:val="24"/>
              </w:rPr>
            </w:pPr>
            <w:r w:rsidRPr="001769CB">
              <w:rPr>
                <w:rFonts w:ascii="Arial" w:eastAsia="Arial MT" w:hAnsi="Arial" w:cs="Arial"/>
                <w:color w:val="FFFFFF"/>
                <w:sz w:val="24"/>
                <w:szCs w:val="24"/>
              </w:rPr>
              <w:t>No.</w:t>
            </w:r>
          </w:p>
        </w:tc>
        <w:tc>
          <w:tcPr>
            <w:tcW w:w="5878" w:type="dxa"/>
            <w:shd w:val="clear" w:color="auto" w:fill="A6A6A6" w:themeFill="background1" w:themeFillShade="A6"/>
          </w:tcPr>
          <w:p w14:paraId="784EB1FB" w14:textId="77777777" w:rsidR="00162010" w:rsidRPr="001769CB" w:rsidRDefault="00162010" w:rsidP="006F31FD">
            <w:pPr>
              <w:spacing w:line="240" w:lineRule="auto"/>
              <w:jc w:val="center"/>
              <w:rPr>
                <w:rFonts w:ascii="Arial" w:eastAsia="Arial MT" w:hAnsi="Arial" w:cs="Arial"/>
                <w:color w:val="FFFFFF"/>
                <w:sz w:val="24"/>
                <w:szCs w:val="24"/>
              </w:rPr>
            </w:pPr>
            <w:r w:rsidRPr="001769CB">
              <w:rPr>
                <w:rFonts w:ascii="Arial" w:eastAsia="Arial MT" w:hAnsi="Arial" w:cs="Arial"/>
                <w:color w:val="FFFFFF"/>
                <w:sz w:val="24"/>
                <w:szCs w:val="24"/>
              </w:rPr>
              <w:t>Key Lines of Enquiry</w:t>
            </w:r>
          </w:p>
        </w:tc>
        <w:tc>
          <w:tcPr>
            <w:tcW w:w="1134" w:type="dxa"/>
            <w:shd w:val="clear" w:color="auto" w:fill="A6A6A6" w:themeFill="background1" w:themeFillShade="A6"/>
          </w:tcPr>
          <w:p w14:paraId="7E0EF210" w14:textId="77777777" w:rsidR="00162010" w:rsidRPr="001769CB" w:rsidRDefault="00162010" w:rsidP="006F31FD">
            <w:pPr>
              <w:spacing w:line="240" w:lineRule="auto"/>
              <w:jc w:val="center"/>
              <w:rPr>
                <w:rFonts w:ascii="Arial" w:eastAsia="Arial MT" w:hAnsi="Arial" w:cs="Arial"/>
                <w:color w:val="FFFFFF"/>
                <w:sz w:val="24"/>
                <w:szCs w:val="24"/>
              </w:rPr>
            </w:pPr>
            <w:r w:rsidRPr="001769CB">
              <w:rPr>
                <w:rFonts w:ascii="Arial" w:eastAsia="Arial MT" w:hAnsi="Arial" w:cs="Arial"/>
                <w:color w:val="FFFFFF"/>
                <w:sz w:val="24"/>
                <w:szCs w:val="24"/>
              </w:rPr>
              <w:t>Completed</w:t>
            </w:r>
          </w:p>
        </w:tc>
        <w:tc>
          <w:tcPr>
            <w:tcW w:w="2127" w:type="dxa"/>
            <w:shd w:val="clear" w:color="auto" w:fill="A6A6A6" w:themeFill="background1" w:themeFillShade="A6"/>
          </w:tcPr>
          <w:p w14:paraId="1E694C6C" w14:textId="77777777" w:rsidR="00162010" w:rsidRPr="001769CB" w:rsidRDefault="00162010" w:rsidP="006F31FD">
            <w:pPr>
              <w:spacing w:line="240" w:lineRule="auto"/>
              <w:jc w:val="center"/>
              <w:rPr>
                <w:rFonts w:ascii="Arial" w:eastAsia="Arial MT" w:hAnsi="Arial" w:cs="Arial"/>
                <w:color w:val="FFFFFF"/>
                <w:sz w:val="24"/>
                <w:szCs w:val="24"/>
              </w:rPr>
            </w:pPr>
            <w:r w:rsidRPr="001769CB">
              <w:rPr>
                <w:rFonts w:ascii="Arial" w:eastAsia="Arial MT" w:hAnsi="Arial" w:cs="Arial"/>
                <w:color w:val="FFFFFF"/>
                <w:sz w:val="24"/>
                <w:szCs w:val="24"/>
              </w:rPr>
              <w:t>Date</w:t>
            </w:r>
          </w:p>
        </w:tc>
      </w:tr>
      <w:tr w:rsidR="00162010" w:rsidRPr="001769CB" w14:paraId="666C2D73" w14:textId="77777777" w:rsidTr="006F31FD">
        <w:tc>
          <w:tcPr>
            <w:tcW w:w="784" w:type="dxa"/>
          </w:tcPr>
          <w:p w14:paraId="10625923"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1</w:t>
            </w:r>
          </w:p>
        </w:tc>
        <w:tc>
          <w:tcPr>
            <w:tcW w:w="5878" w:type="dxa"/>
          </w:tcPr>
          <w:p w14:paraId="28024BD7"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Do you have an SRO with responsibility for implementing this policy</w:t>
            </w:r>
          </w:p>
          <w:p w14:paraId="7B242C73" w14:textId="77777777" w:rsidR="00162010" w:rsidRPr="001769CB" w:rsidRDefault="00162010" w:rsidP="006F31FD">
            <w:pPr>
              <w:spacing w:line="240" w:lineRule="auto"/>
              <w:rPr>
                <w:rFonts w:ascii="Arial" w:eastAsia="Arial MT" w:hAnsi="Arial" w:cs="Arial"/>
                <w:sz w:val="24"/>
                <w:szCs w:val="24"/>
              </w:rPr>
            </w:pPr>
          </w:p>
        </w:tc>
        <w:tc>
          <w:tcPr>
            <w:tcW w:w="1134" w:type="dxa"/>
          </w:tcPr>
          <w:p w14:paraId="35CA4492"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2BB55435"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04C2FBFC" w14:textId="77777777" w:rsidTr="006F31FD">
        <w:tc>
          <w:tcPr>
            <w:tcW w:w="784" w:type="dxa"/>
          </w:tcPr>
          <w:p w14:paraId="5F187775"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2</w:t>
            </w:r>
          </w:p>
        </w:tc>
        <w:tc>
          <w:tcPr>
            <w:tcW w:w="5878" w:type="dxa"/>
          </w:tcPr>
          <w:p w14:paraId="48ABA5CF"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Has the Policy been shared at Executive Board</w:t>
            </w:r>
          </w:p>
          <w:p w14:paraId="7C04DC06" w14:textId="77777777" w:rsidR="00162010" w:rsidRPr="001769CB" w:rsidRDefault="00162010" w:rsidP="006F31FD">
            <w:pPr>
              <w:spacing w:line="240" w:lineRule="auto"/>
              <w:rPr>
                <w:rFonts w:ascii="Arial" w:eastAsia="Arial MT" w:hAnsi="Arial" w:cs="Arial"/>
                <w:sz w:val="24"/>
                <w:szCs w:val="24"/>
              </w:rPr>
            </w:pPr>
          </w:p>
        </w:tc>
        <w:tc>
          <w:tcPr>
            <w:tcW w:w="1134" w:type="dxa"/>
          </w:tcPr>
          <w:p w14:paraId="6179CC9C"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18AB7562"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37B1695D" w14:textId="77777777" w:rsidTr="006F31FD">
        <w:tc>
          <w:tcPr>
            <w:tcW w:w="784" w:type="dxa"/>
          </w:tcPr>
          <w:p w14:paraId="47499BAF"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3</w:t>
            </w:r>
          </w:p>
        </w:tc>
        <w:tc>
          <w:tcPr>
            <w:tcW w:w="5878" w:type="dxa"/>
          </w:tcPr>
          <w:p w14:paraId="6DE657B2"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Has the Policy been seen by Medical Director</w:t>
            </w:r>
          </w:p>
          <w:p w14:paraId="38BF40AD" w14:textId="77777777" w:rsidR="00162010" w:rsidRPr="001769CB" w:rsidRDefault="00162010" w:rsidP="006F31FD">
            <w:pPr>
              <w:spacing w:line="240" w:lineRule="auto"/>
              <w:rPr>
                <w:rFonts w:ascii="Arial" w:eastAsia="Arial MT" w:hAnsi="Arial" w:cs="Arial"/>
                <w:sz w:val="24"/>
                <w:szCs w:val="24"/>
              </w:rPr>
            </w:pPr>
          </w:p>
        </w:tc>
        <w:tc>
          <w:tcPr>
            <w:tcW w:w="1134" w:type="dxa"/>
          </w:tcPr>
          <w:p w14:paraId="1C20EDD0"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36500A8C"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63BA27E2" w14:textId="77777777" w:rsidTr="006F31FD">
        <w:tc>
          <w:tcPr>
            <w:tcW w:w="784" w:type="dxa"/>
          </w:tcPr>
          <w:p w14:paraId="2C23D9B9"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4</w:t>
            </w:r>
          </w:p>
        </w:tc>
        <w:tc>
          <w:tcPr>
            <w:tcW w:w="5878" w:type="dxa"/>
          </w:tcPr>
          <w:p w14:paraId="766445E0"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Has the Policy been seen by Director of Nursing</w:t>
            </w:r>
          </w:p>
          <w:p w14:paraId="7FD9A100" w14:textId="77777777" w:rsidR="00162010" w:rsidRPr="001769CB" w:rsidRDefault="00162010" w:rsidP="006F31FD">
            <w:pPr>
              <w:spacing w:line="240" w:lineRule="auto"/>
              <w:rPr>
                <w:rFonts w:ascii="Arial" w:eastAsia="Arial MT" w:hAnsi="Arial" w:cs="Arial"/>
                <w:sz w:val="24"/>
                <w:szCs w:val="24"/>
              </w:rPr>
            </w:pPr>
          </w:p>
        </w:tc>
        <w:tc>
          <w:tcPr>
            <w:tcW w:w="1134" w:type="dxa"/>
          </w:tcPr>
          <w:p w14:paraId="5B027C4D"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09678731"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3E08497A" w14:textId="77777777" w:rsidTr="006F31FD">
        <w:tc>
          <w:tcPr>
            <w:tcW w:w="784" w:type="dxa"/>
          </w:tcPr>
          <w:p w14:paraId="7798F512"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5</w:t>
            </w:r>
          </w:p>
        </w:tc>
        <w:tc>
          <w:tcPr>
            <w:tcW w:w="5878" w:type="dxa"/>
          </w:tcPr>
          <w:p w14:paraId="41FEA9ED"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Has the Policy been seen by Director AHPs</w:t>
            </w:r>
          </w:p>
          <w:p w14:paraId="61C9C2A3" w14:textId="77777777" w:rsidR="00162010" w:rsidRPr="001769CB" w:rsidRDefault="00162010" w:rsidP="006F31FD">
            <w:pPr>
              <w:spacing w:line="240" w:lineRule="auto"/>
              <w:rPr>
                <w:rFonts w:ascii="Arial" w:eastAsia="Arial MT" w:hAnsi="Arial" w:cs="Arial"/>
                <w:sz w:val="24"/>
                <w:szCs w:val="24"/>
              </w:rPr>
            </w:pPr>
          </w:p>
        </w:tc>
        <w:tc>
          <w:tcPr>
            <w:tcW w:w="1134" w:type="dxa"/>
          </w:tcPr>
          <w:p w14:paraId="143CC361"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7A2023BF"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2E41D1F7" w14:textId="77777777" w:rsidTr="006F31FD">
        <w:tc>
          <w:tcPr>
            <w:tcW w:w="784" w:type="dxa"/>
          </w:tcPr>
          <w:p w14:paraId="5EF7A728"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6</w:t>
            </w:r>
          </w:p>
        </w:tc>
        <w:tc>
          <w:tcPr>
            <w:tcW w:w="5878" w:type="dxa"/>
          </w:tcPr>
          <w:p w14:paraId="5DD4A191"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 xml:space="preserve">Has the Policy been stored on your intranet </w:t>
            </w:r>
            <w:r>
              <w:rPr>
                <w:rFonts w:ascii="Arial" w:eastAsia="Arial MT" w:hAnsi="Arial" w:cs="Arial"/>
                <w:sz w:val="24"/>
                <w:szCs w:val="24"/>
              </w:rPr>
              <w:t>or equivalent</w:t>
            </w:r>
          </w:p>
          <w:p w14:paraId="41471111" w14:textId="77777777" w:rsidR="00162010" w:rsidRPr="001769CB" w:rsidRDefault="00162010" w:rsidP="006F31FD">
            <w:pPr>
              <w:spacing w:line="240" w:lineRule="auto"/>
              <w:rPr>
                <w:rFonts w:ascii="Arial" w:eastAsia="Arial MT" w:hAnsi="Arial" w:cs="Arial"/>
                <w:sz w:val="24"/>
                <w:szCs w:val="24"/>
              </w:rPr>
            </w:pPr>
          </w:p>
        </w:tc>
        <w:tc>
          <w:tcPr>
            <w:tcW w:w="1134" w:type="dxa"/>
          </w:tcPr>
          <w:p w14:paraId="5E668766"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1E65462C" w14:textId="77777777" w:rsidR="00162010" w:rsidRPr="001769CB" w:rsidRDefault="00162010" w:rsidP="006F31FD">
            <w:pPr>
              <w:spacing w:line="240" w:lineRule="auto"/>
              <w:jc w:val="center"/>
              <w:rPr>
                <w:rFonts w:ascii="Arial" w:eastAsia="Arial MT" w:hAnsi="Arial" w:cs="Arial"/>
                <w:sz w:val="24"/>
                <w:szCs w:val="24"/>
              </w:rPr>
            </w:pPr>
          </w:p>
        </w:tc>
      </w:tr>
      <w:tr w:rsidR="00162010" w:rsidRPr="001769CB" w14:paraId="30BD7747" w14:textId="77777777" w:rsidTr="006F31FD">
        <w:tc>
          <w:tcPr>
            <w:tcW w:w="784" w:type="dxa"/>
          </w:tcPr>
          <w:p w14:paraId="2E20AB40" w14:textId="77777777" w:rsidR="00162010" w:rsidRPr="001769CB" w:rsidRDefault="00162010" w:rsidP="006F31FD">
            <w:pPr>
              <w:spacing w:line="240" w:lineRule="auto"/>
              <w:jc w:val="center"/>
              <w:rPr>
                <w:rFonts w:ascii="Arial" w:eastAsia="Arial MT" w:hAnsi="Arial" w:cs="Arial"/>
                <w:sz w:val="24"/>
                <w:szCs w:val="24"/>
              </w:rPr>
            </w:pPr>
            <w:r w:rsidRPr="001769CB">
              <w:rPr>
                <w:rFonts w:ascii="Arial" w:eastAsia="Arial MT" w:hAnsi="Arial" w:cs="Arial"/>
                <w:sz w:val="24"/>
                <w:szCs w:val="24"/>
              </w:rPr>
              <w:t>7</w:t>
            </w:r>
          </w:p>
        </w:tc>
        <w:tc>
          <w:tcPr>
            <w:tcW w:w="5878" w:type="dxa"/>
          </w:tcPr>
          <w:p w14:paraId="36568AC5" w14:textId="77777777" w:rsidR="00162010" w:rsidRDefault="00162010" w:rsidP="006F31FD">
            <w:pPr>
              <w:spacing w:line="240" w:lineRule="auto"/>
              <w:rPr>
                <w:rFonts w:ascii="Arial" w:eastAsia="Arial MT" w:hAnsi="Arial" w:cs="Arial"/>
                <w:sz w:val="24"/>
                <w:szCs w:val="24"/>
              </w:rPr>
            </w:pPr>
            <w:r w:rsidRPr="001769CB">
              <w:rPr>
                <w:rFonts w:ascii="Arial" w:eastAsia="Arial MT" w:hAnsi="Arial" w:cs="Arial"/>
                <w:sz w:val="24"/>
                <w:szCs w:val="24"/>
              </w:rPr>
              <w:t>Has you Communications Team been approached to support the mobilisation and implementation of this policy</w:t>
            </w:r>
          </w:p>
          <w:p w14:paraId="31167D36" w14:textId="77777777" w:rsidR="00162010" w:rsidRPr="001769CB" w:rsidRDefault="00162010" w:rsidP="006F31FD">
            <w:pPr>
              <w:spacing w:line="240" w:lineRule="auto"/>
              <w:rPr>
                <w:rFonts w:ascii="Arial" w:eastAsia="Arial MT" w:hAnsi="Arial" w:cs="Arial"/>
                <w:sz w:val="24"/>
                <w:szCs w:val="24"/>
              </w:rPr>
            </w:pPr>
          </w:p>
        </w:tc>
        <w:tc>
          <w:tcPr>
            <w:tcW w:w="1134" w:type="dxa"/>
          </w:tcPr>
          <w:p w14:paraId="46CE4BB2" w14:textId="77777777" w:rsidR="00162010" w:rsidRPr="001769CB" w:rsidRDefault="00162010" w:rsidP="006F31FD">
            <w:pPr>
              <w:spacing w:line="240" w:lineRule="auto"/>
              <w:jc w:val="center"/>
              <w:rPr>
                <w:rFonts w:ascii="Arial" w:eastAsia="Arial MT" w:hAnsi="Arial" w:cs="Arial"/>
                <w:sz w:val="24"/>
                <w:szCs w:val="24"/>
              </w:rPr>
            </w:pPr>
          </w:p>
        </w:tc>
        <w:tc>
          <w:tcPr>
            <w:tcW w:w="2127" w:type="dxa"/>
          </w:tcPr>
          <w:p w14:paraId="733AC5A6" w14:textId="77777777" w:rsidR="00162010" w:rsidRPr="001769CB" w:rsidRDefault="00162010" w:rsidP="006F31FD">
            <w:pPr>
              <w:spacing w:line="240" w:lineRule="auto"/>
              <w:jc w:val="center"/>
              <w:rPr>
                <w:rFonts w:ascii="Arial" w:eastAsia="Arial MT" w:hAnsi="Arial" w:cs="Arial"/>
                <w:sz w:val="24"/>
                <w:szCs w:val="24"/>
              </w:rPr>
            </w:pPr>
          </w:p>
        </w:tc>
      </w:tr>
    </w:tbl>
    <w:p w14:paraId="6F95AFF0" w14:textId="77777777" w:rsidR="00162010" w:rsidRPr="00CC5455" w:rsidRDefault="00162010" w:rsidP="00162010">
      <w:pPr>
        <w:widowControl w:val="0"/>
        <w:autoSpaceDE w:val="0"/>
        <w:autoSpaceDN w:val="0"/>
        <w:spacing w:before="89" w:line="240" w:lineRule="auto"/>
        <w:ind w:left="798"/>
        <w:outlineLvl w:val="0"/>
        <w:rPr>
          <w:rFonts w:eastAsia="Arial"/>
          <w:b/>
          <w:bCs/>
          <w:color w:val="548DD4"/>
          <w:sz w:val="32"/>
          <w:szCs w:val="32"/>
          <w:lang w:val="en-US" w:eastAsia="en-US"/>
        </w:rPr>
      </w:pPr>
    </w:p>
    <w:p w14:paraId="5C8B7F86" w14:textId="77777777" w:rsidR="00162010" w:rsidRDefault="00162010" w:rsidP="00162010">
      <w:pPr>
        <w:spacing w:line="240" w:lineRule="auto"/>
        <w:rPr>
          <w:lang w:val="en-US"/>
        </w:rPr>
      </w:pPr>
    </w:p>
    <w:p w14:paraId="6EA822E6" w14:textId="77777777" w:rsidR="00727161" w:rsidRDefault="00727161">
      <w:pPr>
        <w:spacing w:line="240" w:lineRule="auto"/>
        <w:rPr>
          <w:lang w:val="en-US"/>
        </w:rPr>
      </w:pPr>
      <w:r>
        <w:rPr>
          <w:lang w:val="en-US"/>
        </w:rPr>
        <w:br w:type="page"/>
      </w:r>
    </w:p>
    <w:p w14:paraId="434FCEFC" w14:textId="77777777" w:rsidR="00216388" w:rsidRPr="00BF2C55" w:rsidRDefault="00727161" w:rsidP="00216388">
      <w:pPr>
        <w:pStyle w:val="Heading2"/>
        <w:numPr>
          <w:ilvl w:val="0"/>
          <w:numId w:val="0"/>
        </w:numPr>
        <w:rPr>
          <w:sz w:val="28"/>
          <w:szCs w:val="28"/>
        </w:rPr>
      </w:pPr>
      <w:bookmarkStart w:id="83" w:name="_Appendix_9_-"/>
      <w:bookmarkStart w:id="84" w:name="_Toc120535981"/>
      <w:bookmarkEnd w:id="83"/>
      <w:r w:rsidRPr="00BF2C55">
        <w:rPr>
          <w:sz w:val="28"/>
          <w:szCs w:val="28"/>
          <w:lang w:val="en-US"/>
        </w:rPr>
        <w:lastRenderedPageBreak/>
        <w:t xml:space="preserve">Appendix 9 - </w:t>
      </w:r>
      <w:r w:rsidR="00216388" w:rsidRPr="00BF2C55">
        <w:rPr>
          <w:sz w:val="28"/>
          <w:szCs w:val="28"/>
        </w:rPr>
        <w:t>Definition/ Explanation of Terms</w:t>
      </w:r>
      <w:bookmarkEnd w:id="84"/>
    </w:p>
    <w:p w14:paraId="67C47615" w14:textId="77777777" w:rsidR="00216388" w:rsidRDefault="00216388" w:rsidP="00216388"/>
    <w:tbl>
      <w:tblPr>
        <w:tblStyle w:val="TableGrid"/>
        <w:tblW w:w="0" w:type="auto"/>
        <w:tblLook w:val="04A0" w:firstRow="1" w:lastRow="0" w:firstColumn="1" w:lastColumn="0" w:noHBand="0" w:noVBand="1"/>
      </w:tblPr>
      <w:tblGrid>
        <w:gridCol w:w="3964"/>
        <w:gridCol w:w="6492"/>
      </w:tblGrid>
      <w:tr w:rsidR="006552A7" w14:paraId="1DFE5A21" w14:textId="77777777" w:rsidTr="00BF2C55">
        <w:tc>
          <w:tcPr>
            <w:tcW w:w="3964" w:type="dxa"/>
          </w:tcPr>
          <w:p w14:paraId="0C7D1BE9" w14:textId="77777777" w:rsidR="006552A7" w:rsidRPr="00BF2C55" w:rsidRDefault="006552A7" w:rsidP="00BF2C55">
            <w:pPr>
              <w:pStyle w:val="PHContent"/>
              <w:numPr>
                <w:ilvl w:val="0"/>
                <w:numId w:val="0"/>
              </w:numPr>
              <w:spacing w:before="120"/>
              <w:jc w:val="left"/>
              <w:rPr>
                <w:b/>
                <w:color w:val="000000" w:themeColor="text1"/>
                <w:sz w:val="24"/>
                <w:szCs w:val="24"/>
                <w:lang w:val="en"/>
              </w:rPr>
            </w:pPr>
            <w:r w:rsidRPr="00BF2C55">
              <w:rPr>
                <w:b/>
                <w:color w:val="000000" w:themeColor="text1"/>
                <w:sz w:val="24"/>
                <w:szCs w:val="24"/>
              </w:rPr>
              <w:t>Advocacy:</w:t>
            </w:r>
            <w:r w:rsidRPr="00BF2C55">
              <w:rPr>
                <w:b/>
                <w:color w:val="000000" w:themeColor="text1"/>
                <w:sz w:val="24"/>
                <w:szCs w:val="24"/>
                <w:lang w:val="en"/>
              </w:rPr>
              <w:t xml:space="preserve"> </w:t>
            </w:r>
          </w:p>
          <w:p w14:paraId="36A480AD" w14:textId="77777777" w:rsidR="006552A7" w:rsidRPr="00BF2C55" w:rsidRDefault="006552A7" w:rsidP="00BF2C55">
            <w:pPr>
              <w:pStyle w:val="PHContent"/>
              <w:numPr>
                <w:ilvl w:val="0"/>
                <w:numId w:val="0"/>
              </w:numPr>
              <w:spacing w:before="120"/>
              <w:jc w:val="left"/>
              <w:rPr>
                <w:b/>
                <w:color w:val="000000" w:themeColor="text1"/>
                <w:sz w:val="24"/>
                <w:szCs w:val="24"/>
              </w:rPr>
            </w:pPr>
            <w:r w:rsidRPr="00BF2C55">
              <w:rPr>
                <w:b/>
                <w:color w:val="000000" w:themeColor="text1"/>
                <w:sz w:val="24"/>
                <w:szCs w:val="24"/>
              </w:rPr>
              <w:t xml:space="preserve">.  </w:t>
            </w:r>
          </w:p>
          <w:p w14:paraId="5FE94E2E" w14:textId="77777777" w:rsidR="006552A7" w:rsidRPr="00BF2C55" w:rsidRDefault="006552A7" w:rsidP="00BF2C55">
            <w:pPr>
              <w:spacing w:line="240" w:lineRule="auto"/>
              <w:rPr>
                <w:b/>
                <w:color w:val="000000" w:themeColor="text1"/>
              </w:rPr>
            </w:pPr>
            <w:r w:rsidRPr="00BF2C55">
              <w:rPr>
                <w:b/>
                <w:color w:val="000000" w:themeColor="text1"/>
              </w:rPr>
              <w:br w:type="page"/>
            </w:r>
          </w:p>
        </w:tc>
        <w:tc>
          <w:tcPr>
            <w:tcW w:w="6492" w:type="dxa"/>
          </w:tcPr>
          <w:p w14:paraId="146912AE" w14:textId="77777777" w:rsidR="006552A7" w:rsidRPr="00BF2C55" w:rsidRDefault="006552A7" w:rsidP="00BF2C55">
            <w:pPr>
              <w:spacing w:line="240" w:lineRule="auto"/>
              <w:rPr>
                <w:color w:val="000000" w:themeColor="text1"/>
              </w:rPr>
            </w:pPr>
            <w:r w:rsidRPr="00BF2C55">
              <w:rPr>
                <w:color w:val="000000" w:themeColor="text1"/>
              </w:rPr>
              <w:t>a service to help people be involved in decisions, explore choices and options, defend their rights &amp; responsibilities, and speak out about issues that matter to them</w:t>
            </w:r>
          </w:p>
        </w:tc>
      </w:tr>
      <w:tr w:rsidR="006552A7" w14:paraId="7BCDC895" w14:textId="77777777" w:rsidTr="00BF2C55">
        <w:tc>
          <w:tcPr>
            <w:tcW w:w="3964" w:type="dxa"/>
          </w:tcPr>
          <w:p w14:paraId="41D47151" w14:textId="77777777" w:rsidR="006552A7" w:rsidRPr="00BF2C55" w:rsidRDefault="006552A7" w:rsidP="00BF2C55">
            <w:pPr>
              <w:spacing w:line="240" w:lineRule="auto"/>
              <w:rPr>
                <w:b/>
                <w:color w:val="000000" w:themeColor="text1"/>
              </w:rPr>
            </w:pPr>
            <w:r w:rsidRPr="00BF2C55">
              <w:rPr>
                <w:b/>
                <w:color w:val="000000" w:themeColor="text1"/>
              </w:rPr>
              <w:t>CHC:</w:t>
            </w:r>
          </w:p>
        </w:tc>
        <w:tc>
          <w:tcPr>
            <w:tcW w:w="6492" w:type="dxa"/>
          </w:tcPr>
          <w:p w14:paraId="0E0BF54A" w14:textId="77777777" w:rsidR="006552A7" w:rsidRPr="00BF2C55" w:rsidRDefault="006552A7" w:rsidP="00BF2C55">
            <w:pPr>
              <w:spacing w:line="240" w:lineRule="auto"/>
              <w:rPr>
                <w:color w:val="000000" w:themeColor="text1"/>
              </w:rPr>
            </w:pPr>
            <w:r w:rsidRPr="00BF2C55">
              <w:rPr>
                <w:color w:val="000000" w:themeColor="text1"/>
              </w:rPr>
              <w:t>NHS Continuing Healthcare is defined as a package of ongoing care for an individual aged 18 or over which is arranged and funded solely by the NHS where the individual has been found to have a ‘primary health need’.</w:t>
            </w:r>
          </w:p>
        </w:tc>
      </w:tr>
      <w:tr w:rsidR="006552A7" w14:paraId="7AE15CC3" w14:textId="77777777" w:rsidTr="00BF2C55">
        <w:tc>
          <w:tcPr>
            <w:tcW w:w="3964" w:type="dxa"/>
          </w:tcPr>
          <w:p w14:paraId="2094FEE2" w14:textId="77777777" w:rsidR="006552A7" w:rsidRPr="00BF2C55" w:rsidRDefault="006552A7" w:rsidP="00BF2C55">
            <w:pPr>
              <w:spacing w:line="240" w:lineRule="auto"/>
              <w:rPr>
                <w:b/>
                <w:color w:val="000000" w:themeColor="text1"/>
              </w:rPr>
            </w:pPr>
            <w:r w:rsidRPr="00BF2C55">
              <w:rPr>
                <w:b/>
                <w:color w:val="000000" w:themeColor="text1"/>
              </w:rPr>
              <w:t>Deprivation of liberty:</w:t>
            </w:r>
          </w:p>
        </w:tc>
        <w:tc>
          <w:tcPr>
            <w:tcW w:w="6492" w:type="dxa"/>
          </w:tcPr>
          <w:p w14:paraId="0F02D63B" w14:textId="77777777" w:rsidR="006552A7" w:rsidRPr="00BF2C55" w:rsidRDefault="006552A7" w:rsidP="00BF2C55">
            <w:pPr>
              <w:spacing w:line="240" w:lineRule="auto"/>
              <w:rPr>
                <w:color w:val="000000" w:themeColor="text1"/>
              </w:rPr>
            </w:pPr>
            <w:r w:rsidRPr="00BF2C55">
              <w:rPr>
                <w:color w:val="000000" w:themeColor="text1"/>
              </w:rPr>
              <w:t xml:space="preserve">when an individual without mental capacity to consent is under continuous supervision and control and is not free to leave, and this is imputable to the state.  </w:t>
            </w:r>
          </w:p>
        </w:tc>
      </w:tr>
      <w:tr w:rsidR="006552A7" w14:paraId="2B9695C2" w14:textId="77777777" w:rsidTr="00BF2C55">
        <w:tc>
          <w:tcPr>
            <w:tcW w:w="3964" w:type="dxa"/>
          </w:tcPr>
          <w:p w14:paraId="32B0A20C" w14:textId="77777777" w:rsidR="006552A7" w:rsidRPr="00BF2C55" w:rsidRDefault="006552A7" w:rsidP="00BF2C55">
            <w:pPr>
              <w:spacing w:line="240" w:lineRule="auto"/>
              <w:rPr>
                <w:b/>
                <w:color w:val="000000" w:themeColor="text1"/>
              </w:rPr>
            </w:pPr>
            <w:r w:rsidRPr="00BF2C55">
              <w:rPr>
                <w:b/>
                <w:color w:val="000000" w:themeColor="text1"/>
              </w:rPr>
              <w:t>EDD/ PDD: Estimated or expected or predicted date of discharge</w:t>
            </w:r>
            <w:r w:rsidR="00BF2C55">
              <w:rPr>
                <w:b/>
                <w:color w:val="000000" w:themeColor="text1"/>
              </w:rPr>
              <w:t>:</w:t>
            </w:r>
          </w:p>
        </w:tc>
        <w:tc>
          <w:tcPr>
            <w:tcW w:w="6492" w:type="dxa"/>
          </w:tcPr>
          <w:p w14:paraId="3D456DEB" w14:textId="77777777" w:rsidR="006552A7" w:rsidRPr="00BF2C55" w:rsidRDefault="006552A7" w:rsidP="00BF2C55">
            <w:pPr>
              <w:spacing w:line="240" w:lineRule="auto"/>
              <w:rPr>
                <w:color w:val="000000" w:themeColor="text1"/>
              </w:rPr>
            </w:pPr>
            <w:r w:rsidRPr="00BF2C55">
              <w:rPr>
                <w:color w:val="000000" w:themeColor="text1"/>
              </w:rPr>
              <w:t>This means when the patient is clinically assessed as ready for discharge. The EDD is initially based on average length-of-stay data and may change several times in response to the patient’s specific needs.</w:t>
            </w:r>
          </w:p>
        </w:tc>
      </w:tr>
      <w:tr w:rsidR="006552A7" w14:paraId="3339374D" w14:textId="77777777" w:rsidTr="00BF2C55">
        <w:tc>
          <w:tcPr>
            <w:tcW w:w="3964" w:type="dxa"/>
          </w:tcPr>
          <w:p w14:paraId="4AFBEE98" w14:textId="77777777" w:rsidR="006552A7" w:rsidRPr="00BF2C55" w:rsidRDefault="006552A7" w:rsidP="00BF2C55">
            <w:pPr>
              <w:spacing w:line="240" w:lineRule="auto"/>
              <w:rPr>
                <w:b/>
                <w:color w:val="000000" w:themeColor="text1"/>
              </w:rPr>
            </w:pPr>
            <w:r w:rsidRPr="00BF2C55">
              <w:rPr>
                <w:b/>
                <w:color w:val="000000" w:themeColor="text1"/>
              </w:rPr>
              <w:t>Independent Mental Capacity Advocate (IMCA):</w:t>
            </w:r>
          </w:p>
        </w:tc>
        <w:tc>
          <w:tcPr>
            <w:tcW w:w="6492" w:type="dxa"/>
          </w:tcPr>
          <w:p w14:paraId="3DFD231F" w14:textId="77777777" w:rsidR="006552A7" w:rsidRPr="00BF2C55" w:rsidRDefault="006552A7" w:rsidP="00BF2C55">
            <w:pPr>
              <w:spacing w:line="240" w:lineRule="auto"/>
              <w:rPr>
                <w:color w:val="000000" w:themeColor="text1"/>
              </w:rPr>
            </w:pPr>
            <w:r w:rsidRPr="00BF2C55">
              <w:rPr>
                <w:color w:val="000000" w:themeColor="text1"/>
              </w:rPr>
              <w:t>will represent patients assessed as lacking capacity under the Mental Capacity Act 2005 to make important decisions, such as change of accommodation, and who have no family and friends to consult.</w:t>
            </w:r>
          </w:p>
        </w:tc>
      </w:tr>
      <w:tr w:rsidR="006552A7" w14:paraId="0CC29D5B" w14:textId="77777777" w:rsidTr="00BF2C55">
        <w:tc>
          <w:tcPr>
            <w:tcW w:w="3964" w:type="dxa"/>
          </w:tcPr>
          <w:p w14:paraId="350B530D" w14:textId="77777777" w:rsidR="006552A7" w:rsidRPr="00BF2C55" w:rsidRDefault="006552A7" w:rsidP="00BF2C55">
            <w:pPr>
              <w:spacing w:line="240" w:lineRule="auto"/>
              <w:rPr>
                <w:b/>
                <w:color w:val="000000" w:themeColor="text1"/>
              </w:rPr>
            </w:pPr>
            <w:r w:rsidRPr="00BF2C55">
              <w:rPr>
                <w:b/>
                <w:color w:val="000000" w:themeColor="text1"/>
              </w:rPr>
              <w:t>Interim care:</w:t>
            </w:r>
          </w:p>
        </w:tc>
        <w:tc>
          <w:tcPr>
            <w:tcW w:w="6492" w:type="dxa"/>
          </w:tcPr>
          <w:p w14:paraId="0E7DD78B" w14:textId="77777777" w:rsidR="006552A7" w:rsidRPr="00BF2C55" w:rsidRDefault="006552A7" w:rsidP="00BF2C55">
            <w:pPr>
              <w:spacing w:line="240" w:lineRule="auto"/>
              <w:rPr>
                <w:color w:val="000000" w:themeColor="text1"/>
              </w:rPr>
            </w:pPr>
            <w:r w:rsidRPr="00BF2C55">
              <w:rPr>
                <w:color w:val="000000" w:themeColor="text1"/>
              </w:rPr>
              <w:t>A provisional placement that is suitable and able to meet the patient’s assessed needs whilst they wait for their preferred option.</w:t>
            </w:r>
          </w:p>
        </w:tc>
      </w:tr>
      <w:tr w:rsidR="006552A7" w14:paraId="2D2C7342" w14:textId="77777777" w:rsidTr="00BF2C55">
        <w:tc>
          <w:tcPr>
            <w:tcW w:w="3964" w:type="dxa"/>
          </w:tcPr>
          <w:p w14:paraId="211B65D5" w14:textId="77777777" w:rsidR="006552A7" w:rsidRPr="00BF2C55" w:rsidRDefault="006552A7" w:rsidP="00BF2C55">
            <w:pPr>
              <w:spacing w:line="240" w:lineRule="auto"/>
              <w:rPr>
                <w:b/>
                <w:color w:val="000000" w:themeColor="text1"/>
              </w:rPr>
            </w:pPr>
            <w:r w:rsidRPr="00BF2C55">
              <w:rPr>
                <w:b/>
                <w:color w:val="000000" w:themeColor="text1"/>
              </w:rPr>
              <w:t>Intermediate care:</w:t>
            </w:r>
          </w:p>
        </w:tc>
        <w:tc>
          <w:tcPr>
            <w:tcW w:w="6492" w:type="dxa"/>
          </w:tcPr>
          <w:p w14:paraId="331E5194" w14:textId="77777777" w:rsidR="006552A7" w:rsidRPr="00BF2C55" w:rsidRDefault="006552A7" w:rsidP="00BF2C55">
            <w:pPr>
              <w:spacing w:line="240" w:lineRule="auto"/>
              <w:rPr>
                <w:color w:val="000000" w:themeColor="text1"/>
              </w:rPr>
            </w:pPr>
            <w:r w:rsidRPr="00BF2C55">
              <w:rPr>
                <w:color w:val="000000" w:themeColor="text1"/>
              </w:rPr>
              <w:t>Short-term care provided free of charge by the NHS for people who no longer need to be in hospital but may need extra support to help them recover. It lasts for a maximum of six weeks and can be in the patient’s home or in a residential setting.</w:t>
            </w:r>
          </w:p>
        </w:tc>
      </w:tr>
      <w:tr w:rsidR="00C14F14" w14:paraId="2780A485" w14:textId="77777777" w:rsidTr="00BF2C55">
        <w:tc>
          <w:tcPr>
            <w:tcW w:w="3964" w:type="dxa"/>
          </w:tcPr>
          <w:p w14:paraId="333A8C13" w14:textId="2750626E" w:rsidR="00C14F14" w:rsidRPr="00BF2C55" w:rsidRDefault="00C14F14" w:rsidP="00C14F14">
            <w:pPr>
              <w:spacing w:line="240" w:lineRule="auto"/>
              <w:rPr>
                <w:b/>
                <w:color w:val="000000" w:themeColor="text1"/>
              </w:rPr>
            </w:pPr>
            <w:r w:rsidRPr="00F013EB">
              <w:rPr>
                <w:b/>
                <w:bCs/>
                <w:color w:val="000000" w:themeColor="text1"/>
              </w:rPr>
              <w:t>Lasting Power of Attorney</w:t>
            </w:r>
            <w:r>
              <w:rPr>
                <w:color w:val="000000" w:themeColor="text1"/>
              </w:rPr>
              <w:t xml:space="preserve"> </w:t>
            </w:r>
            <w:r>
              <w:rPr>
                <w:b/>
                <w:color w:val="000000" w:themeColor="text1"/>
              </w:rPr>
              <w:t>LPA:</w:t>
            </w:r>
          </w:p>
        </w:tc>
        <w:tc>
          <w:tcPr>
            <w:tcW w:w="6492" w:type="dxa"/>
          </w:tcPr>
          <w:p w14:paraId="681C79FC" w14:textId="51DCCD42" w:rsidR="00C14F14" w:rsidRPr="00BF2C55" w:rsidRDefault="00C14F14" w:rsidP="00C14F14">
            <w:pPr>
              <w:spacing w:line="240" w:lineRule="auto"/>
              <w:rPr>
                <w:color w:val="000000" w:themeColor="text1"/>
              </w:rPr>
            </w:pPr>
            <w:r>
              <w:rPr>
                <w:color w:val="000000" w:themeColor="text1"/>
              </w:rPr>
              <w:t>I</w:t>
            </w:r>
            <w:r w:rsidRPr="0097654C">
              <w:rPr>
                <w:color w:val="000000" w:themeColor="text1"/>
              </w:rPr>
              <w:t>s a way of giving someone the legal authority to make decisions on your behalf if you lose the mental capacity to do so in the future, or if you no longer want to make decisions for yourself.</w:t>
            </w:r>
          </w:p>
        </w:tc>
      </w:tr>
      <w:tr w:rsidR="00BF2C55" w14:paraId="1787F6FB" w14:textId="77777777" w:rsidTr="00BF2C55">
        <w:tc>
          <w:tcPr>
            <w:tcW w:w="3964" w:type="dxa"/>
          </w:tcPr>
          <w:p w14:paraId="1D4E7250" w14:textId="77777777" w:rsidR="00BF2C55" w:rsidRPr="00BF2C55" w:rsidRDefault="00BF2C55" w:rsidP="00BF2C55">
            <w:pPr>
              <w:spacing w:line="240" w:lineRule="auto"/>
              <w:rPr>
                <w:b/>
                <w:color w:val="000000" w:themeColor="text1"/>
              </w:rPr>
            </w:pPr>
            <w:r w:rsidRPr="00BF2C55">
              <w:rPr>
                <w:b/>
                <w:color w:val="000000" w:themeColor="text1"/>
              </w:rPr>
              <w:t>MDT:</w:t>
            </w:r>
          </w:p>
        </w:tc>
        <w:tc>
          <w:tcPr>
            <w:tcW w:w="6492" w:type="dxa"/>
          </w:tcPr>
          <w:p w14:paraId="6584178A" w14:textId="77777777" w:rsidR="00BF2C55" w:rsidRPr="00BF2C55" w:rsidRDefault="00BF2C55" w:rsidP="00BF2C55">
            <w:pPr>
              <w:spacing w:line="240" w:lineRule="auto"/>
              <w:rPr>
                <w:color w:val="000000" w:themeColor="text1"/>
              </w:rPr>
            </w:pPr>
            <w:r w:rsidRPr="00BF2C55">
              <w:rPr>
                <w:color w:val="000000" w:themeColor="text1"/>
              </w:rPr>
              <w:t>Multidisciplinary team of health and social care professionals involved in the care and assessment of patients.</w:t>
            </w:r>
          </w:p>
        </w:tc>
      </w:tr>
      <w:tr w:rsidR="006552A7" w14:paraId="24F9D89B" w14:textId="77777777" w:rsidTr="00BF2C55">
        <w:tc>
          <w:tcPr>
            <w:tcW w:w="3964" w:type="dxa"/>
          </w:tcPr>
          <w:p w14:paraId="561AB999" w14:textId="77777777" w:rsidR="006552A7" w:rsidRPr="00BF2C55" w:rsidRDefault="00057FC0" w:rsidP="00BF2C55">
            <w:pPr>
              <w:spacing w:line="240" w:lineRule="auto"/>
              <w:rPr>
                <w:b/>
                <w:color w:val="000000" w:themeColor="text1"/>
              </w:rPr>
            </w:pPr>
            <w:r w:rsidRPr="00BF2C55">
              <w:rPr>
                <w:b/>
                <w:color w:val="000000" w:themeColor="text1"/>
              </w:rPr>
              <w:t>Medically optimised</w:t>
            </w:r>
            <w:r w:rsidR="00BF2C55">
              <w:rPr>
                <w:b/>
                <w:color w:val="000000" w:themeColor="text1"/>
              </w:rPr>
              <w:t>:</w:t>
            </w:r>
          </w:p>
        </w:tc>
        <w:tc>
          <w:tcPr>
            <w:tcW w:w="6492" w:type="dxa"/>
          </w:tcPr>
          <w:p w14:paraId="5A4F082F" w14:textId="77777777" w:rsidR="006552A7" w:rsidRPr="00BF2C55" w:rsidRDefault="00057FC0" w:rsidP="00BF2C55">
            <w:pPr>
              <w:spacing w:line="240" w:lineRule="auto"/>
              <w:rPr>
                <w:color w:val="000000" w:themeColor="text1"/>
              </w:rPr>
            </w:pPr>
            <w:r w:rsidRPr="00BF2C55">
              <w:rPr>
                <w:color w:val="000000" w:themeColor="text1"/>
              </w:rPr>
              <w:t>Further inpatient medical care or treatment is no longer necessary, appropriate or offered. Any further care needs can more appropriately be met in other settings, without the need for an acute inpatient hospital bed.</w:t>
            </w:r>
          </w:p>
        </w:tc>
      </w:tr>
      <w:tr w:rsidR="006552A7" w14:paraId="5DF9FD4C" w14:textId="77777777" w:rsidTr="00BF2C55">
        <w:tc>
          <w:tcPr>
            <w:tcW w:w="3964" w:type="dxa"/>
          </w:tcPr>
          <w:p w14:paraId="1FF76A82" w14:textId="77777777" w:rsidR="006552A7" w:rsidRPr="00BF2C55" w:rsidRDefault="00057FC0" w:rsidP="00BF2C55">
            <w:pPr>
              <w:spacing w:line="240" w:lineRule="auto"/>
              <w:rPr>
                <w:b/>
                <w:color w:val="000000" w:themeColor="text1"/>
              </w:rPr>
            </w:pPr>
            <w:r w:rsidRPr="00BF2C55">
              <w:rPr>
                <w:b/>
                <w:color w:val="000000" w:themeColor="text1"/>
              </w:rPr>
              <w:t>Mental capacity:</w:t>
            </w:r>
          </w:p>
        </w:tc>
        <w:tc>
          <w:tcPr>
            <w:tcW w:w="6492" w:type="dxa"/>
          </w:tcPr>
          <w:p w14:paraId="71BDB98B" w14:textId="77777777" w:rsidR="006552A7" w:rsidRDefault="00057FC0" w:rsidP="00BF2C55">
            <w:pPr>
              <w:spacing w:line="240" w:lineRule="auto"/>
              <w:rPr>
                <w:color w:val="000000" w:themeColor="text1"/>
              </w:rPr>
            </w:pPr>
            <w:r w:rsidRPr="00BF2C55">
              <w:rPr>
                <w:color w:val="000000" w:themeColor="text1"/>
              </w:rPr>
              <w:t>Being able to make a specific decision at a specific time.</w:t>
            </w:r>
          </w:p>
          <w:p w14:paraId="1683EBCE" w14:textId="77777777" w:rsidR="00BF2C55" w:rsidRPr="00BF2C55" w:rsidRDefault="00BF2C55" w:rsidP="00BF2C55">
            <w:pPr>
              <w:spacing w:line="240" w:lineRule="auto"/>
              <w:rPr>
                <w:color w:val="000000" w:themeColor="text1"/>
              </w:rPr>
            </w:pPr>
          </w:p>
        </w:tc>
      </w:tr>
      <w:tr w:rsidR="006552A7" w14:paraId="60001C0C" w14:textId="77777777" w:rsidTr="00BF2C55">
        <w:tc>
          <w:tcPr>
            <w:tcW w:w="3964" w:type="dxa"/>
          </w:tcPr>
          <w:p w14:paraId="5A77470A" w14:textId="77777777" w:rsidR="006552A7" w:rsidRPr="00BF2C55" w:rsidRDefault="00057FC0" w:rsidP="00BF2C55">
            <w:pPr>
              <w:spacing w:line="240" w:lineRule="auto"/>
              <w:rPr>
                <w:b/>
                <w:color w:val="000000" w:themeColor="text1"/>
              </w:rPr>
            </w:pPr>
            <w:r w:rsidRPr="00BF2C55">
              <w:rPr>
                <w:b/>
                <w:color w:val="000000" w:themeColor="text1"/>
              </w:rPr>
              <w:t>Patient:</w:t>
            </w:r>
          </w:p>
        </w:tc>
        <w:tc>
          <w:tcPr>
            <w:tcW w:w="6492" w:type="dxa"/>
          </w:tcPr>
          <w:p w14:paraId="2CED4332" w14:textId="77777777" w:rsidR="006552A7" w:rsidRDefault="00057FC0" w:rsidP="00BF2C55">
            <w:pPr>
              <w:spacing w:line="240" w:lineRule="auto"/>
              <w:rPr>
                <w:color w:val="000000" w:themeColor="text1"/>
              </w:rPr>
            </w:pPr>
            <w:r w:rsidRPr="00BF2C55">
              <w:rPr>
                <w:color w:val="000000" w:themeColor="text1"/>
              </w:rPr>
              <w:t>The individual receiving treatment in hospital.</w:t>
            </w:r>
          </w:p>
          <w:p w14:paraId="2537929B" w14:textId="77777777" w:rsidR="00BF2C55" w:rsidRPr="00BF2C55" w:rsidRDefault="00BF2C55" w:rsidP="00BF2C55">
            <w:pPr>
              <w:spacing w:line="240" w:lineRule="auto"/>
              <w:rPr>
                <w:color w:val="000000" w:themeColor="text1"/>
              </w:rPr>
            </w:pPr>
          </w:p>
        </w:tc>
      </w:tr>
      <w:tr w:rsidR="00C14F14" w14:paraId="64CF56D6" w14:textId="77777777" w:rsidTr="00BF2C55">
        <w:tc>
          <w:tcPr>
            <w:tcW w:w="3964" w:type="dxa"/>
          </w:tcPr>
          <w:p w14:paraId="0E6B658A" w14:textId="56A06B01" w:rsidR="00C14F14" w:rsidRPr="00BF2C55" w:rsidRDefault="00C14F14" w:rsidP="00BF2C55">
            <w:pPr>
              <w:spacing w:line="240" w:lineRule="auto"/>
              <w:rPr>
                <w:b/>
                <w:color w:val="000000" w:themeColor="text1"/>
              </w:rPr>
            </w:pPr>
            <w:r>
              <w:rPr>
                <w:b/>
                <w:color w:val="000000" w:themeColor="text1"/>
              </w:rPr>
              <w:t>Personal Health Budget (PHB)</w:t>
            </w:r>
          </w:p>
        </w:tc>
        <w:tc>
          <w:tcPr>
            <w:tcW w:w="6492" w:type="dxa"/>
          </w:tcPr>
          <w:p w14:paraId="49232856" w14:textId="11083C29" w:rsidR="00C14F14" w:rsidRPr="00BF2C55" w:rsidRDefault="00E958BA" w:rsidP="00BF2C55">
            <w:pPr>
              <w:spacing w:line="240" w:lineRule="auto"/>
              <w:rPr>
                <w:color w:val="000000" w:themeColor="text1"/>
              </w:rPr>
            </w:pPr>
            <w:r>
              <w:rPr>
                <w:color w:val="000000" w:themeColor="text1"/>
              </w:rPr>
              <w:t>A</w:t>
            </w:r>
            <w:r w:rsidRPr="00E958BA">
              <w:rPr>
                <w:color w:val="000000" w:themeColor="text1"/>
              </w:rPr>
              <w:t>n amount of NHS money that is allocated to support health and wellbeing needs.</w:t>
            </w:r>
            <w:r w:rsidR="00087A66">
              <w:rPr>
                <w:color w:val="000000" w:themeColor="text1"/>
              </w:rPr>
              <w:t xml:space="preserve"> It a</w:t>
            </w:r>
            <w:r w:rsidR="00087A66" w:rsidRPr="00087A66">
              <w:rPr>
                <w:color w:val="000000" w:themeColor="text1"/>
              </w:rPr>
              <w:t xml:space="preserve">llows </w:t>
            </w:r>
            <w:r w:rsidR="00087A66">
              <w:rPr>
                <w:color w:val="000000" w:themeColor="text1"/>
              </w:rPr>
              <w:t>people</w:t>
            </w:r>
            <w:r w:rsidR="00087A66" w:rsidRPr="00087A66">
              <w:rPr>
                <w:color w:val="000000" w:themeColor="text1"/>
              </w:rPr>
              <w:t xml:space="preserve"> to manage healthcare and support such as treatments, equipment and personal care, in a way that suits </w:t>
            </w:r>
            <w:r w:rsidR="00087A66">
              <w:rPr>
                <w:color w:val="000000" w:themeColor="text1"/>
              </w:rPr>
              <w:t>them</w:t>
            </w:r>
            <w:r w:rsidR="00087A66" w:rsidRPr="00087A66">
              <w:rPr>
                <w:color w:val="000000" w:themeColor="text1"/>
              </w:rPr>
              <w:t>.</w:t>
            </w:r>
          </w:p>
        </w:tc>
      </w:tr>
      <w:tr w:rsidR="006552A7" w14:paraId="12B4BCBE" w14:textId="77777777" w:rsidTr="00BF2C55">
        <w:tc>
          <w:tcPr>
            <w:tcW w:w="3964" w:type="dxa"/>
          </w:tcPr>
          <w:p w14:paraId="7F40ED18" w14:textId="77777777" w:rsidR="006552A7" w:rsidRPr="00BF2C55" w:rsidRDefault="00057FC0" w:rsidP="00BF2C55">
            <w:pPr>
              <w:spacing w:line="240" w:lineRule="auto"/>
              <w:rPr>
                <w:b/>
                <w:color w:val="000000" w:themeColor="text1"/>
              </w:rPr>
            </w:pPr>
            <w:r w:rsidRPr="00BF2C55">
              <w:rPr>
                <w:b/>
                <w:color w:val="000000" w:themeColor="text1"/>
              </w:rPr>
              <w:lastRenderedPageBreak/>
              <w:t>Reablement:</w:t>
            </w:r>
          </w:p>
        </w:tc>
        <w:tc>
          <w:tcPr>
            <w:tcW w:w="6492" w:type="dxa"/>
          </w:tcPr>
          <w:p w14:paraId="78D4B1C5" w14:textId="77777777" w:rsidR="006552A7" w:rsidRPr="00BF2C55" w:rsidRDefault="00057FC0" w:rsidP="00BF2C55">
            <w:pPr>
              <w:spacing w:line="240" w:lineRule="auto"/>
              <w:rPr>
                <w:color w:val="000000" w:themeColor="text1"/>
              </w:rPr>
            </w:pPr>
            <w:r w:rsidRPr="00BF2C55">
              <w:rPr>
                <w:color w:val="000000" w:themeColor="text1"/>
              </w:rPr>
              <w:t>Reablement services are meant to help people adapt to a recent illness or disability by learning or relearning the skills necessary for independent daily living at home. Reablement should be provided free of charge by the local authority for up to six weeks. It can be extended at the local authority’s discretion.</w:t>
            </w:r>
          </w:p>
        </w:tc>
      </w:tr>
      <w:tr w:rsidR="006552A7" w14:paraId="40769E53" w14:textId="77777777" w:rsidTr="00BF2C55">
        <w:tc>
          <w:tcPr>
            <w:tcW w:w="3964" w:type="dxa"/>
          </w:tcPr>
          <w:p w14:paraId="3AB98756" w14:textId="77777777" w:rsidR="006552A7" w:rsidRPr="00BF2C55" w:rsidRDefault="00057FC0" w:rsidP="00BF2C55">
            <w:pPr>
              <w:spacing w:line="240" w:lineRule="auto"/>
              <w:rPr>
                <w:b/>
                <w:bCs/>
                <w:color w:val="000000" w:themeColor="text1"/>
              </w:rPr>
            </w:pPr>
            <w:r w:rsidRPr="00BF2C55">
              <w:rPr>
                <w:b/>
                <w:bCs/>
                <w:color w:val="000000" w:themeColor="text1"/>
              </w:rPr>
              <w:t>Self-funder:</w:t>
            </w:r>
          </w:p>
        </w:tc>
        <w:tc>
          <w:tcPr>
            <w:tcW w:w="6492" w:type="dxa"/>
          </w:tcPr>
          <w:p w14:paraId="7A89BE90" w14:textId="77777777" w:rsidR="00BF2C55" w:rsidRPr="00BF2C55" w:rsidRDefault="00BF2C55" w:rsidP="00BF2C55">
            <w:pPr>
              <w:spacing w:line="240" w:lineRule="auto"/>
              <w:rPr>
                <w:color w:val="000000" w:themeColor="text1"/>
              </w:rPr>
            </w:pPr>
            <w:r w:rsidRPr="00BF2C55">
              <w:rPr>
                <w:color w:val="000000" w:themeColor="text1"/>
              </w:rPr>
              <w:t xml:space="preserve">A person who financially meets the full cost of their social care needs (apart from reablement care and the 12 week property disregard), because their financial capital exceeds the threshold for adult services funding, their level of need is not deemed to be high enough for local authority funding, or because they or a representative choose to pay for their care.  </w:t>
            </w:r>
          </w:p>
          <w:p w14:paraId="11608FBA" w14:textId="77777777" w:rsidR="006552A7" w:rsidRPr="00BF2C55" w:rsidRDefault="006552A7" w:rsidP="00BF2C55">
            <w:pPr>
              <w:spacing w:line="240" w:lineRule="auto"/>
              <w:rPr>
                <w:color w:val="000000" w:themeColor="text1"/>
              </w:rPr>
            </w:pPr>
          </w:p>
        </w:tc>
      </w:tr>
      <w:tr w:rsidR="006552A7" w14:paraId="69B0BB87" w14:textId="77777777" w:rsidTr="00BF2C55">
        <w:tc>
          <w:tcPr>
            <w:tcW w:w="3964" w:type="dxa"/>
          </w:tcPr>
          <w:p w14:paraId="21A4A222" w14:textId="77777777" w:rsidR="006552A7" w:rsidRDefault="006552A7" w:rsidP="00216388"/>
        </w:tc>
        <w:tc>
          <w:tcPr>
            <w:tcW w:w="6492" w:type="dxa"/>
          </w:tcPr>
          <w:p w14:paraId="43ECACDF" w14:textId="77777777" w:rsidR="006552A7" w:rsidRDefault="006552A7" w:rsidP="00216388"/>
        </w:tc>
      </w:tr>
    </w:tbl>
    <w:p w14:paraId="3C17260D" w14:textId="77777777" w:rsidR="00216388" w:rsidRPr="00216388" w:rsidRDefault="00216388" w:rsidP="00216388"/>
    <w:p w14:paraId="5F1B8BCD" w14:textId="77777777" w:rsidR="00F654F0" w:rsidRPr="00162010" w:rsidRDefault="00F654F0" w:rsidP="00316E2C">
      <w:pPr>
        <w:rPr>
          <w:lang w:val="en-US"/>
        </w:rPr>
      </w:pPr>
    </w:p>
    <w:sectPr w:rsidR="00F654F0" w:rsidRPr="00162010" w:rsidSect="004F3CD4">
      <w:headerReference w:type="default" r:id="rId61"/>
      <w:footerReference w:type="default" r:id="rId62"/>
      <w:headerReference w:type="first" r:id="rId63"/>
      <w:footerReference w:type="first" r:id="rId6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E3E81" w14:textId="77777777" w:rsidR="00BB6169" w:rsidRDefault="00BB6169">
      <w:r>
        <w:separator/>
      </w:r>
    </w:p>
  </w:endnote>
  <w:endnote w:type="continuationSeparator" w:id="0">
    <w:p w14:paraId="67ECB8F2" w14:textId="77777777" w:rsidR="00BB6169" w:rsidRDefault="00BB6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04375"/>
      <w:docPartObj>
        <w:docPartGallery w:val="Page Numbers (Bottom of Page)"/>
        <w:docPartUnique/>
      </w:docPartObj>
    </w:sdtPr>
    <w:sdtEndPr>
      <w:rPr>
        <w:noProof/>
      </w:rPr>
    </w:sdtEndPr>
    <w:sdtContent>
      <w:p w14:paraId="169A4FC0" w14:textId="77777777" w:rsidR="00697F8F" w:rsidRDefault="00697F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F241E1" w14:textId="77777777" w:rsidR="00AE286E" w:rsidRPr="00DD014E" w:rsidRDefault="00AE286E" w:rsidP="00D82D0F">
    <w:pPr>
      <w:pStyle w:val="Footer"/>
      <w:spacing w:before="120"/>
      <w:rPr>
        <w:color w:val="auto"/>
        <w:sz w:val="18"/>
        <w:szCs w:val="18"/>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E1C4" w14:textId="77777777" w:rsidR="00AE286E" w:rsidRDefault="00AE286E" w:rsidP="0043516E">
    <w:pPr>
      <w:pStyle w:val="Footer"/>
      <w:tabs>
        <w:tab w:val="clear" w:pos="4153"/>
        <w:tab w:val="clear" w:pos="8306"/>
        <w:tab w:val="left" w:pos="679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562E2" w14:textId="77777777" w:rsidR="00BB6169" w:rsidRDefault="00BB6169">
      <w:r>
        <w:separator/>
      </w:r>
    </w:p>
  </w:footnote>
  <w:footnote w:type="continuationSeparator" w:id="0">
    <w:p w14:paraId="2F8585AA" w14:textId="77777777" w:rsidR="00BB6169" w:rsidRDefault="00BB6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8730"/>
      <w:docPartObj>
        <w:docPartGallery w:val="Watermarks"/>
        <w:docPartUnique/>
      </w:docPartObj>
    </w:sdtPr>
    <w:sdtContent>
      <w:p w14:paraId="28DDBB7A" w14:textId="77777777" w:rsidR="00AE286E" w:rsidRDefault="00000000">
        <w:pPr>
          <w:pStyle w:val="Header"/>
        </w:pPr>
        <w:r>
          <w:rPr>
            <w:noProof/>
            <w:lang w:val="en-US" w:eastAsia="zh-TW"/>
          </w:rPr>
          <w:pict w14:anchorId="352E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A2D0" w14:textId="77777777" w:rsidR="00AE286E" w:rsidRDefault="00AE286E" w:rsidP="004F3CD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hybridMultilevel"/>
    <w:tmpl w:val="22221A70"/>
    <w:lvl w:ilvl="0" w:tplc="1DF6B176">
      <w:start w:val="1"/>
      <w:numFmt w:val="bullet"/>
      <w:lvlText w:val=""/>
      <w:lvlJc w:val="left"/>
    </w:lvl>
    <w:lvl w:ilvl="1" w:tplc="6D54A14E">
      <w:start w:val="1"/>
      <w:numFmt w:val="bullet"/>
      <w:lvlText w:val=""/>
      <w:lvlJc w:val="left"/>
    </w:lvl>
    <w:lvl w:ilvl="2" w:tplc="B2A86B3A">
      <w:start w:val="1"/>
      <w:numFmt w:val="bullet"/>
      <w:lvlText w:val=""/>
      <w:lvlJc w:val="left"/>
    </w:lvl>
    <w:lvl w:ilvl="3" w:tplc="EEB8B6DA">
      <w:start w:val="1"/>
      <w:numFmt w:val="bullet"/>
      <w:lvlText w:val=""/>
      <w:lvlJc w:val="left"/>
    </w:lvl>
    <w:lvl w:ilvl="4" w:tplc="68C269EA">
      <w:start w:val="1"/>
      <w:numFmt w:val="bullet"/>
      <w:lvlText w:val=""/>
      <w:lvlJc w:val="left"/>
    </w:lvl>
    <w:lvl w:ilvl="5" w:tplc="D6ECA494">
      <w:start w:val="1"/>
      <w:numFmt w:val="bullet"/>
      <w:lvlText w:val=""/>
      <w:lvlJc w:val="left"/>
    </w:lvl>
    <w:lvl w:ilvl="6" w:tplc="2D127D10">
      <w:start w:val="1"/>
      <w:numFmt w:val="bullet"/>
      <w:lvlText w:val=""/>
      <w:lvlJc w:val="left"/>
    </w:lvl>
    <w:lvl w:ilvl="7" w:tplc="3E4C481C">
      <w:start w:val="1"/>
      <w:numFmt w:val="bullet"/>
      <w:lvlText w:val=""/>
      <w:lvlJc w:val="left"/>
    </w:lvl>
    <w:lvl w:ilvl="8" w:tplc="B80AFE9C">
      <w:start w:val="1"/>
      <w:numFmt w:val="bullet"/>
      <w:lvlText w:val=""/>
      <w:lvlJc w:val="left"/>
    </w:lvl>
  </w:abstractNum>
  <w:abstractNum w:abstractNumId="1" w15:restartNumberingAfterBreak="0">
    <w:nsid w:val="0000001E"/>
    <w:multiLevelType w:val="hybridMultilevel"/>
    <w:tmpl w:val="4516DDE8"/>
    <w:lvl w:ilvl="0" w:tplc="E1BCA49E">
      <w:start w:val="1"/>
      <w:numFmt w:val="bullet"/>
      <w:lvlText w:val=""/>
      <w:lvlJc w:val="left"/>
    </w:lvl>
    <w:lvl w:ilvl="1" w:tplc="C64E2E0E">
      <w:start w:val="1"/>
      <w:numFmt w:val="bullet"/>
      <w:lvlText w:val=""/>
      <w:lvlJc w:val="left"/>
    </w:lvl>
    <w:lvl w:ilvl="2" w:tplc="5086B310">
      <w:start w:val="1"/>
      <w:numFmt w:val="bullet"/>
      <w:lvlText w:val=""/>
      <w:lvlJc w:val="left"/>
    </w:lvl>
    <w:lvl w:ilvl="3" w:tplc="F79A91DE">
      <w:start w:val="1"/>
      <w:numFmt w:val="bullet"/>
      <w:lvlText w:val=""/>
      <w:lvlJc w:val="left"/>
    </w:lvl>
    <w:lvl w:ilvl="4" w:tplc="5A0E5110">
      <w:start w:val="1"/>
      <w:numFmt w:val="bullet"/>
      <w:lvlText w:val=""/>
      <w:lvlJc w:val="left"/>
    </w:lvl>
    <w:lvl w:ilvl="5" w:tplc="3968D306">
      <w:start w:val="1"/>
      <w:numFmt w:val="bullet"/>
      <w:lvlText w:val=""/>
      <w:lvlJc w:val="left"/>
    </w:lvl>
    <w:lvl w:ilvl="6" w:tplc="4A76E072">
      <w:start w:val="1"/>
      <w:numFmt w:val="bullet"/>
      <w:lvlText w:val=""/>
      <w:lvlJc w:val="left"/>
    </w:lvl>
    <w:lvl w:ilvl="7" w:tplc="032E6ECE">
      <w:start w:val="1"/>
      <w:numFmt w:val="bullet"/>
      <w:lvlText w:val=""/>
      <w:lvlJc w:val="left"/>
    </w:lvl>
    <w:lvl w:ilvl="8" w:tplc="38C8D266">
      <w:start w:val="1"/>
      <w:numFmt w:val="bullet"/>
      <w:lvlText w:val=""/>
      <w:lvlJc w:val="left"/>
    </w:lvl>
  </w:abstractNum>
  <w:abstractNum w:abstractNumId="2" w15:restartNumberingAfterBreak="0">
    <w:nsid w:val="0ED814E9"/>
    <w:multiLevelType w:val="multilevel"/>
    <w:tmpl w:val="8A9635B8"/>
    <w:lvl w:ilvl="0">
      <w:start w:val="8"/>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A20C8"/>
    <w:multiLevelType w:val="multilevel"/>
    <w:tmpl w:val="3F0282E0"/>
    <w:lvl w:ilvl="0">
      <w:start w:val="1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AB374A"/>
    <w:multiLevelType w:val="hybridMultilevel"/>
    <w:tmpl w:val="13DC26A8"/>
    <w:lvl w:ilvl="0" w:tplc="44FA79C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7B0299"/>
    <w:multiLevelType w:val="hybridMultilevel"/>
    <w:tmpl w:val="17B49E50"/>
    <w:lvl w:ilvl="0" w:tplc="D90ADC7E">
      <w:start w:val="1"/>
      <w:numFmt w:val="bullet"/>
      <w:lvlText w:val=""/>
      <w:lvlJc w:val="left"/>
      <w:pPr>
        <w:ind w:left="1440" w:hanging="360"/>
      </w:pPr>
      <w:rPr>
        <w:rFonts w:ascii="Symbol" w:hAnsi="Symbol"/>
      </w:rPr>
    </w:lvl>
    <w:lvl w:ilvl="1" w:tplc="D3F60C2C">
      <w:start w:val="1"/>
      <w:numFmt w:val="bullet"/>
      <w:lvlText w:val=""/>
      <w:lvlJc w:val="left"/>
      <w:pPr>
        <w:ind w:left="2160" w:hanging="360"/>
      </w:pPr>
      <w:rPr>
        <w:rFonts w:ascii="Symbol" w:hAnsi="Symbol"/>
      </w:rPr>
    </w:lvl>
    <w:lvl w:ilvl="2" w:tplc="8FFC2F6E">
      <w:start w:val="1"/>
      <w:numFmt w:val="bullet"/>
      <w:lvlText w:val=""/>
      <w:lvlJc w:val="left"/>
      <w:pPr>
        <w:ind w:left="1440" w:hanging="360"/>
      </w:pPr>
      <w:rPr>
        <w:rFonts w:ascii="Symbol" w:hAnsi="Symbol"/>
      </w:rPr>
    </w:lvl>
    <w:lvl w:ilvl="3" w:tplc="F50A27EE">
      <w:start w:val="1"/>
      <w:numFmt w:val="bullet"/>
      <w:lvlText w:val=""/>
      <w:lvlJc w:val="left"/>
      <w:pPr>
        <w:ind w:left="1440" w:hanging="360"/>
      </w:pPr>
      <w:rPr>
        <w:rFonts w:ascii="Symbol" w:hAnsi="Symbol"/>
      </w:rPr>
    </w:lvl>
    <w:lvl w:ilvl="4" w:tplc="6044A794">
      <w:start w:val="1"/>
      <w:numFmt w:val="bullet"/>
      <w:lvlText w:val=""/>
      <w:lvlJc w:val="left"/>
      <w:pPr>
        <w:ind w:left="1440" w:hanging="360"/>
      </w:pPr>
      <w:rPr>
        <w:rFonts w:ascii="Symbol" w:hAnsi="Symbol"/>
      </w:rPr>
    </w:lvl>
    <w:lvl w:ilvl="5" w:tplc="6A8294EE">
      <w:start w:val="1"/>
      <w:numFmt w:val="bullet"/>
      <w:lvlText w:val=""/>
      <w:lvlJc w:val="left"/>
      <w:pPr>
        <w:ind w:left="1440" w:hanging="360"/>
      </w:pPr>
      <w:rPr>
        <w:rFonts w:ascii="Symbol" w:hAnsi="Symbol"/>
      </w:rPr>
    </w:lvl>
    <w:lvl w:ilvl="6" w:tplc="03DA43D8">
      <w:start w:val="1"/>
      <w:numFmt w:val="bullet"/>
      <w:lvlText w:val=""/>
      <w:lvlJc w:val="left"/>
      <w:pPr>
        <w:ind w:left="1440" w:hanging="360"/>
      </w:pPr>
      <w:rPr>
        <w:rFonts w:ascii="Symbol" w:hAnsi="Symbol"/>
      </w:rPr>
    </w:lvl>
    <w:lvl w:ilvl="7" w:tplc="0DFA931E">
      <w:start w:val="1"/>
      <w:numFmt w:val="bullet"/>
      <w:lvlText w:val=""/>
      <w:lvlJc w:val="left"/>
      <w:pPr>
        <w:ind w:left="1440" w:hanging="360"/>
      </w:pPr>
      <w:rPr>
        <w:rFonts w:ascii="Symbol" w:hAnsi="Symbol"/>
      </w:rPr>
    </w:lvl>
    <w:lvl w:ilvl="8" w:tplc="4E104696">
      <w:start w:val="1"/>
      <w:numFmt w:val="bullet"/>
      <w:lvlText w:val=""/>
      <w:lvlJc w:val="left"/>
      <w:pPr>
        <w:ind w:left="1440" w:hanging="360"/>
      </w:pPr>
      <w:rPr>
        <w:rFonts w:ascii="Symbol" w:hAnsi="Symbol"/>
      </w:rPr>
    </w:lvl>
  </w:abstractNum>
  <w:abstractNum w:abstractNumId="6" w15:restartNumberingAfterBreak="0">
    <w:nsid w:val="132703BA"/>
    <w:multiLevelType w:val="multilevel"/>
    <w:tmpl w:val="BCE42362"/>
    <w:lvl w:ilvl="0">
      <w:start w:val="1"/>
      <w:numFmt w:val="decimal"/>
      <w:lvlText w:val="%1."/>
      <w:lvlJc w:val="left"/>
      <w:pPr>
        <w:ind w:left="1158" w:hanging="360"/>
      </w:pPr>
      <w:rPr>
        <w:rFonts w:ascii="Arial" w:eastAsia="Arial" w:hAnsi="Arial" w:cs="Arial" w:hint="default"/>
        <w:b/>
        <w:bCs/>
        <w:color w:val="auto"/>
        <w:w w:val="99"/>
        <w:sz w:val="28"/>
        <w:szCs w:val="28"/>
        <w:lang w:val="en-US" w:eastAsia="en-US" w:bidi="ar-SA"/>
      </w:rPr>
    </w:lvl>
    <w:lvl w:ilvl="1">
      <w:start w:val="1"/>
      <w:numFmt w:val="decimal"/>
      <w:lvlText w:val="%1.%2."/>
      <w:lvlJc w:val="left"/>
      <w:pPr>
        <w:ind w:left="1283" w:hanging="432"/>
      </w:pPr>
      <w:rPr>
        <w:rFonts w:hint="default"/>
        <w:color w:val="000000" w:themeColor="text1"/>
        <w:w w:val="99"/>
        <w:lang w:val="en-GB" w:eastAsia="en-US" w:bidi="ar-SA"/>
      </w:rPr>
    </w:lvl>
    <w:lvl w:ilvl="2">
      <w:numFmt w:val="bullet"/>
      <w:lvlText w:val=""/>
      <w:lvlJc w:val="left"/>
      <w:pPr>
        <w:ind w:left="1950" w:hanging="432"/>
      </w:pPr>
      <w:rPr>
        <w:rFonts w:ascii="Symbol" w:eastAsia="Symbol" w:hAnsi="Symbol" w:cs="Symbol" w:hint="default"/>
        <w:color w:val="auto"/>
        <w:w w:val="100"/>
        <w:sz w:val="24"/>
        <w:szCs w:val="24"/>
        <w:lang w:val="en-US" w:eastAsia="en-US" w:bidi="ar-SA"/>
      </w:rPr>
    </w:lvl>
    <w:lvl w:ilvl="3">
      <w:numFmt w:val="bullet"/>
      <w:lvlText w:val="•"/>
      <w:lvlJc w:val="left"/>
      <w:pPr>
        <w:ind w:left="1960" w:hanging="432"/>
      </w:pPr>
      <w:rPr>
        <w:rFonts w:hint="default"/>
        <w:lang w:val="en-US" w:eastAsia="en-US" w:bidi="ar-SA"/>
      </w:rPr>
    </w:lvl>
    <w:lvl w:ilvl="4">
      <w:numFmt w:val="bullet"/>
      <w:lvlText w:val="•"/>
      <w:lvlJc w:val="left"/>
      <w:pPr>
        <w:ind w:left="3171" w:hanging="432"/>
      </w:pPr>
      <w:rPr>
        <w:rFonts w:hint="default"/>
        <w:lang w:val="en-US" w:eastAsia="en-US" w:bidi="ar-SA"/>
      </w:rPr>
    </w:lvl>
    <w:lvl w:ilvl="5">
      <w:numFmt w:val="bullet"/>
      <w:lvlText w:val="•"/>
      <w:lvlJc w:val="left"/>
      <w:pPr>
        <w:ind w:left="4382" w:hanging="432"/>
      </w:pPr>
      <w:rPr>
        <w:rFonts w:hint="default"/>
        <w:lang w:val="en-US" w:eastAsia="en-US" w:bidi="ar-SA"/>
      </w:rPr>
    </w:lvl>
    <w:lvl w:ilvl="6">
      <w:numFmt w:val="bullet"/>
      <w:lvlText w:val="•"/>
      <w:lvlJc w:val="left"/>
      <w:pPr>
        <w:ind w:left="5593" w:hanging="432"/>
      </w:pPr>
      <w:rPr>
        <w:rFonts w:hint="default"/>
        <w:lang w:val="en-US" w:eastAsia="en-US" w:bidi="ar-SA"/>
      </w:rPr>
    </w:lvl>
    <w:lvl w:ilvl="7">
      <w:numFmt w:val="bullet"/>
      <w:lvlText w:val="•"/>
      <w:lvlJc w:val="left"/>
      <w:pPr>
        <w:ind w:left="6805" w:hanging="432"/>
      </w:pPr>
      <w:rPr>
        <w:rFonts w:hint="default"/>
        <w:lang w:val="en-US" w:eastAsia="en-US" w:bidi="ar-SA"/>
      </w:rPr>
    </w:lvl>
    <w:lvl w:ilvl="8">
      <w:numFmt w:val="bullet"/>
      <w:lvlText w:val="•"/>
      <w:lvlJc w:val="left"/>
      <w:pPr>
        <w:ind w:left="8016" w:hanging="432"/>
      </w:pPr>
      <w:rPr>
        <w:rFonts w:hint="default"/>
        <w:lang w:val="en-US" w:eastAsia="en-US" w:bidi="ar-SA"/>
      </w:rPr>
    </w:lvl>
  </w:abstractNum>
  <w:abstractNum w:abstractNumId="7" w15:restartNumberingAfterBreak="0">
    <w:nsid w:val="1494182F"/>
    <w:multiLevelType w:val="multilevel"/>
    <w:tmpl w:val="0CE03CB2"/>
    <w:lvl w:ilvl="0">
      <w:start w:val="1"/>
      <w:numFmt w:val="bullet"/>
      <w:lvlText w:val=""/>
      <w:lvlJc w:val="left"/>
      <w:pPr>
        <w:ind w:left="432" w:hanging="432"/>
      </w:pPr>
      <w:rPr>
        <w:rFonts w:ascii="Symbol" w:hAnsi="Symbol" w:hint="default"/>
        <w:b/>
        <w:bCs/>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lvl>
    <w:lvl w:ilvl="3">
      <w:start w:val="1"/>
      <w:numFmt w:val="decimal"/>
      <w:lvlText w:val="%1.%2.%3.%4"/>
      <w:lvlJc w:val="left"/>
      <w:pPr>
        <w:ind w:left="296" w:hanging="864"/>
      </w:pPr>
    </w:lvl>
    <w:lvl w:ilvl="4">
      <w:start w:val="1"/>
      <w:numFmt w:val="decimal"/>
      <w:lvlText w:val="%1.%2.%3.%4.%5"/>
      <w:lvlJc w:val="left"/>
      <w:pPr>
        <w:ind w:left="440" w:hanging="1008"/>
      </w:pPr>
    </w:lvl>
    <w:lvl w:ilvl="5">
      <w:start w:val="1"/>
      <w:numFmt w:val="decimal"/>
      <w:lvlText w:val="%1.%2.%3.%4.%5.%6"/>
      <w:lvlJc w:val="left"/>
      <w:pPr>
        <w:ind w:left="584" w:hanging="1152"/>
      </w:pPr>
    </w:lvl>
    <w:lvl w:ilvl="6">
      <w:start w:val="1"/>
      <w:numFmt w:val="decimal"/>
      <w:lvlText w:val="%1.%2.%3.%4.%5.%6.%7"/>
      <w:lvlJc w:val="left"/>
      <w:pPr>
        <w:ind w:left="728" w:hanging="1296"/>
      </w:pPr>
    </w:lvl>
    <w:lvl w:ilvl="7">
      <w:start w:val="1"/>
      <w:numFmt w:val="decimal"/>
      <w:lvlText w:val="%1.%2.%3.%4.%5.%6.%7.%8"/>
      <w:lvlJc w:val="left"/>
      <w:pPr>
        <w:ind w:left="872" w:hanging="1440"/>
      </w:pPr>
    </w:lvl>
    <w:lvl w:ilvl="8">
      <w:start w:val="1"/>
      <w:numFmt w:val="decimal"/>
      <w:lvlText w:val="%1.%2.%3.%4.%5.%6.%7.%8.%9"/>
      <w:lvlJc w:val="left"/>
      <w:pPr>
        <w:ind w:left="1016" w:hanging="1584"/>
      </w:pPr>
    </w:lvl>
  </w:abstractNum>
  <w:abstractNum w:abstractNumId="8" w15:restartNumberingAfterBreak="0">
    <w:nsid w:val="15174B05"/>
    <w:multiLevelType w:val="hybridMultilevel"/>
    <w:tmpl w:val="779E6BFA"/>
    <w:lvl w:ilvl="0" w:tplc="C15C8354">
      <w:start w:val="1"/>
      <w:numFmt w:val="bullet"/>
      <w:lvlText w:val=""/>
      <w:lvlJc w:val="left"/>
      <w:pPr>
        <w:ind w:left="720" w:hanging="360"/>
      </w:pPr>
      <w:rPr>
        <w:rFonts w:ascii="Symbol" w:hAnsi="Symbol"/>
      </w:rPr>
    </w:lvl>
    <w:lvl w:ilvl="1" w:tplc="C2E8E54A">
      <w:start w:val="1"/>
      <w:numFmt w:val="bullet"/>
      <w:lvlText w:val=""/>
      <w:lvlJc w:val="left"/>
      <w:pPr>
        <w:ind w:left="720" w:hanging="360"/>
      </w:pPr>
      <w:rPr>
        <w:rFonts w:ascii="Symbol" w:hAnsi="Symbol"/>
      </w:rPr>
    </w:lvl>
    <w:lvl w:ilvl="2" w:tplc="F9561E76">
      <w:start w:val="1"/>
      <w:numFmt w:val="bullet"/>
      <w:lvlText w:val=""/>
      <w:lvlJc w:val="left"/>
      <w:pPr>
        <w:ind w:left="720" w:hanging="360"/>
      </w:pPr>
      <w:rPr>
        <w:rFonts w:ascii="Symbol" w:hAnsi="Symbol"/>
      </w:rPr>
    </w:lvl>
    <w:lvl w:ilvl="3" w:tplc="0E90FFA0">
      <w:start w:val="1"/>
      <w:numFmt w:val="bullet"/>
      <w:lvlText w:val=""/>
      <w:lvlJc w:val="left"/>
      <w:pPr>
        <w:ind w:left="720" w:hanging="360"/>
      </w:pPr>
      <w:rPr>
        <w:rFonts w:ascii="Symbol" w:hAnsi="Symbol"/>
      </w:rPr>
    </w:lvl>
    <w:lvl w:ilvl="4" w:tplc="6116079E">
      <w:start w:val="1"/>
      <w:numFmt w:val="bullet"/>
      <w:lvlText w:val=""/>
      <w:lvlJc w:val="left"/>
      <w:pPr>
        <w:ind w:left="720" w:hanging="360"/>
      </w:pPr>
      <w:rPr>
        <w:rFonts w:ascii="Symbol" w:hAnsi="Symbol"/>
      </w:rPr>
    </w:lvl>
    <w:lvl w:ilvl="5" w:tplc="8A04445A">
      <w:start w:val="1"/>
      <w:numFmt w:val="bullet"/>
      <w:lvlText w:val=""/>
      <w:lvlJc w:val="left"/>
      <w:pPr>
        <w:ind w:left="720" w:hanging="360"/>
      </w:pPr>
      <w:rPr>
        <w:rFonts w:ascii="Symbol" w:hAnsi="Symbol"/>
      </w:rPr>
    </w:lvl>
    <w:lvl w:ilvl="6" w:tplc="AD5AE61C">
      <w:start w:val="1"/>
      <w:numFmt w:val="bullet"/>
      <w:lvlText w:val=""/>
      <w:lvlJc w:val="left"/>
      <w:pPr>
        <w:ind w:left="720" w:hanging="360"/>
      </w:pPr>
      <w:rPr>
        <w:rFonts w:ascii="Symbol" w:hAnsi="Symbol"/>
      </w:rPr>
    </w:lvl>
    <w:lvl w:ilvl="7" w:tplc="426A30D8">
      <w:start w:val="1"/>
      <w:numFmt w:val="bullet"/>
      <w:lvlText w:val=""/>
      <w:lvlJc w:val="left"/>
      <w:pPr>
        <w:ind w:left="720" w:hanging="360"/>
      </w:pPr>
      <w:rPr>
        <w:rFonts w:ascii="Symbol" w:hAnsi="Symbol"/>
      </w:rPr>
    </w:lvl>
    <w:lvl w:ilvl="8" w:tplc="51E40920">
      <w:start w:val="1"/>
      <w:numFmt w:val="bullet"/>
      <w:lvlText w:val=""/>
      <w:lvlJc w:val="left"/>
      <w:pPr>
        <w:ind w:left="720" w:hanging="360"/>
      </w:pPr>
      <w:rPr>
        <w:rFonts w:ascii="Symbol" w:hAnsi="Symbol"/>
      </w:rPr>
    </w:lvl>
  </w:abstractNum>
  <w:abstractNum w:abstractNumId="9" w15:restartNumberingAfterBreak="0">
    <w:nsid w:val="216254B6"/>
    <w:multiLevelType w:val="hybridMultilevel"/>
    <w:tmpl w:val="0E58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B7C1C"/>
    <w:multiLevelType w:val="multilevel"/>
    <w:tmpl w:val="03E818F6"/>
    <w:lvl w:ilvl="0">
      <w:start w:val="13"/>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3D1441"/>
    <w:multiLevelType w:val="hybridMultilevel"/>
    <w:tmpl w:val="6728F6BE"/>
    <w:lvl w:ilvl="0" w:tplc="08090001">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302A09F1"/>
    <w:multiLevelType w:val="multilevel"/>
    <w:tmpl w:val="0CE03CB2"/>
    <w:lvl w:ilvl="0">
      <w:start w:val="1"/>
      <w:numFmt w:val="bullet"/>
      <w:lvlText w:val=""/>
      <w:lvlJc w:val="left"/>
      <w:pPr>
        <w:ind w:left="432" w:hanging="432"/>
      </w:pPr>
      <w:rPr>
        <w:rFonts w:ascii="Symbol" w:hAnsi="Symbol" w:hint="default"/>
        <w:b/>
        <w:bCs/>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lvl>
    <w:lvl w:ilvl="3">
      <w:start w:val="1"/>
      <w:numFmt w:val="decimal"/>
      <w:lvlText w:val="%1.%2.%3.%4"/>
      <w:lvlJc w:val="left"/>
      <w:pPr>
        <w:ind w:left="296" w:hanging="864"/>
      </w:pPr>
    </w:lvl>
    <w:lvl w:ilvl="4">
      <w:start w:val="1"/>
      <w:numFmt w:val="decimal"/>
      <w:lvlText w:val="%1.%2.%3.%4.%5"/>
      <w:lvlJc w:val="left"/>
      <w:pPr>
        <w:ind w:left="440" w:hanging="1008"/>
      </w:pPr>
    </w:lvl>
    <w:lvl w:ilvl="5">
      <w:start w:val="1"/>
      <w:numFmt w:val="decimal"/>
      <w:lvlText w:val="%1.%2.%3.%4.%5.%6"/>
      <w:lvlJc w:val="left"/>
      <w:pPr>
        <w:ind w:left="584" w:hanging="1152"/>
      </w:pPr>
    </w:lvl>
    <w:lvl w:ilvl="6">
      <w:start w:val="1"/>
      <w:numFmt w:val="decimal"/>
      <w:lvlText w:val="%1.%2.%3.%4.%5.%6.%7"/>
      <w:lvlJc w:val="left"/>
      <w:pPr>
        <w:ind w:left="728" w:hanging="1296"/>
      </w:pPr>
    </w:lvl>
    <w:lvl w:ilvl="7">
      <w:start w:val="1"/>
      <w:numFmt w:val="decimal"/>
      <w:lvlText w:val="%1.%2.%3.%4.%5.%6.%7.%8"/>
      <w:lvlJc w:val="left"/>
      <w:pPr>
        <w:ind w:left="872" w:hanging="1440"/>
      </w:pPr>
    </w:lvl>
    <w:lvl w:ilvl="8">
      <w:start w:val="1"/>
      <w:numFmt w:val="decimal"/>
      <w:lvlText w:val="%1.%2.%3.%4.%5.%6.%7.%8.%9"/>
      <w:lvlJc w:val="left"/>
      <w:pPr>
        <w:ind w:left="1016" w:hanging="1584"/>
      </w:pPr>
    </w:lvl>
  </w:abstractNum>
  <w:abstractNum w:abstractNumId="13" w15:restartNumberingAfterBreak="0">
    <w:nsid w:val="38EE46EA"/>
    <w:multiLevelType w:val="hybridMultilevel"/>
    <w:tmpl w:val="947CE51C"/>
    <w:lvl w:ilvl="0" w:tplc="17FEE552">
      <w:start w:val="1"/>
      <w:numFmt w:val="bullet"/>
      <w:lvlText w:val="•"/>
      <w:lvlJc w:val="left"/>
      <w:pPr>
        <w:tabs>
          <w:tab w:val="num" w:pos="346"/>
        </w:tabs>
        <w:ind w:left="346" w:hanging="360"/>
      </w:pPr>
      <w:rPr>
        <w:rFonts w:ascii="Arial" w:hAnsi="Arial" w:hint="default"/>
      </w:rPr>
    </w:lvl>
    <w:lvl w:ilvl="1" w:tplc="15CC84F4" w:tentative="1">
      <w:start w:val="1"/>
      <w:numFmt w:val="bullet"/>
      <w:lvlText w:val="•"/>
      <w:lvlJc w:val="left"/>
      <w:pPr>
        <w:tabs>
          <w:tab w:val="num" w:pos="1066"/>
        </w:tabs>
        <w:ind w:left="1066" w:hanging="360"/>
      </w:pPr>
      <w:rPr>
        <w:rFonts w:ascii="Arial" w:hAnsi="Arial" w:hint="default"/>
      </w:rPr>
    </w:lvl>
    <w:lvl w:ilvl="2" w:tplc="ED486368" w:tentative="1">
      <w:start w:val="1"/>
      <w:numFmt w:val="bullet"/>
      <w:lvlText w:val="•"/>
      <w:lvlJc w:val="left"/>
      <w:pPr>
        <w:tabs>
          <w:tab w:val="num" w:pos="1786"/>
        </w:tabs>
        <w:ind w:left="1786" w:hanging="360"/>
      </w:pPr>
      <w:rPr>
        <w:rFonts w:ascii="Arial" w:hAnsi="Arial" w:hint="default"/>
      </w:rPr>
    </w:lvl>
    <w:lvl w:ilvl="3" w:tplc="F160910A" w:tentative="1">
      <w:start w:val="1"/>
      <w:numFmt w:val="bullet"/>
      <w:lvlText w:val="•"/>
      <w:lvlJc w:val="left"/>
      <w:pPr>
        <w:tabs>
          <w:tab w:val="num" w:pos="2506"/>
        </w:tabs>
        <w:ind w:left="2506" w:hanging="360"/>
      </w:pPr>
      <w:rPr>
        <w:rFonts w:ascii="Arial" w:hAnsi="Arial" w:hint="default"/>
      </w:rPr>
    </w:lvl>
    <w:lvl w:ilvl="4" w:tplc="DA1E47D8" w:tentative="1">
      <w:start w:val="1"/>
      <w:numFmt w:val="bullet"/>
      <w:lvlText w:val="•"/>
      <w:lvlJc w:val="left"/>
      <w:pPr>
        <w:tabs>
          <w:tab w:val="num" w:pos="3226"/>
        </w:tabs>
        <w:ind w:left="3226" w:hanging="360"/>
      </w:pPr>
      <w:rPr>
        <w:rFonts w:ascii="Arial" w:hAnsi="Arial" w:hint="default"/>
      </w:rPr>
    </w:lvl>
    <w:lvl w:ilvl="5" w:tplc="AC445BA4" w:tentative="1">
      <w:start w:val="1"/>
      <w:numFmt w:val="bullet"/>
      <w:lvlText w:val="•"/>
      <w:lvlJc w:val="left"/>
      <w:pPr>
        <w:tabs>
          <w:tab w:val="num" w:pos="3946"/>
        </w:tabs>
        <w:ind w:left="3946" w:hanging="360"/>
      </w:pPr>
      <w:rPr>
        <w:rFonts w:ascii="Arial" w:hAnsi="Arial" w:hint="default"/>
      </w:rPr>
    </w:lvl>
    <w:lvl w:ilvl="6" w:tplc="15F01296" w:tentative="1">
      <w:start w:val="1"/>
      <w:numFmt w:val="bullet"/>
      <w:lvlText w:val="•"/>
      <w:lvlJc w:val="left"/>
      <w:pPr>
        <w:tabs>
          <w:tab w:val="num" w:pos="4666"/>
        </w:tabs>
        <w:ind w:left="4666" w:hanging="360"/>
      </w:pPr>
      <w:rPr>
        <w:rFonts w:ascii="Arial" w:hAnsi="Arial" w:hint="default"/>
      </w:rPr>
    </w:lvl>
    <w:lvl w:ilvl="7" w:tplc="5164DEA2" w:tentative="1">
      <w:start w:val="1"/>
      <w:numFmt w:val="bullet"/>
      <w:lvlText w:val="•"/>
      <w:lvlJc w:val="left"/>
      <w:pPr>
        <w:tabs>
          <w:tab w:val="num" w:pos="5386"/>
        </w:tabs>
        <w:ind w:left="5386" w:hanging="360"/>
      </w:pPr>
      <w:rPr>
        <w:rFonts w:ascii="Arial" w:hAnsi="Arial" w:hint="default"/>
      </w:rPr>
    </w:lvl>
    <w:lvl w:ilvl="8" w:tplc="81D2EF3C" w:tentative="1">
      <w:start w:val="1"/>
      <w:numFmt w:val="bullet"/>
      <w:lvlText w:val="•"/>
      <w:lvlJc w:val="left"/>
      <w:pPr>
        <w:tabs>
          <w:tab w:val="num" w:pos="6106"/>
        </w:tabs>
        <w:ind w:left="6106" w:hanging="360"/>
      </w:pPr>
      <w:rPr>
        <w:rFonts w:ascii="Arial" w:hAnsi="Arial" w:hint="default"/>
      </w:rPr>
    </w:lvl>
  </w:abstractNum>
  <w:abstractNum w:abstractNumId="14" w15:restartNumberingAfterBreak="0">
    <w:nsid w:val="38FA7D0C"/>
    <w:multiLevelType w:val="multilevel"/>
    <w:tmpl w:val="0CE03CB2"/>
    <w:lvl w:ilvl="0">
      <w:start w:val="1"/>
      <w:numFmt w:val="bullet"/>
      <w:lvlText w:val=""/>
      <w:lvlJc w:val="left"/>
      <w:pPr>
        <w:ind w:left="432" w:hanging="432"/>
      </w:pPr>
      <w:rPr>
        <w:rFonts w:ascii="Symbol" w:hAnsi="Symbol" w:hint="default"/>
        <w:b/>
        <w:bCs/>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lvl>
    <w:lvl w:ilvl="3">
      <w:start w:val="1"/>
      <w:numFmt w:val="decimal"/>
      <w:lvlText w:val="%1.%2.%3.%4"/>
      <w:lvlJc w:val="left"/>
      <w:pPr>
        <w:ind w:left="296" w:hanging="864"/>
      </w:pPr>
    </w:lvl>
    <w:lvl w:ilvl="4">
      <w:start w:val="1"/>
      <w:numFmt w:val="decimal"/>
      <w:lvlText w:val="%1.%2.%3.%4.%5"/>
      <w:lvlJc w:val="left"/>
      <w:pPr>
        <w:ind w:left="440" w:hanging="1008"/>
      </w:pPr>
    </w:lvl>
    <w:lvl w:ilvl="5">
      <w:start w:val="1"/>
      <w:numFmt w:val="decimal"/>
      <w:lvlText w:val="%1.%2.%3.%4.%5.%6"/>
      <w:lvlJc w:val="left"/>
      <w:pPr>
        <w:ind w:left="584" w:hanging="1152"/>
      </w:pPr>
    </w:lvl>
    <w:lvl w:ilvl="6">
      <w:start w:val="1"/>
      <w:numFmt w:val="decimal"/>
      <w:lvlText w:val="%1.%2.%3.%4.%5.%6.%7"/>
      <w:lvlJc w:val="left"/>
      <w:pPr>
        <w:ind w:left="728" w:hanging="1296"/>
      </w:pPr>
    </w:lvl>
    <w:lvl w:ilvl="7">
      <w:start w:val="1"/>
      <w:numFmt w:val="decimal"/>
      <w:lvlText w:val="%1.%2.%3.%4.%5.%6.%7.%8"/>
      <w:lvlJc w:val="left"/>
      <w:pPr>
        <w:ind w:left="872" w:hanging="1440"/>
      </w:pPr>
    </w:lvl>
    <w:lvl w:ilvl="8">
      <w:start w:val="1"/>
      <w:numFmt w:val="decimal"/>
      <w:lvlText w:val="%1.%2.%3.%4.%5.%6.%7.%8.%9"/>
      <w:lvlJc w:val="left"/>
      <w:pPr>
        <w:ind w:left="1016" w:hanging="1584"/>
      </w:pPr>
    </w:lvl>
  </w:abstractNum>
  <w:abstractNum w:abstractNumId="15" w15:restartNumberingAfterBreak="0">
    <w:nsid w:val="3C4F6D20"/>
    <w:multiLevelType w:val="hybridMultilevel"/>
    <w:tmpl w:val="715420C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D3E3B66"/>
    <w:multiLevelType w:val="hybridMultilevel"/>
    <w:tmpl w:val="EDA6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D50B4"/>
    <w:multiLevelType w:val="hybridMultilevel"/>
    <w:tmpl w:val="677C6A80"/>
    <w:lvl w:ilvl="0" w:tplc="C5D400C2">
      <w:start w:val="1"/>
      <w:numFmt w:val="bullet"/>
      <w:pStyle w:val="PointsBullets"/>
      <w:lvlText w:val=""/>
      <w:lvlJc w:val="left"/>
      <w:pPr>
        <w:tabs>
          <w:tab w:val="num" w:pos="567"/>
        </w:tabs>
        <w:ind w:left="567" w:hanging="567"/>
      </w:pPr>
      <w:rPr>
        <w:rFonts w:ascii="Wingdings" w:hAnsi="Wingdings"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8" w15:restartNumberingAfterBreak="0">
    <w:nsid w:val="406526FB"/>
    <w:multiLevelType w:val="hybridMultilevel"/>
    <w:tmpl w:val="8A682A98"/>
    <w:lvl w:ilvl="0" w:tplc="08090019">
      <w:start w:val="1"/>
      <w:numFmt w:val="lowerLetter"/>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41326B7C"/>
    <w:multiLevelType w:val="hybridMultilevel"/>
    <w:tmpl w:val="047E9DF4"/>
    <w:lvl w:ilvl="0" w:tplc="4260E3DC">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44BF0FF3"/>
    <w:multiLevelType w:val="hybridMultilevel"/>
    <w:tmpl w:val="45CAD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041B57"/>
    <w:multiLevelType w:val="hybridMultilevel"/>
    <w:tmpl w:val="FD08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03CBC"/>
    <w:multiLevelType w:val="hybridMultilevel"/>
    <w:tmpl w:val="8702DFA4"/>
    <w:lvl w:ilvl="0" w:tplc="3C144342">
      <w:start w:val="1"/>
      <w:numFmt w:val="bullet"/>
      <w:lvlText w:val=""/>
      <w:lvlJc w:val="left"/>
      <w:pPr>
        <w:ind w:left="1440" w:hanging="360"/>
      </w:pPr>
      <w:rPr>
        <w:rFonts w:ascii="Symbol" w:hAnsi="Symbol"/>
      </w:rPr>
    </w:lvl>
    <w:lvl w:ilvl="1" w:tplc="A3FC9DD2">
      <w:start w:val="1"/>
      <w:numFmt w:val="bullet"/>
      <w:lvlText w:val=""/>
      <w:lvlJc w:val="left"/>
      <w:pPr>
        <w:ind w:left="1440" w:hanging="360"/>
      </w:pPr>
      <w:rPr>
        <w:rFonts w:ascii="Symbol" w:hAnsi="Symbol"/>
      </w:rPr>
    </w:lvl>
    <w:lvl w:ilvl="2" w:tplc="132E142E">
      <w:start w:val="1"/>
      <w:numFmt w:val="bullet"/>
      <w:lvlText w:val=""/>
      <w:lvlJc w:val="left"/>
      <w:pPr>
        <w:ind w:left="1440" w:hanging="360"/>
      </w:pPr>
      <w:rPr>
        <w:rFonts w:ascii="Symbol" w:hAnsi="Symbol"/>
      </w:rPr>
    </w:lvl>
    <w:lvl w:ilvl="3" w:tplc="A074F73C">
      <w:start w:val="1"/>
      <w:numFmt w:val="bullet"/>
      <w:lvlText w:val=""/>
      <w:lvlJc w:val="left"/>
      <w:pPr>
        <w:ind w:left="1440" w:hanging="360"/>
      </w:pPr>
      <w:rPr>
        <w:rFonts w:ascii="Symbol" w:hAnsi="Symbol"/>
      </w:rPr>
    </w:lvl>
    <w:lvl w:ilvl="4" w:tplc="6298C246">
      <w:start w:val="1"/>
      <w:numFmt w:val="bullet"/>
      <w:lvlText w:val=""/>
      <w:lvlJc w:val="left"/>
      <w:pPr>
        <w:ind w:left="1440" w:hanging="360"/>
      </w:pPr>
      <w:rPr>
        <w:rFonts w:ascii="Symbol" w:hAnsi="Symbol"/>
      </w:rPr>
    </w:lvl>
    <w:lvl w:ilvl="5" w:tplc="8DF44670">
      <w:start w:val="1"/>
      <w:numFmt w:val="bullet"/>
      <w:lvlText w:val=""/>
      <w:lvlJc w:val="left"/>
      <w:pPr>
        <w:ind w:left="1440" w:hanging="360"/>
      </w:pPr>
      <w:rPr>
        <w:rFonts w:ascii="Symbol" w:hAnsi="Symbol"/>
      </w:rPr>
    </w:lvl>
    <w:lvl w:ilvl="6" w:tplc="8C7E49A4">
      <w:start w:val="1"/>
      <w:numFmt w:val="bullet"/>
      <w:lvlText w:val=""/>
      <w:lvlJc w:val="left"/>
      <w:pPr>
        <w:ind w:left="1440" w:hanging="360"/>
      </w:pPr>
      <w:rPr>
        <w:rFonts w:ascii="Symbol" w:hAnsi="Symbol"/>
      </w:rPr>
    </w:lvl>
    <w:lvl w:ilvl="7" w:tplc="990C07B8">
      <w:start w:val="1"/>
      <w:numFmt w:val="bullet"/>
      <w:lvlText w:val=""/>
      <w:lvlJc w:val="left"/>
      <w:pPr>
        <w:ind w:left="1440" w:hanging="360"/>
      </w:pPr>
      <w:rPr>
        <w:rFonts w:ascii="Symbol" w:hAnsi="Symbol"/>
      </w:rPr>
    </w:lvl>
    <w:lvl w:ilvl="8" w:tplc="7778CB96">
      <w:start w:val="1"/>
      <w:numFmt w:val="bullet"/>
      <w:lvlText w:val=""/>
      <w:lvlJc w:val="left"/>
      <w:pPr>
        <w:ind w:left="1440" w:hanging="360"/>
      </w:pPr>
      <w:rPr>
        <w:rFonts w:ascii="Symbol" w:hAnsi="Symbol"/>
      </w:rPr>
    </w:lvl>
  </w:abstractNum>
  <w:abstractNum w:abstractNumId="23" w15:restartNumberingAfterBreak="0">
    <w:nsid w:val="4B50744D"/>
    <w:multiLevelType w:val="hybridMultilevel"/>
    <w:tmpl w:val="1592DFCE"/>
    <w:lvl w:ilvl="0" w:tplc="9B80EF0E">
      <w:start w:val="1"/>
      <w:numFmt w:val="bullet"/>
      <w:lvlText w:val="•"/>
      <w:lvlJc w:val="left"/>
      <w:pPr>
        <w:tabs>
          <w:tab w:val="num" w:pos="720"/>
        </w:tabs>
        <w:ind w:left="720" w:hanging="360"/>
      </w:pPr>
      <w:rPr>
        <w:rFonts w:ascii="Arial" w:hAnsi="Arial" w:hint="default"/>
      </w:rPr>
    </w:lvl>
    <w:lvl w:ilvl="1" w:tplc="79A08A9A" w:tentative="1">
      <w:start w:val="1"/>
      <w:numFmt w:val="bullet"/>
      <w:lvlText w:val="•"/>
      <w:lvlJc w:val="left"/>
      <w:pPr>
        <w:tabs>
          <w:tab w:val="num" w:pos="1440"/>
        </w:tabs>
        <w:ind w:left="1440" w:hanging="360"/>
      </w:pPr>
      <w:rPr>
        <w:rFonts w:ascii="Arial" w:hAnsi="Arial" w:hint="default"/>
      </w:rPr>
    </w:lvl>
    <w:lvl w:ilvl="2" w:tplc="C1D6BE6C" w:tentative="1">
      <w:start w:val="1"/>
      <w:numFmt w:val="bullet"/>
      <w:lvlText w:val="•"/>
      <w:lvlJc w:val="left"/>
      <w:pPr>
        <w:tabs>
          <w:tab w:val="num" w:pos="2160"/>
        </w:tabs>
        <w:ind w:left="2160" w:hanging="360"/>
      </w:pPr>
      <w:rPr>
        <w:rFonts w:ascii="Arial" w:hAnsi="Arial" w:hint="default"/>
      </w:rPr>
    </w:lvl>
    <w:lvl w:ilvl="3" w:tplc="BD46BCFA" w:tentative="1">
      <w:start w:val="1"/>
      <w:numFmt w:val="bullet"/>
      <w:lvlText w:val="•"/>
      <w:lvlJc w:val="left"/>
      <w:pPr>
        <w:tabs>
          <w:tab w:val="num" w:pos="2880"/>
        </w:tabs>
        <w:ind w:left="2880" w:hanging="360"/>
      </w:pPr>
      <w:rPr>
        <w:rFonts w:ascii="Arial" w:hAnsi="Arial" w:hint="default"/>
      </w:rPr>
    </w:lvl>
    <w:lvl w:ilvl="4" w:tplc="7214EA2C" w:tentative="1">
      <w:start w:val="1"/>
      <w:numFmt w:val="bullet"/>
      <w:lvlText w:val="•"/>
      <w:lvlJc w:val="left"/>
      <w:pPr>
        <w:tabs>
          <w:tab w:val="num" w:pos="3600"/>
        </w:tabs>
        <w:ind w:left="3600" w:hanging="360"/>
      </w:pPr>
      <w:rPr>
        <w:rFonts w:ascii="Arial" w:hAnsi="Arial" w:hint="default"/>
      </w:rPr>
    </w:lvl>
    <w:lvl w:ilvl="5" w:tplc="35521B70" w:tentative="1">
      <w:start w:val="1"/>
      <w:numFmt w:val="bullet"/>
      <w:lvlText w:val="•"/>
      <w:lvlJc w:val="left"/>
      <w:pPr>
        <w:tabs>
          <w:tab w:val="num" w:pos="4320"/>
        </w:tabs>
        <w:ind w:left="4320" w:hanging="360"/>
      </w:pPr>
      <w:rPr>
        <w:rFonts w:ascii="Arial" w:hAnsi="Arial" w:hint="default"/>
      </w:rPr>
    </w:lvl>
    <w:lvl w:ilvl="6" w:tplc="1AC8CE68" w:tentative="1">
      <w:start w:val="1"/>
      <w:numFmt w:val="bullet"/>
      <w:lvlText w:val="•"/>
      <w:lvlJc w:val="left"/>
      <w:pPr>
        <w:tabs>
          <w:tab w:val="num" w:pos="5040"/>
        </w:tabs>
        <w:ind w:left="5040" w:hanging="360"/>
      </w:pPr>
      <w:rPr>
        <w:rFonts w:ascii="Arial" w:hAnsi="Arial" w:hint="default"/>
      </w:rPr>
    </w:lvl>
    <w:lvl w:ilvl="7" w:tplc="1708FC88" w:tentative="1">
      <w:start w:val="1"/>
      <w:numFmt w:val="bullet"/>
      <w:lvlText w:val="•"/>
      <w:lvlJc w:val="left"/>
      <w:pPr>
        <w:tabs>
          <w:tab w:val="num" w:pos="5760"/>
        </w:tabs>
        <w:ind w:left="5760" w:hanging="360"/>
      </w:pPr>
      <w:rPr>
        <w:rFonts w:ascii="Arial" w:hAnsi="Arial" w:hint="default"/>
      </w:rPr>
    </w:lvl>
    <w:lvl w:ilvl="8" w:tplc="902C71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E65371"/>
    <w:multiLevelType w:val="multilevel"/>
    <w:tmpl w:val="272AF9EC"/>
    <w:lvl w:ilvl="0">
      <w:start w:val="10"/>
      <w:numFmt w:val="decimal"/>
      <w:lvlText w:val="%1"/>
      <w:lvlJc w:val="left"/>
      <w:pPr>
        <w:ind w:left="432" w:hanging="432"/>
      </w:pPr>
      <w:rPr>
        <w:rFonts w:hint="default"/>
        <w:b/>
        <w:bCs/>
        <w:i w:val="0"/>
        <w:iCs w:val="0"/>
        <w:caps w:val="0"/>
        <w:smallCaps w:val="0"/>
        <w:strike w:val="0"/>
        <w:dstrike w:val="0"/>
        <w:vanish w:val="0"/>
        <w:color w:val="000000"/>
        <w:spacing w:val="0"/>
        <w:kern w:val="0"/>
        <w:position w:val="0"/>
        <w:sz w:val="28"/>
        <w:szCs w:val="22"/>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rPr>
        <w:rFonts w:hint="default"/>
      </w:rPr>
    </w:lvl>
    <w:lvl w:ilvl="3">
      <w:start w:val="1"/>
      <w:numFmt w:val="decimal"/>
      <w:lvlText w:val="%1.%2.%3.%4"/>
      <w:lvlJc w:val="left"/>
      <w:pPr>
        <w:ind w:left="296" w:hanging="864"/>
      </w:pPr>
      <w:rPr>
        <w:rFonts w:hint="default"/>
      </w:rPr>
    </w:lvl>
    <w:lvl w:ilvl="4">
      <w:start w:val="1"/>
      <w:numFmt w:val="decimal"/>
      <w:lvlText w:val="%1.%2.%3.%4.%5"/>
      <w:lvlJc w:val="left"/>
      <w:pPr>
        <w:ind w:left="440" w:hanging="1008"/>
      </w:pPr>
      <w:rPr>
        <w:rFonts w:hint="default"/>
      </w:rPr>
    </w:lvl>
    <w:lvl w:ilvl="5">
      <w:start w:val="1"/>
      <w:numFmt w:val="decimal"/>
      <w:lvlText w:val="%1.%2.%3.%4.%5.%6"/>
      <w:lvlJc w:val="left"/>
      <w:pPr>
        <w:ind w:left="584" w:hanging="1152"/>
      </w:pPr>
      <w:rPr>
        <w:rFonts w:hint="default"/>
      </w:rPr>
    </w:lvl>
    <w:lvl w:ilvl="6">
      <w:start w:val="1"/>
      <w:numFmt w:val="decimal"/>
      <w:lvlText w:val="%1.%2.%3.%4.%5.%6.%7"/>
      <w:lvlJc w:val="left"/>
      <w:pPr>
        <w:ind w:left="728" w:hanging="1296"/>
      </w:pPr>
      <w:rPr>
        <w:rFonts w:hint="default"/>
      </w:rPr>
    </w:lvl>
    <w:lvl w:ilvl="7">
      <w:start w:val="1"/>
      <w:numFmt w:val="decimal"/>
      <w:lvlText w:val="%1.%2.%3.%4.%5.%6.%7.%8"/>
      <w:lvlJc w:val="left"/>
      <w:pPr>
        <w:ind w:left="872" w:hanging="1440"/>
      </w:pPr>
      <w:rPr>
        <w:rFonts w:hint="default"/>
      </w:rPr>
    </w:lvl>
    <w:lvl w:ilvl="8">
      <w:start w:val="1"/>
      <w:numFmt w:val="decimal"/>
      <w:lvlText w:val="%1.%2.%3.%4.%5.%6.%7.%8.%9"/>
      <w:lvlJc w:val="left"/>
      <w:pPr>
        <w:ind w:left="1016" w:hanging="1584"/>
      </w:pPr>
      <w:rPr>
        <w:rFonts w:hint="default"/>
      </w:rPr>
    </w:lvl>
  </w:abstractNum>
  <w:abstractNum w:abstractNumId="25" w15:restartNumberingAfterBreak="0">
    <w:nsid w:val="4EB252F8"/>
    <w:multiLevelType w:val="multilevel"/>
    <w:tmpl w:val="BCE42362"/>
    <w:lvl w:ilvl="0">
      <w:start w:val="1"/>
      <w:numFmt w:val="decimal"/>
      <w:lvlText w:val="%1."/>
      <w:lvlJc w:val="left"/>
      <w:pPr>
        <w:ind w:left="1158" w:hanging="360"/>
      </w:pPr>
      <w:rPr>
        <w:rFonts w:ascii="Arial" w:eastAsia="Arial" w:hAnsi="Arial" w:cs="Arial" w:hint="default"/>
        <w:b/>
        <w:bCs/>
        <w:color w:val="auto"/>
        <w:w w:val="99"/>
        <w:sz w:val="28"/>
        <w:szCs w:val="28"/>
        <w:lang w:val="en-US" w:eastAsia="en-US" w:bidi="ar-SA"/>
      </w:rPr>
    </w:lvl>
    <w:lvl w:ilvl="1">
      <w:start w:val="1"/>
      <w:numFmt w:val="decimal"/>
      <w:lvlText w:val="%1.%2."/>
      <w:lvlJc w:val="left"/>
      <w:pPr>
        <w:ind w:left="1283" w:hanging="432"/>
      </w:pPr>
      <w:rPr>
        <w:rFonts w:hint="default"/>
        <w:color w:val="000000" w:themeColor="text1"/>
        <w:w w:val="99"/>
        <w:lang w:val="en-GB" w:eastAsia="en-US" w:bidi="ar-SA"/>
      </w:rPr>
    </w:lvl>
    <w:lvl w:ilvl="2">
      <w:numFmt w:val="bullet"/>
      <w:lvlText w:val=""/>
      <w:lvlJc w:val="left"/>
      <w:pPr>
        <w:ind w:left="1950" w:hanging="432"/>
      </w:pPr>
      <w:rPr>
        <w:rFonts w:ascii="Symbol" w:eastAsia="Symbol" w:hAnsi="Symbol" w:cs="Symbol" w:hint="default"/>
        <w:color w:val="auto"/>
        <w:w w:val="100"/>
        <w:sz w:val="24"/>
        <w:szCs w:val="24"/>
        <w:lang w:val="en-US" w:eastAsia="en-US" w:bidi="ar-SA"/>
      </w:rPr>
    </w:lvl>
    <w:lvl w:ilvl="3">
      <w:numFmt w:val="bullet"/>
      <w:lvlText w:val="•"/>
      <w:lvlJc w:val="left"/>
      <w:pPr>
        <w:ind w:left="1960" w:hanging="432"/>
      </w:pPr>
      <w:rPr>
        <w:rFonts w:hint="default"/>
        <w:lang w:val="en-US" w:eastAsia="en-US" w:bidi="ar-SA"/>
      </w:rPr>
    </w:lvl>
    <w:lvl w:ilvl="4">
      <w:numFmt w:val="bullet"/>
      <w:lvlText w:val="•"/>
      <w:lvlJc w:val="left"/>
      <w:pPr>
        <w:ind w:left="3171" w:hanging="432"/>
      </w:pPr>
      <w:rPr>
        <w:rFonts w:hint="default"/>
        <w:lang w:val="en-US" w:eastAsia="en-US" w:bidi="ar-SA"/>
      </w:rPr>
    </w:lvl>
    <w:lvl w:ilvl="5">
      <w:numFmt w:val="bullet"/>
      <w:lvlText w:val="•"/>
      <w:lvlJc w:val="left"/>
      <w:pPr>
        <w:ind w:left="4382" w:hanging="432"/>
      </w:pPr>
      <w:rPr>
        <w:rFonts w:hint="default"/>
        <w:lang w:val="en-US" w:eastAsia="en-US" w:bidi="ar-SA"/>
      </w:rPr>
    </w:lvl>
    <w:lvl w:ilvl="6">
      <w:numFmt w:val="bullet"/>
      <w:lvlText w:val="•"/>
      <w:lvlJc w:val="left"/>
      <w:pPr>
        <w:ind w:left="5593" w:hanging="432"/>
      </w:pPr>
      <w:rPr>
        <w:rFonts w:hint="default"/>
        <w:lang w:val="en-US" w:eastAsia="en-US" w:bidi="ar-SA"/>
      </w:rPr>
    </w:lvl>
    <w:lvl w:ilvl="7">
      <w:numFmt w:val="bullet"/>
      <w:lvlText w:val="•"/>
      <w:lvlJc w:val="left"/>
      <w:pPr>
        <w:ind w:left="6805" w:hanging="432"/>
      </w:pPr>
      <w:rPr>
        <w:rFonts w:hint="default"/>
        <w:lang w:val="en-US" w:eastAsia="en-US" w:bidi="ar-SA"/>
      </w:rPr>
    </w:lvl>
    <w:lvl w:ilvl="8">
      <w:numFmt w:val="bullet"/>
      <w:lvlText w:val="•"/>
      <w:lvlJc w:val="left"/>
      <w:pPr>
        <w:ind w:left="8016" w:hanging="432"/>
      </w:pPr>
      <w:rPr>
        <w:rFonts w:hint="default"/>
        <w:lang w:val="en-US" w:eastAsia="en-US" w:bidi="ar-SA"/>
      </w:rPr>
    </w:lvl>
  </w:abstractNum>
  <w:abstractNum w:abstractNumId="26" w15:restartNumberingAfterBreak="0">
    <w:nsid w:val="507857AD"/>
    <w:multiLevelType w:val="hybridMultilevel"/>
    <w:tmpl w:val="8FD084F6"/>
    <w:lvl w:ilvl="0" w:tplc="50182B9E">
      <w:start w:val="1"/>
      <w:numFmt w:val="bullet"/>
      <w:lvlText w:val="•"/>
      <w:lvlJc w:val="left"/>
      <w:pPr>
        <w:tabs>
          <w:tab w:val="num" w:pos="720"/>
        </w:tabs>
        <w:ind w:left="720" w:hanging="360"/>
      </w:pPr>
      <w:rPr>
        <w:rFonts w:ascii="Arial" w:hAnsi="Arial" w:hint="default"/>
      </w:rPr>
    </w:lvl>
    <w:lvl w:ilvl="1" w:tplc="98301000" w:tentative="1">
      <w:start w:val="1"/>
      <w:numFmt w:val="bullet"/>
      <w:lvlText w:val="•"/>
      <w:lvlJc w:val="left"/>
      <w:pPr>
        <w:tabs>
          <w:tab w:val="num" w:pos="1440"/>
        </w:tabs>
        <w:ind w:left="1440" w:hanging="360"/>
      </w:pPr>
      <w:rPr>
        <w:rFonts w:ascii="Arial" w:hAnsi="Arial" w:hint="default"/>
      </w:rPr>
    </w:lvl>
    <w:lvl w:ilvl="2" w:tplc="3D5658CC" w:tentative="1">
      <w:start w:val="1"/>
      <w:numFmt w:val="bullet"/>
      <w:lvlText w:val="•"/>
      <w:lvlJc w:val="left"/>
      <w:pPr>
        <w:tabs>
          <w:tab w:val="num" w:pos="2160"/>
        </w:tabs>
        <w:ind w:left="2160" w:hanging="360"/>
      </w:pPr>
      <w:rPr>
        <w:rFonts w:ascii="Arial" w:hAnsi="Arial" w:hint="default"/>
      </w:rPr>
    </w:lvl>
    <w:lvl w:ilvl="3" w:tplc="125CB9CC" w:tentative="1">
      <w:start w:val="1"/>
      <w:numFmt w:val="bullet"/>
      <w:lvlText w:val="•"/>
      <w:lvlJc w:val="left"/>
      <w:pPr>
        <w:tabs>
          <w:tab w:val="num" w:pos="2880"/>
        </w:tabs>
        <w:ind w:left="2880" w:hanging="360"/>
      </w:pPr>
      <w:rPr>
        <w:rFonts w:ascii="Arial" w:hAnsi="Arial" w:hint="default"/>
      </w:rPr>
    </w:lvl>
    <w:lvl w:ilvl="4" w:tplc="583433BE" w:tentative="1">
      <w:start w:val="1"/>
      <w:numFmt w:val="bullet"/>
      <w:lvlText w:val="•"/>
      <w:lvlJc w:val="left"/>
      <w:pPr>
        <w:tabs>
          <w:tab w:val="num" w:pos="3600"/>
        </w:tabs>
        <w:ind w:left="3600" w:hanging="360"/>
      </w:pPr>
      <w:rPr>
        <w:rFonts w:ascii="Arial" w:hAnsi="Arial" w:hint="default"/>
      </w:rPr>
    </w:lvl>
    <w:lvl w:ilvl="5" w:tplc="79284F9E" w:tentative="1">
      <w:start w:val="1"/>
      <w:numFmt w:val="bullet"/>
      <w:lvlText w:val="•"/>
      <w:lvlJc w:val="left"/>
      <w:pPr>
        <w:tabs>
          <w:tab w:val="num" w:pos="4320"/>
        </w:tabs>
        <w:ind w:left="4320" w:hanging="360"/>
      </w:pPr>
      <w:rPr>
        <w:rFonts w:ascii="Arial" w:hAnsi="Arial" w:hint="default"/>
      </w:rPr>
    </w:lvl>
    <w:lvl w:ilvl="6" w:tplc="CD9EB938" w:tentative="1">
      <w:start w:val="1"/>
      <w:numFmt w:val="bullet"/>
      <w:lvlText w:val="•"/>
      <w:lvlJc w:val="left"/>
      <w:pPr>
        <w:tabs>
          <w:tab w:val="num" w:pos="5040"/>
        </w:tabs>
        <w:ind w:left="5040" w:hanging="360"/>
      </w:pPr>
      <w:rPr>
        <w:rFonts w:ascii="Arial" w:hAnsi="Arial" w:hint="default"/>
      </w:rPr>
    </w:lvl>
    <w:lvl w:ilvl="7" w:tplc="39525AC4" w:tentative="1">
      <w:start w:val="1"/>
      <w:numFmt w:val="bullet"/>
      <w:lvlText w:val="•"/>
      <w:lvlJc w:val="left"/>
      <w:pPr>
        <w:tabs>
          <w:tab w:val="num" w:pos="5760"/>
        </w:tabs>
        <w:ind w:left="5760" w:hanging="360"/>
      </w:pPr>
      <w:rPr>
        <w:rFonts w:ascii="Arial" w:hAnsi="Arial" w:hint="default"/>
      </w:rPr>
    </w:lvl>
    <w:lvl w:ilvl="8" w:tplc="73341E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730676"/>
    <w:multiLevelType w:val="hybridMultilevel"/>
    <w:tmpl w:val="27068AB0"/>
    <w:lvl w:ilvl="0" w:tplc="EB188A02">
      <w:start w:val="1"/>
      <w:numFmt w:val="bullet"/>
      <w:lvlText w:val="•"/>
      <w:lvlJc w:val="left"/>
      <w:pPr>
        <w:tabs>
          <w:tab w:val="num" w:pos="720"/>
        </w:tabs>
        <w:ind w:left="720" w:hanging="360"/>
      </w:pPr>
      <w:rPr>
        <w:rFonts w:ascii="Arial" w:hAnsi="Arial" w:hint="default"/>
      </w:rPr>
    </w:lvl>
    <w:lvl w:ilvl="1" w:tplc="EA9ACC6C" w:tentative="1">
      <w:start w:val="1"/>
      <w:numFmt w:val="bullet"/>
      <w:lvlText w:val="•"/>
      <w:lvlJc w:val="left"/>
      <w:pPr>
        <w:tabs>
          <w:tab w:val="num" w:pos="1440"/>
        </w:tabs>
        <w:ind w:left="1440" w:hanging="360"/>
      </w:pPr>
      <w:rPr>
        <w:rFonts w:ascii="Arial" w:hAnsi="Arial" w:hint="default"/>
      </w:rPr>
    </w:lvl>
    <w:lvl w:ilvl="2" w:tplc="E9B8FABA" w:tentative="1">
      <w:start w:val="1"/>
      <w:numFmt w:val="bullet"/>
      <w:lvlText w:val="•"/>
      <w:lvlJc w:val="left"/>
      <w:pPr>
        <w:tabs>
          <w:tab w:val="num" w:pos="2160"/>
        </w:tabs>
        <w:ind w:left="2160" w:hanging="360"/>
      </w:pPr>
      <w:rPr>
        <w:rFonts w:ascii="Arial" w:hAnsi="Arial" w:hint="default"/>
      </w:rPr>
    </w:lvl>
    <w:lvl w:ilvl="3" w:tplc="54CC66E8" w:tentative="1">
      <w:start w:val="1"/>
      <w:numFmt w:val="bullet"/>
      <w:lvlText w:val="•"/>
      <w:lvlJc w:val="left"/>
      <w:pPr>
        <w:tabs>
          <w:tab w:val="num" w:pos="2880"/>
        </w:tabs>
        <w:ind w:left="2880" w:hanging="360"/>
      </w:pPr>
      <w:rPr>
        <w:rFonts w:ascii="Arial" w:hAnsi="Arial" w:hint="default"/>
      </w:rPr>
    </w:lvl>
    <w:lvl w:ilvl="4" w:tplc="4686DE48" w:tentative="1">
      <w:start w:val="1"/>
      <w:numFmt w:val="bullet"/>
      <w:lvlText w:val="•"/>
      <w:lvlJc w:val="left"/>
      <w:pPr>
        <w:tabs>
          <w:tab w:val="num" w:pos="3600"/>
        </w:tabs>
        <w:ind w:left="3600" w:hanging="360"/>
      </w:pPr>
      <w:rPr>
        <w:rFonts w:ascii="Arial" w:hAnsi="Arial" w:hint="default"/>
      </w:rPr>
    </w:lvl>
    <w:lvl w:ilvl="5" w:tplc="3274E358" w:tentative="1">
      <w:start w:val="1"/>
      <w:numFmt w:val="bullet"/>
      <w:lvlText w:val="•"/>
      <w:lvlJc w:val="left"/>
      <w:pPr>
        <w:tabs>
          <w:tab w:val="num" w:pos="4320"/>
        </w:tabs>
        <w:ind w:left="4320" w:hanging="360"/>
      </w:pPr>
      <w:rPr>
        <w:rFonts w:ascii="Arial" w:hAnsi="Arial" w:hint="default"/>
      </w:rPr>
    </w:lvl>
    <w:lvl w:ilvl="6" w:tplc="3D846C2E" w:tentative="1">
      <w:start w:val="1"/>
      <w:numFmt w:val="bullet"/>
      <w:lvlText w:val="•"/>
      <w:lvlJc w:val="left"/>
      <w:pPr>
        <w:tabs>
          <w:tab w:val="num" w:pos="5040"/>
        </w:tabs>
        <w:ind w:left="5040" w:hanging="360"/>
      </w:pPr>
      <w:rPr>
        <w:rFonts w:ascii="Arial" w:hAnsi="Arial" w:hint="default"/>
      </w:rPr>
    </w:lvl>
    <w:lvl w:ilvl="7" w:tplc="91FA8DBA" w:tentative="1">
      <w:start w:val="1"/>
      <w:numFmt w:val="bullet"/>
      <w:lvlText w:val="•"/>
      <w:lvlJc w:val="left"/>
      <w:pPr>
        <w:tabs>
          <w:tab w:val="num" w:pos="5760"/>
        </w:tabs>
        <w:ind w:left="5760" w:hanging="360"/>
      </w:pPr>
      <w:rPr>
        <w:rFonts w:ascii="Arial" w:hAnsi="Arial" w:hint="default"/>
      </w:rPr>
    </w:lvl>
    <w:lvl w:ilvl="8" w:tplc="A3D001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D55301"/>
    <w:multiLevelType w:val="hybridMultilevel"/>
    <w:tmpl w:val="028612E6"/>
    <w:lvl w:ilvl="0" w:tplc="3C169770">
      <w:start w:val="1"/>
      <w:numFmt w:val="bullet"/>
      <w:lvlText w:val=""/>
      <w:lvlJc w:val="left"/>
      <w:pPr>
        <w:ind w:left="1440" w:hanging="360"/>
      </w:pPr>
      <w:rPr>
        <w:rFonts w:ascii="Symbol" w:hAnsi="Symbol"/>
      </w:rPr>
    </w:lvl>
    <w:lvl w:ilvl="1" w:tplc="89642958">
      <w:start w:val="1"/>
      <w:numFmt w:val="bullet"/>
      <w:lvlText w:val=""/>
      <w:lvlJc w:val="left"/>
      <w:pPr>
        <w:ind w:left="2160" w:hanging="360"/>
      </w:pPr>
      <w:rPr>
        <w:rFonts w:ascii="Symbol" w:hAnsi="Symbol"/>
      </w:rPr>
    </w:lvl>
    <w:lvl w:ilvl="2" w:tplc="D2F0E37C">
      <w:start w:val="1"/>
      <w:numFmt w:val="bullet"/>
      <w:lvlText w:val=""/>
      <w:lvlJc w:val="left"/>
      <w:pPr>
        <w:ind w:left="1440" w:hanging="360"/>
      </w:pPr>
      <w:rPr>
        <w:rFonts w:ascii="Symbol" w:hAnsi="Symbol"/>
      </w:rPr>
    </w:lvl>
    <w:lvl w:ilvl="3" w:tplc="A0A690C4">
      <w:start w:val="1"/>
      <w:numFmt w:val="bullet"/>
      <w:lvlText w:val=""/>
      <w:lvlJc w:val="left"/>
      <w:pPr>
        <w:ind w:left="1440" w:hanging="360"/>
      </w:pPr>
      <w:rPr>
        <w:rFonts w:ascii="Symbol" w:hAnsi="Symbol"/>
      </w:rPr>
    </w:lvl>
    <w:lvl w:ilvl="4" w:tplc="10C22D90">
      <w:start w:val="1"/>
      <w:numFmt w:val="bullet"/>
      <w:lvlText w:val=""/>
      <w:lvlJc w:val="left"/>
      <w:pPr>
        <w:ind w:left="1440" w:hanging="360"/>
      </w:pPr>
      <w:rPr>
        <w:rFonts w:ascii="Symbol" w:hAnsi="Symbol"/>
      </w:rPr>
    </w:lvl>
    <w:lvl w:ilvl="5" w:tplc="38E2878C">
      <w:start w:val="1"/>
      <w:numFmt w:val="bullet"/>
      <w:lvlText w:val=""/>
      <w:lvlJc w:val="left"/>
      <w:pPr>
        <w:ind w:left="1440" w:hanging="360"/>
      </w:pPr>
      <w:rPr>
        <w:rFonts w:ascii="Symbol" w:hAnsi="Symbol"/>
      </w:rPr>
    </w:lvl>
    <w:lvl w:ilvl="6" w:tplc="7C36B488">
      <w:start w:val="1"/>
      <w:numFmt w:val="bullet"/>
      <w:lvlText w:val=""/>
      <w:lvlJc w:val="left"/>
      <w:pPr>
        <w:ind w:left="1440" w:hanging="360"/>
      </w:pPr>
      <w:rPr>
        <w:rFonts w:ascii="Symbol" w:hAnsi="Symbol"/>
      </w:rPr>
    </w:lvl>
    <w:lvl w:ilvl="7" w:tplc="76FABA28">
      <w:start w:val="1"/>
      <w:numFmt w:val="bullet"/>
      <w:lvlText w:val=""/>
      <w:lvlJc w:val="left"/>
      <w:pPr>
        <w:ind w:left="1440" w:hanging="360"/>
      </w:pPr>
      <w:rPr>
        <w:rFonts w:ascii="Symbol" w:hAnsi="Symbol"/>
      </w:rPr>
    </w:lvl>
    <w:lvl w:ilvl="8" w:tplc="2A009F36">
      <w:start w:val="1"/>
      <w:numFmt w:val="bullet"/>
      <w:lvlText w:val=""/>
      <w:lvlJc w:val="left"/>
      <w:pPr>
        <w:ind w:left="1440" w:hanging="360"/>
      </w:pPr>
      <w:rPr>
        <w:rFonts w:ascii="Symbol" w:hAnsi="Symbol"/>
      </w:rPr>
    </w:lvl>
  </w:abstractNum>
  <w:abstractNum w:abstractNumId="29" w15:restartNumberingAfterBreak="0">
    <w:nsid w:val="61607CE9"/>
    <w:multiLevelType w:val="hybridMultilevel"/>
    <w:tmpl w:val="B78C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57E48"/>
    <w:multiLevelType w:val="multilevel"/>
    <w:tmpl w:val="38E88E60"/>
    <w:lvl w:ilvl="0">
      <w:start w:val="11"/>
      <w:numFmt w:val="decimal"/>
      <w:pStyle w:val="PHCHeader1"/>
      <w:lvlText w:val="%1"/>
      <w:lvlJc w:val="left"/>
      <w:pPr>
        <w:tabs>
          <w:tab w:val="num" w:pos="624"/>
        </w:tabs>
        <w:ind w:left="624" w:hanging="624"/>
      </w:pPr>
    </w:lvl>
    <w:lvl w:ilvl="1">
      <w:start w:val="1"/>
      <w:numFmt w:val="none"/>
      <w:lvlText w:val=""/>
      <w:lvlJc w:val="left"/>
      <w:pPr>
        <w:tabs>
          <w:tab w:val="num" w:pos="624"/>
        </w:tabs>
        <w:ind w:left="624" w:hanging="624"/>
      </w:pPr>
    </w:lvl>
    <w:lvl w:ilvl="2">
      <w:start w:val="1"/>
      <w:numFmt w:val="decimal"/>
      <w:pStyle w:val="PHContent"/>
      <w:lvlText w:val="%1.%3"/>
      <w:lvlJc w:val="left"/>
      <w:pPr>
        <w:tabs>
          <w:tab w:val="num" w:pos="624"/>
        </w:tabs>
        <w:ind w:left="624" w:hanging="624"/>
      </w:pPr>
      <w:rPr>
        <w:color w:val="auto"/>
      </w:rPr>
    </w:lvl>
    <w:lvl w:ilvl="3">
      <w:start w:val="1"/>
      <w:numFmt w:val="bullet"/>
      <w:lvlRestart w:val="2"/>
      <w:pStyle w:val="PHCBullet1"/>
      <w:lvlText w:val=""/>
      <w:lvlJc w:val="left"/>
      <w:pPr>
        <w:tabs>
          <w:tab w:val="num" w:pos="907"/>
        </w:tabs>
        <w:ind w:left="907" w:hanging="283"/>
      </w:pPr>
      <w:rPr>
        <w:rFonts w:ascii="Symbol" w:hAnsi="Symbol" w:hint="default"/>
        <w:color w:val="auto"/>
      </w:rPr>
    </w:lvl>
    <w:lvl w:ilvl="4">
      <w:start w:val="1"/>
      <w:numFmt w:val="bullet"/>
      <w:lvlRestart w:val="3"/>
      <w:pStyle w:val="PHCBullet2"/>
      <w:lvlText w:val=""/>
      <w:lvlJc w:val="left"/>
      <w:pPr>
        <w:tabs>
          <w:tab w:val="num" w:pos="1871"/>
        </w:tabs>
        <w:ind w:left="1871" w:hanging="624"/>
      </w:pPr>
      <w:rPr>
        <w:rFonts w:ascii="Symbol" w:hAnsi="Symbol" w:hint="default"/>
      </w:rPr>
    </w:lvl>
    <w:lvl w:ilvl="5">
      <w:start w:val="1"/>
      <w:numFmt w:val="bullet"/>
      <w:lvlRestart w:val="4"/>
      <w:pStyle w:val="PHCBullet3"/>
      <w:lvlText w:val="-"/>
      <w:lvlJc w:val="left"/>
      <w:pPr>
        <w:tabs>
          <w:tab w:val="num" w:pos="2495"/>
        </w:tabs>
        <w:ind w:left="2495" w:hanging="624"/>
      </w:pPr>
      <w:rPr>
        <w:rFonts w:ascii="Arial" w:hAnsi="Arial" w:cs="Times New Roman" w:hint="default"/>
      </w:rPr>
    </w:lvl>
    <w:lvl w:ilvl="6">
      <w:start w:val="1"/>
      <w:numFmt w:val="bullet"/>
      <w:lvlRestart w:val="5"/>
      <w:pStyle w:val="PHCBullet4"/>
      <w:lvlText w:val="&gt;"/>
      <w:lvlJc w:val="left"/>
      <w:pPr>
        <w:tabs>
          <w:tab w:val="num" w:pos="3119"/>
        </w:tabs>
        <w:ind w:left="3119" w:hanging="624"/>
      </w:pPr>
      <w:rPr>
        <w:rFonts w:ascii="Arial" w:hAnsi="Arial" w:cs="Times New Roman" w:hint="default"/>
      </w:rPr>
    </w:lvl>
    <w:lvl w:ilvl="7">
      <w:start w:val="1"/>
      <w:numFmt w:val="decimal"/>
      <w:lvlText w:val="%1.%2%3.%8"/>
      <w:lvlJc w:val="left"/>
      <w:pPr>
        <w:tabs>
          <w:tab w:val="num" w:pos="1247"/>
        </w:tabs>
        <w:ind w:left="1247" w:hanging="623"/>
      </w:pPr>
    </w:lvl>
    <w:lvl w:ilvl="8">
      <w:start w:val="1"/>
      <w:numFmt w:val="decimal"/>
      <w:lvlText w:val="%1.%2.%3.%4.%5.%6.%7.%8.%9"/>
      <w:lvlJc w:val="left"/>
      <w:pPr>
        <w:tabs>
          <w:tab w:val="num" w:pos="1584"/>
        </w:tabs>
        <w:ind w:left="1584" w:hanging="1584"/>
      </w:pPr>
    </w:lvl>
  </w:abstractNum>
  <w:abstractNum w:abstractNumId="31" w15:restartNumberingAfterBreak="0">
    <w:nsid w:val="686D6DA4"/>
    <w:multiLevelType w:val="multilevel"/>
    <w:tmpl w:val="985209B2"/>
    <w:lvl w:ilvl="0">
      <w:start w:val="5"/>
      <w:numFmt w:val="decimal"/>
      <w:pStyle w:val="Heading1"/>
      <w:lvlText w:val="%1"/>
      <w:lvlJc w:val="left"/>
      <w:pPr>
        <w:ind w:left="432" w:hanging="432"/>
      </w:pPr>
      <w:rPr>
        <w:rFonts w:hint="default"/>
        <w:b/>
        <w:bCs/>
        <w:i w:val="0"/>
        <w:iCs w:val="0"/>
        <w:caps w:val="0"/>
        <w:smallCaps w:val="0"/>
        <w:strike w:val="0"/>
        <w:dstrike w:val="0"/>
        <w:noProof w:val="0"/>
        <w:vanish w:val="0"/>
        <w:color w:val="000000"/>
        <w:spacing w:val="0"/>
        <w:kern w:val="0"/>
        <w:position w:val="0"/>
        <w:sz w:val="28"/>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3" w:hanging="576"/>
      </w:pPr>
      <w:rPr>
        <w:rFonts w:hint="default"/>
        <w:b/>
        <w:bCs w:val="0"/>
        <w:color w:val="auto"/>
        <w:sz w:val="24"/>
        <w:szCs w:val="24"/>
      </w:rPr>
    </w:lvl>
    <w:lvl w:ilvl="2">
      <w:start w:val="1"/>
      <w:numFmt w:val="decimal"/>
      <w:pStyle w:val="Heading3"/>
      <w:lvlText w:val="%1.%2.%3"/>
      <w:lvlJc w:val="left"/>
      <w:pPr>
        <w:ind w:left="152" w:hanging="720"/>
      </w:pPr>
      <w:rPr>
        <w:rFonts w:hint="default"/>
      </w:rPr>
    </w:lvl>
    <w:lvl w:ilvl="3">
      <w:start w:val="1"/>
      <w:numFmt w:val="decimal"/>
      <w:pStyle w:val="Heading4"/>
      <w:lvlText w:val="%1.%2.%3.%4"/>
      <w:lvlJc w:val="left"/>
      <w:pPr>
        <w:ind w:left="296" w:hanging="864"/>
      </w:pPr>
      <w:rPr>
        <w:rFonts w:hint="default"/>
      </w:rPr>
    </w:lvl>
    <w:lvl w:ilvl="4">
      <w:start w:val="1"/>
      <w:numFmt w:val="decimal"/>
      <w:pStyle w:val="Heading5"/>
      <w:lvlText w:val="%1.%2.%3.%4.%5"/>
      <w:lvlJc w:val="left"/>
      <w:pPr>
        <w:ind w:left="440" w:hanging="1008"/>
      </w:pPr>
      <w:rPr>
        <w:rFonts w:hint="default"/>
      </w:rPr>
    </w:lvl>
    <w:lvl w:ilvl="5">
      <w:start w:val="1"/>
      <w:numFmt w:val="decimal"/>
      <w:pStyle w:val="Heading6"/>
      <w:lvlText w:val="%1.%2.%3.%4.%5.%6"/>
      <w:lvlJc w:val="left"/>
      <w:pPr>
        <w:ind w:left="584" w:hanging="1152"/>
      </w:pPr>
      <w:rPr>
        <w:rFonts w:hint="default"/>
      </w:rPr>
    </w:lvl>
    <w:lvl w:ilvl="6">
      <w:start w:val="1"/>
      <w:numFmt w:val="decimal"/>
      <w:pStyle w:val="Heading7"/>
      <w:lvlText w:val="%1.%2.%3.%4.%5.%6.%7"/>
      <w:lvlJc w:val="left"/>
      <w:pPr>
        <w:ind w:left="728" w:hanging="1296"/>
      </w:pPr>
      <w:rPr>
        <w:rFonts w:hint="default"/>
      </w:rPr>
    </w:lvl>
    <w:lvl w:ilvl="7">
      <w:start w:val="1"/>
      <w:numFmt w:val="decimal"/>
      <w:pStyle w:val="Heading8"/>
      <w:lvlText w:val="%1.%2.%3.%4.%5.%6.%7.%8"/>
      <w:lvlJc w:val="left"/>
      <w:pPr>
        <w:ind w:left="872" w:hanging="1440"/>
      </w:pPr>
      <w:rPr>
        <w:rFonts w:hint="default"/>
      </w:rPr>
    </w:lvl>
    <w:lvl w:ilvl="8">
      <w:start w:val="1"/>
      <w:numFmt w:val="decimal"/>
      <w:pStyle w:val="Heading9"/>
      <w:lvlText w:val="%1.%2.%3.%4.%5.%6.%7.%8.%9"/>
      <w:lvlJc w:val="left"/>
      <w:pPr>
        <w:ind w:left="1016" w:hanging="1584"/>
      </w:pPr>
      <w:rPr>
        <w:rFonts w:hint="default"/>
      </w:rPr>
    </w:lvl>
  </w:abstractNum>
  <w:abstractNum w:abstractNumId="32" w15:restartNumberingAfterBreak="0">
    <w:nsid w:val="6AF91A59"/>
    <w:multiLevelType w:val="multilevel"/>
    <w:tmpl w:val="0CE03CB2"/>
    <w:lvl w:ilvl="0">
      <w:start w:val="1"/>
      <w:numFmt w:val="bullet"/>
      <w:lvlText w:val=""/>
      <w:lvlJc w:val="left"/>
      <w:pPr>
        <w:ind w:left="432" w:hanging="432"/>
      </w:pPr>
      <w:rPr>
        <w:rFonts w:ascii="Symbol" w:hAnsi="Symbol" w:hint="default"/>
        <w:b/>
        <w:bCs/>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lvl>
    <w:lvl w:ilvl="3">
      <w:start w:val="1"/>
      <w:numFmt w:val="decimal"/>
      <w:lvlText w:val="%1.%2.%3.%4"/>
      <w:lvlJc w:val="left"/>
      <w:pPr>
        <w:ind w:left="296" w:hanging="864"/>
      </w:pPr>
    </w:lvl>
    <w:lvl w:ilvl="4">
      <w:start w:val="1"/>
      <w:numFmt w:val="decimal"/>
      <w:lvlText w:val="%1.%2.%3.%4.%5"/>
      <w:lvlJc w:val="left"/>
      <w:pPr>
        <w:ind w:left="440" w:hanging="1008"/>
      </w:pPr>
    </w:lvl>
    <w:lvl w:ilvl="5">
      <w:start w:val="1"/>
      <w:numFmt w:val="decimal"/>
      <w:lvlText w:val="%1.%2.%3.%4.%5.%6"/>
      <w:lvlJc w:val="left"/>
      <w:pPr>
        <w:ind w:left="584" w:hanging="1152"/>
      </w:pPr>
    </w:lvl>
    <w:lvl w:ilvl="6">
      <w:start w:val="1"/>
      <w:numFmt w:val="decimal"/>
      <w:lvlText w:val="%1.%2.%3.%4.%5.%6.%7"/>
      <w:lvlJc w:val="left"/>
      <w:pPr>
        <w:ind w:left="728" w:hanging="1296"/>
      </w:pPr>
    </w:lvl>
    <w:lvl w:ilvl="7">
      <w:start w:val="1"/>
      <w:numFmt w:val="decimal"/>
      <w:lvlText w:val="%1.%2.%3.%4.%5.%6.%7.%8"/>
      <w:lvlJc w:val="left"/>
      <w:pPr>
        <w:ind w:left="872" w:hanging="1440"/>
      </w:pPr>
    </w:lvl>
    <w:lvl w:ilvl="8">
      <w:start w:val="1"/>
      <w:numFmt w:val="decimal"/>
      <w:lvlText w:val="%1.%2.%3.%4.%5.%6.%7.%8.%9"/>
      <w:lvlJc w:val="left"/>
      <w:pPr>
        <w:ind w:left="1016" w:hanging="1584"/>
      </w:pPr>
    </w:lvl>
  </w:abstractNum>
  <w:abstractNum w:abstractNumId="33" w15:restartNumberingAfterBreak="0">
    <w:nsid w:val="76F86BA9"/>
    <w:multiLevelType w:val="hybridMultilevel"/>
    <w:tmpl w:val="9468FA42"/>
    <w:lvl w:ilvl="0" w:tplc="08090001">
      <w:start w:val="1"/>
      <w:numFmt w:val="bullet"/>
      <w:lvlText w:val=""/>
      <w:lvlJc w:val="left"/>
      <w:pPr>
        <w:ind w:left="1440" w:hanging="360"/>
      </w:pPr>
      <w:rPr>
        <w:rFonts w:ascii="Symbol" w:hAnsi="Symbol" w:hint="default"/>
      </w:rPr>
    </w:lvl>
    <w:lvl w:ilvl="1" w:tplc="5B320CFC">
      <w:numFmt w:val="bullet"/>
      <w:lvlText w:val="•"/>
      <w:lvlJc w:val="left"/>
      <w:pPr>
        <w:ind w:left="2520" w:hanging="72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7623370"/>
    <w:multiLevelType w:val="multilevel"/>
    <w:tmpl w:val="A38CB5D4"/>
    <w:lvl w:ilvl="0">
      <w:start w:val="14"/>
      <w:numFmt w:val="decimal"/>
      <w:lvlText w:val="%1"/>
      <w:lvlJc w:val="left"/>
      <w:pPr>
        <w:ind w:left="432" w:hanging="432"/>
      </w:pPr>
      <w:rPr>
        <w:rFonts w:hint="default"/>
        <w:b/>
        <w:bCs/>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17" w:hanging="360"/>
      </w:pPr>
      <w:rPr>
        <w:rFonts w:ascii="Symbol" w:hAnsi="Symbol" w:hint="default"/>
      </w:rPr>
    </w:lvl>
    <w:lvl w:ilvl="2">
      <w:start w:val="1"/>
      <w:numFmt w:val="decimal"/>
      <w:lvlText w:val="%1.%2.%3"/>
      <w:lvlJc w:val="left"/>
      <w:pPr>
        <w:ind w:left="152" w:hanging="720"/>
      </w:pPr>
      <w:rPr>
        <w:rFonts w:hint="default"/>
      </w:rPr>
    </w:lvl>
    <w:lvl w:ilvl="3">
      <w:start w:val="1"/>
      <w:numFmt w:val="decimal"/>
      <w:lvlText w:val="%1.%2.%3.%4"/>
      <w:lvlJc w:val="left"/>
      <w:pPr>
        <w:ind w:left="296" w:hanging="864"/>
      </w:pPr>
      <w:rPr>
        <w:rFonts w:hint="default"/>
      </w:rPr>
    </w:lvl>
    <w:lvl w:ilvl="4">
      <w:start w:val="1"/>
      <w:numFmt w:val="decimal"/>
      <w:lvlText w:val="%1.%2.%3.%4.%5"/>
      <w:lvlJc w:val="left"/>
      <w:pPr>
        <w:ind w:left="440" w:hanging="1008"/>
      </w:pPr>
      <w:rPr>
        <w:rFonts w:hint="default"/>
      </w:rPr>
    </w:lvl>
    <w:lvl w:ilvl="5">
      <w:start w:val="1"/>
      <w:numFmt w:val="decimal"/>
      <w:lvlText w:val="%1.%2.%3.%4.%5.%6"/>
      <w:lvlJc w:val="left"/>
      <w:pPr>
        <w:ind w:left="584" w:hanging="1152"/>
      </w:pPr>
      <w:rPr>
        <w:rFonts w:hint="default"/>
      </w:rPr>
    </w:lvl>
    <w:lvl w:ilvl="6">
      <w:start w:val="1"/>
      <w:numFmt w:val="decimal"/>
      <w:lvlText w:val="%1.%2.%3.%4.%5.%6.%7"/>
      <w:lvlJc w:val="left"/>
      <w:pPr>
        <w:ind w:left="728" w:hanging="1296"/>
      </w:pPr>
      <w:rPr>
        <w:rFonts w:hint="default"/>
      </w:rPr>
    </w:lvl>
    <w:lvl w:ilvl="7">
      <w:start w:val="1"/>
      <w:numFmt w:val="decimal"/>
      <w:lvlText w:val="%1.%2.%3.%4.%5.%6.%7.%8"/>
      <w:lvlJc w:val="left"/>
      <w:pPr>
        <w:ind w:left="872" w:hanging="1440"/>
      </w:pPr>
      <w:rPr>
        <w:rFonts w:hint="default"/>
      </w:rPr>
    </w:lvl>
    <w:lvl w:ilvl="8">
      <w:start w:val="1"/>
      <w:numFmt w:val="decimal"/>
      <w:lvlText w:val="%1.%2.%3.%4.%5.%6.%7.%8.%9"/>
      <w:lvlJc w:val="left"/>
      <w:pPr>
        <w:ind w:left="1016" w:hanging="1584"/>
      </w:pPr>
      <w:rPr>
        <w:rFonts w:hint="default"/>
      </w:rPr>
    </w:lvl>
  </w:abstractNum>
  <w:abstractNum w:abstractNumId="35" w15:restartNumberingAfterBreak="0">
    <w:nsid w:val="7C9A055F"/>
    <w:multiLevelType w:val="hybridMultilevel"/>
    <w:tmpl w:val="93CA586C"/>
    <w:lvl w:ilvl="0" w:tplc="86E46946">
      <w:start w:val="1"/>
      <w:numFmt w:val="bullet"/>
      <w:lvlText w:val=""/>
      <w:lvlJc w:val="left"/>
      <w:pPr>
        <w:ind w:left="1440" w:hanging="360"/>
      </w:pPr>
      <w:rPr>
        <w:rFonts w:ascii="Symbol" w:hAnsi="Symbol"/>
      </w:rPr>
    </w:lvl>
    <w:lvl w:ilvl="1" w:tplc="394C93D8">
      <w:start w:val="1"/>
      <w:numFmt w:val="bullet"/>
      <w:lvlText w:val=""/>
      <w:lvlJc w:val="left"/>
      <w:pPr>
        <w:ind w:left="1440" w:hanging="360"/>
      </w:pPr>
      <w:rPr>
        <w:rFonts w:ascii="Symbol" w:hAnsi="Symbol"/>
      </w:rPr>
    </w:lvl>
    <w:lvl w:ilvl="2" w:tplc="3F0E4FE4">
      <w:start w:val="1"/>
      <w:numFmt w:val="bullet"/>
      <w:lvlText w:val=""/>
      <w:lvlJc w:val="left"/>
      <w:pPr>
        <w:ind w:left="1440" w:hanging="360"/>
      </w:pPr>
      <w:rPr>
        <w:rFonts w:ascii="Symbol" w:hAnsi="Symbol"/>
      </w:rPr>
    </w:lvl>
    <w:lvl w:ilvl="3" w:tplc="3DE614C2">
      <w:start w:val="1"/>
      <w:numFmt w:val="bullet"/>
      <w:lvlText w:val=""/>
      <w:lvlJc w:val="left"/>
      <w:pPr>
        <w:ind w:left="1440" w:hanging="360"/>
      </w:pPr>
      <w:rPr>
        <w:rFonts w:ascii="Symbol" w:hAnsi="Symbol"/>
      </w:rPr>
    </w:lvl>
    <w:lvl w:ilvl="4" w:tplc="BFE44242">
      <w:start w:val="1"/>
      <w:numFmt w:val="bullet"/>
      <w:lvlText w:val=""/>
      <w:lvlJc w:val="left"/>
      <w:pPr>
        <w:ind w:left="1440" w:hanging="360"/>
      </w:pPr>
      <w:rPr>
        <w:rFonts w:ascii="Symbol" w:hAnsi="Symbol"/>
      </w:rPr>
    </w:lvl>
    <w:lvl w:ilvl="5" w:tplc="4888096E">
      <w:start w:val="1"/>
      <w:numFmt w:val="bullet"/>
      <w:lvlText w:val=""/>
      <w:lvlJc w:val="left"/>
      <w:pPr>
        <w:ind w:left="1440" w:hanging="360"/>
      </w:pPr>
      <w:rPr>
        <w:rFonts w:ascii="Symbol" w:hAnsi="Symbol"/>
      </w:rPr>
    </w:lvl>
    <w:lvl w:ilvl="6" w:tplc="266C7112">
      <w:start w:val="1"/>
      <w:numFmt w:val="bullet"/>
      <w:lvlText w:val=""/>
      <w:lvlJc w:val="left"/>
      <w:pPr>
        <w:ind w:left="1440" w:hanging="360"/>
      </w:pPr>
      <w:rPr>
        <w:rFonts w:ascii="Symbol" w:hAnsi="Symbol"/>
      </w:rPr>
    </w:lvl>
    <w:lvl w:ilvl="7" w:tplc="41A0F0C8">
      <w:start w:val="1"/>
      <w:numFmt w:val="bullet"/>
      <w:lvlText w:val=""/>
      <w:lvlJc w:val="left"/>
      <w:pPr>
        <w:ind w:left="1440" w:hanging="360"/>
      </w:pPr>
      <w:rPr>
        <w:rFonts w:ascii="Symbol" w:hAnsi="Symbol"/>
      </w:rPr>
    </w:lvl>
    <w:lvl w:ilvl="8" w:tplc="C1242CC8">
      <w:start w:val="1"/>
      <w:numFmt w:val="bullet"/>
      <w:lvlText w:val=""/>
      <w:lvlJc w:val="left"/>
      <w:pPr>
        <w:ind w:left="1440" w:hanging="360"/>
      </w:pPr>
      <w:rPr>
        <w:rFonts w:ascii="Symbol" w:hAnsi="Symbol"/>
      </w:rPr>
    </w:lvl>
  </w:abstractNum>
  <w:num w:numId="1" w16cid:durableId="2116898777">
    <w:abstractNumId w:val="17"/>
  </w:num>
  <w:num w:numId="2" w16cid:durableId="159852300">
    <w:abstractNumId w:val="31"/>
  </w:num>
  <w:num w:numId="3" w16cid:durableId="322784660">
    <w:abstractNumId w:val="33"/>
  </w:num>
  <w:num w:numId="4" w16cid:durableId="1851214115">
    <w:abstractNumId w:val="3"/>
  </w:num>
  <w:num w:numId="5" w16cid:durableId="333336568">
    <w:abstractNumId w:val="18"/>
  </w:num>
  <w:num w:numId="6" w16cid:durableId="898053970">
    <w:abstractNumId w:val="16"/>
  </w:num>
  <w:num w:numId="7" w16cid:durableId="1452358659">
    <w:abstractNumId w:val="0"/>
  </w:num>
  <w:num w:numId="8" w16cid:durableId="285888378">
    <w:abstractNumId w:val="1"/>
  </w:num>
  <w:num w:numId="9" w16cid:durableId="797840441">
    <w:abstractNumId w:val="6"/>
  </w:num>
  <w:num w:numId="10" w16cid:durableId="409888257">
    <w:abstractNumId w:val="2"/>
  </w:num>
  <w:num w:numId="11" w16cid:durableId="1979990740">
    <w:abstractNumId w:val="14"/>
  </w:num>
  <w:num w:numId="12" w16cid:durableId="731394999">
    <w:abstractNumId w:val="12"/>
  </w:num>
  <w:num w:numId="13" w16cid:durableId="1920552100">
    <w:abstractNumId w:val="32"/>
  </w:num>
  <w:num w:numId="14" w16cid:durableId="394621683">
    <w:abstractNumId w:val="7"/>
  </w:num>
  <w:num w:numId="15" w16cid:durableId="1344168639">
    <w:abstractNumId w:val="34"/>
  </w:num>
  <w:num w:numId="16" w16cid:durableId="314997736">
    <w:abstractNumId w:val="24"/>
  </w:num>
  <w:num w:numId="17" w16cid:durableId="1362588640">
    <w:abstractNumId w:val="10"/>
  </w:num>
  <w:num w:numId="18" w16cid:durableId="1362588515">
    <w:abstractNumId w:val="29"/>
  </w:num>
  <w:num w:numId="19" w16cid:durableId="926814863">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1112791">
    <w:abstractNumId w:val="3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3656348">
    <w:abstractNumId w:val="21"/>
  </w:num>
  <w:num w:numId="22" w16cid:durableId="681586101">
    <w:abstractNumId w:val="20"/>
  </w:num>
  <w:num w:numId="23" w16cid:durableId="1811170302">
    <w:abstractNumId w:val="9"/>
  </w:num>
  <w:num w:numId="24" w16cid:durableId="708603157">
    <w:abstractNumId w:val="4"/>
  </w:num>
  <w:num w:numId="25" w16cid:durableId="811100919">
    <w:abstractNumId w:val="25"/>
  </w:num>
  <w:num w:numId="26" w16cid:durableId="2038460166">
    <w:abstractNumId w:val="30"/>
    <w:lvlOverride w:ilvl="0">
      <w:startOverride w:val="11"/>
    </w:lvlOverride>
    <w:lvlOverride w:ilvl="1">
      <w:startOverride w:val="1"/>
    </w:lvlOverride>
    <w:lvlOverride w:ilvl="2">
      <w:startOverride w:val="1"/>
    </w:lvlOverride>
    <w:lvlOverride w:ilvl="3"/>
    <w:lvlOverride w:ilvl="4"/>
    <w:lvlOverride w:ilvl="5"/>
    <w:lvlOverride w:ilvl="6"/>
    <w:lvlOverride w:ilvl="7">
      <w:startOverride w:val="1"/>
    </w:lvlOverride>
    <w:lvlOverride w:ilvl="8">
      <w:startOverride w:val="1"/>
    </w:lvlOverride>
  </w:num>
  <w:num w:numId="27" w16cid:durableId="244726992">
    <w:abstractNumId w:val="19"/>
  </w:num>
  <w:num w:numId="28" w16cid:durableId="230845793">
    <w:abstractNumId w:val="13"/>
  </w:num>
  <w:num w:numId="29" w16cid:durableId="1971087600">
    <w:abstractNumId w:val="27"/>
  </w:num>
  <w:num w:numId="30" w16cid:durableId="1143548833">
    <w:abstractNumId w:val="23"/>
  </w:num>
  <w:num w:numId="31" w16cid:durableId="1237745270">
    <w:abstractNumId w:val="26"/>
  </w:num>
  <w:num w:numId="32" w16cid:durableId="1742098893">
    <w:abstractNumId w:val="22"/>
  </w:num>
  <w:num w:numId="33" w16cid:durableId="861356075">
    <w:abstractNumId w:val="35"/>
  </w:num>
  <w:num w:numId="34" w16cid:durableId="741678914">
    <w:abstractNumId w:val="8"/>
  </w:num>
  <w:num w:numId="35" w16cid:durableId="678234061">
    <w:abstractNumId w:val="5"/>
  </w:num>
  <w:num w:numId="36" w16cid:durableId="734625020">
    <w:abstractNumId w:val="28"/>
  </w:num>
  <w:num w:numId="37" w16cid:durableId="274793619">
    <w:abstractNumId w:val="15"/>
  </w:num>
  <w:num w:numId="38" w16cid:durableId="90452915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2C"/>
    <w:rsid w:val="00000C67"/>
    <w:rsid w:val="00001983"/>
    <w:rsid w:val="0000241A"/>
    <w:rsid w:val="00002686"/>
    <w:rsid w:val="00002FC0"/>
    <w:rsid w:val="0000341C"/>
    <w:rsid w:val="0000439A"/>
    <w:rsid w:val="00005158"/>
    <w:rsid w:val="00007E01"/>
    <w:rsid w:val="00010464"/>
    <w:rsid w:val="00011336"/>
    <w:rsid w:val="00011E76"/>
    <w:rsid w:val="0001202C"/>
    <w:rsid w:val="000142AB"/>
    <w:rsid w:val="0001674C"/>
    <w:rsid w:val="000175B4"/>
    <w:rsid w:val="000215F4"/>
    <w:rsid w:val="000226CA"/>
    <w:rsid w:val="00024EE4"/>
    <w:rsid w:val="0002728C"/>
    <w:rsid w:val="00034924"/>
    <w:rsid w:val="0003524F"/>
    <w:rsid w:val="00037322"/>
    <w:rsid w:val="00037B9C"/>
    <w:rsid w:val="00040CC8"/>
    <w:rsid w:val="00040E50"/>
    <w:rsid w:val="000420EA"/>
    <w:rsid w:val="000424CE"/>
    <w:rsid w:val="00042958"/>
    <w:rsid w:val="00042FFA"/>
    <w:rsid w:val="0004351C"/>
    <w:rsid w:val="00044CAA"/>
    <w:rsid w:val="0004552E"/>
    <w:rsid w:val="000457DC"/>
    <w:rsid w:val="00045F4C"/>
    <w:rsid w:val="00053BFA"/>
    <w:rsid w:val="00054636"/>
    <w:rsid w:val="000549AA"/>
    <w:rsid w:val="00057629"/>
    <w:rsid w:val="00057FC0"/>
    <w:rsid w:val="0006179F"/>
    <w:rsid w:val="00062B01"/>
    <w:rsid w:val="00064748"/>
    <w:rsid w:val="0006498B"/>
    <w:rsid w:val="00064C37"/>
    <w:rsid w:val="00064F5D"/>
    <w:rsid w:val="00065564"/>
    <w:rsid w:val="00066D42"/>
    <w:rsid w:val="000674E1"/>
    <w:rsid w:val="00070537"/>
    <w:rsid w:val="00074553"/>
    <w:rsid w:val="00075061"/>
    <w:rsid w:val="0008204A"/>
    <w:rsid w:val="000836E4"/>
    <w:rsid w:val="0008788B"/>
    <w:rsid w:val="000879BB"/>
    <w:rsid w:val="00087A66"/>
    <w:rsid w:val="00091051"/>
    <w:rsid w:val="00093331"/>
    <w:rsid w:val="00094E66"/>
    <w:rsid w:val="000952C1"/>
    <w:rsid w:val="000973AE"/>
    <w:rsid w:val="000A3157"/>
    <w:rsid w:val="000B384A"/>
    <w:rsid w:val="000B3B7D"/>
    <w:rsid w:val="000B3D60"/>
    <w:rsid w:val="000B40D0"/>
    <w:rsid w:val="000B542C"/>
    <w:rsid w:val="000B583A"/>
    <w:rsid w:val="000B67F2"/>
    <w:rsid w:val="000B6A51"/>
    <w:rsid w:val="000B77EB"/>
    <w:rsid w:val="000D19CC"/>
    <w:rsid w:val="000D24B2"/>
    <w:rsid w:val="000D255A"/>
    <w:rsid w:val="000D3F4F"/>
    <w:rsid w:val="000D63AD"/>
    <w:rsid w:val="000E0C54"/>
    <w:rsid w:val="000E2D3D"/>
    <w:rsid w:val="000E3813"/>
    <w:rsid w:val="000E3F78"/>
    <w:rsid w:val="000E557C"/>
    <w:rsid w:val="000E5A92"/>
    <w:rsid w:val="000E6180"/>
    <w:rsid w:val="000F1363"/>
    <w:rsid w:val="000F16BF"/>
    <w:rsid w:val="000F1B01"/>
    <w:rsid w:val="000F358C"/>
    <w:rsid w:val="000F5E65"/>
    <w:rsid w:val="000F63C4"/>
    <w:rsid w:val="000F6CEB"/>
    <w:rsid w:val="00104206"/>
    <w:rsid w:val="00105741"/>
    <w:rsid w:val="00106249"/>
    <w:rsid w:val="00107940"/>
    <w:rsid w:val="00107EEF"/>
    <w:rsid w:val="001106E3"/>
    <w:rsid w:val="001116F9"/>
    <w:rsid w:val="00114EEF"/>
    <w:rsid w:val="00115283"/>
    <w:rsid w:val="00115891"/>
    <w:rsid w:val="00116B5E"/>
    <w:rsid w:val="0011757E"/>
    <w:rsid w:val="001175FB"/>
    <w:rsid w:val="001212DF"/>
    <w:rsid w:val="0012167A"/>
    <w:rsid w:val="001270B0"/>
    <w:rsid w:val="00127ABF"/>
    <w:rsid w:val="00127B51"/>
    <w:rsid w:val="00130A12"/>
    <w:rsid w:val="001323C3"/>
    <w:rsid w:val="001336B6"/>
    <w:rsid w:val="00133FF4"/>
    <w:rsid w:val="001343FF"/>
    <w:rsid w:val="001360C4"/>
    <w:rsid w:val="00136A05"/>
    <w:rsid w:val="00140728"/>
    <w:rsid w:val="00140B34"/>
    <w:rsid w:val="00143C3F"/>
    <w:rsid w:val="0014403B"/>
    <w:rsid w:val="00151C90"/>
    <w:rsid w:val="00155511"/>
    <w:rsid w:val="00157639"/>
    <w:rsid w:val="00160F79"/>
    <w:rsid w:val="00161281"/>
    <w:rsid w:val="00162010"/>
    <w:rsid w:val="001630E2"/>
    <w:rsid w:val="001649B2"/>
    <w:rsid w:val="001661A1"/>
    <w:rsid w:val="00167B62"/>
    <w:rsid w:val="0017078C"/>
    <w:rsid w:val="00171FBF"/>
    <w:rsid w:val="001769CB"/>
    <w:rsid w:val="001770D1"/>
    <w:rsid w:val="001821A5"/>
    <w:rsid w:val="00182E52"/>
    <w:rsid w:val="00184039"/>
    <w:rsid w:val="001844F9"/>
    <w:rsid w:val="00184DB4"/>
    <w:rsid w:val="00190F04"/>
    <w:rsid w:val="00191244"/>
    <w:rsid w:val="00194292"/>
    <w:rsid w:val="00197EC7"/>
    <w:rsid w:val="001A2F73"/>
    <w:rsid w:val="001A4681"/>
    <w:rsid w:val="001A77EE"/>
    <w:rsid w:val="001B20EB"/>
    <w:rsid w:val="001B301E"/>
    <w:rsid w:val="001B3350"/>
    <w:rsid w:val="001B49F9"/>
    <w:rsid w:val="001B5F20"/>
    <w:rsid w:val="001B625D"/>
    <w:rsid w:val="001B7E3E"/>
    <w:rsid w:val="001C15E5"/>
    <w:rsid w:val="001C38CD"/>
    <w:rsid w:val="001D0129"/>
    <w:rsid w:val="001D26B2"/>
    <w:rsid w:val="001D37D6"/>
    <w:rsid w:val="001D3900"/>
    <w:rsid w:val="001D658F"/>
    <w:rsid w:val="001E15E6"/>
    <w:rsid w:val="001E20E6"/>
    <w:rsid w:val="001E3BBA"/>
    <w:rsid w:val="001E4363"/>
    <w:rsid w:val="001E455F"/>
    <w:rsid w:val="001E47F7"/>
    <w:rsid w:val="001F09BE"/>
    <w:rsid w:val="001F0DBB"/>
    <w:rsid w:val="001F2370"/>
    <w:rsid w:val="001F7035"/>
    <w:rsid w:val="00200541"/>
    <w:rsid w:val="0020078D"/>
    <w:rsid w:val="0020189D"/>
    <w:rsid w:val="00202882"/>
    <w:rsid w:val="00202D4D"/>
    <w:rsid w:val="002034BF"/>
    <w:rsid w:val="00215765"/>
    <w:rsid w:val="00216388"/>
    <w:rsid w:val="00216B0E"/>
    <w:rsid w:val="00220C06"/>
    <w:rsid w:val="00224C6C"/>
    <w:rsid w:val="00230D16"/>
    <w:rsid w:val="00231FE7"/>
    <w:rsid w:val="0023359A"/>
    <w:rsid w:val="0023522E"/>
    <w:rsid w:val="00237744"/>
    <w:rsid w:val="00242A41"/>
    <w:rsid w:val="00244125"/>
    <w:rsid w:val="00246490"/>
    <w:rsid w:val="00246514"/>
    <w:rsid w:val="00250B57"/>
    <w:rsid w:val="0025183D"/>
    <w:rsid w:val="00251875"/>
    <w:rsid w:val="00252291"/>
    <w:rsid w:val="00252DE1"/>
    <w:rsid w:val="0025360D"/>
    <w:rsid w:val="00256595"/>
    <w:rsid w:val="002572CD"/>
    <w:rsid w:val="00257972"/>
    <w:rsid w:val="00264D6A"/>
    <w:rsid w:val="00265706"/>
    <w:rsid w:val="00266601"/>
    <w:rsid w:val="00266F9A"/>
    <w:rsid w:val="00271A6C"/>
    <w:rsid w:val="00274054"/>
    <w:rsid w:val="002748DF"/>
    <w:rsid w:val="0027560D"/>
    <w:rsid w:val="00280044"/>
    <w:rsid w:val="00281C3C"/>
    <w:rsid w:val="00285FB9"/>
    <w:rsid w:val="0028744F"/>
    <w:rsid w:val="00290900"/>
    <w:rsid w:val="00292F28"/>
    <w:rsid w:val="00294058"/>
    <w:rsid w:val="00294A0A"/>
    <w:rsid w:val="00297819"/>
    <w:rsid w:val="00297B44"/>
    <w:rsid w:val="00297BDA"/>
    <w:rsid w:val="002A0AFE"/>
    <w:rsid w:val="002A1BB1"/>
    <w:rsid w:val="002A288A"/>
    <w:rsid w:val="002A3F23"/>
    <w:rsid w:val="002A6B66"/>
    <w:rsid w:val="002A7CE6"/>
    <w:rsid w:val="002B209D"/>
    <w:rsid w:val="002B373F"/>
    <w:rsid w:val="002B4F00"/>
    <w:rsid w:val="002C26DA"/>
    <w:rsid w:val="002D2CAE"/>
    <w:rsid w:val="002D4175"/>
    <w:rsid w:val="002D541D"/>
    <w:rsid w:val="002D5900"/>
    <w:rsid w:val="002D6C3F"/>
    <w:rsid w:val="002E049A"/>
    <w:rsid w:val="002E26B8"/>
    <w:rsid w:val="002E27F0"/>
    <w:rsid w:val="002E34E2"/>
    <w:rsid w:val="002E4C30"/>
    <w:rsid w:val="002E653C"/>
    <w:rsid w:val="002E72CE"/>
    <w:rsid w:val="002F015C"/>
    <w:rsid w:val="002F0537"/>
    <w:rsid w:val="002F22A1"/>
    <w:rsid w:val="002F463C"/>
    <w:rsid w:val="002F52F9"/>
    <w:rsid w:val="002F782B"/>
    <w:rsid w:val="002F7E49"/>
    <w:rsid w:val="0030168F"/>
    <w:rsid w:val="003046B0"/>
    <w:rsid w:val="003057AE"/>
    <w:rsid w:val="00305985"/>
    <w:rsid w:val="00306092"/>
    <w:rsid w:val="003068A8"/>
    <w:rsid w:val="00306FF6"/>
    <w:rsid w:val="00307721"/>
    <w:rsid w:val="00312385"/>
    <w:rsid w:val="003155B8"/>
    <w:rsid w:val="00316E2C"/>
    <w:rsid w:val="0032084D"/>
    <w:rsid w:val="00320DA2"/>
    <w:rsid w:val="00320F23"/>
    <w:rsid w:val="003233E2"/>
    <w:rsid w:val="00325502"/>
    <w:rsid w:val="00331E26"/>
    <w:rsid w:val="003339F7"/>
    <w:rsid w:val="003350B6"/>
    <w:rsid w:val="00335C2C"/>
    <w:rsid w:val="00341869"/>
    <w:rsid w:val="00343666"/>
    <w:rsid w:val="00345F06"/>
    <w:rsid w:val="0034656A"/>
    <w:rsid w:val="00346792"/>
    <w:rsid w:val="00346CEE"/>
    <w:rsid w:val="00347002"/>
    <w:rsid w:val="00347C65"/>
    <w:rsid w:val="00347E68"/>
    <w:rsid w:val="00350A30"/>
    <w:rsid w:val="00351717"/>
    <w:rsid w:val="00351BEA"/>
    <w:rsid w:val="00355F7A"/>
    <w:rsid w:val="003576C8"/>
    <w:rsid w:val="003627B1"/>
    <w:rsid w:val="003668FC"/>
    <w:rsid w:val="00366E54"/>
    <w:rsid w:val="00370E5E"/>
    <w:rsid w:val="003725EC"/>
    <w:rsid w:val="00373F70"/>
    <w:rsid w:val="00376125"/>
    <w:rsid w:val="003767BA"/>
    <w:rsid w:val="00377706"/>
    <w:rsid w:val="00381CBD"/>
    <w:rsid w:val="003837ED"/>
    <w:rsid w:val="0038411B"/>
    <w:rsid w:val="00385337"/>
    <w:rsid w:val="0038638B"/>
    <w:rsid w:val="003864E9"/>
    <w:rsid w:val="00390E0C"/>
    <w:rsid w:val="003915B6"/>
    <w:rsid w:val="003917C0"/>
    <w:rsid w:val="00393CCD"/>
    <w:rsid w:val="00397FD5"/>
    <w:rsid w:val="003A18C4"/>
    <w:rsid w:val="003A3900"/>
    <w:rsid w:val="003A43C2"/>
    <w:rsid w:val="003A5689"/>
    <w:rsid w:val="003B00B8"/>
    <w:rsid w:val="003B12E5"/>
    <w:rsid w:val="003B3215"/>
    <w:rsid w:val="003B3985"/>
    <w:rsid w:val="003B5312"/>
    <w:rsid w:val="003B7380"/>
    <w:rsid w:val="003C0002"/>
    <w:rsid w:val="003C06CC"/>
    <w:rsid w:val="003C0F6E"/>
    <w:rsid w:val="003C18DA"/>
    <w:rsid w:val="003C3C8D"/>
    <w:rsid w:val="003C3DD4"/>
    <w:rsid w:val="003C581C"/>
    <w:rsid w:val="003D51B5"/>
    <w:rsid w:val="003D732D"/>
    <w:rsid w:val="003E1783"/>
    <w:rsid w:val="003E3457"/>
    <w:rsid w:val="003E408C"/>
    <w:rsid w:val="003F0A79"/>
    <w:rsid w:val="003F3C86"/>
    <w:rsid w:val="003F6CA7"/>
    <w:rsid w:val="00400016"/>
    <w:rsid w:val="0040044F"/>
    <w:rsid w:val="00402368"/>
    <w:rsid w:val="0040248A"/>
    <w:rsid w:val="00402E4B"/>
    <w:rsid w:val="00402ECD"/>
    <w:rsid w:val="004030FA"/>
    <w:rsid w:val="00403192"/>
    <w:rsid w:val="004049E8"/>
    <w:rsid w:val="004060F5"/>
    <w:rsid w:val="00406627"/>
    <w:rsid w:val="004067F2"/>
    <w:rsid w:val="00410541"/>
    <w:rsid w:val="004134BD"/>
    <w:rsid w:val="00413C1C"/>
    <w:rsid w:val="004161B8"/>
    <w:rsid w:val="004167BD"/>
    <w:rsid w:val="0042029C"/>
    <w:rsid w:val="004203A4"/>
    <w:rsid w:val="00424FC9"/>
    <w:rsid w:val="00431CAE"/>
    <w:rsid w:val="00432B66"/>
    <w:rsid w:val="00434409"/>
    <w:rsid w:val="0043516E"/>
    <w:rsid w:val="004357E5"/>
    <w:rsid w:val="0043581D"/>
    <w:rsid w:val="00436321"/>
    <w:rsid w:val="004372C9"/>
    <w:rsid w:val="00440F1E"/>
    <w:rsid w:val="0044291F"/>
    <w:rsid w:val="0044320C"/>
    <w:rsid w:val="00444F5E"/>
    <w:rsid w:val="00451237"/>
    <w:rsid w:val="00451C9C"/>
    <w:rsid w:val="004553E3"/>
    <w:rsid w:val="004571F2"/>
    <w:rsid w:val="004606AB"/>
    <w:rsid w:val="0046174D"/>
    <w:rsid w:val="00462AA3"/>
    <w:rsid w:val="00463199"/>
    <w:rsid w:val="00470891"/>
    <w:rsid w:val="00471716"/>
    <w:rsid w:val="00472046"/>
    <w:rsid w:val="00477C6D"/>
    <w:rsid w:val="00481AA1"/>
    <w:rsid w:val="00481B3E"/>
    <w:rsid w:val="00484CCC"/>
    <w:rsid w:val="004853E0"/>
    <w:rsid w:val="0048654F"/>
    <w:rsid w:val="0048761A"/>
    <w:rsid w:val="00487942"/>
    <w:rsid w:val="004910A8"/>
    <w:rsid w:val="00493B52"/>
    <w:rsid w:val="00495A41"/>
    <w:rsid w:val="00495B13"/>
    <w:rsid w:val="00496F39"/>
    <w:rsid w:val="004A0627"/>
    <w:rsid w:val="004A2349"/>
    <w:rsid w:val="004A352F"/>
    <w:rsid w:val="004A535F"/>
    <w:rsid w:val="004A7617"/>
    <w:rsid w:val="004B2C80"/>
    <w:rsid w:val="004B40A7"/>
    <w:rsid w:val="004B45FF"/>
    <w:rsid w:val="004B6E49"/>
    <w:rsid w:val="004B701E"/>
    <w:rsid w:val="004B78F4"/>
    <w:rsid w:val="004C329B"/>
    <w:rsid w:val="004C56B2"/>
    <w:rsid w:val="004D0FC2"/>
    <w:rsid w:val="004D55F8"/>
    <w:rsid w:val="004D78CA"/>
    <w:rsid w:val="004D7F55"/>
    <w:rsid w:val="004E2E7C"/>
    <w:rsid w:val="004E3B80"/>
    <w:rsid w:val="004E4BD2"/>
    <w:rsid w:val="004E6688"/>
    <w:rsid w:val="004E7996"/>
    <w:rsid w:val="004F06AE"/>
    <w:rsid w:val="004F136C"/>
    <w:rsid w:val="004F2BA1"/>
    <w:rsid w:val="004F3CD4"/>
    <w:rsid w:val="004F4684"/>
    <w:rsid w:val="005020E9"/>
    <w:rsid w:val="005038BB"/>
    <w:rsid w:val="00504749"/>
    <w:rsid w:val="005050FA"/>
    <w:rsid w:val="00506E0E"/>
    <w:rsid w:val="00506EDC"/>
    <w:rsid w:val="005073EB"/>
    <w:rsid w:val="00507A84"/>
    <w:rsid w:val="00510065"/>
    <w:rsid w:val="00517266"/>
    <w:rsid w:val="00520E0E"/>
    <w:rsid w:val="00525BB1"/>
    <w:rsid w:val="00525D4D"/>
    <w:rsid w:val="00527C0C"/>
    <w:rsid w:val="00530771"/>
    <w:rsid w:val="0053099E"/>
    <w:rsid w:val="00531985"/>
    <w:rsid w:val="005334BB"/>
    <w:rsid w:val="00535F62"/>
    <w:rsid w:val="0053680F"/>
    <w:rsid w:val="00536C45"/>
    <w:rsid w:val="00541BF7"/>
    <w:rsid w:val="00543C60"/>
    <w:rsid w:val="00543F38"/>
    <w:rsid w:val="00546BB6"/>
    <w:rsid w:val="00550CCA"/>
    <w:rsid w:val="00551A7D"/>
    <w:rsid w:val="00551AA9"/>
    <w:rsid w:val="00552A28"/>
    <w:rsid w:val="0055310F"/>
    <w:rsid w:val="00555575"/>
    <w:rsid w:val="0055649E"/>
    <w:rsid w:val="005564E8"/>
    <w:rsid w:val="00556A80"/>
    <w:rsid w:val="00560115"/>
    <w:rsid w:val="00560221"/>
    <w:rsid w:val="00562B68"/>
    <w:rsid w:val="00563A1A"/>
    <w:rsid w:val="0056470A"/>
    <w:rsid w:val="00565928"/>
    <w:rsid w:val="005669AF"/>
    <w:rsid w:val="00567211"/>
    <w:rsid w:val="005675F2"/>
    <w:rsid w:val="0056760B"/>
    <w:rsid w:val="00570635"/>
    <w:rsid w:val="00573EFA"/>
    <w:rsid w:val="005740A7"/>
    <w:rsid w:val="005741DA"/>
    <w:rsid w:val="00575DA6"/>
    <w:rsid w:val="005769B2"/>
    <w:rsid w:val="00577FC3"/>
    <w:rsid w:val="00582FD4"/>
    <w:rsid w:val="00587DC0"/>
    <w:rsid w:val="00591B68"/>
    <w:rsid w:val="00596200"/>
    <w:rsid w:val="005A0A84"/>
    <w:rsid w:val="005A5E5A"/>
    <w:rsid w:val="005B10EC"/>
    <w:rsid w:val="005B2577"/>
    <w:rsid w:val="005B3595"/>
    <w:rsid w:val="005B40D4"/>
    <w:rsid w:val="005B441F"/>
    <w:rsid w:val="005B49BD"/>
    <w:rsid w:val="005B5F12"/>
    <w:rsid w:val="005C1A4A"/>
    <w:rsid w:val="005C3E21"/>
    <w:rsid w:val="005C5C0C"/>
    <w:rsid w:val="005C7687"/>
    <w:rsid w:val="005D04CE"/>
    <w:rsid w:val="005D21E2"/>
    <w:rsid w:val="005D2454"/>
    <w:rsid w:val="005D3528"/>
    <w:rsid w:val="005D4794"/>
    <w:rsid w:val="005D71F2"/>
    <w:rsid w:val="005D72A8"/>
    <w:rsid w:val="005D73B2"/>
    <w:rsid w:val="005E0550"/>
    <w:rsid w:val="005E24B7"/>
    <w:rsid w:val="005E39D3"/>
    <w:rsid w:val="005E55D4"/>
    <w:rsid w:val="005F0E20"/>
    <w:rsid w:val="005F1933"/>
    <w:rsid w:val="005F2C6E"/>
    <w:rsid w:val="005F365E"/>
    <w:rsid w:val="005F4E82"/>
    <w:rsid w:val="005F5119"/>
    <w:rsid w:val="005F657F"/>
    <w:rsid w:val="005F789D"/>
    <w:rsid w:val="006023E9"/>
    <w:rsid w:val="00602CF2"/>
    <w:rsid w:val="006043AF"/>
    <w:rsid w:val="0060474C"/>
    <w:rsid w:val="00605DFF"/>
    <w:rsid w:val="0060771F"/>
    <w:rsid w:val="00612BE9"/>
    <w:rsid w:val="00612F3B"/>
    <w:rsid w:val="0061391A"/>
    <w:rsid w:val="006208C8"/>
    <w:rsid w:val="006218B6"/>
    <w:rsid w:val="006241E5"/>
    <w:rsid w:val="006249CC"/>
    <w:rsid w:val="0062562E"/>
    <w:rsid w:val="00625D1C"/>
    <w:rsid w:val="00625F76"/>
    <w:rsid w:val="0062611D"/>
    <w:rsid w:val="006315E4"/>
    <w:rsid w:val="00632B88"/>
    <w:rsid w:val="00633087"/>
    <w:rsid w:val="0063449D"/>
    <w:rsid w:val="00636513"/>
    <w:rsid w:val="00636CF6"/>
    <w:rsid w:val="00636E7F"/>
    <w:rsid w:val="006415C6"/>
    <w:rsid w:val="00642F55"/>
    <w:rsid w:val="00644152"/>
    <w:rsid w:val="0064454C"/>
    <w:rsid w:val="006456F7"/>
    <w:rsid w:val="00646775"/>
    <w:rsid w:val="00646785"/>
    <w:rsid w:val="00647B11"/>
    <w:rsid w:val="0065144B"/>
    <w:rsid w:val="00652382"/>
    <w:rsid w:val="00653615"/>
    <w:rsid w:val="00654784"/>
    <w:rsid w:val="00654A06"/>
    <w:rsid w:val="006552A7"/>
    <w:rsid w:val="00662605"/>
    <w:rsid w:val="00663DD5"/>
    <w:rsid w:val="006725B6"/>
    <w:rsid w:val="0067461A"/>
    <w:rsid w:val="006802FA"/>
    <w:rsid w:val="006810C5"/>
    <w:rsid w:val="00684131"/>
    <w:rsid w:val="00685571"/>
    <w:rsid w:val="00687140"/>
    <w:rsid w:val="00691F7B"/>
    <w:rsid w:val="00694ABB"/>
    <w:rsid w:val="00695629"/>
    <w:rsid w:val="0069761E"/>
    <w:rsid w:val="00697F8F"/>
    <w:rsid w:val="006A036C"/>
    <w:rsid w:val="006A0778"/>
    <w:rsid w:val="006A0AF3"/>
    <w:rsid w:val="006A26E8"/>
    <w:rsid w:val="006A482F"/>
    <w:rsid w:val="006A4C11"/>
    <w:rsid w:val="006A7090"/>
    <w:rsid w:val="006A7D51"/>
    <w:rsid w:val="006B0035"/>
    <w:rsid w:val="006B079B"/>
    <w:rsid w:val="006B0CE3"/>
    <w:rsid w:val="006B2896"/>
    <w:rsid w:val="006B3680"/>
    <w:rsid w:val="006B3830"/>
    <w:rsid w:val="006B39E7"/>
    <w:rsid w:val="006B72F3"/>
    <w:rsid w:val="006B7553"/>
    <w:rsid w:val="006B7EB2"/>
    <w:rsid w:val="006C03F9"/>
    <w:rsid w:val="006C0D71"/>
    <w:rsid w:val="006C4BB3"/>
    <w:rsid w:val="006C4D90"/>
    <w:rsid w:val="006C5F59"/>
    <w:rsid w:val="006C659D"/>
    <w:rsid w:val="006D253B"/>
    <w:rsid w:val="006D318D"/>
    <w:rsid w:val="006D31EB"/>
    <w:rsid w:val="006D41F2"/>
    <w:rsid w:val="006D46D5"/>
    <w:rsid w:val="006D5B91"/>
    <w:rsid w:val="006D5D58"/>
    <w:rsid w:val="006D5E9C"/>
    <w:rsid w:val="006D6036"/>
    <w:rsid w:val="006D6C6B"/>
    <w:rsid w:val="006D73F7"/>
    <w:rsid w:val="006E0D71"/>
    <w:rsid w:val="006E1D90"/>
    <w:rsid w:val="006E27E1"/>
    <w:rsid w:val="006E35D3"/>
    <w:rsid w:val="006E46AB"/>
    <w:rsid w:val="006E58A5"/>
    <w:rsid w:val="006E5BED"/>
    <w:rsid w:val="006F05CF"/>
    <w:rsid w:val="006F6435"/>
    <w:rsid w:val="00700A8F"/>
    <w:rsid w:val="007011A2"/>
    <w:rsid w:val="007016DD"/>
    <w:rsid w:val="00701BC9"/>
    <w:rsid w:val="007020F6"/>
    <w:rsid w:val="00702EC6"/>
    <w:rsid w:val="007041ED"/>
    <w:rsid w:val="007042C9"/>
    <w:rsid w:val="0070544E"/>
    <w:rsid w:val="0070714A"/>
    <w:rsid w:val="00707D0D"/>
    <w:rsid w:val="0071027D"/>
    <w:rsid w:val="00710480"/>
    <w:rsid w:val="00711816"/>
    <w:rsid w:val="007145B0"/>
    <w:rsid w:val="00715B0F"/>
    <w:rsid w:val="0072465E"/>
    <w:rsid w:val="007247BA"/>
    <w:rsid w:val="00724ABB"/>
    <w:rsid w:val="00724C95"/>
    <w:rsid w:val="0072637D"/>
    <w:rsid w:val="00727161"/>
    <w:rsid w:val="00737343"/>
    <w:rsid w:val="0074040D"/>
    <w:rsid w:val="00741F9C"/>
    <w:rsid w:val="00744BB6"/>
    <w:rsid w:val="00745335"/>
    <w:rsid w:val="00751A4A"/>
    <w:rsid w:val="00753118"/>
    <w:rsid w:val="00757F3B"/>
    <w:rsid w:val="00763161"/>
    <w:rsid w:val="0076353A"/>
    <w:rsid w:val="007639EE"/>
    <w:rsid w:val="00765309"/>
    <w:rsid w:val="00766AA1"/>
    <w:rsid w:val="007678FC"/>
    <w:rsid w:val="00767FD3"/>
    <w:rsid w:val="00770593"/>
    <w:rsid w:val="007708FF"/>
    <w:rsid w:val="0077110B"/>
    <w:rsid w:val="00771699"/>
    <w:rsid w:val="0077444B"/>
    <w:rsid w:val="00776ED1"/>
    <w:rsid w:val="00780716"/>
    <w:rsid w:val="00782006"/>
    <w:rsid w:val="007838EA"/>
    <w:rsid w:val="007877E8"/>
    <w:rsid w:val="00790705"/>
    <w:rsid w:val="007923C4"/>
    <w:rsid w:val="00792721"/>
    <w:rsid w:val="0079391F"/>
    <w:rsid w:val="00795EE3"/>
    <w:rsid w:val="007A2BE6"/>
    <w:rsid w:val="007A3550"/>
    <w:rsid w:val="007A3C18"/>
    <w:rsid w:val="007A4B78"/>
    <w:rsid w:val="007B0BE6"/>
    <w:rsid w:val="007B15B5"/>
    <w:rsid w:val="007B2749"/>
    <w:rsid w:val="007B45E4"/>
    <w:rsid w:val="007B5DF9"/>
    <w:rsid w:val="007B7201"/>
    <w:rsid w:val="007C11AA"/>
    <w:rsid w:val="007C1E97"/>
    <w:rsid w:val="007C1FA0"/>
    <w:rsid w:val="007C3219"/>
    <w:rsid w:val="007C3E70"/>
    <w:rsid w:val="007C64E3"/>
    <w:rsid w:val="007C7B79"/>
    <w:rsid w:val="007D10F6"/>
    <w:rsid w:val="007D115A"/>
    <w:rsid w:val="007D24B2"/>
    <w:rsid w:val="007D26A0"/>
    <w:rsid w:val="007D303C"/>
    <w:rsid w:val="007D5352"/>
    <w:rsid w:val="007D571F"/>
    <w:rsid w:val="007D5AB3"/>
    <w:rsid w:val="007E0215"/>
    <w:rsid w:val="007E0548"/>
    <w:rsid w:val="007E12D0"/>
    <w:rsid w:val="007E2212"/>
    <w:rsid w:val="007E326C"/>
    <w:rsid w:val="007E3828"/>
    <w:rsid w:val="007E3B6D"/>
    <w:rsid w:val="007E7F0A"/>
    <w:rsid w:val="007F06E1"/>
    <w:rsid w:val="007F0734"/>
    <w:rsid w:val="007F141A"/>
    <w:rsid w:val="007F16FE"/>
    <w:rsid w:val="007F1F88"/>
    <w:rsid w:val="007F225D"/>
    <w:rsid w:val="007F5CA5"/>
    <w:rsid w:val="007F6C7D"/>
    <w:rsid w:val="00802608"/>
    <w:rsid w:val="00805186"/>
    <w:rsid w:val="0080529E"/>
    <w:rsid w:val="00813057"/>
    <w:rsid w:val="00813F91"/>
    <w:rsid w:val="00815AB5"/>
    <w:rsid w:val="00820DE2"/>
    <w:rsid w:val="00822501"/>
    <w:rsid w:val="00822706"/>
    <w:rsid w:val="008237CF"/>
    <w:rsid w:val="00824982"/>
    <w:rsid w:val="00826BE4"/>
    <w:rsid w:val="00830A0A"/>
    <w:rsid w:val="00830D10"/>
    <w:rsid w:val="00831BFF"/>
    <w:rsid w:val="00832EC2"/>
    <w:rsid w:val="00833DF3"/>
    <w:rsid w:val="00834603"/>
    <w:rsid w:val="008348E9"/>
    <w:rsid w:val="00834AC4"/>
    <w:rsid w:val="00842035"/>
    <w:rsid w:val="00842826"/>
    <w:rsid w:val="00842D39"/>
    <w:rsid w:val="00843F76"/>
    <w:rsid w:val="00845BD8"/>
    <w:rsid w:val="00845F62"/>
    <w:rsid w:val="00854A2E"/>
    <w:rsid w:val="00863900"/>
    <w:rsid w:val="00865E3A"/>
    <w:rsid w:val="00866DA1"/>
    <w:rsid w:val="00867272"/>
    <w:rsid w:val="00867F9D"/>
    <w:rsid w:val="00871886"/>
    <w:rsid w:val="00873A32"/>
    <w:rsid w:val="00873CE2"/>
    <w:rsid w:val="00875F52"/>
    <w:rsid w:val="0087660C"/>
    <w:rsid w:val="008766F3"/>
    <w:rsid w:val="008778B0"/>
    <w:rsid w:val="00884052"/>
    <w:rsid w:val="00891DF7"/>
    <w:rsid w:val="00891F07"/>
    <w:rsid w:val="00894403"/>
    <w:rsid w:val="008A2F65"/>
    <w:rsid w:val="008A3A78"/>
    <w:rsid w:val="008A3C16"/>
    <w:rsid w:val="008B196F"/>
    <w:rsid w:val="008B2FB3"/>
    <w:rsid w:val="008B432B"/>
    <w:rsid w:val="008B4D6A"/>
    <w:rsid w:val="008B5EAC"/>
    <w:rsid w:val="008B63F9"/>
    <w:rsid w:val="008B7C70"/>
    <w:rsid w:val="008C07BF"/>
    <w:rsid w:val="008C1F03"/>
    <w:rsid w:val="008C26B8"/>
    <w:rsid w:val="008C4914"/>
    <w:rsid w:val="008C7BB1"/>
    <w:rsid w:val="008D01A4"/>
    <w:rsid w:val="008D2129"/>
    <w:rsid w:val="008D34F7"/>
    <w:rsid w:val="008D5AA1"/>
    <w:rsid w:val="008D6D8D"/>
    <w:rsid w:val="008E3353"/>
    <w:rsid w:val="008E37B9"/>
    <w:rsid w:val="008E46F8"/>
    <w:rsid w:val="008E4BC2"/>
    <w:rsid w:val="008E5132"/>
    <w:rsid w:val="008E5A6C"/>
    <w:rsid w:val="008E5CB6"/>
    <w:rsid w:val="008E6362"/>
    <w:rsid w:val="008E79B7"/>
    <w:rsid w:val="008F0387"/>
    <w:rsid w:val="008F16A6"/>
    <w:rsid w:val="008F260E"/>
    <w:rsid w:val="008F3269"/>
    <w:rsid w:val="008F5848"/>
    <w:rsid w:val="008F5DF0"/>
    <w:rsid w:val="00900021"/>
    <w:rsid w:val="00901280"/>
    <w:rsid w:val="0090272F"/>
    <w:rsid w:val="00907036"/>
    <w:rsid w:val="00907441"/>
    <w:rsid w:val="00907978"/>
    <w:rsid w:val="0091177C"/>
    <w:rsid w:val="00914546"/>
    <w:rsid w:val="00917308"/>
    <w:rsid w:val="009209B7"/>
    <w:rsid w:val="00924026"/>
    <w:rsid w:val="0092471E"/>
    <w:rsid w:val="00927FA5"/>
    <w:rsid w:val="00930E0C"/>
    <w:rsid w:val="00936561"/>
    <w:rsid w:val="00936E4A"/>
    <w:rsid w:val="009372A4"/>
    <w:rsid w:val="009377D1"/>
    <w:rsid w:val="00945FF0"/>
    <w:rsid w:val="00946B51"/>
    <w:rsid w:val="00950CD0"/>
    <w:rsid w:val="0095282C"/>
    <w:rsid w:val="00955DE2"/>
    <w:rsid w:val="00956F00"/>
    <w:rsid w:val="009573C2"/>
    <w:rsid w:val="00960275"/>
    <w:rsid w:val="009605B9"/>
    <w:rsid w:val="00961D90"/>
    <w:rsid w:val="00963FD2"/>
    <w:rsid w:val="00963FD5"/>
    <w:rsid w:val="009644A6"/>
    <w:rsid w:val="00964E51"/>
    <w:rsid w:val="00966834"/>
    <w:rsid w:val="00966E9F"/>
    <w:rsid w:val="00967AE2"/>
    <w:rsid w:val="00972410"/>
    <w:rsid w:val="0097701C"/>
    <w:rsid w:val="009774E6"/>
    <w:rsid w:val="00981005"/>
    <w:rsid w:val="00983875"/>
    <w:rsid w:val="00985D2A"/>
    <w:rsid w:val="009860BC"/>
    <w:rsid w:val="00987BCE"/>
    <w:rsid w:val="00991EE6"/>
    <w:rsid w:val="00992658"/>
    <w:rsid w:val="009941FD"/>
    <w:rsid w:val="009A0021"/>
    <w:rsid w:val="009A185F"/>
    <w:rsid w:val="009A24A2"/>
    <w:rsid w:val="009A3AAE"/>
    <w:rsid w:val="009A46A6"/>
    <w:rsid w:val="009A721A"/>
    <w:rsid w:val="009B04D9"/>
    <w:rsid w:val="009B0E24"/>
    <w:rsid w:val="009B4D56"/>
    <w:rsid w:val="009B5E29"/>
    <w:rsid w:val="009B6001"/>
    <w:rsid w:val="009B6E24"/>
    <w:rsid w:val="009B71DD"/>
    <w:rsid w:val="009B7C9C"/>
    <w:rsid w:val="009C26D9"/>
    <w:rsid w:val="009C47E9"/>
    <w:rsid w:val="009C489B"/>
    <w:rsid w:val="009C4B3C"/>
    <w:rsid w:val="009C5AF7"/>
    <w:rsid w:val="009D106A"/>
    <w:rsid w:val="009D1843"/>
    <w:rsid w:val="009D2C52"/>
    <w:rsid w:val="009D3C64"/>
    <w:rsid w:val="009D4314"/>
    <w:rsid w:val="009D5354"/>
    <w:rsid w:val="009D57C8"/>
    <w:rsid w:val="009D58C8"/>
    <w:rsid w:val="009D5C5B"/>
    <w:rsid w:val="009D7686"/>
    <w:rsid w:val="009D78E2"/>
    <w:rsid w:val="009E33CA"/>
    <w:rsid w:val="009E3D37"/>
    <w:rsid w:val="009E46C0"/>
    <w:rsid w:val="009E6835"/>
    <w:rsid w:val="009E7762"/>
    <w:rsid w:val="009F0284"/>
    <w:rsid w:val="009F0A09"/>
    <w:rsid w:val="009F2C13"/>
    <w:rsid w:val="009F381C"/>
    <w:rsid w:val="009F490E"/>
    <w:rsid w:val="009F67AA"/>
    <w:rsid w:val="009F6EDA"/>
    <w:rsid w:val="00A01528"/>
    <w:rsid w:val="00A060C6"/>
    <w:rsid w:val="00A06313"/>
    <w:rsid w:val="00A07558"/>
    <w:rsid w:val="00A102B7"/>
    <w:rsid w:val="00A10CE8"/>
    <w:rsid w:val="00A11689"/>
    <w:rsid w:val="00A125E6"/>
    <w:rsid w:val="00A130F1"/>
    <w:rsid w:val="00A13D3A"/>
    <w:rsid w:val="00A177D8"/>
    <w:rsid w:val="00A208E9"/>
    <w:rsid w:val="00A20AD3"/>
    <w:rsid w:val="00A22BCD"/>
    <w:rsid w:val="00A24F61"/>
    <w:rsid w:val="00A2596F"/>
    <w:rsid w:val="00A26D2F"/>
    <w:rsid w:val="00A273FB"/>
    <w:rsid w:val="00A305DB"/>
    <w:rsid w:val="00A30683"/>
    <w:rsid w:val="00A3331A"/>
    <w:rsid w:val="00A3517F"/>
    <w:rsid w:val="00A354D1"/>
    <w:rsid w:val="00A35898"/>
    <w:rsid w:val="00A3701C"/>
    <w:rsid w:val="00A374CF"/>
    <w:rsid w:val="00A37DA2"/>
    <w:rsid w:val="00A404B9"/>
    <w:rsid w:val="00A41293"/>
    <w:rsid w:val="00A41E64"/>
    <w:rsid w:val="00A430CB"/>
    <w:rsid w:val="00A45555"/>
    <w:rsid w:val="00A60E3A"/>
    <w:rsid w:val="00A60E96"/>
    <w:rsid w:val="00A61A0E"/>
    <w:rsid w:val="00A62F4B"/>
    <w:rsid w:val="00A63DE5"/>
    <w:rsid w:val="00A64646"/>
    <w:rsid w:val="00A64D56"/>
    <w:rsid w:val="00A64F73"/>
    <w:rsid w:val="00A653DA"/>
    <w:rsid w:val="00A67892"/>
    <w:rsid w:val="00A70CBB"/>
    <w:rsid w:val="00A739FB"/>
    <w:rsid w:val="00A74A0E"/>
    <w:rsid w:val="00A80101"/>
    <w:rsid w:val="00A8209A"/>
    <w:rsid w:val="00A82494"/>
    <w:rsid w:val="00A824CB"/>
    <w:rsid w:val="00A856C4"/>
    <w:rsid w:val="00A90F8F"/>
    <w:rsid w:val="00A92124"/>
    <w:rsid w:val="00A935DF"/>
    <w:rsid w:val="00A9684A"/>
    <w:rsid w:val="00A979FA"/>
    <w:rsid w:val="00AA2DE4"/>
    <w:rsid w:val="00AA5057"/>
    <w:rsid w:val="00AA52F3"/>
    <w:rsid w:val="00AB07DC"/>
    <w:rsid w:val="00AB10AA"/>
    <w:rsid w:val="00AB2B8E"/>
    <w:rsid w:val="00AB3992"/>
    <w:rsid w:val="00AB6567"/>
    <w:rsid w:val="00AC2462"/>
    <w:rsid w:val="00AC295A"/>
    <w:rsid w:val="00AC60CF"/>
    <w:rsid w:val="00AC668D"/>
    <w:rsid w:val="00AC76DB"/>
    <w:rsid w:val="00AD25E8"/>
    <w:rsid w:val="00AD3A1A"/>
    <w:rsid w:val="00AD3D93"/>
    <w:rsid w:val="00AD45BB"/>
    <w:rsid w:val="00AD57C7"/>
    <w:rsid w:val="00AD711A"/>
    <w:rsid w:val="00AE025E"/>
    <w:rsid w:val="00AE27D9"/>
    <w:rsid w:val="00AE286E"/>
    <w:rsid w:val="00AE3607"/>
    <w:rsid w:val="00AE634A"/>
    <w:rsid w:val="00AE677A"/>
    <w:rsid w:val="00AF244F"/>
    <w:rsid w:val="00AF259E"/>
    <w:rsid w:val="00AF2ADC"/>
    <w:rsid w:val="00AF3D18"/>
    <w:rsid w:val="00AF5D6A"/>
    <w:rsid w:val="00B01024"/>
    <w:rsid w:val="00B023BC"/>
    <w:rsid w:val="00B04F29"/>
    <w:rsid w:val="00B05D06"/>
    <w:rsid w:val="00B05DC7"/>
    <w:rsid w:val="00B11DFC"/>
    <w:rsid w:val="00B146F6"/>
    <w:rsid w:val="00B147B1"/>
    <w:rsid w:val="00B268F2"/>
    <w:rsid w:val="00B27842"/>
    <w:rsid w:val="00B30344"/>
    <w:rsid w:val="00B319E8"/>
    <w:rsid w:val="00B321E8"/>
    <w:rsid w:val="00B32D83"/>
    <w:rsid w:val="00B33C32"/>
    <w:rsid w:val="00B33F10"/>
    <w:rsid w:val="00B353F6"/>
    <w:rsid w:val="00B35A48"/>
    <w:rsid w:val="00B41B82"/>
    <w:rsid w:val="00B42AAA"/>
    <w:rsid w:val="00B433C9"/>
    <w:rsid w:val="00B43563"/>
    <w:rsid w:val="00B43E5E"/>
    <w:rsid w:val="00B44464"/>
    <w:rsid w:val="00B447E7"/>
    <w:rsid w:val="00B50404"/>
    <w:rsid w:val="00B508BB"/>
    <w:rsid w:val="00B51177"/>
    <w:rsid w:val="00B5148D"/>
    <w:rsid w:val="00B51BC7"/>
    <w:rsid w:val="00B51DE9"/>
    <w:rsid w:val="00B52359"/>
    <w:rsid w:val="00B52A8B"/>
    <w:rsid w:val="00B52FD5"/>
    <w:rsid w:val="00B574FC"/>
    <w:rsid w:val="00B61038"/>
    <w:rsid w:val="00B64203"/>
    <w:rsid w:val="00B64E53"/>
    <w:rsid w:val="00B66F2E"/>
    <w:rsid w:val="00B7073E"/>
    <w:rsid w:val="00B709C8"/>
    <w:rsid w:val="00B71E96"/>
    <w:rsid w:val="00B744C6"/>
    <w:rsid w:val="00B74B66"/>
    <w:rsid w:val="00B7721C"/>
    <w:rsid w:val="00B77842"/>
    <w:rsid w:val="00B87FB6"/>
    <w:rsid w:val="00B91189"/>
    <w:rsid w:val="00B92D34"/>
    <w:rsid w:val="00B93ADA"/>
    <w:rsid w:val="00B942B8"/>
    <w:rsid w:val="00B95852"/>
    <w:rsid w:val="00B961E9"/>
    <w:rsid w:val="00B96936"/>
    <w:rsid w:val="00B969EF"/>
    <w:rsid w:val="00B96AB7"/>
    <w:rsid w:val="00B9792A"/>
    <w:rsid w:val="00BA15F1"/>
    <w:rsid w:val="00BA4AD0"/>
    <w:rsid w:val="00BA4C0E"/>
    <w:rsid w:val="00BA4E2F"/>
    <w:rsid w:val="00BA5EDA"/>
    <w:rsid w:val="00BB1833"/>
    <w:rsid w:val="00BB5C1D"/>
    <w:rsid w:val="00BB6169"/>
    <w:rsid w:val="00BB6EA8"/>
    <w:rsid w:val="00BC0FD2"/>
    <w:rsid w:val="00BC2A27"/>
    <w:rsid w:val="00BC3525"/>
    <w:rsid w:val="00BC7371"/>
    <w:rsid w:val="00BD02D5"/>
    <w:rsid w:val="00BD0CE7"/>
    <w:rsid w:val="00BD0FFC"/>
    <w:rsid w:val="00BD6E39"/>
    <w:rsid w:val="00BE053A"/>
    <w:rsid w:val="00BE1D7D"/>
    <w:rsid w:val="00BE20DB"/>
    <w:rsid w:val="00BE3550"/>
    <w:rsid w:val="00BE38F6"/>
    <w:rsid w:val="00BE5C40"/>
    <w:rsid w:val="00BE5C6E"/>
    <w:rsid w:val="00BE6A79"/>
    <w:rsid w:val="00BE7E0F"/>
    <w:rsid w:val="00BF2AD9"/>
    <w:rsid w:val="00BF2C55"/>
    <w:rsid w:val="00BF3B93"/>
    <w:rsid w:val="00BF4CCB"/>
    <w:rsid w:val="00BF7EDF"/>
    <w:rsid w:val="00C02FC8"/>
    <w:rsid w:val="00C050CF"/>
    <w:rsid w:val="00C0551F"/>
    <w:rsid w:val="00C10A68"/>
    <w:rsid w:val="00C10A91"/>
    <w:rsid w:val="00C14F14"/>
    <w:rsid w:val="00C1520D"/>
    <w:rsid w:val="00C2056A"/>
    <w:rsid w:val="00C23C6B"/>
    <w:rsid w:val="00C2527C"/>
    <w:rsid w:val="00C25446"/>
    <w:rsid w:val="00C263E8"/>
    <w:rsid w:val="00C26E5C"/>
    <w:rsid w:val="00C3040F"/>
    <w:rsid w:val="00C3676E"/>
    <w:rsid w:val="00C37A7A"/>
    <w:rsid w:val="00C4094A"/>
    <w:rsid w:val="00C44524"/>
    <w:rsid w:val="00C448D9"/>
    <w:rsid w:val="00C4582C"/>
    <w:rsid w:val="00C47064"/>
    <w:rsid w:val="00C5374D"/>
    <w:rsid w:val="00C544F8"/>
    <w:rsid w:val="00C607C1"/>
    <w:rsid w:val="00C60EC5"/>
    <w:rsid w:val="00C673D7"/>
    <w:rsid w:val="00C741D2"/>
    <w:rsid w:val="00C76E9B"/>
    <w:rsid w:val="00C81DF3"/>
    <w:rsid w:val="00C8289A"/>
    <w:rsid w:val="00C828E2"/>
    <w:rsid w:val="00C832A2"/>
    <w:rsid w:val="00C83586"/>
    <w:rsid w:val="00C851D2"/>
    <w:rsid w:val="00C852E9"/>
    <w:rsid w:val="00C91549"/>
    <w:rsid w:val="00C92E8F"/>
    <w:rsid w:val="00C9526F"/>
    <w:rsid w:val="00C96EB1"/>
    <w:rsid w:val="00CA2B43"/>
    <w:rsid w:val="00CA465F"/>
    <w:rsid w:val="00CA637F"/>
    <w:rsid w:val="00CB0DB5"/>
    <w:rsid w:val="00CB4620"/>
    <w:rsid w:val="00CC0BDE"/>
    <w:rsid w:val="00CC1E05"/>
    <w:rsid w:val="00CC40D0"/>
    <w:rsid w:val="00CC4C17"/>
    <w:rsid w:val="00CC5455"/>
    <w:rsid w:val="00CC59CF"/>
    <w:rsid w:val="00CC6F01"/>
    <w:rsid w:val="00CC7A68"/>
    <w:rsid w:val="00CD06BA"/>
    <w:rsid w:val="00CD2E83"/>
    <w:rsid w:val="00CD533D"/>
    <w:rsid w:val="00CD5F13"/>
    <w:rsid w:val="00CE208E"/>
    <w:rsid w:val="00CE2162"/>
    <w:rsid w:val="00CE2CFF"/>
    <w:rsid w:val="00CE5609"/>
    <w:rsid w:val="00CE68BF"/>
    <w:rsid w:val="00CE6B95"/>
    <w:rsid w:val="00CF1257"/>
    <w:rsid w:val="00CF166A"/>
    <w:rsid w:val="00CF1AD5"/>
    <w:rsid w:val="00CF5D19"/>
    <w:rsid w:val="00CF644C"/>
    <w:rsid w:val="00CF6B0E"/>
    <w:rsid w:val="00D001A2"/>
    <w:rsid w:val="00D01364"/>
    <w:rsid w:val="00D02F8B"/>
    <w:rsid w:val="00D05085"/>
    <w:rsid w:val="00D05C76"/>
    <w:rsid w:val="00D0767F"/>
    <w:rsid w:val="00D07C02"/>
    <w:rsid w:val="00D07F7D"/>
    <w:rsid w:val="00D16FC3"/>
    <w:rsid w:val="00D25506"/>
    <w:rsid w:val="00D267BB"/>
    <w:rsid w:val="00D276D3"/>
    <w:rsid w:val="00D308FE"/>
    <w:rsid w:val="00D36276"/>
    <w:rsid w:val="00D4181F"/>
    <w:rsid w:val="00D4248E"/>
    <w:rsid w:val="00D427AC"/>
    <w:rsid w:val="00D430A0"/>
    <w:rsid w:val="00D4586E"/>
    <w:rsid w:val="00D47561"/>
    <w:rsid w:val="00D47EBA"/>
    <w:rsid w:val="00D56752"/>
    <w:rsid w:val="00D61FF8"/>
    <w:rsid w:val="00D62465"/>
    <w:rsid w:val="00D62E95"/>
    <w:rsid w:val="00D66269"/>
    <w:rsid w:val="00D662BC"/>
    <w:rsid w:val="00D71B95"/>
    <w:rsid w:val="00D723E0"/>
    <w:rsid w:val="00D76355"/>
    <w:rsid w:val="00D80B70"/>
    <w:rsid w:val="00D815BD"/>
    <w:rsid w:val="00D82D0F"/>
    <w:rsid w:val="00D84A28"/>
    <w:rsid w:val="00D852E8"/>
    <w:rsid w:val="00D8543A"/>
    <w:rsid w:val="00D866C5"/>
    <w:rsid w:val="00D875BA"/>
    <w:rsid w:val="00D95B49"/>
    <w:rsid w:val="00D97644"/>
    <w:rsid w:val="00D97712"/>
    <w:rsid w:val="00DA0FCE"/>
    <w:rsid w:val="00DA0FE0"/>
    <w:rsid w:val="00DA1755"/>
    <w:rsid w:val="00DA1DF5"/>
    <w:rsid w:val="00DA2CA8"/>
    <w:rsid w:val="00DA35D9"/>
    <w:rsid w:val="00DA3BBD"/>
    <w:rsid w:val="00DA693D"/>
    <w:rsid w:val="00DA6B1D"/>
    <w:rsid w:val="00DA7006"/>
    <w:rsid w:val="00DA7A59"/>
    <w:rsid w:val="00DB4CF8"/>
    <w:rsid w:val="00DC06C1"/>
    <w:rsid w:val="00DC09D5"/>
    <w:rsid w:val="00DC226C"/>
    <w:rsid w:val="00DC478C"/>
    <w:rsid w:val="00DC5761"/>
    <w:rsid w:val="00DC5EB9"/>
    <w:rsid w:val="00DC60F4"/>
    <w:rsid w:val="00DD014E"/>
    <w:rsid w:val="00DD2B89"/>
    <w:rsid w:val="00DD32AE"/>
    <w:rsid w:val="00DD443C"/>
    <w:rsid w:val="00DD45F9"/>
    <w:rsid w:val="00DD5C14"/>
    <w:rsid w:val="00DD7AA0"/>
    <w:rsid w:val="00DE2340"/>
    <w:rsid w:val="00DE3811"/>
    <w:rsid w:val="00DE5131"/>
    <w:rsid w:val="00DE6C77"/>
    <w:rsid w:val="00DF0887"/>
    <w:rsid w:val="00DF3017"/>
    <w:rsid w:val="00DF46D0"/>
    <w:rsid w:val="00DF6470"/>
    <w:rsid w:val="00E0043D"/>
    <w:rsid w:val="00E04A9E"/>
    <w:rsid w:val="00E0535A"/>
    <w:rsid w:val="00E057CB"/>
    <w:rsid w:val="00E05E99"/>
    <w:rsid w:val="00E069BA"/>
    <w:rsid w:val="00E11EBA"/>
    <w:rsid w:val="00E12774"/>
    <w:rsid w:val="00E12F40"/>
    <w:rsid w:val="00E152A0"/>
    <w:rsid w:val="00E23079"/>
    <w:rsid w:val="00E2673B"/>
    <w:rsid w:val="00E27036"/>
    <w:rsid w:val="00E3136E"/>
    <w:rsid w:val="00E31F35"/>
    <w:rsid w:val="00E3428A"/>
    <w:rsid w:val="00E347B2"/>
    <w:rsid w:val="00E361E0"/>
    <w:rsid w:val="00E40EEF"/>
    <w:rsid w:val="00E470CC"/>
    <w:rsid w:val="00E477DD"/>
    <w:rsid w:val="00E478E8"/>
    <w:rsid w:val="00E52812"/>
    <w:rsid w:val="00E548FA"/>
    <w:rsid w:val="00E56C87"/>
    <w:rsid w:val="00E57402"/>
    <w:rsid w:val="00E60453"/>
    <w:rsid w:val="00E63077"/>
    <w:rsid w:val="00E6354C"/>
    <w:rsid w:val="00E65D23"/>
    <w:rsid w:val="00E66433"/>
    <w:rsid w:val="00E66AF4"/>
    <w:rsid w:val="00E67077"/>
    <w:rsid w:val="00E67222"/>
    <w:rsid w:val="00E67238"/>
    <w:rsid w:val="00E67BD3"/>
    <w:rsid w:val="00E67D08"/>
    <w:rsid w:val="00E717E1"/>
    <w:rsid w:val="00E73163"/>
    <w:rsid w:val="00E74D59"/>
    <w:rsid w:val="00E7738C"/>
    <w:rsid w:val="00E7749A"/>
    <w:rsid w:val="00E80527"/>
    <w:rsid w:val="00E816C3"/>
    <w:rsid w:val="00E833B5"/>
    <w:rsid w:val="00E85368"/>
    <w:rsid w:val="00E8598B"/>
    <w:rsid w:val="00E85DF5"/>
    <w:rsid w:val="00E85F6A"/>
    <w:rsid w:val="00E86E8E"/>
    <w:rsid w:val="00E87FB8"/>
    <w:rsid w:val="00E90C69"/>
    <w:rsid w:val="00E91015"/>
    <w:rsid w:val="00E92762"/>
    <w:rsid w:val="00E937AA"/>
    <w:rsid w:val="00E958BA"/>
    <w:rsid w:val="00E963E9"/>
    <w:rsid w:val="00E96731"/>
    <w:rsid w:val="00EA09E1"/>
    <w:rsid w:val="00EA2BE9"/>
    <w:rsid w:val="00EA4E8A"/>
    <w:rsid w:val="00EB1BA0"/>
    <w:rsid w:val="00EB1C62"/>
    <w:rsid w:val="00EB23EC"/>
    <w:rsid w:val="00EB4558"/>
    <w:rsid w:val="00EB51FB"/>
    <w:rsid w:val="00EB5C44"/>
    <w:rsid w:val="00EC120A"/>
    <w:rsid w:val="00EC1F48"/>
    <w:rsid w:val="00EC334A"/>
    <w:rsid w:val="00EC3E5A"/>
    <w:rsid w:val="00EC52B0"/>
    <w:rsid w:val="00EC7BEA"/>
    <w:rsid w:val="00ED0541"/>
    <w:rsid w:val="00ED4FCE"/>
    <w:rsid w:val="00ED678C"/>
    <w:rsid w:val="00ED6A5D"/>
    <w:rsid w:val="00ED6FCD"/>
    <w:rsid w:val="00ED7624"/>
    <w:rsid w:val="00EE254A"/>
    <w:rsid w:val="00EE2CA3"/>
    <w:rsid w:val="00EE317A"/>
    <w:rsid w:val="00EE397A"/>
    <w:rsid w:val="00EE4A79"/>
    <w:rsid w:val="00EE4DD8"/>
    <w:rsid w:val="00EE5E1B"/>
    <w:rsid w:val="00EE6EB7"/>
    <w:rsid w:val="00EE7401"/>
    <w:rsid w:val="00EF1537"/>
    <w:rsid w:val="00EF347A"/>
    <w:rsid w:val="00EF3B93"/>
    <w:rsid w:val="00EF463D"/>
    <w:rsid w:val="00EF7C70"/>
    <w:rsid w:val="00F00F4F"/>
    <w:rsid w:val="00F01246"/>
    <w:rsid w:val="00F01C58"/>
    <w:rsid w:val="00F05D43"/>
    <w:rsid w:val="00F063B9"/>
    <w:rsid w:val="00F10E56"/>
    <w:rsid w:val="00F11374"/>
    <w:rsid w:val="00F11E4B"/>
    <w:rsid w:val="00F12FE9"/>
    <w:rsid w:val="00F16106"/>
    <w:rsid w:val="00F169A4"/>
    <w:rsid w:val="00F20AE5"/>
    <w:rsid w:val="00F24069"/>
    <w:rsid w:val="00F24E69"/>
    <w:rsid w:val="00F31234"/>
    <w:rsid w:val="00F321D7"/>
    <w:rsid w:val="00F3377F"/>
    <w:rsid w:val="00F3507F"/>
    <w:rsid w:val="00F35329"/>
    <w:rsid w:val="00F35CC4"/>
    <w:rsid w:val="00F40BDE"/>
    <w:rsid w:val="00F41907"/>
    <w:rsid w:val="00F42639"/>
    <w:rsid w:val="00F42C30"/>
    <w:rsid w:val="00F4451A"/>
    <w:rsid w:val="00F4701A"/>
    <w:rsid w:val="00F472C5"/>
    <w:rsid w:val="00F505E6"/>
    <w:rsid w:val="00F508E8"/>
    <w:rsid w:val="00F51195"/>
    <w:rsid w:val="00F53E27"/>
    <w:rsid w:val="00F558EA"/>
    <w:rsid w:val="00F55A61"/>
    <w:rsid w:val="00F6030C"/>
    <w:rsid w:val="00F62AA9"/>
    <w:rsid w:val="00F64BBA"/>
    <w:rsid w:val="00F654F0"/>
    <w:rsid w:val="00F655B8"/>
    <w:rsid w:val="00F659A0"/>
    <w:rsid w:val="00F75CC4"/>
    <w:rsid w:val="00F8093B"/>
    <w:rsid w:val="00F82795"/>
    <w:rsid w:val="00F85C94"/>
    <w:rsid w:val="00F8626C"/>
    <w:rsid w:val="00F909B2"/>
    <w:rsid w:val="00F913AB"/>
    <w:rsid w:val="00F929B7"/>
    <w:rsid w:val="00F9716B"/>
    <w:rsid w:val="00FA09B1"/>
    <w:rsid w:val="00FA12AE"/>
    <w:rsid w:val="00FA202D"/>
    <w:rsid w:val="00FA2199"/>
    <w:rsid w:val="00FA56E3"/>
    <w:rsid w:val="00FA58C8"/>
    <w:rsid w:val="00FA58F8"/>
    <w:rsid w:val="00FA5CA5"/>
    <w:rsid w:val="00FA693C"/>
    <w:rsid w:val="00FA715F"/>
    <w:rsid w:val="00FB0EC6"/>
    <w:rsid w:val="00FB4BF1"/>
    <w:rsid w:val="00FB51E3"/>
    <w:rsid w:val="00FB64BA"/>
    <w:rsid w:val="00FB67F2"/>
    <w:rsid w:val="00FB76C5"/>
    <w:rsid w:val="00FC3EC2"/>
    <w:rsid w:val="00FC558F"/>
    <w:rsid w:val="00FC7D14"/>
    <w:rsid w:val="00FD0CBE"/>
    <w:rsid w:val="00FD0CF8"/>
    <w:rsid w:val="00FD420A"/>
    <w:rsid w:val="00FD630A"/>
    <w:rsid w:val="00FD651F"/>
    <w:rsid w:val="00FD6D51"/>
    <w:rsid w:val="00FE17D2"/>
    <w:rsid w:val="00FE1D1E"/>
    <w:rsid w:val="00FE5A3F"/>
    <w:rsid w:val="00FE6DED"/>
    <w:rsid w:val="00FF2D0E"/>
    <w:rsid w:val="00FF4DB2"/>
    <w:rsid w:val="00FF5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EEFF0"/>
  <w15:docId w15:val="{829970FF-C371-418E-81EC-90B13271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4F81BD" w:themeColor="accent1"/>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60C"/>
    <w:pPr>
      <w:spacing w:line="360" w:lineRule="auto"/>
    </w:pPr>
  </w:style>
  <w:style w:type="paragraph" w:styleId="Heading1">
    <w:name w:val="heading 1"/>
    <w:basedOn w:val="Normal"/>
    <w:next w:val="Normal"/>
    <w:link w:val="Heading1Char"/>
    <w:qFormat/>
    <w:rsid w:val="005669AF"/>
    <w:pPr>
      <w:numPr>
        <w:numId w:val="2"/>
      </w:numPr>
      <w:outlineLvl w:val="0"/>
    </w:pPr>
    <w:rPr>
      <w:b/>
      <w:color w:val="auto"/>
      <w:sz w:val="28"/>
      <w:szCs w:val="22"/>
    </w:rPr>
  </w:style>
  <w:style w:type="paragraph" w:styleId="Heading2">
    <w:name w:val="heading 2"/>
    <w:basedOn w:val="Normal"/>
    <w:next w:val="Normal"/>
    <w:link w:val="Heading2Char"/>
    <w:unhideWhenUsed/>
    <w:qFormat/>
    <w:rsid w:val="00335C2C"/>
    <w:pPr>
      <w:keepNext/>
      <w:keepLines/>
      <w:numPr>
        <w:ilvl w:val="1"/>
        <w:numId w:val="2"/>
      </w:numPr>
      <w:spacing w:before="200"/>
      <w:outlineLvl w:val="1"/>
    </w:pPr>
    <w:rPr>
      <w:rFonts w:eastAsiaTheme="majorEastAsia" w:cstheme="majorBidi"/>
      <w:b/>
      <w:bCs/>
      <w:color w:val="auto"/>
      <w:szCs w:val="26"/>
    </w:rPr>
  </w:style>
  <w:style w:type="paragraph" w:styleId="Heading3">
    <w:name w:val="heading 3"/>
    <w:basedOn w:val="Normal"/>
    <w:next w:val="Normal"/>
    <w:link w:val="Heading3Char"/>
    <w:unhideWhenUsed/>
    <w:qFormat/>
    <w:rsid w:val="00197EC7"/>
    <w:pPr>
      <w:keepNext/>
      <w:keepLines/>
      <w:numPr>
        <w:ilvl w:val="2"/>
        <w:numId w:val="2"/>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197EC7"/>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semiHidden/>
    <w:unhideWhenUsed/>
    <w:qFormat/>
    <w:rsid w:val="00197EC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97EC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97EC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97EC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97EC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E1D7D"/>
    <w:pPr>
      <w:tabs>
        <w:tab w:val="center" w:pos="4153"/>
        <w:tab w:val="right" w:pos="8306"/>
      </w:tabs>
    </w:pPr>
    <w:rPr>
      <w:lang w:val="x-none" w:eastAsia="x-none"/>
    </w:rPr>
  </w:style>
  <w:style w:type="paragraph" w:styleId="Footer">
    <w:name w:val="footer"/>
    <w:basedOn w:val="Normal"/>
    <w:link w:val="FooterChar"/>
    <w:uiPriority w:val="99"/>
    <w:rsid w:val="00BE1D7D"/>
    <w:pPr>
      <w:tabs>
        <w:tab w:val="center" w:pos="4153"/>
        <w:tab w:val="right" w:pos="8306"/>
      </w:tabs>
    </w:pPr>
    <w:rPr>
      <w:lang w:val="x-none" w:eastAsia="x-none"/>
    </w:rPr>
  </w:style>
  <w:style w:type="paragraph" w:styleId="BodyText">
    <w:name w:val="Body Text"/>
    <w:basedOn w:val="Normal"/>
    <w:link w:val="BodyTextChar"/>
    <w:rsid w:val="00274054"/>
    <w:pPr>
      <w:jc w:val="both"/>
    </w:pPr>
    <w:rPr>
      <w:szCs w:val="20"/>
      <w:lang w:val="x-none" w:eastAsia="en-US"/>
    </w:rPr>
  </w:style>
  <w:style w:type="character" w:customStyle="1" w:styleId="BodyTextChar">
    <w:name w:val="Body Text Char"/>
    <w:link w:val="BodyText"/>
    <w:rsid w:val="00274054"/>
    <w:rPr>
      <w:rFonts w:ascii="Arial" w:hAnsi="Arial"/>
      <w:sz w:val="24"/>
      <w:lang w:eastAsia="en-US"/>
    </w:rPr>
  </w:style>
  <w:style w:type="character" w:styleId="Strong">
    <w:name w:val="Strong"/>
    <w:qFormat/>
    <w:rsid w:val="00274054"/>
    <w:rPr>
      <w:b/>
      <w:bCs/>
    </w:rPr>
  </w:style>
  <w:style w:type="paragraph" w:customStyle="1" w:styleId="default">
    <w:name w:val="default"/>
    <w:basedOn w:val="Normal"/>
    <w:rsid w:val="008B5EAC"/>
    <w:pPr>
      <w:autoSpaceDE w:val="0"/>
      <w:autoSpaceDN w:val="0"/>
    </w:pPr>
    <w:rPr>
      <w:rFonts w:eastAsia="Calibri"/>
      <w:color w:val="000000"/>
    </w:rPr>
  </w:style>
  <w:style w:type="character" w:styleId="PageNumber">
    <w:name w:val="page number"/>
    <w:basedOn w:val="DefaultParagraphFont"/>
    <w:rsid w:val="0020078D"/>
  </w:style>
  <w:style w:type="character" w:styleId="CommentReference">
    <w:name w:val="annotation reference"/>
    <w:semiHidden/>
    <w:rsid w:val="0020078D"/>
    <w:rPr>
      <w:sz w:val="16"/>
      <w:szCs w:val="16"/>
    </w:rPr>
  </w:style>
  <w:style w:type="paragraph" w:styleId="CommentText">
    <w:name w:val="annotation text"/>
    <w:basedOn w:val="Normal"/>
    <w:semiHidden/>
    <w:rsid w:val="0020078D"/>
    <w:rPr>
      <w:sz w:val="20"/>
      <w:szCs w:val="20"/>
    </w:rPr>
  </w:style>
  <w:style w:type="paragraph" w:styleId="CommentSubject">
    <w:name w:val="annotation subject"/>
    <w:basedOn w:val="CommentText"/>
    <w:next w:val="CommentText"/>
    <w:semiHidden/>
    <w:rsid w:val="0020078D"/>
    <w:rPr>
      <w:b/>
      <w:bCs/>
    </w:rPr>
  </w:style>
  <w:style w:type="paragraph" w:styleId="BalloonText">
    <w:name w:val="Balloon Text"/>
    <w:basedOn w:val="Normal"/>
    <w:semiHidden/>
    <w:rsid w:val="0020078D"/>
    <w:rPr>
      <w:rFonts w:ascii="Tahoma" w:hAnsi="Tahoma" w:cs="Tahoma"/>
      <w:sz w:val="16"/>
      <w:szCs w:val="16"/>
    </w:rPr>
  </w:style>
  <w:style w:type="character" w:customStyle="1" w:styleId="FooterChar">
    <w:name w:val="Footer Char"/>
    <w:link w:val="Footer"/>
    <w:uiPriority w:val="99"/>
    <w:rsid w:val="008C26B8"/>
    <w:rPr>
      <w:rFonts w:ascii="Arial" w:hAnsi="Arial"/>
      <w:sz w:val="24"/>
      <w:szCs w:val="24"/>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uiPriority w:val="1"/>
    <w:qFormat/>
    <w:rsid w:val="002F463C"/>
    <w:pPr>
      <w:ind w:left="720"/>
      <w:contextualSpacing/>
    </w:pPr>
  </w:style>
  <w:style w:type="character" w:customStyle="1" w:styleId="HeaderChar">
    <w:name w:val="Header Char"/>
    <w:link w:val="Header"/>
    <w:uiPriority w:val="99"/>
    <w:rsid w:val="00EB1BA0"/>
    <w:rPr>
      <w:rFonts w:ascii="Arial" w:hAnsi="Arial"/>
      <w:sz w:val="24"/>
      <w:szCs w:val="24"/>
    </w:rPr>
  </w:style>
  <w:style w:type="paragraph" w:customStyle="1" w:styleId="PointsBullets">
    <w:name w:val="_PointsBullets"/>
    <w:basedOn w:val="Normal"/>
    <w:rsid w:val="006D46D5"/>
    <w:pPr>
      <w:numPr>
        <w:numId w:val="1"/>
      </w:numPr>
      <w:spacing w:after="120" w:line="260" w:lineRule="atLeast"/>
    </w:pPr>
    <w:rPr>
      <w:sz w:val="20"/>
      <w:szCs w:val="20"/>
      <w:lang w:eastAsia="en-US"/>
    </w:rPr>
  </w:style>
  <w:style w:type="paragraph" w:customStyle="1" w:styleId="Default0">
    <w:name w:val="Default"/>
    <w:rsid w:val="00B146F6"/>
    <w:pPr>
      <w:autoSpaceDE w:val="0"/>
      <w:autoSpaceDN w:val="0"/>
      <w:adjustRightInd w:val="0"/>
    </w:pPr>
    <w:rPr>
      <w:color w:val="000000"/>
    </w:rPr>
  </w:style>
  <w:style w:type="character" w:styleId="Hyperlink">
    <w:name w:val="Hyperlink"/>
    <w:uiPriority w:val="99"/>
    <w:unhideWhenUsed/>
    <w:rsid w:val="00646775"/>
    <w:rPr>
      <w:color w:val="0000FF"/>
      <w:u w:val="single"/>
    </w:rPr>
  </w:style>
  <w:style w:type="paragraph" w:styleId="Title">
    <w:name w:val="Title"/>
    <w:basedOn w:val="Normal"/>
    <w:next w:val="Normal"/>
    <w:link w:val="TitleChar"/>
    <w:qFormat/>
    <w:rsid w:val="00E347B2"/>
    <w:pPr>
      <w:jc w:val="center"/>
    </w:pPr>
    <w:rPr>
      <w:b/>
      <w:sz w:val="28"/>
      <w:szCs w:val="28"/>
    </w:rPr>
  </w:style>
  <w:style w:type="character" w:customStyle="1" w:styleId="TitleChar">
    <w:name w:val="Title Char"/>
    <w:link w:val="Title"/>
    <w:rsid w:val="00E347B2"/>
    <w:rPr>
      <w:rFonts w:ascii="Arial" w:hAnsi="Arial" w:cs="Arial"/>
      <w:b/>
      <w:sz w:val="28"/>
      <w:szCs w:val="28"/>
    </w:rPr>
  </w:style>
  <w:style w:type="character" w:customStyle="1" w:styleId="Heading1Char">
    <w:name w:val="Heading 1 Char"/>
    <w:link w:val="Heading1"/>
    <w:rsid w:val="005669AF"/>
    <w:rPr>
      <w:b/>
      <w:color w:val="auto"/>
      <w:sz w:val="28"/>
      <w:szCs w:val="22"/>
    </w:rPr>
  </w:style>
  <w:style w:type="paragraph" w:styleId="Subtitle">
    <w:name w:val="Subtitle"/>
    <w:basedOn w:val="Normal"/>
    <w:next w:val="Normal"/>
    <w:link w:val="SubtitleChar"/>
    <w:qFormat/>
    <w:rsid w:val="00E85368"/>
    <w:rPr>
      <w:b/>
      <w:sz w:val="22"/>
      <w:szCs w:val="22"/>
    </w:rPr>
  </w:style>
  <w:style w:type="character" w:customStyle="1" w:styleId="SubtitleChar">
    <w:name w:val="Subtitle Char"/>
    <w:link w:val="Subtitle"/>
    <w:rsid w:val="00E85368"/>
    <w:rPr>
      <w:rFonts w:ascii="Arial" w:hAnsi="Arial" w:cs="Arial"/>
      <w:b/>
      <w:sz w:val="22"/>
      <w:szCs w:val="22"/>
    </w:rPr>
  </w:style>
  <w:style w:type="paragraph" w:customStyle="1" w:styleId="yiv762758642msonormal">
    <w:name w:val="yiv762758642msonormal"/>
    <w:basedOn w:val="Normal"/>
    <w:rsid w:val="00114EEF"/>
    <w:pPr>
      <w:spacing w:before="100" w:beforeAutospacing="1" w:after="100" w:afterAutospacing="1"/>
    </w:pPr>
    <w:rPr>
      <w:rFonts w:ascii="Times New Roman" w:hAnsi="Times New Roman"/>
    </w:rPr>
  </w:style>
  <w:style w:type="paragraph" w:styleId="NormalWeb">
    <w:name w:val="Normal (Web)"/>
    <w:basedOn w:val="Normal"/>
    <w:rsid w:val="00C1520D"/>
    <w:rPr>
      <w:rFonts w:ascii="Times New Roman" w:hAnsi="Times New Roman"/>
    </w:rPr>
  </w:style>
  <w:style w:type="paragraph" w:styleId="TOCHeading">
    <w:name w:val="TOC Heading"/>
    <w:basedOn w:val="Heading1"/>
    <w:next w:val="Normal"/>
    <w:uiPriority w:val="39"/>
    <w:unhideWhenUsed/>
    <w:qFormat/>
    <w:rsid w:val="007D24B2"/>
    <w:pPr>
      <w:keepNext/>
      <w:keepLines/>
      <w:spacing w:before="48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D02F8B"/>
    <w:pPr>
      <w:tabs>
        <w:tab w:val="left" w:pos="880"/>
        <w:tab w:val="right" w:leader="dot" w:pos="10065"/>
      </w:tabs>
      <w:spacing w:line="276" w:lineRule="auto"/>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741F9C"/>
    <w:pPr>
      <w:tabs>
        <w:tab w:val="left" w:pos="440"/>
        <w:tab w:val="right" w:leader="dot" w:pos="10065"/>
      </w:tabs>
      <w:spacing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7D24B2"/>
    <w:pPr>
      <w:spacing w:after="100" w:line="276" w:lineRule="auto"/>
      <w:ind w:left="440"/>
    </w:pPr>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C458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3BB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A3BBD"/>
    <w:rPr>
      <w:rFonts w:asciiTheme="minorHAnsi" w:eastAsiaTheme="minorEastAsia" w:hAnsiTheme="minorHAnsi" w:cstheme="minorBidi"/>
      <w:sz w:val="22"/>
      <w:szCs w:val="22"/>
      <w:lang w:val="en-US" w:eastAsia="ja-JP"/>
    </w:rPr>
  </w:style>
  <w:style w:type="character" w:customStyle="1" w:styleId="Heading2Char">
    <w:name w:val="Heading 2 Char"/>
    <w:basedOn w:val="DefaultParagraphFont"/>
    <w:link w:val="Heading2"/>
    <w:rsid w:val="00335C2C"/>
    <w:rPr>
      <w:rFonts w:eastAsiaTheme="majorEastAsia" w:cstheme="majorBidi"/>
      <w:b/>
      <w:bCs/>
      <w:color w:val="auto"/>
      <w:szCs w:val="26"/>
    </w:rPr>
  </w:style>
  <w:style w:type="character" w:customStyle="1" w:styleId="Heading3Char">
    <w:name w:val="Heading 3 Char"/>
    <w:basedOn w:val="DefaultParagraphFont"/>
    <w:link w:val="Heading3"/>
    <w:rsid w:val="00197EC7"/>
    <w:rPr>
      <w:rFonts w:asciiTheme="majorHAnsi" w:eastAsiaTheme="majorEastAsia" w:hAnsiTheme="majorHAnsi" w:cstheme="majorBidi"/>
      <w:b/>
      <w:bCs/>
    </w:rPr>
  </w:style>
  <w:style w:type="character" w:customStyle="1" w:styleId="Heading4Char">
    <w:name w:val="Heading 4 Char"/>
    <w:basedOn w:val="DefaultParagraphFont"/>
    <w:link w:val="Heading4"/>
    <w:rsid w:val="00197EC7"/>
    <w:rPr>
      <w:rFonts w:asciiTheme="majorHAnsi" w:eastAsiaTheme="majorEastAsia" w:hAnsiTheme="majorHAnsi" w:cstheme="majorBidi"/>
      <w:b/>
      <w:bCs/>
      <w:i/>
      <w:iCs/>
    </w:rPr>
  </w:style>
  <w:style w:type="character" w:customStyle="1" w:styleId="Heading5Char">
    <w:name w:val="Heading 5 Char"/>
    <w:basedOn w:val="DefaultParagraphFont"/>
    <w:link w:val="Heading5"/>
    <w:semiHidden/>
    <w:rsid w:val="00197E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197EC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197EC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97E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97EC7"/>
    <w:rPr>
      <w:rFonts w:asciiTheme="majorHAnsi" w:eastAsiaTheme="majorEastAsia" w:hAnsiTheme="majorHAnsi" w:cstheme="majorBidi"/>
      <w:i/>
      <w:iCs/>
      <w:color w:val="404040" w:themeColor="text1" w:themeTint="BF"/>
      <w:sz w:val="20"/>
      <w:szCs w:val="20"/>
    </w:rPr>
  </w:style>
  <w:style w:type="paragraph" w:customStyle="1" w:styleId="3CBD5A742C28424DA5172AD252E32316">
    <w:name w:val="3CBD5A742C28424DA5172AD252E32316"/>
    <w:rsid w:val="004067F2"/>
    <w:pPr>
      <w:spacing w:after="200" w:line="276" w:lineRule="auto"/>
    </w:pPr>
    <w:rPr>
      <w:rFonts w:asciiTheme="minorHAnsi" w:eastAsiaTheme="minorEastAsia" w:hAnsiTheme="minorHAnsi" w:cstheme="minorBidi"/>
      <w:color w:val="auto"/>
      <w:sz w:val="22"/>
      <w:szCs w:val="22"/>
      <w:lang w:val="en-US" w:eastAsia="ja-JP"/>
    </w:rPr>
  </w:style>
  <w:style w:type="paragraph" w:styleId="BodyText2">
    <w:name w:val="Body Text 2"/>
    <w:basedOn w:val="Normal"/>
    <w:link w:val="BodyText2Char"/>
    <w:rsid w:val="00280044"/>
    <w:pPr>
      <w:spacing w:after="120" w:line="480" w:lineRule="auto"/>
    </w:pPr>
  </w:style>
  <w:style w:type="character" w:customStyle="1" w:styleId="BodyText2Char">
    <w:name w:val="Body Text 2 Char"/>
    <w:basedOn w:val="DefaultParagraphFont"/>
    <w:link w:val="BodyText2"/>
    <w:rsid w:val="00280044"/>
  </w:style>
  <w:style w:type="paragraph" w:styleId="Revision">
    <w:name w:val="Revision"/>
    <w:hidden/>
    <w:uiPriority w:val="99"/>
    <w:semiHidden/>
    <w:rsid w:val="00CD2E83"/>
  </w:style>
  <w:style w:type="table" w:customStyle="1" w:styleId="TableGrid2">
    <w:name w:val="Table Grid2"/>
    <w:basedOn w:val="TableNormal"/>
    <w:next w:val="TableGrid"/>
    <w:uiPriority w:val="39"/>
    <w:rsid w:val="00CC5455"/>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4546"/>
    <w:rPr>
      <w:color w:val="605E5C"/>
      <w:shd w:val="clear" w:color="auto" w:fill="E1DFDD"/>
    </w:rPr>
  </w:style>
  <w:style w:type="character" w:customStyle="1" w:styleId="cf11">
    <w:name w:val="cf11"/>
    <w:basedOn w:val="DefaultParagraphFont"/>
    <w:rsid w:val="007E326C"/>
    <w:rPr>
      <w:rFonts w:ascii="Segoe UI" w:hAnsi="Segoe UI" w:cs="Segoe UI" w:hint="default"/>
      <w:sz w:val="18"/>
      <w:szCs w:val="18"/>
    </w:rPr>
  </w:style>
  <w:style w:type="character" w:customStyle="1" w:styleId="cf01">
    <w:name w:val="cf01"/>
    <w:basedOn w:val="DefaultParagraphFont"/>
    <w:rsid w:val="00C3676E"/>
    <w:rPr>
      <w:rFonts w:ascii="Segoe UI" w:hAnsi="Segoe UI" w:cs="Segoe UI" w:hint="default"/>
      <w:color w:val="4F81BD"/>
      <w:sz w:val="18"/>
      <w:szCs w:val="18"/>
    </w:rPr>
  </w:style>
  <w:style w:type="paragraph" w:customStyle="1" w:styleId="pf0">
    <w:name w:val="pf0"/>
    <w:basedOn w:val="Normal"/>
    <w:rsid w:val="00066D42"/>
    <w:pPr>
      <w:spacing w:before="100" w:beforeAutospacing="1" w:after="100" w:afterAutospacing="1" w:line="240" w:lineRule="auto"/>
    </w:pPr>
    <w:rPr>
      <w:rFonts w:ascii="Times New Roman" w:hAnsi="Times New Roman" w:cs="Times New Roman"/>
      <w:color w:val="auto"/>
    </w:rPr>
  </w:style>
  <w:style w:type="character" w:styleId="FollowedHyperlink">
    <w:name w:val="FollowedHyperlink"/>
    <w:basedOn w:val="DefaultParagraphFont"/>
    <w:semiHidden/>
    <w:unhideWhenUsed/>
    <w:rsid w:val="004B2C80"/>
    <w:rPr>
      <w:color w:val="800080" w:themeColor="followedHyperlink"/>
      <w:u w:val="single"/>
    </w:rPr>
  </w:style>
  <w:style w:type="paragraph" w:customStyle="1" w:styleId="PHCHeader1">
    <w:name w:val="PHCHeader1"/>
    <w:basedOn w:val="Normal"/>
    <w:rsid w:val="006552A7"/>
    <w:pPr>
      <w:keepNext/>
      <w:numPr>
        <w:numId w:val="26"/>
      </w:numPr>
      <w:spacing w:before="240" w:after="120" w:line="240" w:lineRule="auto"/>
      <w:ind w:left="0" w:firstLine="0"/>
      <w:jc w:val="both"/>
    </w:pPr>
    <w:rPr>
      <w:rFonts w:eastAsiaTheme="minorHAnsi"/>
      <w:b/>
      <w:bCs/>
      <w:caps/>
      <w:color w:val="008080"/>
      <w:sz w:val="22"/>
      <w:szCs w:val="22"/>
    </w:rPr>
  </w:style>
  <w:style w:type="paragraph" w:customStyle="1" w:styleId="PHContent">
    <w:name w:val="PHContent"/>
    <w:basedOn w:val="Normal"/>
    <w:rsid w:val="006552A7"/>
    <w:pPr>
      <w:keepNext/>
      <w:numPr>
        <w:ilvl w:val="2"/>
        <w:numId w:val="26"/>
      </w:numPr>
      <w:spacing w:before="240" w:after="120" w:line="240" w:lineRule="auto"/>
      <w:jc w:val="both"/>
    </w:pPr>
    <w:rPr>
      <w:rFonts w:eastAsiaTheme="minorHAnsi"/>
      <w:color w:val="auto"/>
      <w:sz w:val="22"/>
      <w:szCs w:val="22"/>
    </w:rPr>
  </w:style>
  <w:style w:type="paragraph" w:customStyle="1" w:styleId="PHCBullet1">
    <w:name w:val="PHCBullet1"/>
    <w:basedOn w:val="Normal"/>
    <w:rsid w:val="006552A7"/>
    <w:pPr>
      <w:keepNext/>
      <w:numPr>
        <w:ilvl w:val="3"/>
        <w:numId w:val="26"/>
      </w:numPr>
      <w:spacing w:before="240" w:after="120" w:line="240" w:lineRule="auto"/>
      <w:jc w:val="both"/>
    </w:pPr>
    <w:rPr>
      <w:rFonts w:eastAsiaTheme="minorHAnsi"/>
      <w:color w:val="auto"/>
      <w:sz w:val="22"/>
      <w:szCs w:val="22"/>
    </w:rPr>
  </w:style>
  <w:style w:type="paragraph" w:customStyle="1" w:styleId="PHCBullet2">
    <w:name w:val="PHCBullet2"/>
    <w:basedOn w:val="Normal"/>
    <w:rsid w:val="006552A7"/>
    <w:pPr>
      <w:keepNext/>
      <w:numPr>
        <w:ilvl w:val="4"/>
        <w:numId w:val="26"/>
      </w:numPr>
      <w:spacing w:before="240" w:after="120" w:line="240" w:lineRule="auto"/>
      <w:jc w:val="both"/>
    </w:pPr>
    <w:rPr>
      <w:rFonts w:eastAsiaTheme="minorHAnsi"/>
      <w:color w:val="auto"/>
      <w:sz w:val="22"/>
      <w:szCs w:val="22"/>
    </w:rPr>
  </w:style>
  <w:style w:type="paragraph" w:customStyle="1" w:styleId="PHCBullet3">
    <w:name w:val="PHCBullet3"/>
    <w:basedOn w:val="Normal"/>
    <w:rsid w:val="006552A7"/>
    <w:pPr>
      <w:keepNext/>
      <w:numPr>
        <w:ilvl w:val="5"/>
        <w:numId w:val="26"/>
      </w:numPr>
      <w:spacing w:before="240" w:after="120" w:line="240" w:lineRule="auto"/>
      <w:jc w:val="both"/>
    </w:pPr>
    <w:rPr>
      <w:rFonts w:eastAsiaTheme="minorHAnsi"/>
      <w:color w:val="auto"/>
      <w:sz w:val="22"/>
      <w:szCs w:val="22"/>
    </w:rPr>
  </w:style>
  <w:style w:type="paragraph" w:customStyle="1" w:styleId="PHCBullet4">
    <w:name w:val="PHCBullet4"/>
    <w:basedOn w:val="Normal"/>
    <w:rsid w:val="006552A7"/>
    <w:pPr>
      <w:keepNext/>
      <w:numPr>
        <w:ilvl w:val="6"/>
        <w:numId w:val="26"/>
      </w:numPr>
      <w:spacing w:before="240" w:after="120" w:line="240" w:lineRule="auto"/>
      <w:jc w:val="both"/>
    </w:pPr>
    <w:rPr>
      <w:rFonts w:eastAsia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47">
      <w:bodyDiv w:val="1"/>
      <w:marLeft w:val="0"/>
      <w:marRight w:val="0"/>
      <w:marTop w:val="0"/>
      <w:marBottom w:val="0"/>
      <w:divBdr>
        <w:top w:val="none" w:sz="0" w:space="0" w:color="auto"/>
        <w:left w:val="none" w:sz="0" w:space="0" w:color="auto"/>
        <w:bottom w:val="none" w:sz="0" w:space="0" w:color="auto"/>
        <w:right w:val="none" w:sz="0" w:space="0" w:color="auto"/>
      </w:divBdr>
      <w:divsChild>
        <w:div w:id="1878086141">
          <w:marLeft w:val="547"/>
          <w:marRight w:val="0"/>
          <w:marTop w:val="0"/>
          <w:marBottom w:val="0"/>
          <w:divBdr>
            <w:top w:val="none" w:sz="0" w:space="0" w:color="auto"/>
            <w:left w:val="none" w:sz="0" w:space="0" w:color="auto"/>
            <w:bottom w:val="none" w:sz="0" w:space="0" w:color="auto"/>
            <w:right w:val="none" w:sz="0" w:space="0" w:color="auto"/>
          </w:divBdr>
        </w:div>
      </w:divsChild>
    </w:div>
    <w:div w:id="92209411">
      <w:bodyDiv w:val="1"/>
      <w:marLeft w:val="0"/>
      <w:marRight w:val="0"/>
      <w:marTop w:val="0"/>
      <w:marBottom w:val="0"/>
      <w:divBdr>
        <w:top w:val="none" w:sz="0" w:space="0" w:color="auto"/>
        <w:left w:val="none" w:sz="0" w:space="0" w:color="auto"/>
        <w:bottom w:val="none" w:sz="0" w:space="0" w:color="auto"/>
        <w:right w:val="none" w:sz="0" w:space="0" w:color="auto"/>
      </w:divBdr>
    </w:div>
    <w:div w:id="176622723">
      <w:bodyDiv w:val="1"/>
      <w:marLeft w:val="0"/>
      <w:marRight w:val="0"/>
      <w:marTop w:val="0"/>
      <w:marBottom w:val="0"/>
      <w:divBdr>
        <w:top w:val="none" w:sz="0" w:space="0" w:color="auto"/>
        <w:left w:val="none" w:sz="0" w:space="0" w:color="auto"/>
        <w:bottom w:val="none" w:sz="0" w:space="0" w:color="auto"/>
        <w:right w:val="none" w:sz="0" w:space="0" w:color="auto"/>
      </w:divBdr>
      <w:divsChild>
        <w:div w:id="1855683496">
          <w:marLeft w:val="547"/>
          <w:marRight w:val="0"/>
          <w:marTop w:val="0"/>
          <w:marBottom w:val="0"/>
          <w:divBdr>
            <w:top w:val="none" w:sz="0" w:space="0" w:color="auto"/>
            <w:left w:val="none" w:sz="0" w:space="0" w:color="auto"/>
            <w:bottom w:val="none" w:sz="0" w:space="0" w:color="auto"/>
            <w:right w:val="none" w:sz="0" w:space="0" w:color="auto"/>
          </w:divBdr>
        </w:div>
      </w:divsChild>
    </w:div>
    <w:div w:id="239293604">
      <w:bodyDiv w:val="1"/>
      <w:marLeft w:val="0"/>
      <w:marRight w:val="0"/>
      <w:marTop w:val="0"/>
      <w:marBottom w:val="0"/>
      <w:divBdr>
        <w:top w:val="none" w:sz="0" w:space="0" w:color="auto"/>
        <w:left w:val="none" w:sz="0" w:space="0" w:color="auto"/>
        <w:bottom w:val="none" w:sz="0" w:space="0" w:color="auto"/>
        <w:right w:val="none" w:sz="0" w:space="0" w:color="auto"/>
      </w:divBdr>
    </w:div>
    <w:div w:id="873350176">
      <w:bodyDiv w:val="1"/>
      <w:marLeft w:val="0"/>
      <w:marRight w:val="0"/>
      <w:marTop w:val="0"/>
      <w:marBottom w:val="0"/>
      <w:divBdr>
        <w:top w:val="none" w:sz="0" w:space="0" w:color="auto"/>
        <w:left w:val="none" w:sz="0" w:space="0" w:color="auto"/>
        <w:bottom w:val="none" w:sz="0" w:space="0" w:color="auto"/>
        <w:right w:val="none" w:sz="0" w:space="0" w:color="auto"/>
      </w:divBdr>
    </w:div>
    <w:div w:id="1046294576">
      <w:bodyDiv w:val="1"/>
      <w:marLeft w:val="0"/>
      <w:marRight w:val="0"/>
      <w:marTop w:val="0"/>
      <w:marBottom w:val="0"/>
      <w:divBdr>
        <w:top w:val="none" w:sz="0" w:space="0" w:color="auto"/>
        <w:left w:val="none" w:sz="0" w:space="0" w:color="auto"/>
        <w:bottom w:val="none" w:sz="0" w:space="0" w:color="auto"/>
        <w:right w:val="none" w:sz="0" w:space="0" w:color="auto"/>
      </w:divBdr>
    </w:div>
    <w:div w:id="1059472287">
      <w:bodyDiv w:val="1"/>
      <w:marLeft w:val="0"/>
      <w:marRight w:val="0"/>
      <w:marTop w:val="0"/>
      <w:marBottom w:val="0"/>
      <w:divBdr>
        <w:top w:val="none" w:sz="0" w:space="0" w:color="auto"/>
        <w:left w:val="none" w:sz="0" w:space="0" w:color="auto"/>
        <w:bottom w:val="none" w:sz="0" w:space="0" w:color="auto"/>
        <w:right w:val="none" w:sz="0" w:space="0" w:color="auto"/>
      </w:divBdr>
    </w:div>
    <w:div w:id="1083839668">
      <w:bodyDiv w:val="1"/>
      <w:marLeft w:val="0"/>
      <w:marRight w:val="0"/>
      <w:marTop w:val="0"/>
      <w:marBottom w:val="0"/>
      <w:divBdr>
        <w:top w:val="none" w:sz="0" w:space="0" w:color="auto"/>
        <w:left w:val="none" w:sz="0" w:space="0" w:color="auto"/>
        <w:bottom w:val="none" w:sz="0" w:space="0" w:color="auto"/>
        <w:right w:val="none" w:sz="0" w:space="0" w:color="auto"/>
      </w:divBdr>
    </w:div>
    <w:div w:id="1241064144">
      <w:bodyDiv w:val="1"/>
      <w:marLeft w:val="0"/>
      <w:marRight w:val="0"/>
      <w:marTop w:val="0"/>
      <w:marBottom w:val="0"/>
      <w:divBdr>
        <w:top w:val="none" w:sz="0" w:space="0" w:color="auto"/>
        <w:left w:val="none" w:sz="0" w:space="0" w:color="auto"/>
        <w:bottom w:val="none" w:sz="0" w:space="0" w:color="auto"/>
        <w:right w:val="none" w:sz="0" w:space="0" w:color="auto"/>
      </w:divBdr>
      <w:divsChild>
        <w:div w:id="1710570325">
          <w:marLeft w:val="547"/>
          <w:marRight w:val="0"/>
          <w:marTop w:val="0"/>
          <w:marBottom w:val="0"/>
          <w:divBdr>
            <w:top w:val="none" w:sz="0" w:space="0" w:color="auto"/>
            <w:left w:val="none" w:sz="0" w:space="0" w:color="auto"/>
            <w:bottom w:val="none" w:sz="0" w:space="0" w:color="auto"/>
            <w:right w:val="none" w:sz="0" w:space="0" w:color="auto"/>
          </w:divBdr>
        </w:div>
      </w:divsChild>
    </w:div>
    <w:div w:id="1280457585">
      <w:bodyDiv w:val="1"/>
      <w:marLeft w:val="0"/>
      <w:marRight w:val="0"/>
      <w:marTop w:val="0"/>
      <w:marBottom w:val="0"/>
      <w:divBdr>
        <w:top w:val="none" w:sz="0" w:space="0" w:color="auto"/>
        <w:left w:val="none" w:sz="0" w:space="0" w:color="auto"/>
        <w:bottom w:val="none" w:sz="0" w:space="0" w:color="auto"/>
        <w:right w:val="none" w:sz="0" w:space="0" w:color="auto"/>
      </w:divBdr>
    </w:div>
    <w:div w:id="1856916721">
      <w:bodyDiv w:val="1"/>
      <w:marLeft w:val="0"/>
      <w:marRight w:val="0"/>
      <w:marTop w:val="0"/>
      <w:marBottom w:val="0"/>
      <w:divBdr>
        <w:top w:val="none" w:sz="0" w:space="0" w:color="auto"/>
        <w:left w:val="none" w:sz="0" w:space="0" w:color="auto"/>
        <w:bottom w:val="none" w:sz="0" w:space="0" w:color="auto"/>
        <w:right w:val="none" w:sz="0" w:space="0" w:color="auto"/>
      </w:divBdr>
      <w:divsChild>
        <w:div w:id="1010645115">
          <w:marLeft w:val="547"/>
          <w:marRight w:val="0"/>
          <w:marTop w:val="0"/>
          <w:marBottom w:val="0"/>
          <w:divBdr>
            <w:top w:val="none" w:sz="0" w:space="0" w:color="auto"/>
            <w:left w:val="none" w:sz="0" w:space="0" w:color="auto"/>
            <w:bottom w:val="none" w:sz="0" w:space="0" w:color="auto"/>
            <w:right w:val="none" w:sz="0" w:space="0" w:color="auto"/>
          </w:divBdr>
        </w:div>
      </w:divsChild>
    </w:div>
    <w:div w:id="192236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3.png"/><Relationship Id="rId34" Type="http://schemas.openxmlformats.org/officeDocument/2006/relationships/oleObject" Target="embeddings/oleObject2.bin"/><Relationship Id="rId42" Type="http://schemas.openxmlformats.org/officeDocument/2006/relationships/package" Target="embeddings/Microsoft_Word_Document2.docx"/><Relationship Id="rId47" Type="http://schemas.openxmlformats.org/officeDocument/2006/relationships/image" Target="media/image14.emf"/><Relationship Id="rId50" Type="http://schemas.openxmlformats.org/officeDocument/2006/relationships/package" Target="embeddings/Microsoft_Word_Document6.docx"/><Relationship Id="rId55" Type="http://schemas.openxmlformats.org/officeDocument/2006/relationships/image" Target="media/image18.emf"/><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land.nhs.uk/wp-content/uploads/2021/12/C1489-One-off-personal-health-budgets-within-hospital-discharge-pathway-version-2.1-September-2022.pdf" TargetMode="External"/><Relationship Id="rId29" Type="http://schemas.openxmlformats.org/officeDocument/2006/relationships/image" Target="media/image5.emf"/><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oleObject" Target="embeddings/oleObject1.bin"/><Relationship Id="rId37" Type="http://schemas.openxmlformats.org/officeDocument/2006/relationships/image" Target="media/image9.emf"/><Relationship Id="rId40" Type="http://schemas.openxmlformats.org/officeDocument/2006/relationships/package" Target="embeddings/Microsoft_Word_Document1.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0.docx"/><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assets.publishing.service.gov.uk/government/uploads/system/uploads/attachment_data/file/1170290/National-Framework-for-NHS-Continuing-Healthcare-and-NHS-funded-Nursing-Care_July-2022-revised_corrected-July-2023.pdf" TargetMode="External"/><Relationship Id="rId14" Type="http://schemas.openxmlformats.org/officeDocument/2006/relationships/hyperlink" Target="https://www.england.nhs.uk/wp-content/uploads/2012/12/compassion-in-practice.pdf" TargetMode="External"/><Relationship Id="rId22" Type="http://schemas.openxmlformats.org/officeDocument/2006/relationships/image" Target="media/image4.png"/><Relationship Id="rId27" Type="http://schemas.openxmlformats.org/officeDocument/2006/relationships/diagramColors" Target="diagrams/colors1.xml"/><Relationship Id="rId30" Type="http://schemas.openxmlformats.org/officeDocument/2006/relationships/package" Target="embeddings/Microsoft_Word_Document.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5.docx"/><Relationship Id="rId56" Type="http://schemas.openxmlformats.org/officeDocument/2006/relationships/package" Target="embeddings/Microsoft_Word_Document9.docx"/><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ngland.nhs.uk/publication/nhs-discharge-medicines-service-essential-service-toolkit-for-pharmacy-staff-in-community-primary-and-secondary-care/" TargetMode="External"/><Relationship Id="rId25" Type="http://schemas.openxmlformats.org/officeDocument/2006/relationships/diagramLayout" Target="diagrams/layout1.xml"/><Relationship Id="rId33" Type="http://schemas.openxmlformats.org/officeDocument/2006/relationships/image" Target="media/image7.emf"/><Relationship Id="rId38" Type="http://schemas.openxmlformats.org/officeDocument/2006/relationships/oleObject" Target="embeddings/oleObject4.bin"/><Relationship Id="rId46" Type="http://schemas.openxmlformats.org/officeDocument/2006/relationships/package" Target="embeddings/Microsoft_Word_Document4.docx"/><Relationship Id="rId59" Type="http://schemas.openxmlformats.org/officeDocument/2006/relationships/image" Target="media/image20.emf"/><Relationship Id="rId20" Type="http://schemas.openxmlformats.org/officeDocument/2006/relationships/hyperlink" Target="https://fabnhsstuff.net/fab-stuff/the-safer-patient-flow-bundle" TargetMode="External"/><Relationship Id="rId41" Type="http://schemas.openxmlformats.org/officeDocument/2006/relationships/image" Target="media/image11.emf"/><Relationship Id="rId54" Type="http://schemas.openxmlformats.org/officeDocument/2006/relationships/package" Target="embeddings/Microsoft_Word_Document8.doc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uk/NHSEngland/keogh-review/Documents/quick-guides/Quick-Guide-discharge-to-access.pdf" TargetMode="External"/><Relationship Id="rId23" Type="http://schemas.openxmlformats.org/officeDocument/2006/relationships/hyperlink" Target="https://www.nice.org.uk/guidance/qs136/chapter/Quality-statement-4-Discharge-plans" TargetMode="External"/><Relationship Id="rId28" Type="http://schemas.microsoft.com/office/2007/relationships/diagramDrawing" Target="diagrams/drawing1.xml"/><Relationship Id="rId36" Type="http://schemas.openxmlformats.org/officeDocument/2006/relationships/oleObject" Target="embeddings/oleObject3.bin"/><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package" Target="embeddings/Microsoft_Word_Document3.docx"/><Relationship Id="rId52" Type="http://schemas.openxmlformats.org/officeDocument/2006/relationships/package" Target="embeddings/Microsoft_Word_Document7.docx"/><Relationship Id="rId60" Type="http://schemas.openxmlformats.org/officeDocument/2006/relationships/package" Target="embeddings/Microsoft_Word_Document11.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hospital-discharge-and-community-support-guidance/hospital-discharge-and-community-support-guidance" TargetMode="External"/><Relationship Id="rId18" Type="http://schemas.openxmlformats.org/officeDocument/2006/relationships/hyperlink" Target="https://www.england.nhs.uk/wp-content/uploads/2014/09/guidance-on-the-legal-rights-to-personal-health-budgets.pdf" TargetMode="External"/><Relationship Id="rId39"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00FD5-F1A8-4BCF-8736-18B62B4DF835}"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GB"/>
        </a:p>
      </dgm:t>
    </dgm:pt>
    <dgm:pt modelId="{E8CC2B9C-A331-441A-AF4C-EB04645D660C}">
      <dgm:prSet phldrT="[Text]" custT="1"/>
      <dgm:spPr/>
      <dgm:t>
        <a:bodyPr/>
        <a:lstStyle/>
        <a:p>
          <a:r>
            <a:rPr lang="en-GB" sz="1100" b="1">
              <a:latin typeface="Arial" panose="020B0604020202020204" pitchFamily="34" charset="0"/>
              <a:cs typeface="Arial" panose="020B0604020202020204" pitchFamily="34" charset="0"/>
            </a:rPr>
            <a:t>Stage 1 - Discharge Plan not agreed within timescale</a:t>
          </a:r>
        </a:p>
      </dgm:t>
    </dgm:pt>
    <dgm:pt modelId="{115ABD7A-2444-426C-AA7B-BF417199901B}" type="parTrans" cxnId="{A48BADBB-19D1-4D8A-ABD3-A5B6F3697D94}">
      <dgm:prSet/>
      <dgm:spPr/>
      <dgm:t>
        <a:bodyPr/>
        <a:lstStyle/>
        <a:p>
          <a:endParaRPr lang="en-GB"/>
        </a:p>
      </dgm:t>
    </dgm:pt>
    <dgm:pt modelId="{12A02AEC-DA33-4D70-8473-EC6EEF6E2D64}" type="sibTrans" cxnId="{A48BADBB-19D1-4D8A-ABD3-A5B6F3697D94}">
      <dgm:prSet/>
      <dgm:spPr/>
      <dgm:t>
        <a:bodyPr/>
        <a:lstStyle/>
        <a:p>
          <a:endParaRPr lang="en-GB"/>
        </a:p>
      </dgm:t>
    </dgm:pt>
    <dgm:pt modelId="{A547790F-5BAC-44EF-977B-1192606162EE}">
      <dgm:prSet phldrT="[Text]" custT="1"/>
      <dgm:spPr/>
      <dgm:t>
        <a:bodyPr/>
        <a:lstStyle/>
        <a:p>
          <a:pPr algn="l"/>
          <a:r>
            <a:rPr lang="en-GB" sz="1050">
              <a:latin typeface="Arial" panose="020B0604020202020204" pitchFamily="34" charset="0"/>
              <a:cs typeface="Arial" panose="020B0604020202020204" pitchFamily="34" charset="0"/>
            </a:rPr>
            <a:t>If a patient declines discharge option, have not clarified where they would like to live within 7 days or their ideal choice does not have availability </a:t>
          </a:r>
          <a:r>
            <a:rPr lang="en-GB" sz="1050" b="1">
              <a:latin typeface="Arial" panose="020B0604020202020204" pitchFamily="34" charset="0"/>
              <a:cs typeface="Arial" panose="020B0604020202020204" pitchFamily="34" charset="0"/>
            </a:rPr>
            <a:t>initiate informal discussion</a:t>
          </a:r>
          <a:endParaRPr lang="en-GB" sz="500" b="1"/>
        </a:p>
      </dgm:t>
    </dgm:pt>
    <dgm:pt modelId="{46C5DED1-F153-4552-B6F9-841020B4BAC8}" type="parTrans" cxnId="{B80CC3FB-A707-4B62-8B61-123182C1BACA}">
      <dgm:prSet/>
      <dgm:spPr/>
      <dgm:t>
        <a:bodyPr/>
        <a:lstStyle/>
        <a:p>
          <a:endParaRPr lang="en-GB"/>
        </a:p>
      </dgm:t>
    </dgm:pt>
    <dgm:pt modelId="{66369385-4018-4304-9BDE-3E7C217C9FEB}" type="sibTrans" cxnId="{B80CC3FB-A707-4B62-8B61-123182C1BACA}">
      <dgm:prSet/>
      <dgm:spPr/>
      <dgm:t>
        <a:bodyPr/>
        <a:lstStyle/>
        <a:p>
          <a:endParaRPr lang="en-GB"/>
        </a:p>
      </dgm:t>
    </dgm:pt>
    <dgm:pt modelId="{408FFB90-A1B6-4ACD-BAF1-72D5E094A1B0}">
      <dgm:prSet phldrT="[Text]" custT="1"/>
      <dgm:spPr/>
      <dgm:t>
        <a:bodyPr/>
        <a:lstStyle/>
        <a:p>
          <a:r>
            <a:rPr lang="en-GB" sz="1100" b="1">
              <a:latin typeface="Arial" panose="020B0604020202020204" pitchFamily="34" charset="0"/>
              <a:cs typeface="Arial" panose="020B0604020202020204" pitchFamily="34" charset="0"/>
            </a:rPr>
            <a:t>Stage 2 - Choice Escalation Process - Informal Discussion</a:t>
          </a:r>
        </a:p>
      </dgm:t>
    </dgm:pt>
    <dgm:pt modelId="{65E98219-A3F3-4C3F-B75E-FBF260F92CE5}" type="parTrans" cxnId="{09218A6B-A7A1-4388-9966-7A125BAB468A}">
      <dgm:prSet/>
      <dgm:spPr/>
      <dgm:t>
        <a:bodyPr/>
        <a:lstStyle/>
        <a:p>
          <a:endParaRPr lang="en-GB"/>
        </a:p>
      </dgm:t>
    </dgm:pt>
    <dgm:pt modelId="{EE946E25-8AB5-46CE-A4A9-8A869D322DE4}" type="sibTrans" cxnId="{09218A6B-A7A1-4388-9966-7A125BAB468A}">
      <dgm:prSet/>
      <dgm:spPr/>
      <dgm:t>
        <a:bodyPr/>
        <a:lstStyle/>
        <a:p>
          <a:endParaRPr lang="en-GB"/>
        </a:p>
      </dgm:t>
    </dgm:pt>
    <dgm:pt modelId="{FA9AB80A-56E1-40B7-8127-2E10C8D68C07}">
      <dgm:prSet phldrT="[Text]" custT="1"/>
      <dgm:spPr/>
      <dgm:t>
        <a:bodyPr/>
        <a:lstStyle/>
        <a:p>
          <a:pPr algn="l"/>
          <a:endParaRPr lang="en-GB" sz="1100">
            <a:latin typeface="Arial" panose="020B0604020202020204" pitchFamily="34" charset="0"/>
            <a:cs typeface="Arial" panose="020B0604020202020204" pitchFamily="34" charset="0"/>
          </a:endParaRPr>
        </a:p>
        <a:p>
          <a:pPr algn="l"/>
          <a:r>
            <a:rPr lang="en-GB" sz="1100">
              <a:latin typeface="Arial" panose="020B0604020202020204" pitchFamily="34" charset="0"/>
              <a:cs typeface="Arial" panose="020B0604020202020204" pitchFamily="34" charset="0"/>
            </a:rPr>
            <a:t>Initial discussion about negative impact on themselves and other patients etc. with ward manager/nurse in charge. Record on Choice Audit Document &amp; in medical records. </a:t>
          </a:r>
          <a:r>
            <a:rPr lang="en-GB" sz="1100" b="1">
              <a:latin typeface="Arial" panose="020B0604020202020204" pitchFamily="34" charset="0"/>
              <a:cs typeface="Arial" panose="020B0604020202020204" pitchFamily="34" charset="0"/>
            </a:rPr>
            <a:t>Issue letter C -</a:t>
          </a:r>
          <a:r>
            <a:rPr lang="en-GB" sz="1100">
              <a:latin typeface="Arial" panose="020B0604020202020204" pitchFamily="34" charset="0"/>
              <a:cs typeface="Arial" panose="020B0604020202020204" pitchFamily="34" charset="0"/>
            </a:rPr>
            <a:t> 24 hours given for a response from patient</a:t>
          </a:r>
        </a:p>
        <a:p>
          <a:pPr algn="l"/>
          <a:r>
            <a:rPr lang="en-GB" sz="1100" b="1">
              <a:latin typeface="Arial" panose="020B0604020202020204" pitchFamily="34" charset="0"/>
              <a:cs typeface="Arial" panose="020B0604020202020204" pitchFamily="34" charset="0"/>
            </a:rPr>
            <a:t>After 24 hours, option remains declined / Alternative solution not advised</a:t>
          </a:r>
          <a:endParaRPr lang="en-GB" sz="1100">
            <a:latin typeface="Arial" panose="020B0604020202020204" pitchFamily="34" charset="0"/>
            <a:cs typeface="Arial" panose="020B0604020202020204" pitchFamily="34" charset="0"/>
          </a:endParaRPr>
        </a:p>
        <a:p>
          <a:pPr algn="l"/>
          <a:endParaRPr lang="en-GB" sz="1100">
            <a:latin typeface="Arial" panose="020B0604020202020204" pitchFamily="34" charset="0"/>
            <a:cs typeface="Arial" panose="020B0604020202020204" pitchFamily="34" charset="0"/>
          </a:endParaRPr>
        </a:p>
      </dgm:t>
    </dgm:pt>
    <dgm:pt modelId="{43250ED5-3E59-4ECC-BAE3-0642D05E512C}" type="parTrans" cxnId="{BB4BD4FF-8EC1-4EB4-9C33-BD746BA97A94}">
      <dgm:prSet/>
      <dgm:spPr/>
      <dgm:t>
        <a:bodyPr/>
        <a:lstStyle/>
        <a:p>
          <a:endParaRPr lang="en-GB"/>
        </a:p>
      </dgm:t>
    </dgm:pt>
    <dgm:pt modelId="{700D5E33-404C-4609-B3F7-00D364E308E3}" type="sibTrans" cxnId="{BB4BD4FF-8EC1-4EB4-9C33-BD746BA97A94}">
      <dgm:prSet/>
      <dgm:spPr/>
      <dgm:t>
        <a:bodyPr/>
        <a:lstStyle/>
        <a:p>
          <a:endParaRPr lang="en-GB"/>
        </a:p>
      </dgm:t>
    </dgm:pt>
    <dgm:pt modelId="{C4345170-0CB4-4179-8787-E1B53B15F2CA}">
      <dgm:prSet phldrT="[Text]" custT="1"/>
      <dgm:spPr/>
      <dgm:t>
        <a:bodyPr/>
        <a:lstStyle/>
        <a:p>
          <a:r>
            <a:rPr lang="en-GB" sz="1100" b="1">
              <a:latin typeface="Arial" panose="020B0604020202020204" pitchFamily="34" charset="0"/>
              <a:cs typeface="Arial" panose="020B0604020202020204" pitchFamily="34" charset="0"/>
            </a:rPr>
            <a:t>Stage 4 - Establish most suitable option for the patient</a:t>
          </a:r>
        </a:p>
      </dgm:t>
    </dgm:pt>
    <dgm:pt modelId="{991B9B9D-F87C-47BF-88CF-D13378629A33}" type="parTrans" cxnId="{2C75F4BD-D343-46B5-9CF1-CA0554744374}">
      <dgm:prSet/>
      <dgm:spPr/>
      <dgm:t>
        <a:bodyPr/>
        <a:lstStyle/>
        <a:p>
          <a:endParaRPr lang="en-GB"/>
        </a:p>
      </dgm:t>
    </dgm:pt>
    <dgm:pt modelId="{A61BC8EB-3665-4F7B-BD74-49AD7CB4F449}" type="sibTrans" cxnId="{2C75F4BD-D343-46B5-9CF1-CA0554744374}">
      <dgm:prSet/>
      <dgm:spPr/>
      <dgm:t>
        <a:bodyPr/>
        <a:lstStyle/>
        <a:p>
          <a:endParaRPr lang="en-GB"/>
        </a:p>
      </dgm:t>
    </dgm:pt>
    <dgm:pt modelId="{DFE581BC-D032-4716-A896-713A9085CFF5}">
      <dgm:prSet custT="1"/>
      <dgm:spPr/>
      <dgm:t>
        <a:bodyPr/>
        <a:lstStyle/>
        <a:p>
          <a:r>
            <a:rPr lang="en-GB" sz="1100" b="1">
              <a:latin typeface="Arial" panose="020B0604020202020204" pitchFamily="34" charset="0"/>
              <a:cs typeface="Arial" panose="020B0604020202020204" pitchFamily="34" charset="0"/>
            </a:rPr>
            <a:t>Stage 3 - Formal Discussion</a:t>
          </a:r>
        </a:p>
      </dgm:t>
    </dgm:pt>
    <dgm:pt modelId="{29CA8745-0A5A-42D0-A610-9D5DF4EDEC39}" type="parTrans" cxnId="{706C2FC1-D571-4DE9-BCBD-F97FE2DEF115}">
      <dgm:prSet/>
      <dgm:spPr/>
      <dgm:t>
        <a:bodyPr/>
        <a:lstStyle/>
        <a:p>
          <a:endParaRPr lang="en-GB"/>
        </a:p>
      </dgm:t>
    </dgm:pt>
    <dgm:pt modelId="{EDB89C20-A050-48A8-91F6-CAA16D2EE0EE}" type="sibTrans" cxnId="{706C2FC1-D571-4DE9-BCBD-F97FE2DEF115}">
      <dgm:prSet/>
      <dgm:spPr/>
      <dgm:t>
        <a:bodyPr/>
        <a:lstStyle/>
        <a:p>
          <a:endParaRPr lang="en-GB"/>
        </a:p>
      </dgm:t>
    </dgm:pt>
    <dgm:pt modelId="{DA87B70E-91BF-4AC1-A710-D1B9D5B79D5C}">
      <dgm:prSet custT="1"/>
      <dgm:spPr/>
      <dgm:t>
        <a:bodyPr/>
        <a:lstStyle/>
        <a:p>
          <a:pPr algn="l"/>
          <a:endParaRPr lang="en-GB" sz="1100">
            <a:latin typeface="Arial" panose="020B0604020202020204" pitchFamily="34" charset="0"/>
            <a:cs typeface="Arial" panose="020B0604020202020204" pitchFamily="34" charset="0"/>
          </a:endParaRPr>
        </a:p>
        <a:p>
          <a:pPr algn="l"/>
          <a:r>
            <a:rPr lang="en-GB" sz="1100">
              <a:latin typeface="Arial" panose="020B0604020202020204" pitchFamily="34" charset="0"/>
              <a:cs typeface="Arial" panose="020B0604020202020204" pitchFamily="34" charset="0"/>
            </a:rPr>
            <a:t>Discussion about negative impact and next steps within escalation process - Ward Manager and Operational Matron with patient &amp; representative</a:t>
          </a:r>
        </a:p>
        <a:p>
          <a:pPr algn="l"/>
          <a:r>
            <a:rPr lang="en-GB" sz="1100">
              <a:latin typeface="Arial" panose="020B0604020202020204" pitchFamily="34" charset="0"/>
              <a:cs typeface="Arial" panose="020B0604020202020204" pitchFamily="34" charset="0"/>
            </a:rPr>
            <a:t>Record on clinical records and  </a:t>
          </a:r>
          <a:r>
            <a:rPr lang="en-GB" sz="1100" b="1">
              <a:latin typeface="Arial" panose="020B0604020202020204" pitchFamily="34" charset="0"/>
              <a:cs typeface="Arial" panose="020B0604020202020204" pitchFamily="34" charset="0"/>
            </a:rPr>
            <a:t>issue Letter D</a:t>
          </a:r>
        </a:p>
        <a:p>
          <a:pPr algn="l"/>
          <a:r>
            <a:rPr lang="en-GB" sz="1100" b="1">
              <a:latin typeface="Arial" panose="020B0604020202020204" pitchFamily="34" charset="0"/>
              <a:cs typeface="Arial" panose="020B0604020202020204" pitchFamily="34" charset="0"/>
            </a:rPr>
            <a:t>After 24 hours, options declined/Alternative solution not advised</a:t>
          </a:r>
          <a:endParaRPr lang="en-GB" sz="1100">
            <a:latin typeface="Arial" panose="020B0604020202020204" pitchFamily="34" charset="0"/>
            <a:cs typeface="Arial" panose="020B0604020202020204" pitchFamily="34" charset="0"/>
          </a:endParaRPr>
        </a:p>
        <a:p>
          <a:pPr algn="ctr"/>
          <a:endParaRPr lang="en-GB" sz="1200"/>
        </a:p>
      </dgm:t>
    </dgm:pt>
    <dgm:pt modelId="{C8930021-C5B4-48EF-9A43-0610B9411B59}" type="parTrans" cxnId="{24063603-6D9D-4364-9EF4-A5F836E205B9}">
      <dgm:prSet/>
      <dgm:spPr/>
      <dgm:t>
        <a:bodyPr/>
        <a:lstStyle/>
        <a:p>
          <a:endParaRPr lang="en-GB"/>
        </a:p>
      </dgm:t>
    </dgm:pt>
    <dgm:pt modelId="{451BF76B-9238-42D2-9124-03F98D52BA17}" type="sibTrans" cxnId="{24063603-6D9D-4364-9EF4-A5F836E205B9}">
      <dgm:prSet/>
      <dgm:spPr/>
      <dgm:t>
        <a:bodyPr/>
        <a:lstStyle/>
        <a:p>
          <a:endParaRPr lang="en-GB"/>
        </a:p>
      </dgm:t>
    </dgm:pt>
    <dgm:pt modelId="{067D4BE2-DACC-46BD-972C-15DA5EC76394}">
      <dgm:prSet custT="1"/>
      <dgm:spPr/>
      <dgm:t>
        <a:bodyPr/>
        <a:lstStyle/>
        <a:p>
          <a:r>
            <a:rPr lang="en-GB" sz="1100">
              <a:latin typeface="Arial" panose="020B0604020202020204" pitchFamily="34" charset="0"/>
              <a:cs typeface="Arial" panose="020B0604020202020204" pitchFamily="34" charset="0"/>
            </a:rPr>
            <a:t>Discuss with Trust legal advisers and transfer patient to alternative setting</a:t>
          </a:r>
        </a:p>
        <a:p>
          <a:r>
            <a:rPr lang="en-GB" sz="1100" b="1">
              <a:latin typeface="Arial" panose="020B0604020202020204" pitchFamily="34" charset="0"/>
              <a:cs typeface="Arial" panose="020B0604020202020204" pitchFamily="34" charset="0"/>
            </a:rPr>
            <a:t>Issue Formal Letter D2</a:t>
          </a:r>
        </a:p>
        <a:p>
          <a:endParaRPr lang="en-GB" sz="1900"/>
        </a:p>
      </dgm:t>
    </dgm:pt>
    <dgm:pt modelId="{2CF43005-798F-413B-A7F7-9190D11A9997}" type="parTrans" cxnId="{DD5AD1E5-5B0C-40C1-9FBE-CCCE8243B562}">
      <dgm:prSet/>
      <dgm:spPr/>
      <dgm:t>
        <a:bodyPr/>
        <a:lstStyle/>
        <a:p>
          <a:endParaRPr lang="en-GB"/>
        </a:p>
      </dgm:t>
    </dgm:pt>
    <dgm:pt modelId="{99586C6C-067C-40A7-9342-9A60ECE0A431}" type="sibTrans" cxnId="{DD5AD1E5-5B0C-40C1-9FBE-CCCE8243B562}">
      <dgm:prSet/>
      <dgm:spPr/>
      <dgm:t>
        <a:bodyPr/>
        <a:lstStyle/>
        <a:p>
          <a:endParaRPr lang="en-GB"/>
        </a:p>
      </dgm:t>
    </dgm:pt>
    <dgm:pt modelId="{B1B55BD3-0A9D-47DB-8EAE-3DCFE1CBE376}" type="pres">
      <dgm:prSet presAssocID="{58100FD5-F1A8-4BCF-8736-18B62B4DF835}" presName="Name0" presStyleCnt="0">
        <dgm:presLayoutVars>
          <dgm:dir/>
          <dgm:animLvl val="lvl"/>
          <dgm:resizeHandles val="exact"/>
        </dgm:presLayoutVars>
      </dgm:prSet>
      <dgm:spPr/>
    </dgm:pt>
    <dgm:pt modelId="{F6C099C0-A291-4244-9042-EBB9B14BB630}" type="pres">
      <dgm:prSet presAssocID="{C4345170-0CB4-4179-8787-E1B53B15F2CA}" presName="boxAndChildren" presStyleCnt="0"/>
      <dgm:spPr/>
    </dgm:pt>
    <dgm:pt modelId="{1E3F384A-E54B-45D0-B8E9-975618921CDF}" type="pres">
      <dgm:prSet presAssocID="{C4345170-0CB4-4179-8787-E1B53B15F2CA}" presName="parentTextBox" presStyleLbl="node1" presStyleIdx="0" presStyleCnt="4"/>
      <dgm:spPr/>
    </dgm:pt>
    <dgm:pt modelId="{6B814E67-5F1B-41C5-B2F3-AD1E920E7F77}" type="pres">
      <dgm:prSet presAssocID="{C4345170-0CB4-4179-8787-E1B53B15F2CA}" presName="entireBox" presStyleLbl="node1" presStyleIdx="0" presStyleCnt="4"/>
      <dgm:spPr/>
    </dgm:pt>
    <dgm:pt modelId="{64702A53-875B-490A-8887-7E1092821DB2}" type="pres">
      <dgm:prSet presAssocID="{C4345170-0CB4-4179-8787-E1B53B15F2CA}" presName="descendantBox" presStyleCnt="0"/>
      <dgm:spPr/>
    </dgm:pt>
    <dgm:pt modelId="{E5C0C1C7-6A56-4849-AC7E-60E81FECCA7A}" type="pres">
      <dgm:prSet presAssocID="{067D4BE2-DACC-46BD-972C-15DA5EC76394}" presName="childTextBox" presStyleLbl="fgAccFollowNode1" presStyleIdx="0" presStyleCnt="4" custScaleY="132987" custLinFactY="49982" custLinFactNeighborX="31833" custLinFactNeighborY="100000">
        <dgm:presLayoutVars>
          <dgm:bulletEnabled val="1"/>
        </dgm:presLayoutVars>
      </dgm:prSet>
      <dgm:spPr/>
    </dgm:pt>
    <dgm:pt modelId="{68B95E08-52F6-46AB-B230-CE8ED96227A6}" type="pres">
      <dgm:prSet presAssocID="{EDB89C20-A050-48A8-91F6-CAA16D2EE0EE}" presName="sp" presStyleCnt="0"/>
      <dgm:spPr/>
    </dgm:pt>
    <dgm:pt modelId="{17554726-3D6D-4933-A13D-9A61169CC3B1}" type="pres">
      <dgm:prSet presAssocID="{DFE581BC-D032-4716-A896-713A9085CFF5}" presName="arrowAndChildren" presStyleCnt="0"/>
      <dgm:spPr/>
    </dgm:pt>
    <dgm:pt modelId="{A09D2BCA-BC4B-42BF-BD03-53F2E522314F}" type="pres">
      <dgm:prSet presAssocID="{DFE581BC-D032-4716-A896-713A9085CFF5}" presName="parentTextArrow" presStyleLbl="node1" presStyleIdx="0" presStyleCnt="4"/>
      <dgm:spPr/>
    </dgm:pt>
    <dgm:pt modelId="{EB260BB9-31FA-4085-979E-74032925D975}" type="pres">
      <dgm:prSet presAssocID="{DFE581BC-D032-4716-A896-713A9085CFF5}" presName="arrow" presStyleLbl="node1" presStyleIdx="1" presStyleCnt="4" custScaleY="84256"/>
      <dgm:spPr/>
    </dgm:pt>
    <dgm:pt modelId="{4DE3AB58-0A26-40AA-9865-9B28337BCE35}" type="pres">
      <dgm:prSet presAssocID="{DFE581BC-D032-4716-A896-713A9085CFF5}" presName="descendantArrow" presStyleCnt="0"/>
      <dgm:spPr/>
    </dgm:pt>
    <dgm:pt modelId="{9B36E891-4AB6-4431-A263-E1A4B5FD6F1F}" type="pres">
      <dgm:prSet presAssocID="{DA87B70E-91BF-4AC1-A710-D1B9D5B79D5C}" presName="childTextArrow" presStyleLbl="fgAccFollowNode1" presStyleIdx="1" presStyleCnt="4">
        <dgm:presLayoutVars>
          <dgm:bulletEnabled val="1"/>
        </dgm:presLayoutVars>
      </dgm:prSet>
      <dgm:spPr/>
    </dgm:pt>
    <dgm:pt modelId="{B89CE966-303B-4827-A49A-49D102D3133C}" type="pres">
      <dgm:prSet presAssocID="{EE946E25-8AB5-46CE-A4A9-8A869D322DE4}" presName="sp" presStyleCnt="0"/>
      <dgm:spPr/>
    </dgm:pt>
    <dgm:pt modelId="{66CC567A-2ECC-4464-A9A5-C83000BE960A}" type="pres">
      <dgm:prSet presAssocID="{408FFB90-A1B6-4ACD-BAF1-72D5E094A1B0}" presName="arrowAndChildren" presStyleCnt="0"/>
      <dgm:spPr/>
    </dgm:pt>
    <dgm:pt modelId="{4D4F0A2F-C3DB-49A8-B091-F60511EDACD3}" type="pres">
      <dgm:prSet presAssocID="{408FFB90-A1B6-4ACD-BAF1-72D5E094A1B0}" presName="parentTextArrow" presStyleLbl="node1" presStyleIdx="1" presStyleCnt="4"/>
      <dgm:spPr/>
    </dgm:pt>
    <dgm:pt modelId="{B2AA4518-A43C-402F-A173-76AC91D27BAC}" type="pres">
      <dgm:prSet presAssocID="{408FFB90-A1B6-4ACD-BAF1-72D5E094A1B0}" presName="arrow" presStyleLbl="node1" presStyleIdx="2" presStyleCnt="4" custScaleY="86579"/>
      <dgm:spPr/>
    </dgm:pt>
    <dgm:pt modelId="{43A511D3-7A5A-414F-92B5-625D78D633C6}" type="pres">
      <dgm:prSet presAssocID="{408FFB90-A1B6-4ACD-BAF1-72D5E094A1B0}" presName="descendantArrow" presStyleCnt="0"/>
      <dgm:spPr/>
    </dgm:pt>
    <dgm:pt modelId="{83A275AA-483D-4717-87F5-AA0B15B7D9ED}" type="pres">
      <dgm:prSet presAssocID="{FA9AB80A-56E1-40B7-8127-2E10C8D68C07}" presName="childTextArrow" presStyleLbl="fgAccFollowNode1" presStyleIdx="2" presStyleCnt="4" custScaleY="106679">
        <dgm:presLayoutVars>
          <dgm:bulletEnabled val="1"/>
        </dgm:presLayoutVars>
      </dgm:prSet>
      <dgm:spPr/>
    </dgm:pt>
    <dgm:pt modelId="{C023A3BC-DD74-45AE-A5A2-E4B6FD48E5D4}" type="pres">
      <dgm:prSet presAssocID="{12A02AEC-DA33-4D70-8473-EC6EEF6E2D64}" presName="sp" presStyleCnt="0"/>
      <dgm:spPr/>
    </dgm:pt>
    <dgm:pt modelId="{97BEDBA8-935B-4268-BE9F-6EB14447B7F5}" type="pres">
      <dgm:prSet presAssocID="{E8CC2B9C-A331-441A-AF4C-EB04645D660C}" presName="arrowAndChildren" presStyleCnt="0"/>
      <dgm:spPr/>
    </dgm:pt>
    <dgm:pt modelId="{8B5B83C9-DBA1-4369-AD41-7B8DBE3457B8}" type="pres">
      <dgm:prSet presAssocID="{E8CC2B9C-A331-441A-AF4C-EB04645D660C}" presName="parentTextArrow" presStyleLbl="node1" presStyleIdx="2" presStyleCnt="4"/>
      <dgm:spPr/>
    </dgm:pt>
    <dgm:pt modelId="{1710D57A-4589-43F6-A3E9-BC58E9D3109B}" type="pres">
      <dgm:prSet presAssocID="{E8CC2B9C-A331-441A-AF4C-EB04645D660C}" presName="arrow" presStyleLbl="node1" presStyleIdx="3" presStyleCnt="4" custScaleY="82678"/>
      <dgm:spPr/>
    </dgm:pt>
    <dgm:pt modelId="{6ADDAB33-0E93-4C01-8A48-F16D75A30A41}" type="pres">
      <dgm:prSet presAssocID="{E8CC2B9C-A331-441A-AF4C-EB04645D660C}" presName="descendantArrow" presStyleCnt="0"/>
      <dgm:spPr/>
    </dgm:pt>
    <dgm:pt modelId="{FEEEB38A-5009-44AC-A9D7-75253BE8203D}" type="pres">
      <dgm:prSet presAssocID="{A547790F-5BAC-44EF-977B-1192606162EE}" presName="childTextArrow" presStyleLbl="fgAccFollowNode1" presStyleIdx="3" presStyleCnt="4" custScaleY="90500">
        <dgm:presLayoutVars>
          <dgm:bulletEnabled val="1"/>
        </dgm:presLayoutVars>
      </dgm:prSet>
      <dgm:spPr/>
    </dgm:pt>
  </dgm:ptLst>
  <dgm:cxnLst>
    <dgm:cxn modelId="{24063603-6D9D-4364-9EF4-A5F836E205B9}" srcId="{DFE581BC-D032-4716-A896-713A9085CFF5}" destId="{DA87B70E-91BF-4AC1-A710-D1B9D5B79D5C}" srcOrd="0" destOrd="0" parTransId="{C8930021-C5B4-48EF-9A43-0610B9411B59}" sibTransId="{451BF76B-9238-42D2-9124-03F98D52BA17}"/>
    <dgm:cxn modelId="{9B664B09-FDCA-4C50-9443-576827B262B9}" type="presOf" srcId="{DFE581BC-D032-4716-A896-713A9085CFF5}" destId="{A09D2BCA-BC4B-42BF-BD03-53F2E522314F}" srcOrd="0" destOrd="0" presId="urn:microsoft.com/office/officeart/2005/8/layout/process4"/>
    <dgm:cxn modelId="{F644FC14-A2A5-4121-86CC-7745267BD319}" type="presOf" srcId="{067D4BE2-DACC-46BD-972C-15DA5EC76394}" destId="{E5C0C1C7-6A56-4849-AC7E-60E81FECCA7A}" srcOrd="0" destOrd="0" presId="urn:microsoft.com/office/officeart/2005/8/layout/process4"/>
    <dgm:cxn modelId="{6B828315-BC66-4BC6-910B-C8DA7722B413}" type="presOf" srcId="{E8CC2B9C-A331-441A-AF4C-EB04645D660C}" destId="{1710D57A-4589-43F6-A3E9-BC58E9D3109B}" srcOrd="1" destOrd="0" presId="urn:microsoft.com/office/officeart/2005/8/layout/process4"/>
    <dgm:cxn modelId="{4498F932-4D02-4CA8-8C08-4C55F6DE3C64}" type="presOf" srcId="{FA9AB80A-56E1-40B7-8127-2E10C8D68C07}" destId="{83A275AA-483D-4717-87F5-AA0B15B7D9ED}" srcOrd="0" destOrd="0" presId="urn:microsoft.com/office/officeart/2005/8/layout/process4"/>
    <dgm:cxn modelId="{09218A6B-A7A1-4388-9966-7A125BAB468A}" srcId="{58100FD5-F1A8-4BCF-8736-18B62B4DF835}" destId="{408FFB90-A1B6-4ACD-BAF1-72D5E094A1B0}" srcOrd="1" destOrd="0" parTransId="{65E98219-A3F3-4C3F-B75E-FBF260F92CE5}" sibTransId="{EE946E25-8AB5-46CE-A4A9-8A869D322DE4}"/>
    <dgm:cxn modelId="{13207D6E-A593-4283-B673-346E8E39BF2C}" type="presOf" srcId="{408FFB90-A1B6-4ACD-BAF1-72D5E094A1B0}" destId="{4D4F0A2F-C3DB-49A8-B091-F60511EDACD3}" srcOrd="0" destOrd="0" presId="urn:microsoft.com/office/officeart/2005/8/layout/process4"/>
    <dgm:cxn modelId="{748C386F-2175-4B31-9DF7-F2FE3BB42B89}" type="presOf" srcId="{58100FD5-F1A8-4BCF-8736-18B62B4DF835}" destId="{B1B55BD3-0A9D-47DB-8EAE-3DCFE1CBE376}" srcOrd="0" destOrd="0" presId="urn:microsoft.com/office/officeart/2005/8/layout/process4"/>
    <dgm:cxn modelId="{0127B259-8760-4220-9D2A-2F54B3A509DC}" type="presOf" srcId="{C4345170-0CB4-4179-8787-E1B53B15F2CA}" destId="{1E3F384A-E54B-45D0-B8E9-975618921CDF}" srcOrd="0" destOrd="0" presId="urn:microsoft.com/office/officeart/2005/8/layout/process4"/>
    <dgm:cxn modelId="{ABCE0E91-4016-42CC-A7EC-5FFEF7BD81EF}" type="presOf" srcId="{DA87B70E-91BF-4AC1-A710-D1B9D5B79D5C}" destId="{9B36E891-4AB6-4431-A263-E1A4B5FD6F1F}" srcOrd="0" destOrd="0" presId="urn:microsoft.com/office/officeart/2005/8/layout/process4"/>
    <dgm:cxn modelId="{D52265AC-276D-407C-A436-FF6D0A9C4477}" type="presOf" srcId="{408FFB90-A1B6-4ACD-BAF1-72D5E094A1B0}" destId="{B2AA4518-A43C-402F-A173-76AC91D27BAC}" srcOrd="1" destOrd="0" presId="urn:microsoft.com/office/officeart/2005/8/layout/process4"/>
    <dgm:cxn modelId="{4645AAAD-9E38-453E-AF1B-4D91C7C65B5A}" type="presOf" srcId="{A547790F-5BAC-44EF-977B-1192606162EE}" destId="{FEEEB38A-5009-44AC-A9D7-75253BE8203D}" srcOrd="0" destOrd="0" presId="urn:microsoft.com/office/officeart/2005/8/layout/process4"/>
    <dgm:cxn modelId="{735099B9-697D-4560-9EA8-E0AED23ED4CD}" type="presOf" srcId="{C4345170-0CB4-4179-8787-E1B53B15F2CA}" destId="{6B814E67-5F1B-41C5-B2F3-AD1E920E7F77}" srcOrd="1" destOrd="0" presId="urn:microsoft.com/office/officeart/2005/8/layout/process4"/>
    <dgm:cxn modelId="{A48BADBB-19D1-4D8A-ABD3-A5B6F3697D94}" srcId="{58100FD5-F1A8-4BCF-8736-18B62B4DF835}" destId="{E8CC2B9C-A331-441A-AF4C-EB04645D660C}" srcOrd="0" destOrd="0" parTransId="{115ABD7A-2444-426C-AA7B-BF417199901B}" sibTransId="{12A02AEC-DA33-4D70-8473-EC6EEF6E2D64}"/>
    <dgm:cxn modelId="{2C75F4BD-D343-46B5-9CF1-CA0554744374}" srcId="{58100FD5-F1A8-4BCF-8736-18B62B4DF835}" destId="{C4345170-0CB4-4179-8787-E1B53B15F2CA}" srcOrd="3" destOrd="0" parTransId="{991B9B9D-F87C-47BF-88CF-D13378629A33}" sibTransId="{A61BC8EB-3665-4F7B-BD74-49AD7CB4F449}"/>
    <dgm:cxn modelId="{706C2FC1-D571-4DE9-BCBD-F97FE2DEF115}" srcId="{58100FD5-F1A8-4BCF-8736-18B62B4DF835}" destId="{DFE581BC-D032-4716-A896-713A9085CFF5}" srcOrd="2" destOrd="0" parTransId="{29CA8745-0A5A-42D0-A610-9D5DF4EDEC39}" sibTransId="{EDB89C20-A050-48A8-91F6-CAA16D2EE0EE}"/>
    <dgm:cxn modelId="{EC1A71E3-AB60-43F2-9F2D-A4B36307D5C0}" type="presOf" srcId="{DFE581BC-D032-4716-A896-713A9085CFF5}" destId="{EB260BB9-31FA-4085-979E-74032925D975}" srcOrd="1" destOrd="0" presId="urn:microsoft.com/office/officeart/2005/8/layout/process4"/>
    <dgm:cxn modelId="{DD5AD1E5-5B0C-40C1-9FBE-CCCE8243B562}" srcId="{C4345170-0CB4-4179-8787-E1B53B15F2CA}" destId="{067D4BE2-DACC-46BD-972C-15DA5EC76394}" srcOrd="0" destOrd="0" parTransId="{2CF43005-798F-413B-A7F7-9190D11A9997}" sibTransId="{99586C6C-067C-40A7-9342-9A60ECE0A431}"/>
    <dgm:cxn modelId="{CC2966ED-A370-41CF-B635-AB95C36712B3}" type="presOf" srcId="{E8CC2B9C-A331-441A-AF4C-EB04645D660C}" destId="{8B5B83C9-DBA1-4369-AD41-7B8DBE3457B8}" srcOrd="0" destOrd="0" presId="urn:microsoft.com/office/officeart/2005/8/layout/process4"/>
    <dgm:cxn modelId="{B80CC3FB-A707-4B62-8B61-123182C1BACA}" srcId="{E8CC2B9C-A331-441A-AF4C-EB04645D660C}" destId="{A547790F-5BAC-44EF-977B-1192606162EE}" srcOrd="0" destOrd="0" parTransId="{46C5DED1-F153-4552-B6F9-841020B4BAC8}" sibTransId="{66369385-4018-4304-9BDE-3E7C217C9FEB}"/>
    <dgm:cxn modelId="{BB4BD4FF-8EC1-4EB4-9C33-BD746BA97A94}" srcId="{408FFB90-A1B6-4ACD-BAF1-72D5E094A1B0}" destId="{FA9AB80A-56E1-40B7-8127-2E10C8D68C07}" srcOrd="0" destOrd="0" parTransId="{43250ED5-3E59-4ECC-BAE3-0642D05E512C}" sibTransId="{700D5E33-404C-4609-B3F7-00D364E308E3}"/>
    <dgm:cxn modelId="{E8D29937-B961-4ADD-8662-C23D035D426D}" type="presParOf" srcId="{B1B55BD3-0A9D-47DB-8EAE-3DCFE1CBE376}" destId="{F6C099C0-A291-4244-9042-EBB9B14BB630}" srcOrd="0" destOrd="0" presId="urn:microsoft.com/office/officeart/2005/8/layout/process4"/>
    <dgm:cxn modelId="{08F525EC-C040-45BD-AF99-FEAA6753CF62}" type="presParOf" srcId="{F6C099C0-A291-4244-9042-EBB9B14BB630}" destId="{1E3F384A-E54B-45D0-B8E9-975618921CDF}" srcOrd="0" destOrd="0" presId="urn:microsoft.com/office/officeart/2005/8/layout/process4"/>
    <dgm:cxn modelId="{CA3E1D75-BF90-461C-AA9A-258728704F9E}" type="presParOf" srcId="{F6C099C0-A291-4244-9042-EBB9B14BB630}" destId="{6B814E67-5F1B-41C5-B2F3-AD1E920E7F77}" srcOrd="1" destOrd="0" presId="urn:microsoft.com/office/officeart/2005/8/layout/process4"/>
    <dgm:cxn modelId="{F3AEC4F5-FFB9-41C8-AB4E-751DB625A856}" type="presParOf" srcId="{F6C099C0-A291-4244-9042-EBB9B14BB630}" destId="{64702A53-875B-490A-8887-7E1092821DB2}" srcOrd="2" destOrd="0" presId="urn:microsoft.com/office/officeart/2005/8/layout/process4"/>
    <dgm:cxn modelId="{1F8326C5-0ED0-4351-8176-F94080EFE2DA}" type="presParOf" srcId="{64702A53-875B-490A-8887-7E1092821DB2}" destId="{E5C0C1C7-6A56-4849-AC7E-60E81FECCA7A}" srcOrd="0" destOrd="0" presId="urn:microsoft.com/office/officeart/2005/8/layout/process4"/>
    <dgm:cxn modelId="{C2A8B773-6575-435B-BA05-B084144F6C44}" type="presParOf" srcId="{B1B55BD3-0A9D-47DB-8EAE-3DCFE1CBE376}" destId="{68B95E08-52F6-46AB-B230-CE8ED96227A6}" srcOrd="1" destOrd="0" presId="urn:microsoft.com/office/officeart/2005/8/layout/process4"/>
    <dgm:cxn modelId="{248E6AAF-BC8A-4886-8171-060DCECBB349}" type="presParOf" srcId="{B1B55BD3-0A9D-47DB-8EAE-3DCFE1CBE376}" destId="{17554726-3D6D-4933-A13D-9A61169CC3B1}" srcOrd="2" destOrd="0" presId="urn:microsoft.com/office/officeart/2005/8/layout/process4"/>
    <dgm:cxn modelId="{2E537888-CEEA-4D6F-ABFF-739E7A5A4AAD}" type="presParOf" srcId="{17554726-3D6D-4933-A13D-9A61169CC3B1}" destId="{A09D2BCA-BC4B-42BF-BD03-53F2E522314F}" srcOrd="0" destOrd="0" presId="urn:microsoft.com/office/officeart/2005/8/layout/process4"/>
    <dgm:cxn modelId="{A2C6615D-228A-4268-96D2-3A1D7EE8372A}" type="presParOf" srcId="{17554726-3D6D-4933-A13D-9A61169CC3B1}" destId="{EB260BB9-31FA-4085-979E-74032925D975}" srcOrd="1" destOrd="0" presId="urn:microsoft.com/office/officeart/2005/8/layout/process4"/>
    <dgm:cxn modelId="{680464A2-C8EA-4EF2-B217-5539B9F7481C}" type="presParOf" srcId="{17554726-3D6D-4933-A13D-9A61169CC3B1}" destId="{4DE3AB58-0A26-40AA-9865-9B28337BCE35}" srcOrd="2" destOrd="0" presId="urn:microsoft.com/office/officeart/2005/8/layout/process4"/>
    <dgm:cxn modelId="{35CAB4DE-F7F8-41E2-B6A0-925C743AE20C}" type="presParOf" srcId="{4DE3AB58-0A26-40AA-9865-9B28337BCE35}" destId="{9B36E891-4AB6-4431-A263-E1A4B5FD6F1F}" srcOrd="0" destOrd="0" presId="urn:microsoft.com/office/officeart/2005/8/layout/process4"/>
    <dgm:cxn modelId="{65D9AAA9-96D0-4651-8127-4F435DBA8984}" type="presParOf" srcId="{B1B55BD3-0A9D-47DB-8EAE-3DCFE1CBE376}" destId="{B89CE966-303B-4827-A49A-49D102D3133C}" srcOrd="3" destOrd="0" presId="urn:microsoft.com/office/officeart/2005/8/layout/process4"/>
    <dgm:cxn modelId="{144D08CB-B43C-4BAE-811F-0FECCA420E75}" type="presParOf" srcId="{B1B55BD3-0A9D-47DB-8EAE-3DCFE1CBE376}" destId="{66CC567A-2ECC-4464-A9A5-C83000BE960A}" srcOrd="4" destOrd="0" presId="urn:microsoft.com/office/officeart/2005/8/layout/process4"/>
    <dgm:cxn modelId="{88374490-FCCC-46C0-9F45-D302790A9146}" type="presParOf" srcId="{66CC567A-2ECC-4464-A9A5-C83000BE960A}" destId="{4D4F0A2F-C3DB-49A8-B091-F60511EDACD3}" srcOrd="0" destOrd="0" presId="urn:microsoft.com/office/officeart/2005/8/layout/process4"/>
    <dgm:cxn modelId="{3547CD45-532D-48DF-B0F4-1DC72471F060}" type="presParOf" srcId="{66CC567A-2ECC-4464-A9A5-C83000BE960A}" destId="{B2AA4518-A43C-402F-A173-76AC91D27BAC}" srcOrd="1" destOrd="0" presId="urn:microsoft.com/office/officeart/2005/8/layout/process4"/>
    <dgm:cxn modelId="{31E02EF6-6C01-4241-8E63-BA763A1AAD59}" type="presParOf" srcId="{66CC567A-2ECC-4464-A9A5-C83000BE960A}" destId="{43A511D3-7A5A-414F-92B5-625D78D633C6}" srcOrd="2" destOrd="0" presId="urn:microsoft.com/office/officeart/2005/8/layout/process4"/>
    <dgm:cxn modelId="{95663489-7F28-4E0E-9A1D-5AF38B3639CC}" type="presParOf" srcId="{43A511D3-7A5A-414F-92B5-625D78D633C6}" destId="{83A275AA-483D-4717-87F5-AA0B15B7D9ED}" srcOrd="0" destOrd="0" presId="urn:microsoft.com/office/officeart/2005/8/layout/process4"/>
    <dgm:cxn modelId="{4143393A-CE53-4FF9-BFF5-02E71B7B1E4A}" type="presParOf" srcId="{B1B55BD3-0A9D-47DB-8EAE-3DCFE1CBE376}" destId="{C023A3BC-DD74-45AE-A5A2-E4B6FD48E5D4}" srcOrd="5" destOrd="0" presId="urn:microsoft.com/office/officeart/2005/8/layout/process4"/>
    <dgm:cxn modelId="{4EA1362C-0199-4AB0-973D-8BC3BC1AA56B}" type="presParOf" srcId="{B1B55BD3-0A9D-47DB-8EAE-3DCFE1CBE376}" destId="{97BEDBA8-935B-4268-BE9F-6EB14447B7F5}" srcOrd="6" destOrd="0" presId="urn:microsoft.com/office/officeart/2005/8/layout/process4"/>
    <dgm:cxn modelId="{9194DAE9-F652-4CA3-BD8F-8A150C78C126}" type="presParOf" srcId="{97BEDBA8-935B-4268-BE9F-6EB14447B7F5}" destId="{8B5B83C9-DBA1-4369-AD41-7B8DBE3457B8}" srcOrd="0" destOrd="0" presId="urn:microsoft.com/office/officeart/2005/8/layout/process4"/>
    <dgm:cxn modelId="{DEC648A7-D2C6-495C-AF93-462A2496FC17}" type="presParOf" srcId="{97BEDBA8-935B-4268-BE9F-6EB14447B7F5}" destId="{1710D57A-4589-43F6-A3E9-BC58E9D3109B}" srcOrd="1" destOrd="0" presId="urn:microsoft.com/office/officeart/2005/8/layout/process4"/>
    <dgm:cxn modelId="{3C005CD7-DBE2-4AFF-8AC7-E353D303F4EE}" type="presParOf" srcId="{97BEDBA8-935B-4268-BE9F-6EB14447B7F5}" destId="{6ADDAB33-0E93-4C01-8A48-F16D75A30A41}" srcOrd="2" destOrd="0" presId="urn:microsoft.com/office/officeart/2005/8/layout/process4"/>
    <dgm:cxn modelId="{63115658-4F1D-4E53-B3BB-1AD41CD87325}" type="presParOf" srcId="{6ADDAB33-0E93-4C01-8A48-F16D75A30A41}" destId="{FEEEB38A-5009-44AC-A9D7-75253BE8203D}"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14E67-5F1B-41C5-B2F3-AD1E920E7F77}">
      <dsp:nvSpPr>
        <dsp:cNvPr id="0" name=""/>
        <dsp:cNvSpPr/>
      </dsp:nvSpPr>
      <dsp:spPr>
        <a:xfrm>
          <a:off x="0" y="5881040"/>
          <a:ext cx="5132705" cy="15256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Stage 4 - Establish most suitable option for the patient</a:t>
          </a:r>
        </a:p>
      </dsp:txBody>
      <dsp:txXfrm>
        <a:off x="0" y="5881040"/>
        <a:ext cx="5132705" cy="823864"/>
      </dsp:txXfrm>
    </dsp:sp>
    <dsp:sp modelId="{E5C0C1C7-6A56-4849-AC7E-60E81FECCA7A}">
      <dsp:nvSpPr>
        <dsp:cNvPr id="0" name=""/>
        <dsp:cNvSpPr/>
      </dsp:nvSpPr>
      <dsp:spPr>
        <a:xfrm>
          <a:off x="0" y="6559683"/>
          <a:ext cx="5132705" cy="933316"/>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Discuss with Trust legal advisers and transfer patient to alternative setting</a:t>
          </a:r>
        </a:p>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Issue Formal Letter D2</a:t>
          </a:r>
        </a:p>
        <a:p>
          <a:pPr marL="0" lvl="0" indent="0" algn="ctr" defTabSz="488950">
            <a:lnSpc>
              <a:spcPct val="90000"/>
            </a:lnSpc>
            <a:spcBef>
              <a:spcPct val="0"/>
            </a:spcBef>
            <a:spcAft>
              <a:spcPct val="35000"/>
            </a:spcAft>
            <a:buNone/>
          </a:pPr>
          <a:endParaRPr lang="en-GB" sz="1900" kern="1200"/>
        </a:p>
      </dsp:txBody>
      <dsp:txXfrm>
        <a:off x="0" y="6559683"/>
        <a:ext cx="5132705" cy="933316"/>
      </dsp:txXfrm>
    </dsp:sp>
    <dsp:sp modelId="{EB260BB9-31FA-4085-979E-74032925D975}">
      <dsp:nvSpPr>
        <dsp:cNvPr id="0" name=""/>
        <dsp:cNvSpPr/>
      </dsp:nvSpPr>
      <dsp:spPr>
        <a:xfrm rot="10800000">
          <a:off x="0" y="3926869"/>
          <a:ext cx="5132705" cy="1977056"/>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Stage 3 - Formal Discussion</a:t>
          </a:r>
        </a:p>
      </dsp:txBody>
      <dsp:txXfrm rot="-10800000">
        <a:off x="0" y="3926869"/>
        <a:ext cx="5132705" cy="693946"/>
      </dsp:txXfrm>
    </dsp:sp>
    <dsp:sp modelId="{9B36E891-4AB6-4431-A263-E1A4B5FD6F1F}">
      <dsp:nvSpPr>
        <dsp:cNvPr id="0" name=""/>
        <dsp:cNvSpPr/>
      </dsp:nvSpPr>
      <dsp:spPr>
        <a:xfrm>
          <a:off x="0" y="4565770"/>
          <a:ext cx="5132705" cy="701599"/>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l"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Discussion about negative impact and next steps within escalation process - Ward Manager and Operational Matron with patient &amp; representative</a:t>
          </a:r>
        </a:p>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Record on clinical records and  </a:t>
          </a:r>
          <a:r>
            <a:rPr lang="en-GB" sz="1100" b="1" kern="1200">
              <a:latin typeface="Arial" panose="020B0604020202020204" pitchFamily="34" charset="0"/>
              <a:cs typeface="Arial" panose="020B0604020202020204" pitchFamily="34" charset="0"/>
            </a:rPr>
            <a:t>issue Letter D</a:t>
          </a:r>
        </a:p>
        <a:p>
          <a:pPr marL="0" lvl="0" indent="0" algn="l"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After 24 hours, options declined/Alternative solution not advised</a:t>
          </a:r>
          <a:endParaRPr lang="en-GB"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en-GB" sz="1200" kern="1200"/>
        </a:p>
      </dsp:txBody>
      <dsp:txXfrm>
        <a:off x="0" y="4565770"/>
        <a:ext cx="5132705" cy="701599"/>
      </dsp:txXfrm>
    </dsp:sp>
    <dsp:sp modelId="{B2AA4518-A43C-402F-A173-76AC91D27BAC}">
      <dsp:nvSpPr>
        <dsp:cNvPr id="0" name=""/>
        <dsp:cNvSpPr/>
      </dsp:nvSpPr>
      <dsp:spPr>
        <a:xfrm rot="10800000">
          <a:off x="0" y="1918189"/>
          <a:ext cx="5132705" cy="2031565"/>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Stage 2 - Choice Escalation Process - Informal Discussion</a:t>
          </a:r>
        </a:p>
      </dsp:txBody>
      <dsp:txXfrm rot="-10800000">
        <a:off x="0" y="1918189"/>
        <a:ext cx="5132705" cy="713079"/>
      </dsp:txXfrm>
    </dsp:sp>
    <dsp:sp modelId="{83A275AA-483D-4717-87F5-AA0B15B7D9ED}">
      <dsp:nvSpPr>
        <dsp:cNvPr id="0" name=""/>
        <dsp:cNvSpPr/>
      </dsp:nvSpPr>
      <dsp:spPr>
        <a:xfrm>
          <a:off x="0" y="2560915"/>
          <a:ext cx="5132705" cy="748459"/>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l"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Initial discussion about negative impact on themselves and other patients etc. with ward manager/nurse in charge. Record on Choice Audit Document &amp; in medical records. </a:t>
          </a:r>
          <a:r>
            <a:rPr lang="en-GB" sz="1100" b="1" kern="1200">
              <a:latin typeface="Arial" panose="020B0604020202020204" pitchFamily="34" charset="0"/>
              <a:cs typeface="Arial" panose="020B0604020202020204" pitchFamily="34" charset="0"/>
            </a:rPr>
            <a:t>Issue letter C -</a:t>
          </a:r>
          <a:r>
            <a:rPr lang="en-GB" sz="1100" kern="1200">
              <a:latin typeface="Arial" panose="020B0604020202020204" pitchFamily="34" charset="0"/>
              <a:cs typeface="Arial" panose="020B0604020202020204" pitchFamily="34" charset="0"/>
            </a:rPr>
            <a:t> 24 hours given for a response from patient</a:t>
          </a:r>
        </a:p>
        <a:p>
          <a:pPr marL="0" lvl="0" indent="0" algn="l"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After 24 hours, option remains declined / Alternative solution not advised</a:t>
          </a:r>
          <a:endParaRPr lang="en-GB" sz="1100"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a:off x="0" y="2560915"/>
        <a:ext cx="5132705" cy="748459"/>
      </dsp:txXfrm>
    </dsp:sp>
    <dsp:sp modelId="{1710D57A-4589-43F6-A3E9-BC58E9D3109B}">
      <dsp:nvSpPr>
        <dsp:cNvPr id="0" name=""/>
        <dsp:cNvSpPr/>
      </dsp:nvSpPr>
      <dsp:spPr>
        <a:xfrm rot="10800000">
          <a:off x="0" y="1045"/>
          <a:ext cx="5132705" cy="194002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Stage 1 - Discharge Plan not agreed within timescale</a:t>
          </a:r>
        </a:p>
      </dsp:txBody>
      <dsp:txXfrm rot="-10800000">
        <a:off x="0" y="1045"/>
        <a:ext cx="5132705" cy="680950"/>
      </dsp:txXfrm>
    </dsp:sp>
    <dsp:sp modelId="{FEEEB38A-5009-44AC-A9D7-75253BE8203D}">
      <dsp:nvSpPr>
        <dsp:cNvPr id="0" name=""/>
        <dsp:cNvSpPr/>
      </dsp:nvSpPr>
      <dsp:spPr>
        <a:xfrm>
          <a:off x="0" y="654759"/>
          <a:ext cx="5132705" cy="63494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If a patient declines discharge option, have not clarified where they would like to live within 7 days or their ideal choice does not have availability </a:t>
          </a:r>
          <a:r>
            <a:rPr lang="en-GB" sz="1050" b="1" kern="1200">
              <a:latin typeface="Arial" panose="020B0604020202020204" pitchFamily="34" charset="0"/>
              <a:cs typeface="Arial" panose="020B0604020202020204" pitchFamily="34" charset="0"/>
            </a:rPr>
            <a:t>initiate informal discussion</a:t>
          </a:r>
          <a:endParaRPr lang="en-GB" sz="500" b="1" kern="1200"/>
        </a:p>
      </dsp:txBody>
      <dsp:txXfrm>
        <a:off x="0" y="654759"/>
        <a:ext cx="5132705" cy="6349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1" ma:contentTypeDescription="Create a new document." ma:contentTypeScope="" ma:versionID="ffffae63ce18e6598b035343ca6b5625">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bcf5921edb6d504ae1122394da6a279a"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6a82410-35a1-48d9-a432-e298e5b95e46">
      <Terms xmlns="http://schemas.microsoft.com/office/infopath/2007/PartnerControls"/>
    </lcf76f155ced4ddcb4097134ff3c332f>
    <InformationAssetOwner xmlns="f6a82410-35a1-48d9-a432-e298e5b95e46">
      <UserInfo>
        <DisplayName/>
        <AccountId xsi:nil="true"/>
        <AccountType/>
      </UserInfo>
    </InformationAssetOwner>
    <_ip_UnifiedCompliancePolicyProperties xmlns="http://schemas.microsoft.com/sharepoint/v3" xsi:nil="true"/>
    <TaxCatchAll xmlns="1365388d-8e0b-4df5-a0a3-cd102b49988e" xsi:nil="true"/>
    <Comments xmlns="f6a82410-35a1-48d9-a432-e298e5b95e4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B41FD-7369-4145-9F03-AC844D66FCAF}">
  <ds:schemaRefs>
    <ds:schemaRef ds:uri="http://schemas.microsoft.com/sharepoint/v3/contenttype/forms"/>
  </ds:schemaRefs>
</ds:datastoreItem>
</file>

<file path=customXml/itemProps2.xml><?xml version="1.0" encoding="utf-8"?>
<ds:datastoreItem xmlns:ds="http://schemas.openxmlformats.org/officeDocument/2006/customXml" ds:itemID="{C0A66FD8-92E2-4817-9BBC-5CDD25952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DE1AE7-070B-45CB-BF75-F810D53EF41D}">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customXml/itemProps4.xml><?xml version="1.0" encoding="utf-8"?>
<ds:datastoreItem xmlns:ds="http://schemas.openxmlformats.org/officeDocument/2006/customXml" ds:itemID="{05A24A36-0B11-4B97-B27A-6A3AFBCC771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1</Pages>
  <Words>9935</Words>
  <Characters>56636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HERHIS</Company>
  <LinksUpToDate>false</LinksUpToDate>
  <CharactersWithSpaces>66439</CharactersWithSpaces>
  <SharedDoc>false</SharedDoc>
  <HLinks>
    <vt:vector size="66" baseType="variant">
      <vt:variant>
        <vt:i4>5963786</vt:i4>
      </vt:variant>
      <vt:variant>
        <vt:i4>30</vt:i4>
      </vt:variant>
      <vt:variant>
        <vt:i4>0</vt:i4>
      </vt:variant>
      <vt:variant>
        <vt:i4>5</vt:i4>
      </vt:variant>
      <vt:variant>
        <vt:lpwstr>http://www.erypct.nhs.uk/templates/Page2682.html?id=3786</vt:lpwstr>
      </vt:variant>
      <vt:variant>
        <vt:lpwstr/>
      </vt:variant>
      <vt:variant>
        <vt:i4>5046355</vt:i4>
      </vt:variant>
      <vt:variant>
        <vt:i4>27</vt:i4>
      </vt:variant>
      <vt:variant>
        <vt:i4>0</vt:i4>
      </vt:variant>
      <vt:variant>
        <vt:i4>5</vt:i4>
      </vt:variant>
      <vt:variant>
        <vt:lpwstr>http://dataobs.eastriding.gov.uk/</vt:lpwstr>
      </vt:variant>
      <vt:variant>
        <vt:lpwstr/>
      </vt:variant>
      <vt:variant>
        <vt:i4>8060986</vt:i4>
      </vt:variant>
      <vt:variant>
        <vt:i4>24</vt:i4>
      </vt:variant>
      <vt:variant>
        <vt:i4>0</vt:i4>
      </vt:variant>
      <vt:variant>
        <vt:i4>5</vt:i4>
      </vt:variant>
      <vt:variant>
        <vt:lpwstr>http://www.localhealth.org.uk/</vt:lpwstr>
      </vt:variant>
      <vt:variant>
        <vt:lpwstr/>
      </vt:variant>
      <vt:variant>
        <vt:i4>5374043</vt:i4>
      </vt:variant>
      <vt:variant>
        <vt:i4>21</vt:i4>
      </vt:variant>
      <vt:variant>
        <vt:i4>0</vt:i4>
      </vt:variant>
      <vt:variant>
        <vt:i4>5</vt:i4>
      </vt:variant>
      <vt:variant>
        <vt:lpwstr>http://www.yhpho.org.uk/default.aspx</vt:lpwstr>
      </vt:variant>
      <vt:variant>
        <vt:lpwstr/>
      </vt:variant>
      <vt:variant>
        <vt:i4>1048662</vt:i4>
      </vt:variant>
      <vt:variant>
        <vt:i4>18</vt:i4>
      </vt:variant>
      <vt:variant>
        <vt:i4>0</vt:i4>
      </vt:variant>
      <vt:variant>
        <vt:i4>5</vt:i4>
      </vt:variant>
      <vt:variant>
        <vt:lpwstr>http://www.poppi.org.uk/</vt:lpwstr>
      </vt:variant>
      <vt:variant>
        <vt:lpwstr/>
      </vt:variant>
      <vt:variant>
        <vt:i4>917595</vt:i4>
      </vt:variant>
      <vt:variant>
        <vt:i4>15</vt:i4>
      </vt:variant>
      <vt:variant>
        <vt:i4>0</vt:i4>
      </vt:variant>
      <vt:variant>
        <vt:i4>5</vt:i4>
      </vt:variant>
      <vt:variant>
        <vt:lpwstr>http://www.pansi.org.uk/</vt:lpwstr>
      </vt:variant>
      <vt:variant>
        <vt:lpwstr/>
      </vt:variant>
      <vt:variant>
        <vt:i4>86</vt:i4>
      </vt:variant>
      <vt:variant>
        <vt:i4>12</vt:i4>
      </vt:variant>
      <vt:variant>
        <vt:i4>0</vt:i4>
      </vt:variant>
      <vt:variant>
        <vt:i4>5</vt:i4>
      </vt:variant>
      <vt:variant>
        <vt:lpwstr>http://www.ons.gov.uk/ons/index.html</vt:lpwstr>
      </vt:variant>
      <vt:variant>
        <vt:lpwstr/>
      </vt:variant>
      <vt:variant>
        <vt:i4>4325453</vt:i4>
      </vt:variant>
      <vt:variant>
        <vt:i4>9</vt:i4>
      </vt:variant>
      <vt:variant>
        <vt:i4>0</vt:i4>
      </vt:variant>
      <vt:variant>
        <vt:i4>5</vt:i4>
      </vt:variant>
      <vt:variant>
        <vt:lpwstr>http://www.reportnhsfraud.nhs.uk/</vt:lpwstr>
      </vt:variant>
      <vt:variant>
        <vt:lpwstr/>
      </vt:variant>
      <vt:variant>
        <vt:i4>6422528</vt:i4>
      </vt:variant>
      <vt:variant>
        <vt:i4>6</vt:i4>
      </vt:variant>
      <vt:variant>
        <vt:i4>0</vt:i4>
      </vt:variant>
      <vt:variant>
        <vt:i4>5</vt:i4>
      </vt:variant>
      <vt:variant>
        <vt:lpwstr>mailto:fraud@humber.nhs.uk</vt:lpwstr>
      </vt:variant>
      <vt:variant>
        <vt:lpwstr/>
      </vt:variant>
      <vt:variant>
        <vt:i4>3670104</vt:i4>
      </vt:variant>
      <vt:variant>
        <vt:i4>3</vt:i4>
      </vt:variant>
      <vt:variant>
        <vt:i4>0</vt:i4>
      </vt:variant>
      <vt:variant>
        <vt:i4>5</vt:i4>
      </vt:variant>
      <vt:variant>
        <vt:lpwstr>mailto:andy.growns@nhs.net</vt:lpwstr>
      </vt:variant>
      <vt:variant>
        <vt:lpwstr/>
      </vt:variant>
      <vt:variant>
        <vt:i4>917544</vt:i4>
      </vt:variant>
      <vt:variant>
        <vt:i4>0</vt:i4>
      </vt:variant>
      <vt:variant>
        <vt:i4>0</vt:i4>
      </vt:variant>
      <vt:variant>
        <vt:i4>5</vt:i4>
      </vt:variant>
      <vt:variant>
        <vt:lpwstr>mailto:Claire.nicol3@nhs.net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smalese</dc:creator>
  <cp:lastModifiedBy>LONGDEN, Michelle (NHS HUMBER AND NORTH YORKSHIRE ICB - 03F)</cp:lastModifiedBy>
  <cp:revision>4</cp:revision>
  <cp:lastPrinted>2015-11-09T11:32:00Z</cp:lastPrinted>
  <dcterms:created xsi:type="dcterms:W3CDTF">2024-02-01T17:01:00Z</dcterms:created>
  <dcterms:modified xsi:type="dcterms:W3CDTF">2024-02-02T10:17:00Z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ies>
</file>