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901"/>
      </w:tblGrid>
      <w:tr w:rsidR="00196F50" w:rsidRPr="009D1CC6" w14:paraId="7F0C9915" w14:textId="77777777" w:rsidTr="00A31A7A">
        <w:tc>
          <w:tcPr>
            <w:tcW w:w="8901" w:type="dxa"/>
          </w:tcPr>
          <w:p w14:paraId="2502FF65" w14:textId="274CAD1F" w:rsidR="00196F50" w:rsidRPr="009D1CC6" w:rsidRDefault="00196F50" w:rsidP="00196F50">
            <w:pPr>
              <w:pStyle w:val="Subtitle"/>
            </w:pPr>
            <w:r w:rsidRPr="009D1CC6">
              <w:t>NHS Equality Delivery System</w:t>
            </w:r>
            <w:r w:rsidR="00F12E22">
              <w:t xml:space="preserve"> 2022</w:t>
            </w:r>
          </w:p>
        </w:tc>
      </w:tr>
      <w:tr w:rsidR="00A31A7A" w:rsidRPr="009D1CC6" w14:paraId="0B55A410" w14:textId="77777777" w:rsidTr="00A31A7A">
        <w:tc>
          <w:tcPr>
            <w:tcW w:w="8901" w:type="dxa"/>
            <w:tcMar>
              <w:bottom w:w="0" w:type="dxa"/>
            </w:tcMar>
          </w:tcPr>
          <w:p w14:paraId="2159C134" w14:textId="1EE50A14" w:rsidR="00A31A7A" w:rsidRPr="009D1CC6" w:rsidRDefault="00196F50" w:rsidP="00E33027">
            <w:pPr>
              <w:pStyle w:val="Title"/>
            </w:pPr>
            <w:r w:rsidRPr="009D1CC6">
              <w:t>EDS Reporting Template</w:t>
            </w:r>
          </w:p>
        </w:tc>
      </w:tr>
      <w:tr w:rsidR="00A31A7A" w:rsidRPr="009D1CC6" w14:paraId="28C9EAFF" w14:textId="77777777" w:rsidTr="00A31A7A">
        <w:tc>
          <w:tcPr>
            <w:tcW w:w="8901" w:type="dxa"/>
            <w:tcMar>
              <w:bottom w:w="851" w:type="dxa"/>
            </w:tcMar>
          </w:tcPr>
          <w:p w14:paraId="6F83A7D1" w14:textId="1283EDEA" w:rsidR="00A31A7A" w:rsidRPr="009D1CC6" w:rsidRDefault="00A31A7A" w:rsidP="00E33027">
            <w:pPr>
              <w:pStyle w:val="Subtitle"/>
            </w:pPr>
          </w:p>
        </w:tc>
      </w:tr>
      <w:tr w:rsidR="00A31A7A" w:rsidRPr="009D1CC6" w14:paraId="3E5F6F1D" w14:textId="77777777" w:rsidTr="00A31A7A">
        <w:tc>
          <w:tcPr>
            <w:tcW w:w="8901" w:type="dxa"/>
          </w:tcPr>
          <w:p w14:paraId="65490C08" w14:textId="0E8B5A1C" w:rsidR="00A31A7A" w:rsidRPr="009D1CC6" w:rsidRDefault="00A31A7A" w:rsidP="00E33027">
            <w:pPr>
              <w:pStyle w:val="Date"/>
            </w:pPr>
            <w:r w:rsidRPr="009D1CC6">
              <w:t xml:space="preserve">Version </w:t>
            </w:r>
            <w:r w:rsidR="000139EF">
              <w:t>1</w:t>
            </w:r>
            <w:r w:rsidRPr="009D1CC6">
              <w:t xml:space="preserve">, </w:t>
            </w:r>
            <w:sdt>
              <w:sdtPr>
                <w:alias w:val="Date"/>
                <w:id w:val="-1613351165"/>
                <w:placeholder>
                  <w:docPart w:val="D9462B11D0614DB28C23223F5CD21B3E"/>
                </w:placeholder>
                <w:date w:fullDate="2022-08-15T00:00:00Z">
                  <w:dateFormat w:val="d MMMM yyyy"/>
                  <w:lid w:val="en-GB"/>
                  <w:storeMappedDataAs w:val="dateTime"/>
                  <w:calendar w:val="gregorian"/>
                </w:date>
              </w:sdtPr>
              <w:sdtEndPr/>
              <w:sdtContent>
                <w:r w:rsidR="004D30D3">
                  <w:t>15 August 2022</w:t>
                </w:r>
              </w:sdtContent>
            </w:sdt>
          </w:p>
        </w:tc>
      </w:tr>
    </w:tbl>
    <w:p w14:paraId="1D172B94" w14:textId="58E3CF4E" w:rsidR="008E6AE9" w:rsidRPr="009D1CC6" w:rsidRDefault="008E6AE9" w:rsidP="007542A0"/>
    <w:tbl>
      <w:tblPr>
        <w:tblStyle w:val="TableGrid"/>
        <w:tblpPr w:vertAnchor="page" w:horzAnchor="margin" w:tblpY="918"/>
        <w:tblOverlap w:val="never"/>
        <w:tblW w:w="6727" w:type="dxa"/>
        <w:tblLook w:val="04A0" w:firstRow="1" w:lastRow="0" w:firstColumn="1" w:lastColumn="0" w:noHBand="0" w:noVBand="1"/>
      </w:tblPr>
      <w:tblGrid>
        <w:gridCol w:w="6727"/>
      </w:tblGrid>
      <w:tr w:rsidR="00C94874" w:rsidRPr="009D1CC6" w14:paraId="5C626D43" w14:textId="77777777" w:rsidTr="007808F8">
        <w:trPr>
          <w:trHeight w:val="642"/>
        </w:trPr>
        <w:sdt>
          <w:sdtPr>
            <w:alias w:val="Protective Marking"/>
            <w:tag w:val="Protective Marking"/>
            <w:id w:val="-1097942897"/>
            <w:placeholder>
              <w:docPart w:val="0FEBBD3197144BD8A9B2BFE9BCED6D61"/>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8901" w:type="dxa"/>
              </w:tcPr>
              <w:p w14:paraId="2F86AB32" w14:textId="2670A226" w:rsidR="00C94874" w:rsidRPr="009D1CC6" w:rsidRDefault="004D30D3" w:rsidP="007808F8">
                <w:pPr>
                  <w:pStyle w:val="Classification"/>
                </w:pPr>
                <w:r>
                  <w:t>Classification: Official</w:t>
                </w:r>
              </w:p>
            </w:tc>
          </w:sdtContent>
        </w:sdt>
      </w:tr>
      <w:tr w:rsidR="00C94874" w:rsidRPr="009D1CC6" w14:paraId="5FFCF3DF" w14:textId="77777777" w:rsidTr="007808F8">
        <w:tc>
          <w:tcPr>
            <w:tcW w:w="8901" w:type="dxa"/>
          </w:tcPr>
          <w:p w14:paraId="470683D9" w14:textId="41190EFC" w:rsidR="00C94874" w:rsidRPr="009D1CC6" w:rsidRDefault="00C94874" w:rsidP="007808F8">
            <w:pPr>
              <w:pStyle w:val="Classification"/>
            </w:pPr>
            <w:r w:rsidRPr="009D1CC6">
              <w:t xml:space="preserve">Publication approval reference: </w:t>
            </w:r>
            <w:r w:rsidR="008842BC">
              <w:t>PAR1262</w:t>
            </w:r>
          </w:p>
        </w:tc>
      </w:tr>
    </w:tbl>
    <w:p w14:paraId="3694C4AB" w14:textId="77777777" w:rsidR="00C94874" w:rsidRPr="009D1CC6" w:rsidRDefault="00C94874" w:rsidP="008E6AE9"/>
    <w:p w14:paraId="42BB8F1A" w14:textId="77777777" w:rsidR="001241F4" w:rsidRPr="009D1CC6" w:rsidRDefault="001241F4" w:rsidP="00991A82">
      <w:pPr>
        <w:sectPr w:rsidR="001241F4" w:rsidRPr="009D1CC6" w:rsidSect="0024058B">
          <w:headerReference w:type="even" r:id="rId11"/>
          <w:headerReference w:type="default" r:id="rId12"/>
          <w:footerReference w:type="even" r:id="rId13"/>
          <w:footerReference w:type="default" r:id="rId14"/>
          <w:headerReference w:type="first" r:id="rId15"/>
          <w:footerReference w:type="first" r:id="rId16"/>
          <w:pgSz w:w="11906" w:h="16838" w:code="9"/>
          <w:pgMar w:top="5103" w:right="1928" w:bottom="1134" w:left="1077" w:header="709" w:footer="709" w:gutter="0"/>
          <w:cols w:space="708"/>
          <w:docGrid w:linePitch="360"/>
        </w:sectPr>
      </w:pPr>
    </w:p>
    <w:p w14:paraId="009D074D" w14:textId="3EDC2F80" w:rsidR="001241F4" w:rsidRPr="009D1CC6" w:rsidRDefault="00510CDF" w:rsidP="00510CDF">
      <w:pPr>
        <w:pStyle w:val="TOCHeading"/>
      </w:pPr>
      <w:r w:rsidRPr="009D1CC6">
        <w:lastRenderedPageBreak/>
        <w:t>Contents</w:t>
      </w:r>
    </w:p>
    <w:p w14:paraId="34ABAE91" w14:textId="3069A04B" w:rsidR="009D1CC6" w:rsidRPr="009D1CC6" w:rsidRDefault="00510CDF">
      <w:pPr>
        <w:pStyle w:val="TOC2"/>
        <w:rPr>
          <w:rFonts w:asciiTheme="minorHAnsi" w:eastAsiaTheme="minorEastAsia" w:hAnsiTheme="minorHAnsi"/>
          <w:color w:val="auto"/>
          <w:sz w:val="22"/>
          <w:szCs w:val="22"/>
          <w:lang w:eastAsia="en-GB"/>
        </w:rPr>
      </w:pPr>
      <w:r w:rsidRPr="009D1CC6">
        <w:fldChar w:fldCharType="begin"/>
      </w:r>
      <w:r w:rsidRPr="009D1CC6">
        <w:instrText xml:space="preserve"> toc \h \w \t "Heading 1,1,Heading 1 Numbered,1,Heading 2,2,Heading 2 Numbered,2" </w:instrText>
      </w:r>
      <w:r w:rsidRPr="009D1CC6">
        <w:fldChar w:fldCharType="separate"/>
      </w:r>
      <w:hyperlink w:anchor="_Toc94529745" w:history="1">
        <w:r w:rsidR="009D1CC6" w:rsidRPr="009D1CC6">
          <w:rPr>
            <w:rStyle w:val="Hyperlink"/>
          </w:rPr>
          <w:t>Equality Delivery System for the NHS</w:t>
        </w:r>
        <w:r w:rsidR="009D1CC6" w:rsidRPr="009D1CC6">
          <w:tab/>
        </w:r>
        <w:r w:rsidR="009D1CC6" w:rsidRPr="009D1CC6">
          <w:fldChar w:fldCharType="begin"/>
        </w:r>
        <w:r w:rsidR="009D1CC6" w:rsidRPr="009D1CC6">
          <w:instrText xml:space="preserve"> PAGEREF _Toc94529745 \h </w:instrText>
        </w:r>
        <w:r w:rsidR="009D1CC6" w:rsidRPr="009D1CC6">
          <w:fldChar w:fldCharType="separate"/>
        </w:r>
        <w:r w:rsidR="009D1CC6" w:rsidRPr="009D1CC6">
          <w:t>2</w:t>
        </w:r>
        <w:r w:rsidR="009D1CC6" w:rsidRPr="009D1CC6">
          <w:fldChar w:fldCharType="end"/>
        </w:r>
      </w:hyperlink>
    </w:p>
    <w:p w14:paraId="20171E0A" w14:textId="3954BEAD" w:rsidR="00510CDF" w:rsidRPr="009D1CC6" w:rsidRDefault="00510CDF" w:rsidP="00510CDF">
      <w:r w:rsidRPr="009D1CC6">
        <w:fldChar w:fldCharType="end"/>
      </w:r>
    </w:p>
    <w:p w14:paraId="7B56753A" w14:textId="77777777" w:rsidR="00510CDF" w:rsidRPr="009D1CC6" w:rsidRDefault="00510CDF" w:rsidP="00991A82"/>
    <w:p w14:paraId="10BBEB83" w14:textId="77777777" w:rsidR="00510CDF" w:rsidRPr="009D1CC6" w:rsidRDefault="00510CDF" w:rsidP="00991A82">
      <w:pPr>
        <w:sectPr w:rsidR="00510CDF" w:rsidRPr="009D1CC6" w:rsidSect="0024058B">
          <w:headerReference w:type="default" r:id="rId17"/>
          <w:footerReference w:type="default" r:id="rId18"/>
          <w:pgSz w:w="11906" w:h="16838" w:code="9"/>
          <w:pgMar w:top="5273" w:right="1928" w:bottom="1134" w:left="1077" w:header="624" w:footer="510" w:gutter="0"/>
          <w:pgNumType w:start="1"/>
          <w:cols w:space="708"/>
          <w:docGrid w:linePitch="360"/>
        </w:sectPr>
      </w:pPr>
    </w:p>
    <w:p w14:paraId="33B68E4C" w14:textId="77777777" w:rsidR="00BB480F" w:rsidRPr="009D1CC6" w:rsidRDefault="00BB480F" w:rsidP="003674C7">
      <w:pPr>
        <w:pStyle w:val="Heading2"/>
      </w:pPr>
      <w:bookmarkStart w:id="0" w:name="_Toc94529745"/>
      <w:r w:rsidRPr="009D1CC6">
        <w:lastRenderedPageBreak/>
        <w:t>Equality Delivery System for the NHS</w:t>
      </w:r>
      <w:bookmarkEnd w:id="0"/>
    </w:p>
    <w:p w14:paraId="7D7DD1DF" w14:textId="16EE41B0" w:rsidR="00BB480F" w:rsidRPr="009D1CC6" w:rsidRDefault="009D1CC6" w:rsidP="00BB480F">
      <w:pPr>
        <w:rPr>
          <w:rFonts w:cs="Arial"/>
          <w:b/>
          <w:i/>
        </w:rPr>
      </w:pPr>
      <w:r w:rsidRPr="009D1CC6">
        <w:rPr>
          <w:rFonts w:cs="Arial"/>
          <w:b/>
          <w:i/>
        </w:rPr>
        <w:t xml:space="preserve">The </w:t>
      </w:r>
      <w:r w:rsidR="00BB480F" w:rsidRPr="009D1CC6">
        <w:rPr>
          <w:rFonts w:cs="Arial"/>
          <w:b/>
          <w:i/>
        </w:rPr>
        <w:t>EDS Report</w:t>
      </w:r>
      <w:r w:rsidRPr="009D1CC6">
        <w:rPr>
          <w:rFonts w:cs="Arial"/>
          <w:b/>
          <w:i/>
        </w:rPr>
        <w:t>ing Template</w:t>
      </w:r>
    </w:p>
    <w:p w14:paraId="5EE9572A" w14:textId="77777777" w:rsidR="00BB480F" w:rsidRPr="009D1CC6" w:rsidRDefault="00BB480F" w:rsidP="00BB480F">
      <w:pPr>
        <w:rPr>
          <w:rFonts w:cs="Arial"/>
        </w:rPr>
      </w:pPr>
    </w:p>
    <w:p w14:paraId="38C1C98A" w14:textId="40B29499" w:rsidR="00BB480F" w:rsidRPr="009D1CC6" w:rsidRDefault="00BB480F" w:rsidP="009D1CC6">
      <w:pPr>
        <w:pStyle w:val="BodyText"/>
      </w:pPr>
      <w:r w:rsidRPr="009D1CC6">
        <w:t>Implementation of the Equality Delivery System (EDS) is a requirement on both NHS commissioners and NHS providers. Organisations are encouraged to follow the implementation of EDS in accordance EDS guidance documents. The documents can be found at</w:t>
      </w:r>
      <w:r w:rsidR="00394044">
        <w:t xml:space="preserve">: </w:t>
      </w:r>
      <w:hyperlink r:id="rId19" w:history="1">
        <w:r w:rsidR="00A6791B" w:rsidRPr="00565EEA">
          <w:rPr>
            <w:rStyle w:val="Hyperlink"/>
          </w:rPr>
          <w:t>www.england.nhs.uk/about/equality/equality-hub/patient-equalities-programme/equality-frameworks-and-information-standards/eds/</w:t>
        </w:r>
      </w:hyperlink>
      <w:r w:rsidR="00394044">
        <w:t xml:space="preserve"> </w:t>
      </w:r>
      <w:r w:rsidR="00394044">
        <w:rPr>
          <w:i/>
          <w:color w:val="FF0000"/>
        </w:rPr>
        <w:t xml:space="preserve"> </w:t>
      </w:r>
    </w:p>
    <w:p w14:paraId="0715F3BB" w14:textId="211F9A00" w:rsidR="00BB480F" w:rsidRPr="009D1CC6" w:rsidRDefault="00BB480F" w:rsidP="009D1CC6">
      <w:pPr>
        <w:pStyle w:val="BodyText"/>
      </w:pPr>
      <w:r w:rsidRPr="009D1CC6">
        <w:t xml:space="preserve">The EDS is an </w:t>
      </w:r>
      <w:r w:rsidRPr="009D1CC6">
        <w:rPr>
          <w:bCs/>
        </w:rPr>
        <w:t>improvement tool for patients, staff and leaders</w:t>
      </w:r>
      <w:r w:rsidRPr="009D1CC6">
        <w:rPr>
          <w:b/>
        </w:rPr>
        <w:t xml:space="preserve"> </w:t>
      </w:r>
      <w:r w:rsidRPr="009D1CC6">
        <w:rPr>
          <w:bCs/>
        </w:rPr>
        <w:t>of the NHS.</w:t>
      </w:r>
      <w:r w:rsidRPr="009D1CC6">
        <w:rPr>
          <w:b/>
        </w:rPr>
        <w:t xml:space="preserve"> </w:t>
      </w:r>
      <w:r w:rsidRPr="009D1CC6">
        <w:t>It supports NHS organisations in England - in active conversations with patients, public, staff, staff networks, community groups and trade unions - to review and develop their approach in addressing health inequalities through three domains</w:t>
      </w:r>
      <w:r w:rsidR="00944199">
        <w:t>:</w:t>
      </w:r>
      <w:r w:rsidRPr="009D1CC6">
        <w:t xml:space="preserve"> </w:t>
      </w:r>
      <w:r w:rsidR="009D1CC6" w:rsidRPr="009D1CC6">
        <w:t>S</w:t>
      </w:r>
      <w:r w:rsidRPr="009D1CC6">
        <w:t xml:space="preserve">ervices, </w:t>
      </w:r>
      <w:r w:rsidR="009D1CC6" w:rsidRPr="009D1CC6">
        <w:t>W</w:t>
      </w:r>
      <w:r w:rsidRPr="009D1CC6">
        <w:t xml:space="preserve">orkforce and </w:t>
      </w:r>
      <w:r w:rsidR="009D1CC6" w:rsidRPr="009D1CC6">
        <w:t>L</w:t>
      </w:r>
      <w:r w:rsidRPr="009D1CC6">
        <w:t>eadership. It is driven by data, evidence, engagement and insight.</w:t>
      </w:r>
    </w:p>
    <w:p w14:paraId="1599127A" w14:textId="22254C83" w:rsidR="00BB480F" w:rsidRPr="009D1CC6" w:rsidRDefault="00BB480F" w:rsidP="009D1CC6">
      <w:pPr>
        <w:pStyle w:val="BodyText"/>
      </w:pPr>
      <w:r w:rsidRPr="009D1CC6">
        <w:t>The EDS Report</w:t>
      </w:r>
      <w:r w:rsidRPr="009D1CC6">
        <w:rPr>
          <w:i/>
        </w:rPr>
        <w:t xml:space="preserve"> </w:t>
      </w:r>
      <w:r w:rsidRPr="009D1CC6">
        <w:t xml:space="preserve">is a template which is designed to give an overview of the organisation’s most recent EDS implementation and grade. Once completed, the report should be submitted via </w:t>
      </w:r>
      <w:hyperlink r:id="rId20" w:history="1">
        <w:r w:rsidR="003E1DF4" w:rsidRPr="00565EEA">
          <w:rPr>
            <w:rStyle w:val="Hyperlink"/>
          </w:rPr>
          <w:t>england.eandhi@nhs.net</w:t>
        </w:r>
      </w:hyperlink>
      <w:r w:rsidR="003E1DF4">
        <w:rPr>
          <w:color w:val="FF0000"/>
        </w:rPr>
        <w:t xml:space="preserve"> </w:t>
      </w:r>
      <w:r w:rsidRPr="009D1CC6">
        <w:t xml:space="preserve">and published on the organisation’s website. </w:t>
      </w:r>
    </w:p>
    <w:p w14:paraId="2C668067" w14:textId="77777777" w:rsidR="00BB480F" w:rsidRPr="009D1CC6" w:rsidRDefault="00BB480F" w:rsidP="00BB480F">
      <w:pPr>
        <w:rPr>
          <w:rFonts w:cs="Arial"/>
        </w:rPr>
      </w:pPr>
      <w:r w:rsidRPr="009D1CC6">
        <w:rPr>
          <w:rFonts w:cs="Arial"/>
        </w:rPr>
        <w:br w:type="page"/>
      </w:r>
    </w:p>
    <w:tbl>
      <w:tblPr>
        <w:tblStyle w:val="TableGrid"/>
        <w:tblpPr w:leftFromText="180" w:rightFromText="180" w:vertAnchor="page" w:horzAnchor="margin" w:tblpY="2009"/>
        <w:tblW w:w="0" w:type="auto"/>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2277"/>
        <w:gridCol w:w="1462"/>
        <w:gridCol w:w="5099"/>
        <w:gridCol w:w="971"/>
        <w:gridCol w:w="1527"/>
        <w:gridCol w:w="2260"/>
      </w:tblGrid>
      <w:tr w:rsidR="00BB480F" w:rsidRPr="009D1CC6" w14:paraId="0222EB8D" w14:textId="77777777" w:rsidTr="003B6D54">
        <w:tc>
          <w:tcPr>
            <w:tcW w:w="3823" w:type="dxa"/>
            <w:gridSpan w:val="2"/>
            <w:vMerge w:val="restart"/>
            <w:shd w:val="clear" w:color="auto" w:fill="BDDEFF" w:themeFill="text2" w:themeFillTint="33"/>
          </w:tcPr>
          <w:p w14:paraId="7358BE17" w14:textId="77777777" w:rsidR="00BB480F" w:rsidRPr="003B6D54" w:rsidRDefault="00BB480F" w:rsidP="00E33027">
            <w:pPr>
              <w:rPr>
                <w:rFonts w:cs="Arial"/>
                <w:b/>
                <w:color w:val="auto"/>
              </w:rPr>
            </w:pPr>
            <w:r w:rsidRPr="003B6D54">
              <w:rPr>
                <w:rFonts w:cs="Arial"/>
                <w:b/>
                <w:color w:val="auto"/>
              </w:rPr>
              <w:lastRenderedPageBreak/>
              <w:t xml:space="preserve">Name of Organisation </w:t>
            </w:r>
          </w:p>
        </w:tc>
        <w:tc>
          <w:tcPr>
            <w:tcW w:w="5249" w:type="dxa"/>
            <w:vMerge w:val="restart"/>
          </w:tcPr>
          <w:p w14:paraId="2E816DEB" w14:textId="38FF3B4B" w:rsidR="00BB480F" w:rsidRPr="009D1CC6" w:rsidRDefault="0021034A" w:rsidP="006721A6">
            <w:pPr>
              <w:pStyle w:val="TableTitle"/>
            </w:pPr>
            <w:r>
              <w:t xml:space="preserve">Humber and North Yorkshire Integrated Care </w:t>
            </w:r>
            <w:r w:rsidR="002B0595">
              <w:t>Board</w:t>
            </w:r>
          </w:p>
        </w:tc>
        <w:tc>
          <w:tcPr>
            <w:tcW w:w="4876" w:type="dxa"/>
            <w:gridSpan w:val="3"/>
            <w:shd w:val="clear" w:color="auto" w:fill="BDDEFF" w:themeFill="text2" w:themeFillTint="33"/>
          </w:tcPr>
          <w:p w14:paraId="3662AA10" w14:textId="77777777" w:rsidR="00BB480F" w:rsidRPr="003B6D54" w:rsidRDefault="00BB480F" w:rsidP="00E33027">
            <w:pPr>
              <w:rPr>
                <w:rFonts w:cs="Arial"/>
                <w:b/>
                <w:color w:val="auto"/>
              </w:rPr>
            </w:pPr>
            <w:r w:rsidRPr="003B6D54">
              <w:rPr>
                <w:rFonts w:cs="Arial"/>
                <w:b/>
                <w:color w:val="auto"/>
              </w:rPr>
              <w:t>Organisation Board Sponsor/Lead</w:t>
            </w:r>
          </w:p>
        </w:tc>
      </w:tr>
      <w:tr w:rsidR="00BB480F" w:rsidRPr="009D1CC6" w14:paraId="050D237C" w14:textId="77777777" w:rsidTr="003B6D54">
        <w:trPr>
          <w:trHeight w:val="276"/>
        </w:trPr>
        <w:tc>
          <w:tcPr>
            <w:tcW w:w="3823" w:type="dxa"/>
            <w:gridSpan w:val="2"/>
            <w:vMerge/>
            <w:shd w:val="clear" w:color="auto" w:fill="BDDEFF" w:themeFill="text2" w:themeFillTint="33"/>
          </w:tcPr>
          <w:p w14:paraId="10B33B7F" w14:textId="77777777" w:rsidR="00BB480F" w:rsidRPr="003B6D54" w:rsidRDefault="00BB480F" w:rsidP="00E33027">
            <w:pPr>
              <w:rPr>
                <w:rFonts w:cs="Arial"/>
                <w:b/>
                <w:color w:val="auto"/>
              </w:rPr>
            </w:pPr>
          </w:p>
        </w:tc>
        <w:tc>
          <w:tcPr>
            <w:tcW w:w="5249" w:type="dxa"/>
            <w:vMerge/>
          </w:tcPr>
          <w:p w14:paraId="46FE1E40" w14:textId="77777777" w:rsidR="00BB480F" w:rsidRPr="009D1CC6" w:rsidRDefault="00BB480F" w:rsidP="00E33027">
            <w:pPr>
              <w:rPr>
                <w:rFonts w:cs="Arial"/>
              </w:rPr>
            </w:pPr>
          </w:p>
        </w:tc>
        <w:tc>
          <w:tcPr>
            <w:tcW w:w="4876" w:type="dxa"/>
            <w:gridSpan w:val="3"/>
            <w:vMerge w:val="restart"/>
          </w:tcPr>
          <w:p w14:paraId="5D9718D9" w14:textId="77777777" w:rsidR="00BB480F" w:rsidRDefault="002B0595" w:rsidP="006721A6">
            <w:pPr>
              <w:pStyle w:val="TableText"/>
            </w:pPr>
            <w:r>
              <w:t>Anja H</w:t>
            </w:r>
            <w:r w:rsidR="0086722F">
              <w:t>azeb</w:t>
            </w:r>
            <w:r w:rsidR="001D2136">
              <w:t>roek</w:t>
            </w:r>
          </w:p>
          <w:p w14:paraId="475F7370" w14:textId="77777777" w:rsidR="00237BD6" w:rsidRDefault="00237BD6" w:rsidP="006721A6">
            <w:pPr>
              <w:pStyle w:val="TableText"/>
            </w:pPr>
            <w:r>
              <w:t>Jayne Adamson</w:t>
            </w:r>
          </w:p>
          <w:p w14:paraId="1DDB670D" w14:textId="6E6CF233" w:rsidR="0064098A" w:rsidRPr="009D1CC6" w:rsidRDefault="0064098A" w:rsidP="006721A6">
            <w:pPr>
              <w:pStyle w:val="TableText"/>
            </w:pPr>
            <w:r>
              <w:t xml:space="preserve">Dr Bushra Ali – GP Board member </w:t>
            </w:r>
            <w:r w:rsidR="0090574F">
              <w:t xml:space="preserve">with responsibility </w:t>
            </w:r>
            <w:r>
              <w:t>for EDI</w:t>
            </w:r>
          </w:p>
        </w:tc>
      </w:tr>
      <w:tr w:rsidR="00BB480F" w:rsidRPr="009D1CC6" w14:paraId="48381A64" w14:textId="77777777" w:rsidTr="003B6D54">
        <w:tc>
          <w:tcPr>
            <w:tcW w:w="2324" w:type="dxa"/>
            <w:shd w:val="clear" w:color="auto" w:fill="BDDEFF" w:themeFill="text2" w:themeFillTint="33"/>
          </w:tcPr>
          <w:p w14:paraId="641703A4" w14:textId="77777777" w:rsidR="00BB480F" w:rsidRPr="003B6D54" w:rsidRDefault="00BB480F" w:rsidP="00E33027">
            <w:pPr>
              <w:rPr>
                <w:rFonts w:cs="Arial"/>
                <w:b/>
                <w:color w:val="auto"/>
              </w:rPr>
            </w:pPr>
          </w:p>
        </w:tc>
        <w:tc>
          <w:tcPr>
            <w:tcW w:w="1499" w:type="dxa"/>
            <w:shd w:val="clear" w:color="auto" w:fill="BDDEFF" w:themeFill="text2" w:themeFillTint="33"/>
          </w:tcPr>
          <w:p w14:paraId="61F3A23D" w14:textId="77777777" w:rsidR="00BB480F" w:rsidRPr="003B6D54" w:rsidRDefault="00BB480F" w:rsidP="00E33027">
            <w:pPr>
              <w:rPr>
                <w:rFonts w:cs="Arial"/>
                <w:b/>
                <w:color w:val="auto"/>
              </w:rPr>
            </w:pPr>
          </w:p>
        </w:tc>
        <w:tc>
          <w:tcPr>
            <w:tcW w:w="5249" w:type="dxa"/>
            <w:shd w:val="clear" w:color="auto" w:fill="BDDEFF" w:themeFill="text2" w:themeFillTint="33"/>
          </w:tcPr>
          <w:p w14:paraId="5AA3DB12" w14:textId="77777777" w:rsidR="00BB480F" w:rsidRPr="009D1CC6" w:rsidRDefault="00BB480F" w:rsidP="00E33027">
            <w:pPr>
              <w:rPr>
                <w:rFonts w:cs="Arial"/>
              </w:rPr>
            </w:pPr>
          </w:p>
        </w:tc>
        <w:tc>
          <w:tcPr>
            <w:tcW w:w="4876" w:type="dxa"/>
            <w:gridSpan w:val="3"/>
            <w:vMerge/>
          </w:tcPr>
          <w:p w14:paraId="5B18245E" w14:textId="77777777" w:rsidR="00BB480F" w:rsidRPr="009D1CC6" w:rsidRDefault="00BB480F" w:rsidP="00E33027">
            <w:pPr>
              <w:rPr>
                <w:rFonts w:cs="Arial"/>
              </w:rPr>
            </w:pPr>
          </w:p>
        </w:tc>
      </w:tr>
      <w:tr w:rsidR="00BB480F" w:rsidRPr="009D1CC6" w14:paraId="13A5E695" w14:textId="77777777" w:rsidTr="003B6D54">
        <w:trPr>
          <w:trHeight w:val="276"/>
        </w:trPr>
        <w:tc>
          <w:tcPr>
            <w:tcW w:w="3823" w:type="dxa"/>
            <w:gridSpan w:val="2"/>
            <w:vMerge w:val="restart"/>
            <w:shd w:val="clear" w:color="auto" w:fill="BDDEFF" w:themeFill="text2" w:themeFillTint="33"/>
          </w:tcPr>
          <w:p w14:paraId="2B594BEA" w14:textId="77777777" w:rsidR="00BB480F" w:rsidRPr="003B6D54" w:rsidRDefault="00BB480F" w:rsidP="00E33027">
            <w:pPr>
              <w:rPr>
                <w:rFonts w:cs="Arial"/>
                <w:b/>
                <w:color w:val="auto"/>
              </w:rPr>
            </w:pPr>
            <w:r w:rsidRPr="003B6D54">
              <w:rPr>
                <w:rFonts w:cs="Arial"/>
                <w:b/>
                <w:color w:val="auto"/>
              </w:rPr>
              <w:t>Name of Integrated Care System</w:t>
            </w:r>
          </w:p>
        </w:tc>
        <w:tc>
          <w:tcPr>
            <w:tcW w:w="5249" w:type="dxa"/>
            <w:vMerge w:val="restart"/>
          </w:tcPr>
          <w:p w14:paraId="1BC224D4" w14:textId="47D31C3C" w:rsidR="00BB480F" w:rsidRPr="009D1CC6" w:rsidRDefault="002B0595" w:rsidP="006721A6">
            <w:pPr>
              <w:pStyle w:val="TableText"/>
            </w:pPr>
            <w:r>
              <w:t xml:space="preserve">Humber and North Yorkshire Integrated Care </w:t>
            </w:r>
            <w:r w:rsidR="00101B21">
              <w:t>System</w:t>
            </w:r>
          </w:p>
        </w:tc>
        <w:tc>
          <w:tcPr>
            <w:tcW w:w="4876" w:type="dxa"/>
            <w:gridSpan w:val="3"/>
            <w:vMerge/>
          </w:tcPr>
          <w:p w14:paraId="020BA42C" w14:textId="77777777" w:rsidR="00BB480F" w:rsidRPr="009D1CC6" w:rsidRDefault="00BB480F" w:rsidP="00E33027">
            <w:pPr>
              <w:rPr>
                <w:rFonts w:cs="Arial"/>
              </w:rPr>
            </w:pPr>
          </w:p>
        </w:tc>
      </w:tr>
      <w:tr w:rsidR="00BB480F" w:rsidRPr="009D1CC6" w14:paraId="1C794FBA" w14:textId="77777777" w:rsidTr="003B6D54">
        <w:tc>
          <w:tcPr>
            <w:tcW w:w="3823" w:type="dxa"/>
            <w:gridSpan w:val="2"/>
            <w:vMerge/>
            <w:shd w:val="clear" w:color="auto" w:fill="BDDEFF" w:themeFill="text2" w:themeFillTint="33"/>
          </w:tcPr>
          <w:p w14:paraId="5E8B9741" w14:textId="77777777" w:rsidR="00BB480F" w:rsidRPr="009D1CC6" w:rsidRDefault="00BB480F" w:rsidP="00E33027">
            <w:pPr>
              <w:rPr>
                <w:rFonts w:cs="Arial"/>
              </w:rPr>
            </w:pPr>
          </w:p>
        </w:tc>
        <w:tc>
          <w:tcPr>
            <w:tcW w:w="5249" w:type="dxa"/>
            <w:vMerge/>
          </w:tcPr>
          <w:p w14:paraId="2C368124" w14:textId="77777777" w:rsidR="00BB480F" w:rsidRPr="009D1CC6" w:rsidRDefault="00BB480F" w:rsidP="00E33027">
            <w:pPr>
              <w:rPr>
                <w:rFonts w:cs="Arial"/>
              </w:rPr>
            </w:pPr>
          </w:p>
        </w:tc>
        <w:tc>
          <w:tcPr>
            <w:tcW w:w="988" w:type="dxa"/>
            <w:shd w:val="clear" w:color="auto" w:fill="BDDEFF" w:themeFill="text2" w:themeFillTint="33"/>
          </w:tcPr>
          <w:p w14:paraId="42050477" w14:textId="77777777" w:rsidR="00BB480F" w:rsidRPr="009D1CC6" w:rsidRDefault="00BB480F" w:rsidP="00E33027">
            <w:pPr>
              <w:rPr>
                <w:rFonts w:cs="Arial"/>
              </w:rPr>
            </w:pPr>
          </w:p>
        </w:tc>
        <w:tc>
          <w:tcPr>
            <w:tcW w:w="1563" w:type="dxa"/>
            <w:shd w:val="clear" w:color="auto" w:fill="BDDEFF" w:themeFill="text2" w:themeFillTint="33"/>
          </w:tcPr>
          <w:p w14:paraId="55892085" w14:textId="77777777" w:rsidR="00BB480F" w:rsidRPr="009D1CC6" w:rsidRDefault="00BB480F" w:rsidP="00E33027">
            <w:pPr>
              <w:rPr>
                <w:rFonts w:cs="Arial"/>
              </w:rPr>
            </w:pPr>
          </w:p>
        </w:tc>
        <w:tc>
          <w:tcPr>
            <w:tcW w:w="2325" w:type="dxa"/>
            <w:shd w:val="clear" w:color="auto" w:fill="BDDEFF" w:themeFill="text2" w:themeFillTint="33"/>
          </w:tcPr>
          <w:p w14:paraId="08B17F9D" w14:textId="77777777" w:rsidR="00BB480F" w:rsidRPr="009D1CC6" w:rsidRDefault="00BB480F" w:rsidP="00E33027">
            <w:pPr>
              <w:rPr>
                <w:rFonts w:cs="Arial"/>
              </w:rPr>
            </w:pPr>
          </w:p>
        </w:tc>
      </w:tr>
    </w:tbl>
    <w:p w14:paraId="74F4540E" w14:textId="77777777" w:rsidR="00BB480F" w:rsidRPr="009D1CC6" w:rsidRDefault="00BB480F" w:rsidP="003B6D54">
      <w:pPr>
        <w:pStyle w:val="Heading2"/>
      </w:pPr>
      <w:r w:rsidRPr="009D1CC6">
        <w:t>NHS Equality Delivery System (EDS)</w:t>
      </w:r>
    </w:p>
    <w:p w14:paraId="5C4993D9" w14:textId="77777777" w:rsidR="00BB480F" w:rsidRPr="009D1CC6" w:rsidRDefault="00BB480F" w:rsidP="00BB480F">
      <w:pPr>
        <w:rPr>
          <w:rFonts w:cs="Arial"/>
        </w:rPr>
      </w:pPr>
    </w:p>
    <w:tbl>
      <w:tblPr>
        <w:tblStyle w:val="TableGrid"/>
        <w:tblW w:w="0" w:type="auto"/>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2232"/>
        <w:gridCol w:w="51"/>
        <w:gridCol w:w="2267"/>
        <w:gridCol w:w="2249"/>
        <w:gridCol w:w="2297"/>
        <w:gridCol w:w="1104"/>
        <w:gridCol w:w="3396"/>
      </w:tblGrid>
      <w:tr w:rsidR="00BB480F" w:rsidRPr="009D1CC6" w14:paraId="1518CDD3" w14:textId="77777777" w:rsidTr="009D65A9">
        <w:tc>
          <w:tcPr>
            <w:tcW w:w="2283" w:type="dxa"/>
            <w:gridSpan w:val="2"/>
            <w:shd w:val="clear" w:color="auto" w:fill="BDDEFF" w:themeFill="text2" w:themeFillTint="33"/>
          </w:tcPr>
          <w:p w14:paraId="0DB9C1EE" w14:textId="675A4253" w:rsidR="00BB480F" w:rsidRPr="009D1CC6" w:rsidRDefault="00BB480F" w:rsidP="00E33027">
            <w:pPr>
              <w:rPr>
                <w:rFonts w:cs="Arial"/>
                <w:b/>
              </w:rPr>
            </w:pPr>
            <w:r w:rsidRPr="003B6D54">
              <w:rPr>
                <w:rFonts w:cs="Arial"/>
                <w:b/>
                <w:color w:val="auto"/>
              </w:rPr>
              <w:t>EDS Lead</w:t>
            </w:r>
            <w:r w:rsidR="0064098A">
              <w:rPr>
                <w:rFonts w:cs="Arial"/>
                <w:b/>
                <w:color w:val="auto"/>
              </w:rPr>
              <w:t>s and contributors</w:t>
            </w:r>
            <w:r w:rsidRPr="003B6D54">
              <w:rPr>
                <w:rFonts w:cs="Arial"/>
                <w:b/>
                <w:color w:val="auto"/>
              </w:rPr>
              <w:t xml:space="preserve"> </w:t>
            </w:r>
          </w:p>
        </w:tc>
        <w:tc>
          <w:tcPr>
            <w:tcW w:w="4516" w:type="dxa"/>
            <w:gridSpan w:val="2"/>
          </w:tcPr>
          <w:p w14:paraId="490FAF38" w14:textId="77777777" w:rsidR="00BB480F" w:rsidRDefault="00711007" w:rsidP="006721A6">
            <w:pPr>
              <w:pStyle w:val="TableText"/>
            </w:pPr>
            <w:r>
              <w:t>Anja Hazebroek</w:t>
            </w:r>
            <w:r w:rsidR="009D65A9">
              <w:t>, Executive Director Communications, Marketing and Media Relations</w:t>
            </w:r>
            <w:r w:rsidR="00101B21">
              <w:t xml:space="preserve"> (Domain 1)</w:t>
            </w:r>
          </w:p>
          <w:p w14:paraId="50AA3D2D" w14:textId="77777777" w:rsidR="00101B21" w:rsidRDefault="00101B21" w:rsidP="006721A6">
            <w:pPr>
              <w:pStyle w:val="TableText"/>
            </w:pPr>
            <w:r>
              <w:t>Jayne Adamson, Executive Director of People (Domain 2 &amp; 3)</w:t>
            </w:r>
          </w:p>
          <w:p w14:paraId="346C4F2F" w14:textId="77777777" w:rsidR="0064098A" w:rsidRDefault="0064098A" w:rsidP="006721A6">
            <w:pPr>
              <w:pStyle w:val="TableText"/>
            </w:pPr>
          </w:p>
          <w:p w14:paraId="332B2C9F" w14:textId="3EB6952F" w:rsidR="0064098A" w:rsidRDefault="0064098A" w:rsidP="006721A6">
            <w:pPr>
              <w:pStyle w:val="TableText"/>
            </w:pPr>
            <w:r>
              <w:t>Engagement leads</w:t>
            </w:r>
          </w:p>
          <w:p w14:paraId="634636BF" w14:textId="6A2C1385" w:rsidR="0064098A" w:rsidRDefault="0064098A" w:rsidP="006721A6">
            <w:pPr>
              <w:pStyle w:val="TableText"/>
            </w:pPr>
            <w:r>
              <w:t>HR and Workforce leads</w:t>
            </w:r>
          </w:p>
          <w:p w14:paraId="17A35F29" w14:textId="4C8D4D74" w:rsidR="0064098A" w:rsidRDefault="0064098A" w:rsidP="006721A6">
            <w:pPr>
              <w:pStyle w:val="TableText"/>
            </w:pPr>
            <w:r>
              <w:t>Governance leads</w:t>
            </w:r>
          </w:p>
          <w:p w14:paraId="2AB6FF95" w14:textId="3229FBCE" w:rsidR="0064098A" w:rsidRDefault="0064098A" w:rsidP="0064098A">
            <w:pPr>
              <w:pStyle w:val="TableText"/>
            </w:pPr>
            <w:r>
              <w:t>Programme team NHS long term plan (Tobacco)</w:t>
            </w:r>
          </w:p>
          <w:p w14:paraId="144AFA52" w14:textId="74D07F1E" w:rsidR="0064098A" w:rsidRDefault="0064098A" w:rsidP="006721A6">
            <w:pPr>
              <w:pStyle w:val="TableText"/>
            </w:pPr>
            <w:r>
              <w:t>Primary Care team</w:t>
            </w:r>
          </w:p>
          <w:p w14:paraId="07A57288" w14:textId="3D0F00A7" w:rsidR="0064098A" w:rsidRDefault="0064098A" w:rsidP="006721A6">
            <w:pPr>
              <w:pStyle w:val="TableText"/>
            </w:pPr>
            <w:r>
              <w:t>LMNS team</w:t>
            </w:r>
          </w:p>
          <w:p w14:paraId="2A516FA0" w14:textId="7FCAE346" w:rsidR="0064098A" w:rsidRPr="009D1CC6" w:rsidRDefault="0064098A" w:rsidP="0064098A">
            <w:pPr>
              <w:pStyle w:val="TableText"/>
            </w:pPr>
            <w:r>
              <w:t>Health inequalities team</w:t>
            </w:r>
          </w:p>
        </w:tc>
        <w:tc>
          <w:tcPr>
            <w:tcW w:w="6797" w:type="dxa"/>
            <w:gridSpan w:val="3"/>
            <w:shd w:val="clear" w:color="auto" w:fill="BDDEFF" w:themeFill="text2" w:themeFillTint="33"/>
          </w:tcPr>
          <w:p w14:paraId="11340E64" w14:textId="77777777" w:rsidR="00BB480F" w:rsidRPr="006721A6" w:rsidRDefault="00BB480F" w:rsidP="00E33027">
            <w:pPr>
              <w:rPr>
                <w:rFonts w:cs="Arial"/>
                <w:b/>
                <w:color w:val="auto"/>
              </w:rPr>
            </w:pPr>
            <w:r w:rsidRPr="006721A6">
              <w:rPr>
                <w:rFonts w:cs="Arial"/>
                <w:b/>
                <w:color w:val="auto"/>
              </w:rPr>
              <w:t>At what level has this been completed?</w:t>
            </w:r>
          </w:p>
        </w:tc>
      </w:tr>
      <w:tr w:rsidR="009D65A9" w:rsidRPr="009D1CC6" w14:paraId="39A809E4" w14:textId="77777777" w:rsidTr="009D65A9">
        <w:tc>
          <w:tcPr>
            <w:tcW w:w="2283" w:type="dxa"/>
            <w:gridSpan w:val="2"/>
            <w:shd w:val="clear" w:color="auto" w:fill="BDDEFF" w:themeFill="text2" w:themeFillTint="33"/>
          </w:tcPr>
          <w:p w14:paraId="739CD3AB" w14:textId="77777777" w:rsidR="00BB480F" w:rsidRPr="009D1CC6" w:rsidRDefault="00BB480F" w:rsidP="00E33027">
            <w:pPr>
              <w:rPr>
                <w:rFonts w:cs="Arial"/>
              </w:rPr>
            </w:pPr>
          </w:p>
        </w:tc>
        <w:tc>
          <w:tcPr>
            <w:tcW w:w="2267" w:type="dxa"/>
            <w:shd w:val="clear" w:color="auto" w:fill="BDDEFF" w:themeFill="text2" w:themeFillTint="33"/>
          </w:tcPr>
          <w:p w14:paraId="627133EA" w14:textId="77777777" w:rsidR="00BB480F" w:rsidRPr="009D1CC6" w:rsidRDefault="00BB480F" w:rsidP="00E33027">
            <w:pPr>
              <w:rPr>
                <w:rFonts w:cs="Arial"/>
              </w:rPr>
            </w:pPr>
          </w:p>
        </w:tc>
        <w:tc>
          <w:tcPr>
            <w:tcW w:w="2249" w:type="dxa"/>
            <w:shd w:val="clear" w:color="auto" w:fill="BDDEFF" w:themeFill="text2" w:themeFillTint="33"/>
          </w:tcPr>
          <w:p w14:paraId="2BE18E52" w14:textId="77777777" w:rsidR="00BB480F" w:rsidRPr="009D1CC6" w:rsidRDefault="00BB480F" w:rsidP="00E33027">
            <w:pPr>
              <w:rPr>
                <w:rFonts w:cs="Arial"/>
              </w:rPr>
            </w:pPr>
          </w:p>
        </w:tc>
        <w:tc>
          <w:tcPr>
            <w:tcW w:w="2297" w:type="dxa"/>
            <w:shd w:val="clear" w:color="auto" w:fill="BDDEFF" w:themeFill="text2" w:themeFillTint="33"/>
          </w:tcPr>
          <w:p w14:paraId="071DB25D" w14:textId="77777777" w:rsidR="00BB480F" w:rsidRPr="009D1CC6" w:rsidRDefault="00BB480F" w:rsidP="00E33027">
            <w:pPr>
              <w:rPr>
                <w:rFonts w:cs="Arial"/>
              </w:rPr>
            </w:pPr>
          </w:p>
        </w:tc>
        <w:tc>
          <w:tcPr>
            <w:tcW w:w="4500" w:type="dxa"/>
            <w:gridSpan w:val="2"/>
            <w:shd w:val="clear" w:color="auto" w:fill="BDDEFF" w:themeFill="text2" w:themeFillTint="33"/>
          </w:tcPr>
          <w:p w14:paraId="195053B5" w14:textId="77777777" w:rsidR="00BB480F" w:rsidRPr="009D1CC6" w:rsidRDefault="00BB480F" w:rsidP="00E33027">
            <w:pPr>
              <w:jc w:val="center"/>
              <w:rPr>
                <w:rFonts w:cs="Arial"/>
                <w:b/>
                <w:color w:val="FFFFFF" w:themeColor="background1"/>
              </w:rPr>
            </w:pPr>
            <w:r w:rsidRPr="006721A6">
              <w:rPr>
                <w:rFonts w:cs="Arial"/>
                <w:b/>
                <w:color w:val="auto"/>
              </w:rPr>
              <w:t>*List organisations</w:t>
            </w:r>
          </w:p>
        </w:tc>
      </w:tr>
      <w:tr w:rsidR="00BB480F" w:rsidRPr="009D1CC6" w14:paraId="20C844BA" w14:textId="77777777" w:rsidTr="009D65A9">
        <w:trPr>
          <w:trHeight w:val="510"/>
        </w:trPr>
        <w:tc>
          <w:tcPr>
            <w:tcW w:w="2283" w:type="dxa"/>
            <w:gridSpan w:val="2"/>
            <w:shd w:val="clear" w:color="auto" w:fill="BDDEFF" w:themeFill="text2" w:themeFillTint="33"/>
          </w:tcPr>
          <w:p w14:paraId="7E904013" w14:textId="77777777" w:rsidR="00BB480F" w:rsidRPr="009D1CC6" w:rsidRDefault="00BB480F" w:rsidP="00E33027">
            <w:pPr>
              <w:rPr>
                <w:rFonts w:cs="Arial"/>
                <w:b/>
                <w:color w:val="FFFFFF" w:themeColor="background1"/>
              </w:rPr>
            </w:pPr>
            <w:r w:rsidRPr="003B6D54">
              <w:rPr>
                <w:rFonts w:cs="Arial"/>
                <w:b/>
                <w:color w:val="auto"/>
              </w:rPr>
              <w:t>EDS engagement date(s)</w:t>
            </w:r>
          </w:p>
        </w:tc>
        <w:tc>
          <w:tcPr>
            <w:tcW w:w="4516" w:type="dxa"/>
            <w:gridSpan w:val="2"/>
          </w:tcPr>
          <w:p w14:paraId="7EF70758" w14:textId="0E733E56" w:rsidR="00BB480F" w:rsidRPr="009D1CC6" w:rsidRDefault="00711007" w:rsidP="006721A6">
            <w:pPr>
              <w:pStyle w:val="TableText"/>
            </w:pPr>
            <w:r>
              <w:t>Throughout January and February 2024</w:t>
            </w:r>
          </w:p>
        </w:tc>
        <w:tc>
          <w:tcPr>
            <w:tcW w:w="2297" w:type="dxa"/>
            <w:shd w:val="clear" w:color="auto" w:fill="BDDEFF" w:themeFill="text2" w:themeFillTint="33"/>
          </w:tcPr>
          <w:p w14:paraId="65E1B147" w14:textId="77777777" w:rsidR="00BB480F" w:rsidRPr="006721A6" w:rsidRDefault="00BB480F" w:rsidP="00E33027">
            <w:pPr>
              <w:rPr>
                <w:rFonts w:cs="Arial"/>
                <w:b/>
                <w:color w:val="auto"/>
              </w:rPr>
            </w:pPr>
            <w:r w:rsidRPr="006721A6">
              <w:rPr>
                <w:rFonts w:cs="Arial"/>
                <w:b/>
                <w:color w:val="auto"/>
              </w:rPr>
              <w:t xml:space="preserve">Individual organisation </w:t>
            </w:r>
          </w:p>
        </w:tc>
        <w:tc>
          <w:tcPr>
            <w:tcW w:w="4500" w:type="dxa"/>
            <w:gridSpan w:val="2"/>
          </w:tcPr>
          <w:p w14:paraId="3B7226F3" w14:textId="2754E2EB" w:rsidR="009D65A9" w:rsidRDefault="009D65A9" w:rsidP="009D65A9">
            <w:pPr>
              <w:pStyle w:val="TableText"/>
            </w:pPr>
            <w:r>
              <w:t>Humber and North Yorkshire ICB</w:t>
            </w:r>
          </w:p>
          <w:p w14:paraId="09980F0A" w14:textId="77777777" w:rsidR="0064098A" w:rsidRDefault="0064098A" w:rsidP="009D65A9">
            <w:pPr>
              <w:pStyle w:val="TableText"/>
            </w:pPr>
          </w:p>
          <w:p w14:paraId="5FB29E39" w14:textId="0DD398C2" w:rsidR="0064098A" w:rsidRDefault="0064098A" w:rsidP="009D65A9">
            <w:pPr>
              <w:pStyle w:val="TableText"/>
            </w:pPr>
            <w:r>
              <w:lastRenderedPageBreak/>
              <w:t>HNY Local Maternity and Neonatal System (LMNS) team</w:t>
            </w:r>
          </w:p>
          <w:p w14:paraId="1B427220" w14:textId="77777777" w:rsidR="0064098A" w:rsidRDefault="0064098A" w:rsidP="009D65A9">
            <w:pPr>
              <w:pStyle w:val="TableText"/>
            </w:pPr>
          </w:p>
          <w:p w14:paraId="1E5AE9CE" w14:textId="77777777" w:rsidR="00BB480F" w:rsidRPr="009D1CC6" w:rsidRDefault="00BB480F" w:rsidP="006721A6">
            <w:pPr>
              <w:pStyle w:val="TableText"/>
            </w:pPr>
          </w:p>
        </w:tc>
      </w:tr>
      <w:tr w:rsidR="00BB480F" w:rsidRPr="009D1CC6" w14:paraId="1863CAB5" w14:textId="77777777" w:rsidTr="009D65A9">
        <w:trPr>
          <w:trHeight w:val="835"/>
        </w:trPr>
        <w:tc>
          <w:tcPr>
            <w:tcW w:w="2283" w:type="dxa"/>
            <w:gridSpan w:val="2"/>
            <w:shd w:val="clear" w:color="auto" w:fill="BDDEFF" w:themeFill="text2" w:themeFillTint="33"/>
          </w:tcPr>
          <w:p w14:paraId="3E015296" w14:textId="77777777" w:rsidR="00BB480F" w:rsidRPr="009D1CC6" w:rsidRDefault="00BB480F" w:rsidP="00E33027">
            <w:pPr>
              <w:rPr>
                <w:rFonts w:cs="Arial"/>
              </w:rPr>
            </w:pPr>
          </w:p>
        </w:tc>
        <w:tc>
          <w:tcPr>
            <w:tcW w:w="2267" w:type="dxa"/>
            <w:shd w:val="clear" w:color="auto" w:fill="BDDEFF" w:themeFill="text2" w:themeFillTint="33"/>
          </w:tcPr>
          <w:p w14:paraId="53CA151D" w14:textId="77777777" w:rsidR="00BB480F" w:rsidRPr="009D1CC6" w:rsidRDefault="00BB480F" w:rsidP="00E33027">
            <w:pPr>
              <w:rPr>
                <w:rFonts w:cs="Arial"/>
              </w:rPr>
            </w:pPr>
          </w:p>
        </w:tc>
        <w:tc>
          <w:tcPr>
            <w:tcW w:w="2249" w:type="dxa"/>
            <w:shd w:val="clear" w:color="auto" w:fill="BDDEFF" w:themeFill="text2" w:themeFillTint="33"/>
          </w:tcPr>
          <w:p w14:paraId="0A98E476" w14:textId="77777777" w:rsidR="00BB480F" w:rsidRPr="009D1CC6" w:rsidRDefault="00BB480F" w:rsidP="00E33027">
            <w:pPr>
              <w:rPr>
                <w:rFonts w:cs="Arial"/>
              </w:rPr>
            </w:pPr>
          </w:p>
        </w:tc>
        <w:tc>
          <w:tcPr>
            <w:tcW w:w="2297" w:type="dxa"/>
            <w:shd w:val="clear" w:color="auto" w:fill="BDDEFF" w:themeFill="text2" w:themeFillTint="33"/>
          </w:tcPr>
          <w:p w14:paraId="26813E10" w14:textId="77777777" w:rsidR="00BB480F" w:rsidRPr="006721A6" w:rsidRDefault="00BB480F" w:rsidP="00E33027">
            <w:pPr>
              <w:rPr>
                <w:rFonts w:cs="Arial"/>
                <w:b/>
                <w:color w:val="auto"/>
              </w:rPr>
            </w:pPr>
            <w:r w:rsidRPr="006721A6">
              <w:rPr>
                <w:rFonts w:cs="Arial"/>
                <w:b/>
                <w:color w:val="auto"/>
              </w:rPr>
              <w:t>Partnership* (two or more organisations)</w:t>
            </w:r>
          </w:p>
        </w:tc>
        <w:tc>
          <w:tcPr>
            <w:tcW w:w="4500" w:type="dxa"/>
            <w:gridSpan w:val="2"/>
          </w:tcPr>
          <w:p w14:paraId="4736B252" w14:textId="12593E43" w:rsidR="009D65A9" w:rsidRPr="009D1CC6" w:rsidRDefault="009D65A9" w:rsidP="009D65A9">
            <w:pPr>
              <w:pStyle w:val="TableText"/>
            </w:pPr>
          </w:p>
        </w:tc>
      </w:tr>
      <w:tr w:rsidR="00BB480F" w:rsidRPr="009D1CC6" w14:paraId="736710D5" w14:textId="77777777" w:rsidTr="009D65A9">
        <w:trPr>
          <w:trHeight w:val="708"/>
        </w:trPr>
        <w:tc>
          <w:tcPr>
            <w:tcW w:w="2283" w:type="dxa"/>
            <w:gridSpan w:val="2"/>
            <w:shd w:val="clear" w:color="auto" w:fill="BDDEFF" w:themeFill="text2" w:themeFillTint="33"/>
          </w:tcPr>
          <w:p w14:paraId="47645034" w14:textId="77777777" w:rsidR="00BB480F" w:rsidRPr="009D1CC6" w:rsidRDefault="00BB480F" w:rsidP="00E33027">
            <w:pPr>
              <w:rPr>
                <w:rFonts w:cs="Arial"/>
              </w:rPr>
            </w:pPr>
          </w:p>
        </w:tc>
        <w:tc>
          <w:tcPr>
            <w:tcW w:w="2267" w:type="dxa"/>
            <w:shd w:val="clear" w:color="auto" w:fill="BDDEFF" w:themeFill="text2" w:themeFillTint="33"/>
          </w:tcPr>
          <w:p w14:paraId="6E65BB8C" w14:textId="77777777" w:rsidR="00BB480F" w:rsidRPr="009D1CC6" w:rsidRDefault="00BB480F" w:rsidP="00E33027">
            <w:pPr>
              <w:rPr>
                <w:rFonts w:cs="Arial"/>
              </w:rPr>
            </w:pPr>
          </w:p>
        </w:tc>
        <w:tc>
          <w:tcPr>
            <w:tcW w:w="2249" w:type="dxa"/>
            <w:shd w:val="clear" w:color="auto" w:fill="BDDEFF" w:themeFill="text2" w:themeFillTint="33"/>
          </w:tcPr>
          <w:p w14:paraId="4FD8CFD6" w14:textId="77777777" w:rsidR="00BB480F" w:rsidRPr="009D1CC6" w:rsidRDefault="00BB480F" w:rsidP="00E33027">
            <w:pPr>
              <w:rPr>
                <w:rFonts w:cs="Arial"/>
              </w:rPr>
            </w:pPr>
          </w:p>
        </w:tc>
        <w:tc>
          <w:tcPr>
            <w:tcW w:w="2297" w:type="dxa"/>
            <w:shd w:val="clear" w:color="auto" w:fill="BDDEFF" w:themeFill="text2" w:themeFillTint="33"/>
          </w:tcPr>
          <w:p w14:paraId="4BAA26D3" w14:textId="77777777" w:rsidR="00BB480F" w:rsidRPr="006721A6" w:rsidRDefault="00BB480F" w:rsidP="00E33027">
            <w:pPr>
              <w:rPr>
                <w:rFonts w:cs="Arial"/>
                <w:b/>
                <w:color w:val="auto"/>
              </w:rPr>
            </w:pPr>
            <w:r w:rsidRPr="006721A6">
              <w:rPr>
                <w:rFonts w:cs="Arial"/>
                <w:b/>
                <w:color w:val="auto"/>
              </w:rPr>
              <w:t>Integrated Care System-wide*</w:t>
            </w:r>
          </w:p>
        </w:tc>
        <w:tc>
          <w:tcPr>
            <w:tcW w:w="4500" w:type="dxa"/>
            <w:gridSpan w:val="2"/>
          </w:tcPr>
          <w:p w14:paraId="59A03D93" w14:textId="77777777" w:rsidR="00BB480F" w:rsidRPr="009D1CC6" w:rsidRDefault="00BB480F" w:rsidP="006721A6">
            <w:pPr>
              <w:pStyle w:val="TableText"/>
            </w:pPr>
          </w:p>
        </w:tc>
      </w:tr>
      <w:tr w:rsidR="00101B21" w:rsidRPr="009D1CC6" w14:paraId="0FD8FC00" w14:textId="77777777" w:rsidTr="009D65A9">
        <w:trPr>
          <w:trHeight w:val="708"/>
        </w:trPr>
        <w:tc>
          <w:tcPr>
            <w:tcW w:w="2283" w:type="dxa"/>
            <w:gridSpan w:val="2"/>
            <w:shd w:val="clear" w:color="auto" w:fill="BDDEFF" w:themeFill="text2" w:themeFillTint="33"/>
          </w:tcPr>
          <w:p w14:paraId="7A77C4F1" w14:textId="77777777" w:rsidR="00101B21" w:rsidRPr="009D1CC6" w:rsidRDefault="00101B21" w:rsidP="00E33027">
            <w:pPr>
              <w:rPr>
                <w:rFonts w:cs="Arial"/>
              </w:rPr>
            </w:pPr>
          </w:p>
        </w:tc>
        <w:tc>
          <w:tcPr>
            <w:tcW w:w="2267" w:type="dxa"/>
            <w:shd w:val="clear" w:color="auto" w:fill="BDDEFF" w:themeFill="text2" w:themeFillTint="33"/>
          </w:tcPr>
          <w:p w14:paraId="5FCB4B28" w14:textId="77777777" w:rsidR="00101B21" w:rsidRPr="009D1CC6" w:rsidRDefault="00101B21" w:rsidP="00E33027">
            <w:pPr>
              <w:rPr>
                <w:rFonts w:cs="Arial"/>
              </w:rPr>
            </w:pPr>
          </w:p>
        </w:tc>
        <w:tc>
          <w:tcPr>
            <w:tcW w:w="2249" w:type="dxa"/>
            <w:shd w:val="clear" w:color="auto" w:fill="BDDEFF" w:themeFill="text2" w:themeFillTint="33"/>
          </w:tcPr>
          <w:p w14:paraId="150F363E" w14:textId="77777777" w:rsidR="00101B21" w:rsidRPr="009D1CC6" w:rsidRDefault="00101B21" w:rsidP="00E33027">
            <w:pPr>
              <w:rPr>
                <w:rFonts w:cs="Arial"/>
              </w:rPr>
            </w:pPr>
          </w:p>
        </w:tc>
        <w:tc>
          <w:tcPr>
            <w:tcW w:w="2297" w:type="dxa"/>
            <w:shd w:val="clear" w:color="auto" w:fill="BDDEFF" w:themeFill="text2" w:themeFillTint="33"/>
          </w:tcPr>
          <w:p w14:paraId="03A0B3E8" w14:textId="77777777" w:rsidR="00101B21" w:rsidRPr="006721A6" w:rsidRDefault="00101B21" w:rsidP="00E33027">
            <w:pPr>
              <w:rPr>
                <w:rFonts w:cs="Arial"/>
                <w:b/>
                <w:color w:val="auto"/>
              </w:rPr>
            </w:pPr>
          </w:p>
        </w:tc>
        <w:tc>
          <w:tcPr>
            <w:tcW w:w="4500" w:type="dxa"/>
            <w:gridSpan w:val="2"/>
          </w:tcPr>
          <w:p w14:paraId="4722746B" w14:textId="77777777" w:rsidR="00101B21" w:rsidRPr="009D1CC6" w:rsidRDefault="00101B21" w:rsidP="006721A6">
            <w:pPr>
              <w:pStyle w:val="TableText"/>
            </w:pPr>
          </w:p>
        </w:tc>
      </w:tr>
      <w:tr w:rsidR="006721A6" w:rsidRPr="006721A6" w14:paraId="3FCF24A1" w14:textId="77777777" w:rsidTr="009D65A9">
        <w:tc>
          <w:tcPr>
            <w:tcW w:w="2232" w:type="dxa"/>
            <w:shd w:val="clear" w:color="auto" w:fill="BDDEFF" w:themeFill="text2" w:themeFillTint="33"/>
          </w:tcPr>
          <w:p w14:paraId="46C1C415" w14:textId="77777777" w:rsidR="00BB480F" w:rsidRPr="006721A6" w:rsidRDefault="00BB480F" w:rsidP="00E33027">
            <w:pPr>
              <w:rPr>
                <w:rFonts w:cs="Arial"/>
                <w:b/>
                <w:color w:val="auto"/>
              </w:rPr>
            </w:pPr>
            <w:r w:rsidRPr="006721A6">
              <w:rPr>
                <w:rFonts w:cs="Arial"/>
                <w:b/>
                <w:color w:val="auto"/>
              </w:rPr>
              <w:t>Date completed</w:t>
            </w:r>
          </w:p>
        </w:tc>
        <w:tc>
          <w:tcPr>
            <w:tcW w:w="4567" w:type="dxa"/>
            <w:gridSpan w:val="3"/>
          </w:tcPr>
          <w:p w14:paraId="128C3066" w14:textId="07692D02" w:rsidR="00BB480F" w:rsidRPr="006721A6" w:rsidRDefault="00711007" w:rsidP="006B2129">
            <w:pPr>
              <w:pStyle w:val="TableText"/>
            </w:pPr>
            <w:r>
              <w:t>January 2024</w:t>
            </w:r>
          </w:p>
        </w:tc>
        <w:tc>
          <w:tcPr>
            <w:tcW w:w="3401" w:type="dxa"/>
            <w:gridSpan w:val="2"/>
            <w:shd w:val="clear" w:color="auto" w:fill="BDDEFF" w:themeFill="text2" w:themeFillTint="33"/>
          </w:tcPr>
          <w:p w14:paraId="27297992" w14:textId="77777777" w:rsidR="00BB480F" w:rsidRPr="006721A6" w:rsidRDefault="00BB480F" w:rsidP="00E33027">
            <w:pPr>
              <w:rPr>
                <w:rFonts w:cs="Arial"/>
                <w:b/>
                <w:color w:val="auto"/>
              </w:rPr>
            </w:pPr>
            <w:r w:rsidRPr="006721A6">
              <w:rPr>
                <w:rFonts w:cs="Arial"/>
                <w:b/>
                <w:color w:val="auto"/>
              </w:rPr>
              <w:t xml:space="preserve">Month and year published </w:t>
            </w:r>
          </w:p>
        </w:tc>
        <w:tc>
          <w:tcPr>
            <w:tcW w:w="3396" w:type="dxa"/>
          </w:tcPr>
          <w:p w14:paraId="7D299892" w14:textId="5951178D" w:rsidR="00BB480F" w:rsidRPr="006B2129" w:rsidRDefault="00711007" w:rsidP="006B2129">
            <w:pPr>
              <w:pStyle w:val="TableText"/>
            </w:pPr>
            <w:r>
              <w:t>February 2024</w:t>
            </w:r>
          </w:p>
        </w:tc>
      </w:tr>
      <w:tr w:rsidR="009D65A9" w:rsidRPr="009D1CC6" w14:paraId="701C6C8C" w14:textId="77777777" w:rsidTr="009D65A9">
        <w:tc>
          <w:tcPr>
            <w:tcW w:w="2232" w:type="dxa"/>
            <w:shd w:val="clear" w:color="auto" w:fill="BDDEFF" w:themeFill="text2" w:themeFillTint="33"/>
          </w:tcPr>
          <w:p w14:paraId="08BD1D9E" w14:textId="77777777" w:rsidR="00BB480F" w:rsidRPr="009D1CC6" w:rsidRDefault="00BB480F" w:rsidP="00E33027">
            <w:pPr>
              <w:rPr>
                <w:rFonts w:cs="Arial"/>
                <w:b/>
                <w:color w:val="FFFFFF" w:themeColor="background1"/>
              </w:rPr>
            </w:pPr>
          </w:p>
        </w:tc>
        <w:tc>
          <w:tcPr>
            <w:tcW w:w="4567" w:type="dxa"/>
            <w:gridSpan w:val="3"/>
            <w:shd w:val="clear" w:color="auto" w:fill="BDDEFF" w:themeFill="text2" w:themeFillTint="33"/>
          </w:tcPr>
          <w:p w14:paraId="5A25E3CE" w14:textId="77777777" w:rsidR="00BB480F" w:rsidRPr="009D1CC6" w:rsidRDefault="00BB480F" w:rsidP="00E33027">
            <w:pPr>
              <w:rPr>
                <w:rFonts w:cs="Arial"/>
              </w:rPr>
            </w:pPr>
          </w:p>
        </w:tc>
        <w:tc>
          <w:tcPr>
            <w:tcW w:w="3401" w:type="dxa"/>
            <w:gridSpan w:val="2"/>
            <w:shd w:val="clear" w:color="auto" w:fill="BDDEFF" w:themeFill="text2" w:themeFillTint="33"/>
          </w:tcPr>
          <w:p w14:paraId="7AA13285" w14:textId="77777777" w:rsidR="00BB480F" w:rsidRPr="009D1CC6" w:rsidRDefault="00BB480F" w:rsidP="00E33027">
            <w:pPr>
              <w:rPr>
                <w:rFonts w:cs="Arial"/>
                <w:b/>
                <w:color w:val="FFFFFF" w:themeColor="background1"/>
              </w:rPr>
            </w:pPr>
          </w:p>
        </w:tc>
        <w:tc>
          <w:tcPr>
            <w:tcW w:w="3396" w:type="dxa"/>
            <w:shd w:val="clear" w:color="auto" w:fill="BDDEFF" w:themeFill="text2" w:themeFillTint="33"/>
          </w:tcPr>
          <w:p w14:paraId="151C0C9C" w14:textId="77777777" w:rsidR="00BB480F" w:rsidRPr="009D1CC6" w:rsidRDefault="00BB480F" w:rsidP="00E33027">
            <w:pPr>
              <w:rPr>
                <w:rFonts w:cs="Arial"/>
              </w:rPr>
            </w:pPr>
          </w:p>
        </w:tc>
      </w:tr>
      <w:tr w:rsidR="00BB480F" w:rsidRPr="009D1CC6" w14:paraId="5D4BC514" w14:textId="77777777" w:rsidTr="009D65A9">
        <w:tc>
          <w:tcPr>
            <w:tcW w:w="2232" w:type="dxa"/>
            <w:shd w:val="clear" w:color="auto" w:fill="BDDEFF" w:themeFill="text2" w:themeFillTint="33"/>
          </w:tcPr>
          <w:p w14:paraId="0D7D39B0" w14:textId="77777777" w:rsidR="00BB480F" w:rsidRPr="006721A6" w:rsidRDefault="00BB480F" w:rsidP="00E33027">
            <w:pPr>
              <w:rPr>
                <w:rFonts w:cs="Arial"/>
                <w:b/>
                <w:color w:val="auto"/>
              </w:rPr>
            </w:pPr>
            <w:r w:rsidRPr="006721A6">
              <w:rPr>
                <w:rFonts w:cs="Arial"/>
                <w:b/>
                <w:color w:val="auto"/>
              </w:rPr>
              <w:t xml:space="preserve">Date authorised </w:t>
            </w:r>
          </w:p>
        </w:tc>
        <w:tc>
          <w:tcPr>
            <w:tcW w:w="4567" w:type="dxa"/>
            <w:gridSpan w:val="3"/>
          </w:tcPr>
          <w:p w14:paraId="181ACE1C" w14:textId="4F9D35AE" w:rsidR="00BB480F" w:rsidRPr="009D1CC6" w:rsidRDefault="00711007" w:rsidP="006B2129">
            <w:pPr>
              <w:pStyle w:val="TableText"/>
            </w:pPr>
            <w:r>
              <w:t>February 2024</w:t>
            </w:r>
          </w:p>
        </w:tc>
        <w:tc>
          <w:tcPr>
            <w:tcW w:w="3401" w:type="dxa"/>
            <w:gridSpan w:val="2"/>
            <w:shd w:val="clear" w:color="auto" w:fill="BDDEFF" w:themeFill="text2" w:themeFillTint="33"/>
          </w:tcPr>
          <w:p w14:paraId="5761D25A" w14:textId="77777777" w:rsidR="00BB480F" w:rsidRPr="009D1CC6" w:rsidRDefault="00BB480F" w:rsidP="00E33027">
            <w:pPr>
              <w:rPr>
                <w:rFonts w:cs="Arial"/>
                <w:b/>
                <w:color w:val="FFFFFF" w:themeColor="background1"/>
              </w:rPr>
            </w:pPr>
            <w:r w:rsidRPr="006721A6">
              <w:rPr>
                <w:rFonts w:cs="Arial"/>
                <w:b/>
                <w:color w:val="auto"/>
              </w:rPr>
              <w:t>Revision date</w:t>
            </w:r>
          </w:p>
        </w:tc>
        <w:tc>
          <w:tcPr>
            <w:tcW w:w="3396" w:type="dxa"/>
          </w:tcPr>
          <w:p w14:paraId="5ECF99CA" w14:textId="174A5ED8" w:rsidR="00BB480F" w:rsidRPr="009D1CC6" w:rsidRDefault="00711007" w:rsidP="006B2129">
            <w:pPr>
              <w:pStyle w:val="TableText"/>
            </w:pPr>
            <w:r>
              <w:t>February 2025</w:t>
            </w:r>
          </w:p>
        </w:tc>
      </w:tr>
      <w:tr w:rsidR="009D65A9" w:rsidRPr="009D1CC6" w14:paraId="6E6D5797" w14:textId="77777777" w:rsidTr="009D65A9">
        <w:tc>
          <w:tcPr>
            <w:tcW w:w="2232" w:type="dxa"/>
            <w:shd w:val="clear" w:color="auto" w:fill="BDDEFF" w:themeFill="text2" w:themeFillTint="33"/>
          </w:tcPr>
          <w:p w14:paraId="3ED48348" w14:textId="77777777" w:rsidR="00BB480F" w:rsidRPr="009D1CC6" w:rsidRDefault="00BB480F" w:rsidP="00E33027">
            <w:pPr>
              <w:rPr>
                <w:rFonts w:cs="Arial"/>
                <w:b/>
                <w:color w:val="FFFFFF" w:themeColor="background1"/>
              </w:rPr>
            </w:pPr>
          </w:p>
        </w:tc>
        <w:tc>
          <w:tcPr>
            <w:tcW w:w="4567" w:type="dxa"/>
            <w:gridSpan w:val="3"/>
            <w:shd w:val="clear" w:color="auto" w:fill="BDDEFF" w:themeFill="text2" w:themeFillTint="33"/>
          </w:tcPr>
          <w:p w14:paraId="79BD3406" w14:textId="77777777" w:rsidR="00BB480F" w:rsidRPr="009D1CC6" w:rsidRDefault="00BB480F" w:rsidP="00E33027">
            <w:pPr>
              <w:rPr>
                <w:rFonts w:cs="Arial"/>
              </w:rPr>
            </w:pPr>
          </w:p>
        </w:tc>
        <w:tc>
          <w:tcPr>
            <w:tcW w:w="3401" w:type="dxa"/>
            <w:gridSpan w:val="2"/>
            <w:shd w:val="clear" w:color="auto" w:fill="BDDEFF" w:themeFill="text2" w:themeFillTint="33"/>
          </w:tcPr>
          <w:p w14:paraId="6A81C655" w14:textId="77777777" w:rsidR="00BB480F" w:rsidRPr="009D1CC6" w:rsidRDefault="00BB480F" w:rsidP="00E33027">
            <w:pPr>
              <w:rPr>
                <w:rFonts w:cs="Arial"/>
                <w:b/>
                <w:color w:val="FFFFFF" w:themeColor="background1"/>
              </w:rPr>
            </w:pPr>
          </w:p>
        </w:tc>
        <w:tc>
          <w:tcPr>
            <w:tcW w:w="3396" w:type="dxa"/>
            <w:shd w:val="clear" w:color="auto" w:fill="BDDEFF" w:themeFill="text2" w:themeFillTint="33"/>
          </w:tcPr>
          <w:p w14:paraId="0FA2AA56" w14:textId="77777777" w:rsidR="00BB480F" w:rsidRPr="009D1CC6" w:rsidRDefault="00BB480F" w:rsidP="00E33027">
            <w:pPr>
              <w:rPr>
                <w:rFonts w:cs="Arial"/>
              </w:rPr>
            </w:pPr>
          </w:p>
        </w:tc>
      </w:tr>
    </w:tbl>
    <w:p w14:paraId="79D1E418" w14:textId="623E7223" w:rsidR="00BB480F" w:rsidRPr="009D1CC6" w:rsidRDefault="00BB480F" w:rsidP="00BB480F">
      <w:pPr>
        <w:rPr>
          <w:rFonts w:cs="Arial"/>
          <w:b/>
        </w:rPr>
      </w:pPr>
      <w:r w:rsidRPr="009D1CC6">
        <w:rPr>
          <w:rFonts w:cs="Arial"/>
        </w:rPr>
        <w:br w:type="page"/>
      </w:r>
      <w:r w:rsidRPr="009D1CC6">
        <w:rPr>
          <w:rFonts w:cs="Arial"/>
          <w:b/>
        </w:rPr>
        <w:lastRenderedPageBreak/>
        <w:tab/>
      </w:r>
      <w:r w:rsidRPr="009D1CC6">
        <w:rPr>
          <w:rFonts w:cs="Arial"/>
          <w:b/>
        </w:rPr>
        <w:tab/>
      </w:r>
      <w:r w:rsidRPr="009D1CC6">
        <w:rPr>
          <w:rFonts w:cs="Arial"/>
          <w:b/>
        </w:rPr>
        <w:tab/>
      </w:r>
    </w:p>
    <w:tbl>
      <w:tblPr>
        <w:tblStyle w:val="TableGrid"/>
        <w:tblpPr w:leftFromText="180" w:rightFromText="180" w:vertAnchor="page" w:horzAnchor="margin" w:tblpY="1938"/>
        <w:tblW w:w="0" w:type="auto"/>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8973"/>
        <w:gridCol w:w="4623"/>
      </w:tblGrid>
      <w:tr w:rsidR="00BB480F" w:rsidRPr="009D1CC6" w14:paraId="1E6305FF" w14:textId="77777777" w:rsidTr="009D65A9">
        <w:tc>
          <w:tcPr>
            <w:tcW w:w="13596" w:type="dxa"/>
            <w:gridSpan w:val="2"/>
            <w:shd w:val="clear" w:color="auto" w:fill="BDDEFF" w:themeFill="text2" w:themeFillTint="33"/>
            <w:vAlign w:val="center"/>
          </w:tcPr>
          <w:p w14:paraId="04287026" w14:textId="77777777" w:rsidR="00BB480F" w:rsidRPr="0032702A" w:rsidRDefault="00BB480F" w:rsidP="006B2129">
            <w:pPr>
              <w:jc w:val="center"/>
              <w:rPr>
                <w:rFonts w:cs="Arial"/>
                <w:b/>
                <w:color w:val="auto"/>
              </w:rPr>
            </w:pPr>
            <w:r w:rsidRPr="0032702A">
              <w:rPr>
                <w:rFonts w:cs="Arial"/>
                <w:b/>
                <w:color w:val="auto"/>
              </w:rPr>
              <w:t>Completed actions from previous year</w:t>
            </w:r>
          </w:p>
        </w:tc>
      </w:tr>
      <w:tr w:rsidR="00BB480F" w:rsidRPr="009D1CC6" w14:paraId="2044FCA5" w14:textId="77777777" w:rsidTr="009D65A9">
        <w:tc>
          <w:tcPr>
            <w:tcW w:w="8973" w:type="dxa"/>
            <w:shd w:val="clear" w:color="auto" w:fill="BDDEFF" w:themeFill="text2" w:themeFillTint="33"/>
            <w:vAlign w:val="center"/>
          </w:tcPr>
          <w:p w14:paraId="57E9D736" w14:textId="77777777" w:rsidR="00BB480F" w:rsidRPr="0032702A" w:rsidRDefault="00BB480F" w:rsidP="006B2129">
            <w:pPr>
              <w:jc w:val="center"/>
              <w:rPr>
                <w:rFonts w:cs="Arial"/>
                <w:b/>
                <w:color w:val="auto"/>
              </w:rPr>
            </w:pPr>
            <w:r w:rsidRPr="0032702A">
              <w:rPr>
                <w:rFonts w:cs="Arial"/>
                <w:b/>
                <w:color w:val="auto"/>
              </w:rPr>
              <w:t>Action/activity</w:t>
            </w:r>
          </w:p>
        </w:tc>
        <w:tc>
          <w:tcPr>
            <w:tcW w:w="4623" w:type="dxa"/>
            <w:shd w:val="clear" w:color="auto" w:fill="BDDEFF" w:themeFill="text2" w:themeFillTint="33"/>
            <w:vAlign w:val="center"/>
          </w:tcPr>
          <w:p w14:paraId="40F208B6" w14:textId="77777777" w:rsidR="00BB480F" w:rsidRPr="0032702A" w:rsidRDefault="00BB480F" w:rsidP="006B2129">
            <w:pPr>
              <w:jc w:val="center"/>
              <w:rPr>
                <w:rFonts w:cs="Arial"/>
                <w:b/>
                <w:color w:val="auto"/>
              </w:rPr>
            </w:pPr>
            <w:r w:rsidRPr="0032702A">
              <w:rPr>
                <w:rFonts w:cs="Arial"/>
                <w:b/>
                <w:color w:val="auto"/>
              </w:rPr>
              <w:t>Related equality objectives</w:t>
            </w:r>
          </w:p>
        </w:tc>
      </w:tr>
      <w:tr w:rsidR="00BB480F" w:rsidRPr="009D1CC6" w14:paraId="7EA97CC4" w14:textId="77777777" w:rsidTr="009D65A9">
        <w:trPr>
          <w:trHeight w:val="397"/>
        </w:trPr>
        <w:tc>
          <w:tcPr>
            <w:tcW w:w="8973" w:type="dxa"/>
          </w:tcPr>
          <w:p w14:paraId="119D0735" w14:textId="401B1C66" w:rsidR="00BB480F" w:rsidRPr="009D1CC6" w:rsidRDefault="009D65A9" w:rsidP="006B2129">
            <w:pPr>
              <w:rPr>
                <w:rFonts w:cs="Arial"/>
              </w:rPr>
            </w:pPr>
            <w:r>
              <w:rPr>
                <w:rFonts w:cs="Arial"/>
              </w:rPr>
              <w:t xml:space="preserve">As </w:t>
            </w:r>
            <w:r w:rsidR="00711007" w:rsidRPr="024270FC">
              <w:rPr>
                <w:rFonts w:cs="Arial"/>
              </w:rPr>
              <w:t xml:space="preserve">NHS </w:t>
            </w:r>
            <w:r w:rsidR="00711007">
              <w:rPr>
                <w:rFonts w:cs="Arial"/>
              </w:rPr>
              <w:t>Humber and North Yorkshire</w:t>
            </w:r>
            <w:r w:rsidR="00711007" w:rsidRPr="024270FC">
              <w:rPr>
                <w:rFonts w:cs="Arial"/>
              </w:rPr>
              <w:t xml:space="preserve"> ICB </w:t>
            </w:r>
            <w:r>
              <w:rPr>
                <w:rFonts w:cs="Arial"/>
              </w:rPr>
              <w:t xml:space="preserve">was only established in July 2023 this if there first EDS review undertaken and therefore no actions to be reported against for the previous year. Equality objectives are under development following completion of this review. </w:t>
            </w:r>
            <w:r w:rsidR="00711007" w:rsidRPr="024270FC">
              <w:rPr>
                <w:rFonts w:cs="Arial"/>
              </w:rPr>
              <w:t xml:space="preserve">  </w:t>
            </w:r>
          </w:p>
        </w:tc>
        <w:tc>
          <w:tcPr>
            <w:tcW w:w="4623" w:type="dxa"/>
          </w:tcPr>
          <w:p w14:paraId="502A37BF" w14:textId="77777777" w:rsidR="00BB480F" w:rsidRPr="009D1CC6" w:rsidRDefault="00BB480F" w:rsidP="006B2129">
            <w:pPr>
              <w:rPr>
                <w:rFonts w:cs="Arial"/>
              </w:rPr>
            </w:pPr>
          </w:p>
        </w:tc>
      </w:tr>
    </w:tbl>
    <w:p w14:paraId="5A224E89" w14:textId="77777777" w:rsidR="00BB480F" w:rsidRPr="009D1CC6" w:rsidRDefault="00BB480F" w:rsidP="0032702A">
      <w:pPr>
        <w:pStyle w:val="Heading2"/>
      </w:pPr>
      <w:r w:rsidRPr="009D1CC6">
        <w:t xml:space="preserve"> </w:t>
      </w:r>
      <w:r w:rsidRPr="009D1CC6">
        <w:br w:type="page"/>
      </w:r>
      <w:r w:rsidRPr="009D1CC6">
        <w:lastRenderedPageBreak/>
        <w:t xml:space="preserve">EDS Rating and Score Card </w:t>
      </w:r>
    </w:p>
    <w:p w14:paraId="712BB3C9" w14:textId="77777777" w:rsidR="00BB480F" w:rsidRPr="009D1CC6" w:rsidRDefault="00BB480F" w:rsidP="00BB480F">
      <w:pPr>
        <w:rPr>
          <w:rFonts w:cs="Arial"/>
        </w:rPr>
      </w:pPr>
    </w:p>
    <w:tbl>
      <w:tblPr>
        <w:tblStyle w:val="TableGrid"/>
        <w:tblW w:w="13598" w:type="dxa"/>
        <w:tblCellMar>
          <w:top w:w="62" w:type="dxa"/>
          <w:left w:w="62" w:type="dxa"/>
          <w:bottom w:w="62" w:type="dxa"/>
          <w:right w:w="62" w:type="dxa"/>
        </w:tblCellMar>
        <w:tblLook w:val="04A0" w:firstRow="1" w:lastRow="0" w:firstColumn="1" w:lastColumn="0" w:noHBand="0" w:noVBand="1"/>
      </w:tblPr>
      <w:tblGrid>
        <w:gridCol w:w="6799"/>
        <w:gridCol w:w="6799"/>
      </w:tblGrid>
      <w:tr w:rsidR="00BB480F" w:rsidRPr="009D1CC6" w14:paraId="19A07B22" w14:textId="77777777" w:rsidTr="0032702A">
        <w:tc>
          <w:tcPr>
            <w:tcW w:w="13598" w:type="dxa"/>
            <w:gridSpan w:val="2"/>
            <w:shd w:val="clear" w:color="auto" w:fill="BDDEFF" w:themeFill="accent1" w:themeFillTint="33"/>
          </w:tcPr>
          <w:p w14:paraId="349D13F1" w14:textId="77777777" w:rsidR="00BB480F" w:rsidRPr="009D1CC6" w:rsidRDefault="00BB480F" w:rsidP="0032702A">
            <w:pPr>
              <w:pStyle w:val="TableText"/>
            </w:pPr>
            <w:r w:rsidRPr="009D1CC6">
              <w:t>Please refer to the Rating and Score Card supporting guidance document before you start to score. The Rating and Score Card supporting guidance document has a full explanation of the new rating procedure, and can assist you and those you are engaging with to ensure rating is done correctly</w:t>
            </w:r>
          </w:p>
          <w:p w14:paraId="0912CA03" w14:textId="77777777" w:rsidR="00BB480F" w:rsidRPr="009D1CC6" w:rsidRDefault="00BB480F" w:rsidP="0032702A">
            <w:pPr>
              <w:pStyle w:val="TableText"/>
            </w:pPr>
          </w:p>
          <w:p w14:paraId="30DC972E" w14:textId="77777777" w:rsidR="00BB480F" w:rsidRPr="009D1CC6" w:rsidRDefault="00BB480F" w:rsidP="0032702A">
            <w:pPr>
              <w:pStyle w:val="TableText"/>
            </w:pPr>
            <w:r w:rsidRPr="009D1CC6">
              <w:t>Score each outcome. Add the scores of all outcomes together. This will provide you with your overall score, or your EDS Organisation Rating. Ratings in accordance to scores are below</w:t>
            </w:r>
          </w:p>
        </w:tc>
      </w:tr>
      <w:tr w:rsidR="00BB480F" w:rsidRPr="009D1CC6" w14:paraId="73D145F8" w14:textId="77777777" w:rsidTr="0032702A">
        <w:tc>
          <w:tcPr>
            <w:tcW w:w="13598" w:type="dxa"/>
            <w:gridSpan w:val="2"/>
            <w:tcBorders>
              <w:bottom w:val="single" w:sz="4" w:space="0" w:color="768692" w:themeColor="accent2"/>
            </w:tcBorders>
            <w:shd w:val="clear" w:color="auto" w:fill="0070C0"/>
          </w:tcPr>
          <w:p w14:paraId="3CA07C67" w14:textId="77777777" w:rsidR="00BB480F" w:rsidRPr="009D1CC6" w:rsidRDefault="00BB480F" w:rsidP="00E33027">
            <w:pPr>
              <w:rPr>
                <w:rFonts w:cs="Arial"/>
              </w:rPr>
            </w:pPr>
          </w:p>
        </w:tc>
      </w:tr>
      <w:tr w:rsidR="00BB480F" w:rsidRPr="009D1CC6" w14:paraId="05A4A469" w14:textId="77777777" w:rsidTr="00DE33E9">
        <w:trPr>
          <w:trHeight w:val="850"/>
        </w:trPr>
        <w:tc>
          <w:tcPr>
            <w:tcW w:w="6799"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tcPr>
          <w:p w14:paraId="12605887" w14:textId="5703B6BB" w:rsidR="00BB480F" w:rsidRPr="009D1CC6" w:rsidRDefault="00BB480F" w:rsidP="00DE33E9">
            <w:pPr>
              <w:rPr>
                <w:rFonts w:cs="Arial"/>
              </w:rPr>
            </w:pPr>
            <w:r w:rsidRPr="009D1CC6">
              <w:rPr>
                <w:rFonts w:cs="Arial"/>
                <w:b/>
                <w:color w:val="C00000"/>
              </w:rPr>
              <w:t>Undeveloped activity</w:t>
            </w:r>
            <w:r w:rsidRPr="009D1CC6">
              <w:rPr>
                <w:rFonts w:cs="Arial"/>
              </w:rPr>
              <w:t xml:space="preserve"> – </w:t>
            </w:r>
            <w:r w:rsidRPr="009D1CC6">
              <w:rPr>
                <w:rFonts w:cs="Arial"/>
                <w:b/>
              </w:rPr>
              <w:t>organisations score out of 0</w:t>
            </w:r>
            <w:r w:rsidRPr="009D1CC6">
              <w:rPr>
                <w:rFonts w:cs="Arial"/>
              </w:rPr>
              <w:t xml:space="preserve"> for each outcome</w:t>
            </w:r>
          </w:p>
        </w:tc>
        <w:tc>
          <w:tcPr>
            <w:tcW w:w="6799"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tcPr>
          <w:p w14:paraId="38508FAD" w14:textId="73DB1BA4" w:rsidR="00BB480F" w:rsidRPr="009D1CC6" w:rsidRDefault="00BB480F" w:rsidP="00DE33E9">
            <w:pPr>
              <w:rPr>
                <w:rFonts w:cs="Arial"/>
                <w:b/>
                <w:color w:val="7030A0"/>
              </w:rPr>
            </w:pPr>
            <w:r w:rsidRPr="009D1CC6">
              <w:rPr>
                <w:rFonts w:cs="Arial"/>
              </w:rPr>
              <w:t xml:space="preserve">Those who score </w:t>
            </w:r>
            <w:r w:rsidRPr="009D1CC6">
              <w:rPr>
                <w:rFonts w:cs="Arial"/>
                <w:b/>
              </w:rPr>
              <w:t>under 8,</w:t>
            </w:r>
            <w:r w:rsidRPr="009D1CC6">
              <w:rPr>
                <w:rFonts w:cs="Arial"/>
              </w:rPr>
              <w:t xml:space="preserve"> adding all outcome scores in all domains, are rated </w:t>
            </w:r>
            <w:r w:rsidRPr="009D1CC6">
              <w:rPr>
                <w:rFonts w:cs="Arial"/>
                <w:b/>
                <w:color w:val="C00000"/>
              </w:rPr>
              <w:t>Undeveloped</w:t>
            </w:r>
            <w:r w:rsidRPr="009D1CC6">
              <w:rPr>
                <w:rFonts w:cs="Arial"/>
              </w:rPr>
              <w:t xml:space="preserve"> </w:t>
            </w:r>
          </w:p>
        </w:tc>
      </w:tr>
      <w:tr w:rsidR="0032702A" w:rsidRPr="009D1CC6" w14:paraId="17C06607" w14:textId="77777777" w:rsidTr="00DE33E9">
        <w:trPr>
          <w:trHeight w:val="850"/>
        </w:trPr>
        <w:tc>
          <w:tcPr>
            <w:tcW w:w="6799"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tcPr>
          <w:p w14:paraId="619F7C0F" w14:textId="03130ABA" w:rsidR="0032702A" w:rsidRPr="009D1CC6" w:rsidRDefault="00DE33E9" w:rsidP="00DE33E9">
            <w:pPr>
              <w:rPr>
                <w:rFonts w:cs="Arial"/>
              </w:rPr>
            </w:pPr>
            <w:r w:rsidRPr="009D1CC6">
              <w:rPr>
                <w:rFonts w:cs="Arial"/>
                <w:b/>
                <w:color w:val="1991C2" w:themeColor="accent4" w:themeShade="BF"/>
              </w:rPr>
              <w:t>Developing activity</w:t>
            </w:r>
            <w:r w:rsidRPr="009D1CC6">
              <w:rPr>
                <w:rFonts w:cs="Arial"/>
              </w:rPr>
              <w:t xml:space="preserve"> – </w:t>
            </w:r>
            <w:r w:rsidRPr="009D1CC6">
              <w:rPr>
                <w:rFonts w:cs="Arial"/>
                <w:b/>
              </w:rPr>
              <w:t xml:space="preserve">organisations score out of 1 </w:t>
            </w:r>
            <w:r w:rsidRPr="009D1CC6">
              <w:rPr>
                <w:rFonts w:cs="Arial"/>
              </w:rPr>
              <w:t>for each outcome</w:t>
            </w:r>
          </w:p>
        </w:tc>
        <w:tc>
          <w:tcPr>
            <w:tcW w:w="6799"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tcPr>
          <w:p w14:paraId="3E67309A" w14:textId="51196A59" w:rsidR="0032702A" w:rsidRPr="009D1CC6" w:rsidRDefault="00DE33E9" w:rsidP="00DE33E9">
            <w:pPr>
              <w:rPr>
                <w:rFonts w:cs="Arial"/>
              </w:rPr>
            </w:pPr>
            <w:r w:rsidRPr="009D1CC6">
              <w:rPr>
                <w:rFonts w:cs="Arial"/>
              </w:rPr>
              <w:t xml:space="preserve">Those who score </w:t>
            </w:r>
            <w:r w:rsidRPr="009D1CC6">
              <w:rPr>
                <w:rFonts w:cs="Arial"/>
                <w:b/>
              </w:rPr>
              <w:t>between 8 and 21,</w:t>
            </w:r>
            <w:r w:rsidRPr="009D1CC6">
              <w:rPr>
                <w:rFonts w:cs="Arial"/>
              </w:rPr>
              <w:t xml:space="preserve"> adding all outcome scores in all domains, are rated </w:t>
            </w:r>
            <w:r w:rsidRPr="009D1CC6">
              <w:rPr>
                <w:rFonts w:cs="Arial"/>
                <w:b/>
                <w:color w:val="1991C2" w:themeColor="accent4" w:themeShade="BF"/>
              </w:rPr>
              <w:t>Developing</w:t>
            </w:r>
          </w:p>
        </w:tc>
      </w:tr>
      <w:tr w:rsidR="0032702A" w:rsidRPr="009D1CC6" w14:paraId="6917F7B5" w14:textId="77777777" w:rsidTr="00DE33E9">
        <w:trPr>
          <w:trHeight w:val="850"/>
        </w:trPr>
        <w:tc>
          <w:tcPr>
            <w:tcW w:w="6799"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tcPr>
          <w:p w14:paraId="23896C49" w14:textId="5857215A" w:rsidR="0032702A" w:rsidRPr="009D1CC6" w:rsidRDefault="00DE33E9" w:rsidP="00DE33E9">
            <w:pPr>
              <w:rPr>
                <w:rFonts w:cs="Arial"/>
              </w:rPr>
            </w:pPr>
            <w:r w:rsidRPr="009D1CC6">
              <w:rPr>
                <w:rFonts w:cs="Arial"/>
                <w:b/>
                <w:color w:val="00B050"/>
              </w:rPr>
              <w:t>Achieving activity</w:t>
            </w:r>
            <w:r w:rsidRPr="009D1CC6">
              <w:rPr>
                <w:rFonts w:cs="Arial"/>
              </w:rPr>
              <w:t xml:space="preserve"> – </w:t>
            </w:r>
            <w:r w:rsidRPr="009D1CC6">
              <w:rPr>
                <w:rFonts w:cs="Arial"/>
                <w:b/>
              </w:rPr>
              <w:t xml:space="preserve">organisations score out of 2 </w:t>
            </w:r>
            <w:r w:rsidRPr="009D1CC6">
              <w:rPr>
                <w:rFonts w:cs="Arial"/>
              </w:rPr>
              <w:t>for each outcome</w:t>
            </w:r>
          </w:p>
        </w:tc>
        <w:tc>
          <w:tcPr>
            <w:tcW w:w="6799"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tcPr>
          <w:p w14:paraId="6A0BFDE4" w14:textId="747D9477" w:rsidR="0032702A" w:rsidRPr="009D1CC6" w:rsidRDefault="00DE33E9" w:rsidP="00DE33E9">
            <w:pPr>
              <w:rPr>
                <w:rFonts w:cs="Arial"/>
              </w:rPr>
            </w:pPr>
            <w:r w:rsidRPr="009D1CC6">
              <w:rPr>
                <w:rFonts w:cs="Arial"/>
              </w:rPr>
              <w:t xml:space="preserve">Those who score </w:t>
            </w:r>
            <w:r w:rsidRPr="009D1CC6">
              <w:rPr>
                <w:rFonts w:cs="Arial"/>
                <w:b/>
              </w:rPr>
              <w:t>between 22 and 32,</w:t>
            </w:r>
            <w:r w:rsidRPr="009D1CC6">
              <w:rPr>
                <w:rFonts w:cs="Arial"/>
              </w:rPr>
              <w:t xml:space="preserve"> adding all outcome scores in all domains, are rated</w:t>
            </w:r>
            <w:r w:rsidRPr="009D1CC6">
              <w:rPr>
                <w:rFonts w:cs="Arial"/>
                <w:b/>
                <w:color w:val="7030A0"/>
              </w:rPr>
              <w:t xml:space="preserve"> </w:t>
            </w:r>
            <w:r w:rsidRPr="009D1CC6">
              <w:rPr>
                <w:rFonts w:cs="Arial"/>
                <w:b/>
                <w:color w:val="00B050"/>
              </w:rPr>
              <w:t>Achieving</w:t>
            </w:r>
          </w:p>
        </w:tc>
      </w:tr>
      <w:tr w:rsidR="0032702A" w:rsidRPr="009D1CC6" w14:paraId="461F0707" w14:textId="77777777" w:rsidTr="00DE33E9">
        <w:trPr>
          <w:trHeight w:val="850"/>
        </w:trPr>
        <w:tc>
          <w:tcPr>
            <w:tcW w:w="6799"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tcPr>
          <w:p w14:paraId="4FF07431" w14:textId="32007FDB" w:rsidR="0032702A" w:rsidRPr="009D1CC6" w:rsidRDefault="00DE33E9" w:rsidP="00DE33E9">
            <w:pPr>
              <w:rPr>
                <w:rFonts w:cs="Arial"/>
              </w:rPr>
            </w:pPr>
            <w:r w:rsidRPr="009D1CC6">
              <w:rPr>
                <w:rFonts w:cs="Arial"/>
                <w:b/>
                <w:color w:val="7030A0"/>
              </w:rPr>
              <w:t>Excelling activity</w:t>
            </w:r>
            <w:r w:rsidRPr="009D1CC6">
              <w:rPr>
                <w:rFonts w:cs="Arial"/>
              </w:rPr>
              <w:t xml:space="preserve"> – </w:t>
            </w:r>
            <w:r w:rsidRPr="009D1CC6">
              <w:rPr>
                <w:rFonts w:cs="Arial"/>
                <w:b/>
              </w:rPr>
              <w:t xml:space="preserve">organisations score out of 3 </w:t>
            </w:r>
            <w:r w:rsidRPr="009D1CC6">
              <w:rPr>
                <w:rFonts w:cs="Arial"/>
              </w:rPr>
              <w:t>for each outcome</w:t>
            </w:r>
          </w:p>
        </w:tc>
        <w:tc>
          <w:tcPr>
            <w:tcW w:w="6799"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tcPr>
          <w:p w14:paraId="56A65530" w14:textId="74F9995F" w:rsidR="0032702A" w:rsidRPr="009D1CC6" w:rsidRDefault="00DE33E9" w:rsidP="00DE33E9">
            <w:pPr>
              <w:rPr>
                <w:rFonts w:cs="Arial"/>
              </w:rPr>
            </w:pPr>
            <w:r w:rsidRPr="009D1CC6">
              <w:rPr>
                <w:rFonts w:cs="Arial"/>
              </w:rPr>
              <w:t xml:space="preserve">Those who score </w:t>
            </w:r>
            <w:r w:rsidRPr="009D1CC6">
              <w:rPr>
                <w:rFonts w:cs="Arial"/>
                <w:b/>
              </w:rPr>
              <w:t>33,</w:t>
            </w:r>
            <w:r w:rsidRPr="009D1CC6">
              <w:rPr>
                <w:rFonts w:cs="Arial"/>
              </w:rPr>
              <w:t xml:space="preserve"> adding all outcome scores in all domains, are rated</w:t>
            </w:r>
            <w:r w:rsidRPr="009D1CC6">
              <w:rPr>
                <w:rFonts w:cs="Arial"/>
                <w:b/>
                <w:color w:val="7030A0"/>
              </w:rPr>
              <w:t xml:space="preserve"> Excelling</w:t>
            </w:r>
          </w:p>
        </w:tc>
      </w:tr>
    </w:tbl>
    <w:p w14:paraId="18440B57" w14:textId="77777777" w:rsidR="00BB480F" w:rsidRPr="009D1CC6" w:rsidRDefault="00BB480F" w:rsidP="00BB480F">
      <w:pPr>
        <w:rPr>
          <w:rFonts w:cs="Arial"/>
        </w:rPr>
      </w:pPr>
      <w:r w:rsidRPr="009D1CC6">
        <w:rPr>
          <w:rFonts w:cs="Arial"/>
        </w:rPr>
        <w:br w:type="page"/>
      </w:r>
    </w:p>
    <w:p w14:paraId="21D51779" w14:textId="77777777" w:rsidR="001F423F" w:rsidRPr="009D1CC6" w:rsidRDefault="001F423F" w:rsidP="001F423F">
      <w:pPr>
        <w:pStyle w:val="Heading2"/>
      </w:pPr>
      <w:r w:rsidRPr="009D1CC6">
        <w:lastRenderedPageBreak/>
        <w:t xml:space="preserve">Domain 1: </w:t>
      </w:r>
      <w:bookmarkStart w:id="1" w:name="_Hlk41581972"/>
      <w:r w:rsidRPr="009D1CC6">
        <w:t>Commissioned or provided services</w:t>
      </w:r>
      <w:bookmarkEnd w:id="1"/>
    </w:p>
    <w:p w14:paraId="06F23F7F" w14:textId="4C1A4D10" w:rsidR="001F423F" w:rsidRPr="0077412F" w:rsidRDefault="001F423F" w:rsidP="001F423F">
      <w:pPr>
        <w:rPr>
          <w:b/>
          <w:bCs/>
        </w:rPr>
      </w:pPr>
      <w:r w:rsidRPr="0077412F">
        <w:rPr>
          <w:b/>
          <w:bCs/>
        </w:rPr>
        <w:t>1.</w:t>
      </w:r>
      <w:r w:rsidRPr="0077412F">
        <w:rPr>
          <w:b/>
          <w:bCs/>
        </w:rPr>
        <w:tab/>
        <w:t xml:space="preserve"> Treating Tobacco Dependence (NHS Long Term Plan)</w:t>
      </w:r>
    </w:p>
    <w:p w14:paraId="0573CF1E" w14:textId="77777777" w:rsidR="00BB480F" w:rsidRPr="009D1CC6" w:rsidRDefault="00BB480F" w:rsidP="00BB480F">
      <w:pPr>
        <w:rPr>
          <w:rFonts w:cs="Arial"/>
        </w:rPr>
      </w:pPr>
      <w:bookmarkStart w:id="2" w:name="_Hlk160202152"/>
    </w:p>
    <w:tbl>
      <w:tblPr>
        <w:tblStyle w:val="TableGrid"/>
        <w:tblpPr w:leftFromText="180" w:rightFromText="180" w:vertAnchor="page" w:horzAnchor="margin" w:tblpY="2566"/>
        <w:tblW w:w="13745" w:type="dxa"/>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1005"/>
        <w:gridCol w:w="1419"/>
        <w:gridCol w:w="1859"/>
        <w:gridCol w:w="6935"/>
        <w:gridCol w:w="871"/>
        <w:gridCol w:w="1912"/>
      </w:tblGrid>
      <w:tr w:rsidR="00F50A77" w:rsidRPr="009D1CC6" w14:paraId="4E711D87" w14:textId="77777777" w:rsidTr="00F50A77">
        <w:tc>
          <w:tcPr>
            <w:tcW w:w="979" w:type="dxa"/>
            <w:shd w:val="clear" w:color="auto" w:fill="BDDEFF" w:themeFill="accent1" w:themeFillTint="33"/>
          </w:tcPr>
          <w:p w14:paraId="46DD6274" w14:textId="77777777" w:rsidR="00D918D7" w:rsidRPr="009D1CC6" w:rsidRDefault="00D918D7" w:rsidP="00B856E9">
            <w:pPr>
              <w:rPr>
                <w:rFonts w:cs="Arial"/>
                <w:b/>
              </w:rPr>
            </w:pPr>
            <w:bookmarkStart w:id="3" w:name="_Hlk160011826"/>
            <w:r w:rsidRPr="009D1CC6">
              <w:rPr>
                <w:rFonts w:cs="Arial"/>
                <w:b/>
              </w:rPr>
              <w:t>Domain</w:t>
            </w:r>
          </w:p>
        </w:tc>
        <w:tc>
          <w:tcPr>
            <w:tcW w:w="1379" w:type="dxa"/>
            <w:shd w:val="clear" w:color="auto" w:fill="BDDEFF" w:themeFill="accent1" w:themeFillTint="33"/>
          </w:tcPr>
          <w:p w14:paraId="3616CA97" w14:textId="77777777" w:rsidR="00D918D7" w:rsidRPr="009D1CC6" w:rsidRDefault="00D918D7" w:rsidP="00B856E9">
            <w:pPr>
              <w:rPr>
                <w:rFonts w:cs="Arial"/>
                <w:b/>
              </w:rPr>
            </w:pPr>
            <w:r w:rsidRPr="009D1CC6">
              <w:rPr>
                <w:rFonts w:cs="Arial"/>
                <w:b/>
              </w:rPr>
              <w:t>Outcome</w:t>
            </w:r>
          </w:p>
        </w:tc>
        <w:tc>
          <w:tcPr>
            <w:tcW w:w="1806" w:type="dxa"/>
            <w:shd w:val="clear" w:color="auto" w:fill="BDDEFF" w:themeFill="accent1" w:themeFillTint="33"/>
          </w:tcPr>
          <w:p w14:paraId="2366E384" w14:textId="77777777" w:rsidR="00D918D7" w:rsidRPr="009D1CC6" w:rsidRDefault="00D918D7" w:rsidP="00B856E9">
            <w:pPr>
              <w:rPr>
                <w:rFonts w:cs="Arial"/>
                <w:b/>
              </w:rPr>
            </w:pPr>
            <w:r w:rsidRPr="009D1CC6">
              <w:rPr>
                <w:rFonts w:cs="Arial"/>
                <w:b/>
              </w:rPr>
              <w:t xml:space="preserve">Evidence </w:t>
            </w:r>
          </w:p>
        </w:tc>
        <w:tc>
          <w:tcPr>
            <w:tcW w:w="6727" w:type="dxa"/>
            <w:shd w:val="clear" w:color="auto" w:fill="BDDEFF" w:themeFill="accent1" w:themeFillTint="33"/>
          </w:tcPr>
          <w:p w14:paraId="3D32FE91" w14:textId="24C8210C" w:rsidR="00D918D7" w:rsidRPr="009D1CC6" w:rsidRDefault="00D918D7" w:rsidP="00B856E9">
            <w:pPr>
              <w:rPr>
                <w:rFonts w:cs="Arial"/>
                <w:b/>
              </w:rPr>
            </w:pPr>
            <w:r>
              <w:rPr>
                <w:rFonts w:cs="Arial"/>
                <w:b/>
              </w:rPr>
              <w:t>Examples</w:t>
            </w:r>
          </w:p>
        </w:tc>
        <w:tc>
          <w:tcPr>
            <w:tcW w:w="848" w:type="dxa"/>
            <w:shd w:val="clear" w:color="auto" w:fill="BDDEFF" w:themeFill="accent1" w:themeFillTint="33"/>
          </w:tcPr>
          <w:p w14:paraId="46E62D84" w14:textId="2AA46FF2" w:rsidR="00D918D7" w:rsidRPr="009D1CC6" w:rsidRDefault="00D918D7" w:rsidP="00B856E9">
            <w:pPr>
              <w:rPr>
                <w:rFonts w:cs="Arial"/>
                <w:b/>
              </w:rPr>
            </w:pPr>
            <w:r w:rsidRPr="009D1CC6">
              <w:rPr>
                <w:rFonts w:cs="Arial"/>
                <w:b/>
              </w:rPr>
              <w:t>Rating</w:t>
            </w:r>
          </w:p>
        </w:tc>
        <w:tc>
          <w:tcPr>
            <w:tcW w:w="2006" w:type="dxa"/>
            <w:shd w:val="clear" w:color="auto" w:fill="BDDEFF" w:themeFill="accent1" w:themeFillTint="33"/>
          </w:tcPr>
          <w:p w14:paraId="685CE2AE" w14:textId="10206C44" w:rsidR="00D918D7" w:rsidRPr="009D1CC6" w:rsidRDefault="00D918D7" w:rsidP="00B856E9">
            <w:pPr>
              <w:rPr>
                <w:rFonts w:cs="Arial"/>
                <w:b/>
              </w:rPr>
            </w:pPr>
            <w:r w:rsidRPr="009D1CC6">
              <w:rPr>
                <w:rFonts w:cs="Arial"/>
                <w:b/>
              </w:rPr>
              <w:t>Owner (Dept/Lead)</w:t>
            </w:r>
          </w:p>
        </w:tc>
      </w:tr>
      <w:tr w:rsidR="00F50A77" w:rsidRPr="009D1CC6" w14:paraId="2A87D372" w14:textId="77777777" w:rsidTr="00F50A77">
        <w:trPr>
          <w:cantSplit/>
          <w:trHeight w:val="1134"/>
        </w:trPr>
        <w:tc>
          <w:tcPr>
            <w:tcW w:w="979" w:type="dxa"/>
            <w:vMerge w:val="restart"/>
            <w:shd w:val="clear" w:color="auto" w:fill="BDDEFF" w:themeFill="accent1" w:themeFillTint="33"/>
            <w:textDirection w:val="btLr"/>
            <w:vAlign w:val="center"/>
          </w:tcPr>
          <w:p w14:paraId="6486A898" w14:textId="77777777" w:rsidR="00C46DF9" w:rsidRPr="009D1CC6" w:rsidRDefault="00C46DF9" w:rsidP="00B856E9">
            <w:pPr>
              <w:jc w:val="center"/>
              <w:rPr>
                <w:rFonts w:cs="Arial"/>
                <w:b/>
                <w:i/>
              </w:rPr>
            </w:pPr>
            <w:r w:rsidRPr="009D1CC6">
              <w:rPr>
                <w:rFonts w:cs="Arial"/>
                <w:b/>
                <w:i/>
              </w:rPr>
              <w:t>Domain 1: Commissioned or provided services</w:t>
            </w:r>
          </w:p>
          <w:p w14:paraId="1CFEC648" w14:textId="77777777" w:rsidR="00C46DF9" w:rsidRPr="009D1CC6" w:rsidRDefault="00C46DF9" w:rsidP="00B856E9">
            <w:pPr>
              <w:ind w:left="113" w:right="113"/>
              <w:jc w:val="center"/>
              <w:rPr>
                <w:rFonts w:cs="Arial"/>
              </w:rPr>
            </w:pPr>
          </w:p>
        </w:tc>
        <w:tc>
          <w:tcPr>
            <w:tcW w:w="1379" w:type="dxa"/>
            <w:vMerge w:val="restart"/>
            <w:shd w:val="clear" w:color="auto" w:fill="BDDEFF" w:themeFill="accent1" w:themeFillTint="33"/>
            <w:vAlign w:val="center"/>
          </w:tcPr>
          <w:p w14:paraId="627064C7" w14:textId="77777777" w:rsidR="00C46DF9" w:rsidRDefault="00C46DF9" w:rsidP="00B856E9">
            <w:pPr>
              <w:rPr>
                <w:rFonts w:cs="Arial"/>
                <w:bCs/>
              </w:rPr>
            </w:pPr>
            <w:r w:rsidRPr="009D1CC6">
              <w:rPr>
                <w:rFonts w:cs="Arial"/>
              </w:rPr>
              <w:t>1A:</w:t>
            </w:r>
            <w:r>
              <w:rPr>
                <w:rFonts w:cs="Arial"/>
              </w:rPr>
              <w:t xml:space="preserve"> </w:t>
            </w:r>
            <w:r w:rsidRPr="009D1CC6">
              <w:rPr>
                <w:rFonts w:cs="Arial"/>
                <w:bCs/>
              </w:rPr>
              <w:t>Patients (service users) have required levels of access to the service</w:t>
            </w:r>
          </w:p>
          <w:p w14:paraId="457AB17C" w14:textId="77777777" w:rsidR="00C46DF9" w:rsidRDefault="00C46DF9" w:rsidP="00B856E9">
            <w:pPr>
              <w:rPr>
                <w:rFonts w:cs="Arial"/>
                <w:b/>
              </w:rPr>
            </w:pPr>
          </w:p>
          <w:p w14:paraId="53DB3E77" w14:textId="77777777" w:rsidR="00C46DF9" w:rsidRDefault="00C46DF9" w:rsidP="00B856E9">
            <w:pPr>
              <w:rPr>
                <w:rFonts w:cs="Arial"/>
                <w:b/>
              </w:rPr>
            </w:pPr>
          </w:p>
          <w:p w14:paraId="51DB0B81" w14:textId="77777777" w:rsidR="00C46DF9" w:rsidRDefault="00C46DF9" w:rsidP="00B856E9">
            <w:pPr>
              <w:rPr>
                <w:rFonts w:cs="Arial"/>
                <w:b/>
              </w:rPr>
            </w:pPr>
          </w:p>
          <w:p w14:paraId="18395308" w14:textId="77777777" w:rsidR="00C46DF9" w:rsidRDefault="00C46DF9" w:rsidP="00B856E9">
            <w:pPr>
              <w:rPr>
                <w:rFonts w:cs="Arial"/>
                <w:b/>
              </w:rPr>
            </w:pPr>
          </w:p>
          <w:p w14:paraId="604D3115" w14:textId="77777777" w:rsidR="00C46DF9" w:rsidRDefault="00C46DF9" w:rsidP="00B856E9">
            <w:pPr>
              <w:rPr>
                <w:rFonts w:cs="Arial"/>
                <w:b/>
              </w:rPr>
            </w:pPr>
          </w:p>
          <w:p w14:paraId="0A5C4011" w14:textId="77777777" w:rsidR="00C46DF9" w:rsidRDefault="00C46DF9" w:rsidP="00B856E9">
            <w:pPr>
              <w:rPr>
                <w:rFonts w:cs="Arial"/>
                <w:b/>
              </w:rPr>
            </w:pPr>
          </w:p>
          <w:p w14:paraId="5863AF97" w14:textId="77777777" w:rsidR="00C46DF9" w:rsidRDefault="00C46DF9" w:rsidP="00B856E9">
            <w:pPr>
              <w:rPr>
                <w:rFonts w:cs="Arial"/>
                <w:b/>
              </w:rPr>
            </w:pPr>
          </w:p>
          <w:p w14:paraId="411EB977" w14:textId="77777777" w:rsidR="00C46DF9" w:rsidRDefault="00C46DF9" w:rsidP="00B856E9">
            <w:pPr>
              <w:rPr>
                <w:rFonts w:cs="Arial"/>
                <w:b/>
              </w:rPr>
            </w:pPr>
          </w:p>
          <w:p w14:paraId="0C31E982" w14:textId="77777777" w:rsidR="00C46DF9" w:rsidRDefault="00C46DF9" w:rsidP="00B856E9">
            <w:pPr>
              <w:rPr>
                <w:rFonts w:cs="Arial"/>
                <w:b/>
              </w:rPr>
            </w:pPr>
          </w:p>
          <w:p w14:paraId="750983AE" w14:textId="0CFE3BBE" w:rsidR="00C46DF9" w:rsidRPr="009D1CC6" w:rsidRDefault="00C46DF9" w:rsidP="00B856E9">
            <w:pPr>
              <w:rPr>
                <w:rFonts w:cs="Arial"/>
                <w:b/>
              </w:rPr>
            </w:pPr>
          </w:p>
        </w:tc>
        <w:tc>
          <w:tcPr>
            <w:tcW w:w="1806" w:type="dxa"/>
          </w:tcPr>
          <w:p w14:paraId="0DB59E32" w14:textId="77777777" w:rsidR="00C46DF9" w:rsidRDefault="00C46DF9" w:rsidP="00B63F5B">
            <w:pPr>
              <w:pStyle w:val="TableText"/>
            </w:pPr>
            <w:r>
              <w:t>Tobacco control identified for share of HNY Health inequalities funding due to high smoking prevalence in region (Life expectancy gap – deprived communities)</w:t>
            </w:r>
          </w:p>
          <w:p w14:paraId="0B829253" w14:textId="77777777" w:rsidR="00C46DF9" w:rsidRDefault="00C46DF9" w:rsidP="00B63F5B">
            <w:pPr>
              <w:pStyle w:val="TableText"/>
            </w:pPr>
          </w:p>
          <w:p w14:paraId="090DAE03" w14:textId="2B34296F" w:rsidR="00C46DF9" w:rsidRPr="009D1CC6" w:rsidRDefault="00C46DF9" w:rsidP="00B63F5B">
            <w:pPr>
              <w:pStyle w:val="TableText"/>
            </w:pPr>
            <w:r>
              <w:t xml:space="preserve">Centre for Excellence in Tobacco Control established to support wider delivery of tobacco control and dependency </w:t>
            </w:r>
            <w:r>
              <w:lastRenderedPageBreak/>
              <w:t>treatment, which includes elements of the NHS Long Term Plan associated with, Oversight, Quality and Service Improvement.</w:t>
            </w:r>
          </w:p>
        </w:tc>
        <w:tc>
          <w:tcPr>
            <w:tcW w:w="6727" w:type="dxa"/>
          </w:tcPr>
          <w:p w14:paraId="32B97D3C" w14:textId="77777777" w:rsidR="00C46DF9" w:rsidRDefault="000A6135" w:rsidP="006435A0">
            <w:hyperlink r:id="rId21" w:history="1">
              <w:r w:rsidR="00C46DF9" w:rsidRPr="00E86CBB">
                <w:rPr>
                  <w:rStyle w:val="Hyperlink"/>
                </w:rPr>
                <w:t>https://humberandnorthyorkshire.icb.nhs.uk/wp-content/uploads/2023/05/Item-10-2023-HNY-Health-Inequalities-Funding-Proposal-Updated.pdf</w:t>
              </w:r>
            </w:hyperlink>
          </w:p>
          <w:p w14:paraId="110645BC" w14:textId="77777777" w:rsidR="00C46DF9" w:rsidRDefault="00C46DF9" w:rsidP="006435A0">
            <w:pPr>
              <w:rPr>
                <w:b/>
                <w:bCs/>
                <w:u w:val="single"/>
              </w:rPr>
            </w:pPr>
          </w:p>
          <w:p w14:paraId="38ADF618" w14:textId="77777777" w:rsidR="00C46DF9" w:rsidRDefault="00C46DF9" w:rsidP="006435A0">
            <w:r w:rsidRPr="00995CFE">
              <w:rPr>
                <w:b/>
                <w:bCs/>
                <w:u w:val="single"/>
              </w:rPr>
              <w:t>Tobacco Profiles</w:t>
            </w:r>
          </w:p>
          <w:p w14:paraId="04C6C46C" w14:textId="77777777" w:rsidR="00C46DF9" w:rsidRDefault="00C46DF9" w:rsidP="006435A0">
            <w:r>
              <w:t xml:space="preserve">North East Lincs - </w:t>
            </w:r>
            <w:hyperlink r:id="rId22" w:anchor="page/1/ati/402/are/E06000012" w:history="1">
              <w:r w:rsidRPr="00737BF7">
                <w:rPr>
                  <w:color w:val="0000FF"/>
                  <w:u w:val="single"/>
                </w:rPr>
                <w:t>Local Tobacco Control Profiles - Data - OHID (phe.org.uk)</w:t>
              </w:r>
            </w:hyperlink>
          </w:p>
          <w:p w14:paraId="586A2492" w14:textId="77777777" w:rsidR="00C46DF9" w:rsidRDefault="00C46DF9" w:rsidP="006435A0">
            <w:r>
              <w:t xml:space="preserve">Hull - </w:t>
            </w:r>
            <w:hyperlink r:id="rId23" w:anchor="page/1/gid/1938132885/pat/6/ati/402/are/E06000010/iid/92443/age/168/sex/4/cat/-1/ctp/-1/yrr/1/cid/4/tbm/1" w:history="1">
              <w:r w:rsidRPr="00995CFE">
                <w:rPr>
                  <w:color w:val="0000FF"/>
                  <w:u w:val="single"/>
                </w:rPr>
                <w:t>Local Tobacco Control Profiles - Data - OHID (phe.org.uk)</w:t>
              </w:r>
            </w:hyperlink>
          </w:p>
          <w:p w14:paraId="7B09DDDC" w14:textId="77777777" w:rsidR="00C46DF9" w:rsidRDefault="00C46DF9" w:rsidP="006435A0">
            <w:r>
              <w:t xml:space="preserve">East Riding - </w:t>
            </w:r>
            <w:hyperlink r:id="rId24" w:anchor="page/1/gid/1938132885/pat/6/ati/402/are/E06000011/iid/92443/age/168/sex/4/cat/-1/ctp/-1/yrr/1/cid/4/tbm/1" w:history="1">
              <w:r w:rsidRPr="00A835A2">
                <w:rPr>
                  <w:color w:val="0000FF"/>
                  <w:u w:val="single"/>
                </w:rPr>
                <w:t>Local Tobacco Control Profiles - Data - OHID (phe.org.uk)</w:t>
              </w:r>
            </w:hyperlink>
          </w:p>
          <w:p w14:paraId="4491458C" w14:textId="77777777" w:rsidR="00C46DF9" w:rsidRDefault="00C46DF9" w:rsidP="006435A0">
            <w:r>
              <w:t xml:space="preserve">North Lincs - </w:t>
            </w:r>
            <w:hyperlink r:id="rId25" w:anchor="page/1/gid/1938132885/pat/6/ati/402/are/E06000013/iid/92443/age/168/sex/4/cat/-1/ctp/-1/yrr/1/cid/4/tbm/1" w:history="1">
              <w:r w:rsidRPr="006E7AFA">
                <w:rPr>
                  <w:color w:val="0000FF"/>
                  <w:u w:val="single"/>
                </w:rPr>
                <w:t>Local Tobacco Control Profiles - Data - OHID (phe.org.uk)</w:t>
              </w:r>
            </w:hyperlink>
          </w:p>
          <w:p w14:paraId="1425D2D2" w14:textId="77777777" w:rsidR="00C46DF9" w:rsidRDefault="00C46DF9" w:rsidP="006435A0">
            <w:r>
              <w:t xml:space="preserve">North Yorkshire - </w:t>
            </w:r>
            <w:hyperlink r:id="rId26" w:anchor="page/1/gid/1938132885/pat/6/ati/402/are/E10000023/iid/92443/age/168/sex/4/cat/-1/ctp/-1/yrr/1/cid/4/tbm/1" w:history="1">
              <w:r w:rsidRPr="006E7AFA">
                <w:rPr>
                  <w:color w:val="0000FF"/>
                  <w:u w:val="single"/>
                </w:rPr>
                <w:t>Local Tobacco Control Profiles - Data - OHID (phe.org.uk)</w:t>
              </w:r>
            </w:hyperlink>
          </w:p>
          <w:p w14:paraId="6CD9700B" w14:textId="0A15764B" w:rsidR="00C46DF9" w:rsidRPr="009D1CC6" w:rsidRDefault="00C46DF9" w:rsidP="006435A0">
            <w:pPr>
              <w:pStyle w:val="TableText"/>
            </w:pPr>
            <w:r>
              <w:t xml:space="preserve">York - </w:t>
            </w:r>
            <w:hyperlink r:id="rId27" w:anchor="page/1/gid/1938132885/pat/6/ati/402/are/E06000014/iid/92443/age/168/sex/4/cat/-1/ctp/-1/yrr/1/cid/4/tbm/1" w:history="1">
              <w:r w:rsidRPr="00CF75CF">
                <w:rPr>
                  <w:color w:val="0000FF"/>
                  <w:u w:val="single"/>
                </w:rPr>
                <w:t>Local Tobacco Control Profiles - Data - OHID (phe.org.uk)</w:t>
              </w:r>
            </w:hyperlink>
          </w:p>
        </w:tc>
        <w:tc>
          <w:tcPr>
            <w:tcW w:w="848" w:type="dxa"/>
          </w:tcPr>
          <w:p w14:paraId="21BCD616" w14:textId="77777777" w:rsidR="00C46DF9" w:rsidRPr="009D1CC6" w:rsidRDefault="00C46DF9" w:rsidP="00B856E9">
            <w:pPr>
              <w:pStyle w:val="TableText"/>
            </w:pPr>
          </w:p>
        </w:tc>
        <w:tc>
          <w:tcPr>
            <w:tcW w:w="2006" w:type="dxa"/>
          </w:tcPr>
          <w:p w14:paraId="57237B7B" w14:textId="77777777" w:rsidR="00F50A77" w:rsidRDefault="00F50A77" w:rsidP="00F50A77">
            <w:r>
              <w:t xml:space="preserve">Peter Roderick, Director of Public Health / </w:t>
            </w:r>
          </w:p>
          <w:p w14:paraId="6CAC56B8" w14:textId="07450B62" w:rsidR="00F50A77" w:rsidRPr="009D1CC6" w:rsidRDefault="00F50A77" w:rsidP="00F50A77">
            <w:pPr>
              <w:pStyle w:val="TableText"/>
            </w:pPr>
            <w:r>
              <w:t>Jack Lewis, Consultant in Public Health</w:t>
            </w:r>
          </w:p>
        </w:tc>
      </w:tr>
      <w:bookmarkEnd w:id="2"/>
      <w:tr w:rsidR="00F50A77" w:rsidRPr="009D1CC6" w14:paraId="48C18379" w14:textId="77777777" w:rsidTr="00F50A77">
        <w:trPr>
          <w:cantSplit/>
          <w:trHeight w:val="1134"/>
        </w:trPr>
        <w:tc>
          <w:tcPr>
            <w:tcW w:w="979" w:type="dxa"/>
            <w:vMerge/>
            <w:shd w:val="clear" w:color="auto" w:fill="BDDEFF" w:themeFill="accent1" w:themeFillTint="33"/>
            <w:textDirection w:val="btLr"/>
            <w:vAlign w:val="center"/>
          </w:tcPr>
          <w:p w14:paraId="48FE4D3A" w14:textId="77777777" w:rsidR="00C46DF9" w:rsidRPr="009D1CC6" w:rsidRDefault="00C46DF9" w:rsidP="00B856E9">
            <w:pPr>
              <w:jc w:val="center"/>
              <w:rPr>
                <w:rFonts w:cs="Arial"/>
                <w:b/>
                <w:i/>
              </w:rPr>
            </w:pPr>
          </w:p>
        </w:tc>
        <w:tc>
          <w:tcPr>
            <w:tcW w:w="1379" w:type="dxa"/>
            <w:vMerge/>
            <w:shd w:val="clear" w:color="auto" w:fill="BDDEFF" w:themeFill="accent1" w:themeFillTint="33"/>
            <w:vAlign w:val="center"/>
          </w:tcPr>
          <w:p w14:paraId="5EE594EB" w14:textId="77777777" w:rsidR="00C46DF9" w:rsidRPr="009D1CC6" w:rsidRDefault="00C46DF9" w:rsidP="00B856E9">
            <w:pPr>
              <w:rPr>
                <w:rFonts w:cs="Arial"/>
              </w:rPr>
            </w:pPr>
          </w:p>
        </w:tc>
        <w:tc>
          <w:tcPr>
            <w:tcW w:w="1806" w:type="dxa"/>
          </w:tcPr>
          <w:p w14:paraId="288ED5F6" w14:textId="0BD00862" w:rsidR="00C46DF9" w:rsidRDefault="00C46DF9" w:rsidP="00B63F5B">
            <w:pPr>
              <w:pStyle w:val="TableText"/>
            </w:pPr>
            <w:r w:rsidRPr="00F64DFC">
              <w:t xml:space="preserve">Paper taken to the board proposing part of the first year LTP funding be allocated to programme management and communications resource to support the rollout.  </w:t>
            </w:r>
          </w:p>
        </w:tc>
        <w:tc>
          <w:tcPr>
            <w:tcW w:w="6727" w:type="dxa"/>
          </w:tcPr>
          <w:p w14:paraId="116DCFAB" w14:textId="77777777" w:rsidR="00C46DF9" w:rsidRDefault="000A6135" w:rsidP="00BB7DF2">
            <w:pPr>
              <w:rPr>
                <w:color w:val="0000FF"/>
                <w:u w:val="single"/>
              </w:rPr>
            </w:pPr>
            <w:hyperlink r:id="rId28" w:history="1">
              <w:r w:rsidR="00C46DF9" w:rsidRPr="00B476B1">
                <w:rPr>
                  <w:color w:val="0000FF"/>
                  <w:u w:val="single"/>
                </w:rPr>
                <w:t>NHS Long Term Plan » Smoking</w:t>
              </w:r>
            </w:hyperlink>
          </w:p>
          <w:p w14:paraId="3CC47C68" w14:textId="77777777" w:rsidR="00C46DF9" w:rsidRDefault="00C46DF9" w:rsidP="00BB7DF2">
            <w:pPr>
              <w:rPr>
                <w:color w:val="0000FF"/>
                <w:u w:val="single"/>
              </w:rPr>
            </w:pPr>
          </w:p>
          <w:p w14:paraId="58E57ED7" w14:textId="77777777" w:rsidR="00C46DF9" w:rsidRDefault="00C46DF9" w:rsidP="00BB7DF2">
            <w:r w:rsidRPr="009152EE">
              <w:t>Population Health and Prevention Board papers and minutes</w:t>
            </w:r>
            <w:r>
              <w:t>.</w:t>
            </w:r>
          </w:p>
          <w:p w14:paraId="773FEEDF" w14:textId="77777777" w:rsidR="00C46DF9" w:rsidRDefault="00C46DF9" w:rsidP="00BB7DF2"/>
          <w:p w14:paraId="0AB30900" w14:textId="6ABBC903" w:rsidR="00C46DF9" w:rsidRDefault="000A6135" w:rsidP="00BB7DF2">
            <w:hyperlink r:id="rId29" w:history="1">
              <w:r w:rsidR="00C46DF9" w:rsidRPr="00BE1720">
                <w:rPr>
                  <w:color w:val="0000FF"/>
                  <w:u w:val="single"/>
                </w:rPr>
                <w:t>Tobacco Dependency Treatment Programme - Humber and North Yorkshire Health and Care Partnership</w:t>
              </w:r>
            </w:hyperlink>
          </w:p>
        </w:tc>
        <w:tc>
          <w:tcPr>
            <w:tcW w:w="848" w:type="dxa"/>
          </w:tcPr>
          <w:p w14:paraId="116CF52F" w14:textId="77777777" w:rsidR="00C46DF9" w:rsidRPr="009D1CC6" w:rsidRDefault="00C46DF9" w:rsidP="00B856E9">
            <w:pPr>
              <w:pStyle w:val="TableText"/>
            </w:pPr>
          </w:p>
        </w:tc>
        <w:tc>
          <w:tcPr>
            <w:tcW w:w="2006" w:type="dxa"/>
          </w:tcPr>
          <w:p w14:paraId="57DB7DE1" w14:textId="06D223F1" w:rsidR="00C46DF9" w:rsidRDefault="00C46DF9" w:rsidP="00B34E30">
            <w:r>
              <w:t>Peter Roderick</w:t>
            </w:r>
            <w:r w:rsidR="00F50A77">
              <w:t xml:space="preserve">, Director of Public Health / </w:t>
            </w:r>
          </w:p>
          <w:p w14:paraId="1C06B7AF" w14:textId="43727A48" w:rsidR="00C46DF9" w:rsidRDefault="00C46DF9" w:rsidP="00B34E30">
            <w:r>
              <w:t>Jack Lewis</w:t>
            </w:r>
            <w:r w:rsidR="00F50A77">
              <w:t>, Consultant in Public Health</w:t>
            </w:r>
          </w:p>
        </w:tc>
      </w:tr>
      <w:tr w:rsidR="00F50A77" w:rsidRPr="009D1CC6" w14:paraId="4FD1273E" w14:textId="77777777" w:rsidTr="00F50A77">
        <w:trPr>
          <w:cantSplit/>
          <w:trHeight w:val="1134"/>
        </w:trPr>
        <w:tc>
          <w:tcPr>
            <w:tcW w:w="979" w:type="dxa"/>
            <w:vMerge/>
            <w:shd w:val="clear" w:color="auto" w:fill="BDDEFF" w:themeFill="accent1" w:themeFillTint="33"/>
            <w:textDirection w:val="btLr"/>
            <w:vAlign w:val="center"/>
          </w:tcPr>
          <w:p w14:paraId="775987EC" w14:textId="77777777" w:rsidR="00C46DF9" w:rsidRPr="009D1CC6" w:rsidRDefault="00C46DF9" w:rsidP="00D57B04">
            <w:pPr>
              <w:jc w:val="center"/>
              <w:rPr>
                <w:rFonts w:cs="Arial"/>
                <w:b/>
                <w:i/>
              </w:rPr>
            </w:pPr>
          </w:p>
        </w:tc>
        <w:tc>
          <w:tcPr>
            <w:tcW w:w="1379" w:type="dxa"/>
            <w:vMerge/>
            <w:shd w:val="clear" w:color="auto" w:fill="BDDEFF" w:themeFill="accent1" w:themeFillTint="33"/>
            <w:vAlign w:val="center"/>
          </w:tcPr>
          <w:p w14:paraId="40C05EF9" w14:textId="77777777" w:rsidR="00C46DF9" w:rsidRPr="009D1CC6" w:rsidRDefault="00C46DF9" w:rsidP="00D57B04">
            <w:pPr>
              <w:rPr>
                <w:rFonts w:cs="Arial"/>
              </w:rPr>
            </w:pPr>
          </w:p>
        </w:tc>
        <w:tc>
          <w:tcPr>
            <w:tcW w:w="1806" w:type="dxa"/>
          </w:tcPr>
          <w:p w14:paraId="2F084236" w14:textId="0004BBC0" w:rsidR="00C46DF9" w:rsidRPr="00F64DFC" w:rsidRDefault="00C46DF9" w:rsidP="00D57B04">
            <w:pPr>
              <w:pStyle w:val="TableText"/>
            </w:pPr>
            <w:r>
              <w:t>How priorities around roll out of programme determined by demographic data and insights Core20+</w:t>
            </w:r>
          </w:p>
        </w:tc>
        <w:tc>
          <w:tcPr>
            <w:tcW w:w="6727" w:type="dxa"/>
          </w:tcPr>
          <w:p w14:paraId="6AE0DD98" w14:textId="52C2BC8C" w:rsidR="00C46DF9" w:rsidRDefault="00C46DF9" w:rsidP="00D57B04">
            <w:r>
              <w:t>LTP Smokefree steering group report to HNY PH&amp;P Board identifying HUTH and NLaG as having greatest inequalities and prevalence. Delivery rolled out first in these 2 Trusts, with rollout plan established for York &amp; Scarborough, Humber and Harrogate and District</w:t>
            </w:r>
          </w:p>
        </w:tc>
        <w:tc>
          <w:tcPr>
            <w:tcW w:w="848" w:type="dxa"/>
          </w:tcPr>
          <w:p w14:paraId="4FA1F11A" w14:textId="77777777" w:rsidR="00C46DF9" w:rsidRPr="009D1CC6" w:rsidRDefault="00C46DF9" w:rsidP="00D57B04">
            <w:pPr>
              <w:pStyle w:val="TableText"/>
            </w:pPr>
          </w:p>
        </w:tc>
        <w:tc>
          <w:tcPr>
            <w:tcW w:w="2006" w:type="dxa"/>
          </w:tcPr>
          <w:p w14:paraId="5174FD3E" w14:textId="77777777" w:rsidR="00C46DF9" w:rsidRPr="00F50A77" w:rsidRDefault="00C46DF9" w:rsidP="00D57B04">
            <w:pPr>
              <w:rPr>
                <w:color w:val="auto"/>
              </w:rPr>
            </w:pPr>
            <w:r w:rsidRPr="00F50A77">
              <w:rPr>
                <w:color w:val="auto"/>
              </w:rPr>
              <w:t>Dave Jones</w:t>
            </w:r>
          </w:p>
          <w:p w14:paraId="59CE43DA" w14:textId="27BC4899" w:rsidR="00711007" w:rsidRPr="00F50A77" w:rsidRDefault="00711007" w:rsidP="00711007">
            <w:pPr>
              <w:rPr>
                <w:rFonts w:cs="Arial"/>
                <w:color w:val="auto"/>
                <w:lang w:eastAsia="en-GB"/>
              </w:rPr>
            </w:pPr>
            <w:r w:rsidRPr="00F50A77">
              <w:rPr>
                <w:rFonts w:cs="Arial"/>
                <w:color w:val="auto"/>
                <w:lang w:eastAsia="en-GB"/>
              </w:rPr>
              <w:t xml:space="preserve">Programme </w:t>
            </w:r>
            <w:r w:rsidR="00F50A77" w:rsidRPr="00F50A77">
              <w:rPr>
                <w:rFonts w:cs="Arial"/>
                <w:color w:val="auto"/>
                <w:lang w:eastAsia="en-GB"/>
              </w:rPr>
              <w:t>M</w:t>
            </w:r>
            <w:r w:rsidRPr="00F50A77">
              <w:rPr>
                <w:rFonts w:cs="Arial"/>
                <w:color w:val="auto"/>
                <w:lang w:eastAsia="en-GB"/>
              </w:rPr>
              <w:t xml:space="preserve">anager NHS long-term plan </w:t>
            </w:r>
          </w:p>
          <w:p w14:paraId="4954F007" w14:textId="77777777" w:rsidR="00C46DF9" w:rsidRDefault="00C46DF9" w:rsidP="00D57B04"/>
          <w:p w14:paraId="12AB470B" w14:textId="58001C26" w:rsidR="00C46DF9" w:rsidRDefault="00C46DF9" w:rsidP="00D57B04"/>
        </w:tc>
      </w:tr>
      <w:tr w:rsidR="00F50A77" w:rsidRPr="009D1CC6" w14:paraId="3F5465EE" w14:textId="77777777" w:rsidTr="00F50A77">
        <w:trPr>
          <w:cantSplit/>
          <w:trHeight w:val="1134"/>
        </w:trPr>
        <w:tc>
          <w:tcPr>
            <w:tcW w:w="979" w:type="dxa"/>
            <w:vMerge/>
            <w:shd w:val="clear" w:color="auto" w:fill="BDDEFF" w:themeFill="accent1" w:themeFillTint="33"/>
            <w:textDirection w:val="btLr"/>
            <w:vAlign w:val="center"/>
          </w:tcPr>
          <w:p w14:paraId="5800FC2B" w14:textId="77777777" w:rsidR="00C46DF9" w:rsidRPr="009D1CC6" w:rsidRDefault="00C46DF9" w:rsidP="00D57B04">
            <w:pPr>
              <w:jc w:val="center"/>
              <w:rPr>
                <w:rFonts w:cs="Arial"/>
                <w:b/>
                <w:i/>
              </w:rPr>
            </w:pPr>
          </w:p>
        </w:tc>
        <w:tc>
          <w:tcPr>
            <w:tcW w:w="1379" w:type="dxa"/>
            <w:vMerge/>
            <w:shd w:val="clear" w:color="auto" w:fill="BDDEFF" w:themeFill="accent1" w:themeFillTint="33"/>
            <w:vAlign w:val="center"/>
          </w:tcPr>
          <w:p w14:paraId="38D6ED57" w14:textId="77777777" w:rsidR="00C46DF9" w:rsidRPr="009D1CC6" w:rsidRDefault="00C46DF9" w:rsidP="00D57B04">
            <w:pPr>
              <w:rPr>
                <w:rFonts w:cs="Arial"/>
              </w:rPr>
            </w:pPr>
          </w:p>
        </w:tc>
        <w:tc>
          <w:tcPr>
            <w:tcW w:w="1806" w:type="dxa"/>
          </w:tcPr>
          <w:p w14:paraId="285BF5C7" w14:textId="7768E3F1" w:rsidR="00C46DF9" w:rsidRDefault="00C46DF9" w:rsidP="00D57B04">
            <w:pPr>
              <w:pStyle w:val="TableText"/>
            </w:pPr>
            <w:r w:rsidRPr="00C65902">
              <w:t>Providers supported to ensure equitable access to services, taking into account cultural and demographic requirements.</w:t>
            </w:r>
          </w:p>
        </w:tc>
        <w:tc>
          <w:tcPr>
            <w:tcW w:w="6727" w:type="dxa"/>
          </w:tcPr>
          <w:p w14:paraId="4E9ED375" w14:textId="77777777" w:rsidR="00C46DF9" w:rsidRDefault="00C46DF9" w:rsidP="00C279CF">
            <w:r>
              <w:t>Embedded into admission systems at all Trusts to ensure it becomes a standard part of secondary care.</w:t>
            </w:r>
          </w:p>
          <w:p w14:paraId="6AF09E98" w14:textId="3E230346" w:rsidR="00C46DF9" w:rsidRDefault="00C46DF9" w:rsidP="00C279CF">
            <w:r>
              <w:t xml:space="preserve">Working alongside ‘hard to reach’ midwives at each Trust to ensure maternity smoking cessation support is available to key inclusion groups such as vulnerable migrants.  </w:t>
            </w:r>
          </w:p>
        </w:tc>
        <w:tc>
          <w:tcPr>
            <w:tcW w:w="848" w:type="dxa"/>
          </w:tcPr>
          <w:p w14:paraId="2C011C1D" w14:textId="77777777" w:rsidR="00C46DF9" w:rsidRPr="009D1CC6" w:rsidRDefault="00C46DF9" w:rsidP="00D57B04">
            <w:pPr>
              <w:pStyle w:val="TableText"/>
            </w:pPr>
          </w:p>
        </w:tc>
        <w:tc>
          <w:tcPr>
            <w:tcW w:w="2006" w:type="dxa"/>
          </w:tcPr>
          <w:p w14:paraId="0E71B9B8" w14:textId="61608560" w:rsidR="00F50A77" w:rsidRPr="00F50A77" w:rsidRDefault="00F50A77" w:rsidP="00F50A77">
            <w:pPr>
              <w:rPr>
                <w:rFonts w:cs="Arial"/>
                <w:color w:val="auto"/>
                <w:lang w:eastAsia="en-GB"/>
              </w:rPr>
            </w:pPr>
            <w:r w:rsidRPr="00F50A77">
              <w:rPr>
                <w:rFonts w:cs="Arial"/>
                <w:color w:val="auto"/>
                <w:lang w:eastAsia="en-GB"/>
              </w:rPr>
              <w:t xml:space="preserve">Dave Jones Programme Manager NHS long-term plan </w:t>
            </w:r>
          </w:p>
          <w:p w14:paraId="41A057C8" w14:textId="005A3C71" w:rsidR="00C46DF9" w:rsidRPr="008A3D81" w:rsidRDefault="00C46DF9" w:rsidP="00D57B04"/>
        </w:tc>
      </w:tr>
      <w:tr w:rsidR="00F50A77" w:rsidRPr="009D1CC6" w14:paraId="06F27E4C" w14:textId="77777777" w:rsidTr="00F50A77">
        <w:trPr>
          <w:cantSplit/>
          <w:trHeight w:val="1134"/>
        </w:trPr>
        <w:tc>
          <w:tcPr>
            <w:tcW w:w="979" w:type="dxa"/>
            <w:vMerge/>
            <w:shd w:val="clear" w:color="auto" w:fill="BDDEFF" w:themeFill="accent1" w:themeFillTint="33"/>
            <w:textDirection w:val="btLr"/>
            <w:vAlign w:val="center"/>
          </w:tcPr>
          <w:p w14:paraId="10A56EA9" w14:textId="77777777" w:rsidR="00C46DF9" w:rsidRPr="009D1CC6" w:rsidRDefault="00C46DF9" w:rsidP="00D57B04">
            <w:pPr>
              <w:jc w:val="center"/>
              <w:rPr>
                <w:rFonts w:cs="Arial"/>
                <w:b/>
                <w:i/>
              </w:rPr>
            </w:pPr>
          </w:p>
        </w:tc>
        <w:tc>
          <w:tcPr>
            <w:tcW w:w="1379" w:type="dxa"/>
            <w:vMerge/>
            <w:shd w:val="clear" w:color="auto" w:fill="BDDEFF" w:themeFill="accent1" w:themeFillTint="33"/>
            <w:vAlign w:val="center"/>
          </w:tcPr>
          <w:p w14:paraId="3593136D" w14:textId="77777777" w:rsidR="00C46DF9" w:rsidRPr="009D1CC6" w:rsidRDefault="00C46DF9" w:rsidP="00D57B04">
            <w:pPr>
              <w:rPr>
                <w:rFonts w:cs="Arial"/>
              </w:rPr>
            </w:pPr>
          </w:p>
        </w:tc>
        <w:tc>
          <w:tcPr>
            <w:tcW w:w="1806" w:type="dxa"/>
          </w:tcPr>
          <w:p w14:paraId="665D01C1" w14:textId="06C754C2" w:rsidR="00C46DF9" w:rsidRPr="00C65902" w:rsidRDefault="00C46DF9" w:rsidP="00D57B04">
            <w:pPr>
              <w:pStyle w:val="TableText"/>
            </w:pPr>
            <w:r w:rsidRPr="00902529">
              <w:t>Dedicated Swap and Stop website  – with accessibility function (disabilities)</w:t>
            </w:r>
          </w:p>
        </w:tc>
        <w:tc>
          <w:tcPr>
            <w:tcW w:w="6727" w:type="dxa"/>
          </w:tcPr>
          <w:p w14:paraId="23EC28DD" w14:textId="77777777" w:rsidR="00C46DF9" w:rsidRDefault="000A6135" w:rsidP="00D27AC5">
            <w:hyperlink r:id="rId30" w:history="1">
              <w:r w:rsidR="00C46DF9" w:rsidRPr="00E22F65">
                <w:rPr>
                  <w:rStyle w:val="Hyperlink"/>
                </w:rPr>
                <w:t>https://www.swapandstop.co.uk/</w:t>
              </w:r>
            </w:hyperlink>
          </w:p>
          <w:p w14:paraId="19193C0E" w14:textId="77777777" w:rsidR="00C46DF9" w:rsidRDefault="00C46DF9" w:rsidP="00C279CF"/>
        </w:tc>
        <w:tc>
          <w:tcPr>
            <w:tcW w:w="848" w:type="dxa"/>
          </w:tcPr>
          <w:p w14:paraId="7821B0FC" w14:textId="77777777" w:rsidR="00C46DF9" w:rsidRPr="009D1CC6" w:rsidRDefault="00C46DF9" w:rsidP="00D57B04">
            <w:pPr>
              <w:pStyle w:val="TableText"/>
            </w:pPr>
          </w:p>
        </w:tc>
        <w:tc>
          <w:tcPr>
            <w:tcW w:w="2006" w:type="dxa"/>
          </w:tcPr>
          <w:p w14:paraId="07B8C21D" w14:textId="77777777" w:rsidR="00C46DF9" w:rsidRDefault="00C46DF9" w:rsidP="00D57B04">
            <w:r w:rsidRPr="00AD2651">
              <w:t>Katy Connolly</w:t>
            </w:r>
            <w:r w:rsidR="00F50A77">
              <w:t xml:space="preserve">, </w:t>
            </w:r>
          </w:p>
          <w:p w14:paraId="57F89704" w14:textId="77777777" w:rsidR="00F50A77" w:rsidRDefault="00F50A77" w:rsidP="00F50A77">
            <w:r>
              <w:t>Communications and Engagement Manager – Tobacco Programme</w:t>
            </w:r>
          </w:p>
          <w:p w14:paraId="3F8FB3D3" w14:textId="17741FB3" w:rsidR="00F50A77" w:rsidRPr="007D7EB0" w:rsidRDefault="00F50A77" w:rsidP="00D57B04"/>
        </w:tc>
      </w:tr>
      <w:tr w:rsidR="00AD04EC" w:rsidRPr="009D1CC6" w14:paraId="708BD9DE" w14:textId="77777777" w:rsidTr="00F50A77">
        <w:trPr>
          <w:cantSplit/>
          <w:trHeight w:val="1134"/>
        </w:trPr>
        <w:tc>
          <w:tcPr>
            <w:tcW w:w="979" w:type="dxa"/>
            <w:vMerge/>
            <w:shd w:val="clear" w:color="auto" w:fill="BDDEFF" w:themeFill="accent1" w:themeFillTint="33"/>
          </w:tcPr>
          <w:p w14:paraId="0EFE9E83" w14:textId="77777777" w:rsidR="00AD04EC" w:rsidRPr="009D1CC6" w:rsidRDefault="00AD04EC" w:rsidP="00D57B04">
            <w:pPr>
              <w:rPr>
                <w:rFonts w:cs="Arial"/>
              </w:rPr>
            </w:pPr>
          </w:p>
        </w:tc>
        <w:tc>
          <w:tcPr>
            <w:tcW w:w="12766" w:type="dxa"/>
            <w:gridSpan w:val="5"/>
            <w:shd w:val="clear" w:color="auto" w:fill="002060"/>
            <w:vAlign w:val="center"/>
          </w:tcPr>
          <w:p w14:paraId="796A4A42" w14:textId="7CDC90F6" w:rsidR="00AD04EC" w:rsidRPr="00992C63" w:rsidRDefault="00AD04EC" w:rsidP="00AD04EC">
            <w:pPr>
              <w:rPr>
                <w:b/>
                <w:bCs/>
              </w:rPr>
            </w:pPr>
            <w:r w:rsidRPr="00992C63">
              <w:rPr>
                <w:b/>
                <w:bCs/>
                <w:color w:val="FFFFFF" w:themeColor="background1"/>
              </w:rPr>
              <w:t>OVERARCHING SCORE FOR OUTCOME 1A</w:t>
            </w:r>
            <w:r>
              <w:rPr>
                <w:b/>
                <w:bCs/>
                <w:color w:val="FFFFFF" w:themeColor="background1"/>
              </w:rPr>
              <w:t xml:space="preserve">                                                 </w:t>
            </w:r>
            <w:r w:rsidRPr="001F423F">
              <w:rPr>
                <w:b/>
                <w:bCs/>
                <w:color w:val="FFFFFF" w:themeColor="background1"/>
                <w:sz w:val="28"/>
                <w:szCs w:val="28"/>
              </w:rPr>
              <w:t xml:space="preserve">     </w:t>
            </w:r>
            <w:r>
              <w:rPr>
                <w:b/>
                <w:bCs/>
                <w:color w:val="FFFFFF" w:themeColor="background1"/>
                <w:sz w:val="28"/>
                <w:szCs w:val="28"/>
              </w:rPr>
              <w:t xml:space="preserve">                         </w:t>
            </w:r>
            <w:r w:rsidRPr="001F423F">
              <w:rPr>
                <w:b/>
                <w:bCs/>
                <w:color w:val="FFFFFF" w:themeColor="background1"/>
                <w:sz w:val="28"/>
                <w:szCs w:val="28"/>
              </w:rPr>
              <w:t xml:space="preserve"> </w:t>
            </w:r>
            <w:r w:rsidR="0064098A">
              <w:rPr>
                <w:b/>
                <w:bCs/>
                <w:color w:val="FFFFFF" w:themeColor="background1"/>
                <w:sz w:val="28"/>
                <w:szCs w:val="28"/>
              </w:rPr>
              <w:t>1</w:t>
            </w:r>
          </w:p>
          <w:p w14:paraId="50E4B1F5" w14:textId="77777777" w:rsidR="00AD04EC" w:rsidRPr="009D1CC6" w:rsidRDefault="00AD04EC" w:rsidP="00D57B04">
            <w:pPr>
              <w:pStyle w:val="TableText"/>
            </w:pPr>
          </w:p>
        </w:tc>
      </w:tr>
      <w:tr w:rsidR="00F50A77" w:rsidRPr="009D1CC6" w14:paraId="7173C406" w14:textId="77777777" w:rsidTr="00F50A77">
        <w:trPr>
          <w:cantSplit/>
          <w:trHeight w:val="1134"/>
        </w:trPr>
        <w:tc>
          <w:tcPr>
            <w:tcW w:w="979" w:type="dxa"/>
            <w:vMerge/>
            <w:shd w:val="clear" w:color="auto" w:fill="BDDEFF" w:themeFill="accent1" w:themeFillTint="33"/>
          </w:tcPr>
          <w:p w14:paraId="37C786F8" w14:textId="77777777" w:rsidR="00A73899" w:rsidRPr="009D1CC6" w:rsidRDefault="00A73899" w:rsidP="00D57B04">
            <w:pPr>
              <w:rPr>
                <w:rFonts w:cs="Arial"/>
              </w:rPr>
            </w:pPr>
          </w:p>
        </w:tc>
        <w:tc>
          <w:tcPr>
            <w:tcW w:w="1379" w:type="dxa"/>
            <w:vMerge w:val="restart"/>
            <w:shd w:val="clear" w:color="auto" w:fill="BDDEFF" w:themeFill="accent1" w:themeFillTint="33"/>
            <w:vAlign w:val="center"/>
          </w:tcPr>
          <w:p w14:paraId="7C91A7AA" w14:textId="77777777" w:rsidR="00A73899" w:rsidRPr="009D1CC6" w:rsidRDefault="00A73899" w:rsidP="00D57B04">
            <w:pPr>
              <w:rPr>
                <w:rFonts w:cs="Arial"/>
              </w:rPr>
            </w:pPr>
            <w:r w:rsidRPr="009D1CC6">
              <w:rPr>
                <w:rFonts w:cs="Arial"/>
              </w:rPr>
              <w:t>1B: Individual p</w:t>
            </w:r>
            <w:r w:rsidRPr="009D1CC6">
              <w:rPr>
                <w:rFonts w:cs="Arial"/>
                <w:bCs/>
              </w:rPr>
              <w:t xml:space="preserve">atients (service users) </w:t>
            </w:r>
            <w:r w:rsidRPr="009D1CC6">
              <w:rPr>
                <w:rFonts w:cs="Arial"/>
              </w:rPr>
              <w:t xml:space="preserve">health </w:t>
            </w:r>
            <w:r w:rsidRPr="009D1CC6">
              <w:rPr>
                <w:rFonts w:cs="Arial"/>
              </w:rPr>
              <w:lastRenderedPageBreak/>
              <w:t>needs are met</w:t>
            </w:r>
          </w:p>
        </w:tc>
        <w:tc>
          <w:tcPr>
            <w:tcW w:w="1806" w:type="dxa"/>
          </w:tcPr>
          <w:p w14:paraId="7ADA2136" w14:textId="2838D168" w:rsidR="00A73899" w:rsidRPr="009D1CC6" w:rsidRDefault="006435F6" w:rsidP="00D57B04">
            <w:pPr>
              <w:pStyle w:val="TableText"/>
            </w:pPr>
            <w:r>
              <w:lastRenderedPageBreak/>
              <w:t>Services have been designed using extensive smoking cessation knowledge and expertise</w:t>
            </w:r>
          </w:p>
        </w:tc>
        <w:tc>
          <w:tcPr>
            <w:tcW w:w="6727" w:type="dxa"/>
          </w:tcPr>
          <w:p w14:paraId="1D390995" w14:textId="2900FB52" w:rsidR="00A73899" w:rsidRPr="009D1CC6" w:rsidRDefault="00900E59" w:rsidP="00D57B04">
            <w:pPr>
              <w:pStyle w:val="TableText"/>
            </w:pPr>
            <w:r>
              <w:t xml:space="preserve">All tobacco dependency treatment advisors across the Trusts are fully NCSCT trained </w:t>
            </w:r>
            <w:hyperlink r:id="rId31" w:history="1">
              <w:r w:rsidRPr="00AD10A5">
                <w:rPr>
                  <w:rStyle w:val="Hyperlink"/>
                </w:rPr>
                <w:t>https://www.ncsct.co.uk</w:t>
              </w:r>
            </w:hyperlink>
            <w:r>
              <w:t xml:space="preserve"> and use evidence-based cessation therapies.</w:t>
            </w:r>
          </w:p>
        </w:tc>
        <w:tc>
          <w:tcPr>
            <w:tcW w:w="848" w:type="dxa"/>
          </w:tcPr>
          <w:p w14:paraId="730F984E" w14:textId="77777777" w:rsidR="00A73899" w:rsidRPr="009D1CC6" w:rsidRDefault="00A73899" w:rsidP="00D57B04">
            <w:pPr>
              <w:pStyle w:val="TableText"/>
            </w:pPr>
          </w:p>
        </w:tc>
        <w:tc>
          <w:tcPr>
            <w:tcW w:w="2006" w:type="dxa"/>
          </w:tcPr>
          <w:p w14:paraId="30316170" w14:textId="41DD4A60" w:rsidR="00A73899" w:rsidRPr="009D1CC6" w:rsidRDefault="00A73899" w:rsidP="00D57B04">
            <w:pPr>
              <w:pStyle w:val="TableText"/>
            </w:pPr>
          </w:p>
        </w:tc>
      </w:tr>
      <w:tr w:rsidR="00F50A77" w:rsidRPr="009D1CC6" w14:paraId="24670235" w14:textId="77777777" w:rsidTr="00F50A77">
        <w:trPr>
          <w:cantSplit/>
          <w:trHeight w:val="1134"/>
        </w:trPr>
        <w:tc>
          <w:tcPr>
            <w:tcW w:w="979" w:type="dxa"/>
            <w:vMerge/>
            <w:shd w:val="clear" w:color="auto" w:fill="BDDEFF" w:themeFill="accent1" w:themeFillTint="33"/>
          </w:tcPr>
          <w:p w14:paraId="2FFC62E8" w14:textId="77777777" w:rsidR="00A73899" w:rsidRPr="009D1CC6" w:rsidRDefault="00A73899" w:rsidP="00D57B04">
            <w:pPr>
              <w:rPr>
                <w:rFonts w:cs="Arial"/>
              </w:rPr>
            </w:pPr>
          </w:p>
        </w:tc>
        <w:tc>
          <w:tcPr>
            <w:tcW w:w="1379" w:type="dxa"/>
            <w:vMerge/>
            <w:shd w:val="clear" w:color="auto" w:fill="BDDEFF" w:themeFill="accent1" w:themeFillTint="33"/>
            <w:vAlign w:val="center"/>
          </w:tcPr>
          <w:p w14:paraId="006B2CBC" w14:textId="77777777" w:rsidR="00A73899" w:rsidRPr="009D1CC6" w:rsidRDefault="00A73899" w:rsidP="00D57B04">
            <w:pPr>
              <w:rPr>
                <w:rFonts w:cs="Arial"/>
              </w:rPr>
            </w:pPr>
          </w:p>
        </w:tc>
        <w:tc>
          <w:tcPr>
            <w:tcW w:w="1806" w:type="dxa"/>
          </w:tcPr>
          <w:p w14:paraId="2A9FE298" w14:textId="4265C875" w:rsidR="00A73899" w:rsidRPr="009D1CC6" w:rsidRDefault="00B60B38" w:rsidP="00D57B04">
            <w:pPr>
              <w:pStyle w:val="TableText"/>
            </w:pPr>
            <w:r>
              <w:t>Patients are offered smoking cessation medication and support upon admission to hospital and supported throughout their hospital stay</w:t>
            </w:r>
          </w:p>
        </w:tc>
        <w:tc>
          <w:tcPr>
            <w:tcW w:w="6727" w:type="dxa"/>
          </w:tcPr>
          <w:p w14:paraId="45B52C41" w14:textId="77777777" w:rsidR="00EB1918" w:rsidRDefault="00EB1918" w:rsidP="00EB1918">
            <w:r>
              <w:t xml:space="preserve">Data on NHS futures shows impressive stats for the numbers of patients offered and take up the service </w:t>
            </w:r>
            <w:hyperlink r:id="rId32" w:history="1">
              <w:r w:rsidRPr="00AD10A5">
                <w:rPr>
                  <w:rStyle w:val="Hyperlink"/>
                </w:rPr>
                <w:t>https://future.nhs.uk/connect.ti/NHSpp/view?objectID=35731056</w:t>
              </w:r>
            </w:hyperlink>
            <w:r>
              <w:t xml:space="preserve"> </w:t>
            </w:r>
          </w:p>
          <w:p w14:paraId="52C4A0D5" w14:textId="526F8DAF" w:rsidR="00A73899" w:rsidRPr="009D1CC6" w:rsidRDefault="00EB1918" w:rsidP="00EB1918">
            <w:pPr>
              <w:pStyle w:val="TableText"/>
            </w:pPr>
            <w:r>
              <w:t>Data shows that over 33% of patients who engaged with the service are still successfully smokefree 28 days post discharge.</w:t>
            </w:r>
          </w:p>
        </w:tc>
        <w:tc>
          <w:tcPr>
            <w:tcW w:w="848" w:type="dxa"/>
          </w:tcPr>
          <w:p w14:paraId="5C5AF8E3" w14:textId="77777777" w:rsidR="00A73899" w:rsidRPr="009D1CC6" w:rsidRDefault="00A73899" w:rsidP="00D57B04">
            <w:pPr>
              <w:pStyle w:val="TableText"/>
            </w:pPr>
          </w:p>
        </w:tc>
        <w:tc>
          <w:tcPr>
            <w:tcW w:w="2006" w:type="dxa"/>
          </w:tcPr>
          <w:p w14:paraId="6B569CDD" w14:textId="4696C3E9" w:rsidR="00711007" w:rsidRPr="00F50A77" w:rsidRDefault="00F74B5C" w:rsidP="00711007">
            <w:pPr>
              <w:rPr>
                <w:rFonts w:cs="Arial"/>
                <w:color w:val="auto"/>
                <w:lang w:eastAsia="en-GB"/>
              </w:rPr>
            </w:pPr>
            <w:r w:rsidRPr="00F50A77">
              <w:rPr>
                <w:color w:val="auto"/>
              </w:rPr>
              <w:t>Dave Jones</w:t>
            </w:r>
            <w:r w:rsidR="00711007" w:rsidRPr="00F50A77">
              <w:rPr>
                <w:color w:val="auto"/>
              </w:rPr>
              <w:t xml:space="preserve">, </w:t>
            </w:r>
            <w:r w:rsidR="00711007" w:rsidRPr="00F50A77">
              <w:rPr>
                <w:rFonts w:cs="Arial"/>
                <w:color w:val="auto"/>
                <w:lang w:eastAsia="en-GB"/>
              </w:rPr>
              <w:t xml:space="preserve"> Programme Manager NHS long-term plan </w:t>
            </w:r>
          </w:p>
          <w:p w14:paraId="290AF508" w14:textId="74CCC47E" w:rsidR="00A73899" w:rsidRPr="009D1CC6" w:rsidRDefault="00A73899" w:rsidP="00D57B04">
            <w:pPr>
              <w:pStyle w:val="TableText"/>
            </w:pPr>
          </w:p>
        </w:tc>
      </w:tr>
      <w:tr w:rsidR="00372F5F" w:rsidRPr="009D1CC6" w14:paraId="7D4E5D61" w14:textId="77777777" w:rsidTr="00F50A77">
        <w:trPr>
          <w:cantSplit/>
          <w:trHeight w:val="1134"/>
        </w:trPr>
        <w:tc>
          <w:tcPr>
            <w:tcW w:w="979" w:type="dxa"/>
            <w:vMerge/>
            <w:shd w:val="clear" w:color="auto" w:fill="BDDEFF" w:themeFill="accent1" w:themeFillTint="33"/>
          </w:tcPr>
          <w:p w14:paraId="7FE0CA0C" w14:textId="77777777" w:rsidR="00372F5F" w:rsidRPr="009D1CC6" w:rsidRDefault="00372F5F" w:rsidP="00D57B04">
            <w:pPr>
              <w:rPr>
                <w:rFonts w:cs="Arial"/>
              </w:rPr>
            </w:pPr>
          </w:p>
        </w:tc>
        <w:tc>
          <w:tcPr>
            <w:tcW w:w="12766" w:type="dxa"/>
            <w:gridSpan w:val="5"/>
            <w:shd w:val="clear" w:color="auto" w:fill="002060"/>
            <w:vAlign w:val="center"/>
          </w:tcPr>
          <w:p w14:paraId="63E395DD" w14:textId="77777777" w:rsidR="00372F5F" w:rsidRDefault="00372F5F" w:rsidP="00AD7F08">
            <w:pPr>
              <w:pStyle w:val="TableText"/>
            </w:pPr>
          </w:p>
          <w:p w14:paraId="2CF93154" w14:textId="3357D153" w:rsidR="00372F5F" w:rsidRPr="00A94DAE" w:rsidRDefault="00372F5F" w:rsidP="00AD7F08">
            <w:pPr>
              <w:pStyle w:val="TableText"/>
              <w:rPr>
                <w:b/>
                <w:bCs/>
                <w:color w:val="FFFFFF" w:themeColor="background1"/>
              </w:rPr>
            </w:pPr>
            <w:r w:rsidRPr="00A94DAE">
              <w:rPr>
                <w:b/>
                <w:bCs/>
                <w:color w:val="FFFFFF" w:themeColor="background1"/>
              </w:rPr>
              <w:t xml:space="preserve">OVERARCHING SCORE FOR OUTCOME 1B                                                            </w:t>
            </w:r>
            <w:r w:rsidR="00A94DAE">
              <w:rPr>
                <w:b/>
                <w:bCs/>
                <w:color w:val="FFFFFF" w:themeColor="background1"/>
              </w:rPr>
              <w:t xml:space="preserve">                        </w:t>
            </w:r>
            <w:r w:rsidRPr="00A94DAE">
              <w:rPr>
                <w:b/>
                <w:bCs/>
                <w:color w:val="FFFFFF" w:themeColor="background1"/>
              </w:rPr>
              <w:t>1</w:t>
            </w:r>
          </w:p>
          <w:p w14:paraId="6EE62886" w14:textId="77777777" w:rsidR="00372F5F" w:rsidRPr="00AD7F08" w:rsidRDefault="00372F5F" w:rsidP="00AD7F08">
            <w:pPr>
              <w:pStyle w:val="TableText"/>
              <w:rPr>
                <w:color w:val="FFFFFF" w:themeColor="background1"/>
              </w:rPr>
            </w:pPr>
            <w:r w:rsidRPr="00AD7F08">
              <w:rPr>
                <w:color w:val="FFFFFF" w:themeColor="background1"/>
              </w:rPr>
              <w:tab/>
            </w:r>
          </w:p>
          <w:p w14:paraId="5BEF103A" w14:textId="7019BAF7" w:rsidR="00372F5F" w:rsidRPr="009D1CC6" w:rsidRDefault="00372F5F" w:rsidP="00AD7F08">
            <w:pPr>
              <w:pStyle w:val="TableText"/>
            </w:pPr>
          </w:p>
        </w:tc>
      </w:tr>
      <w:tr w:rsidR="00F50A77" w:rsidRPr="009D1CC6" w14:paraId="16DB3463" w14:textId="77777777" w:rsidTr="00F50A77">
        <w:trPr>
          <w:cantSplit/>
          <w:trHeight w:val="1134"/>
        </w:trPr>
        <w:tc>
          <w:tcPr>
            <w:tcW w:w="979" w:type="dxa"/>
            <w:vMerge/>
            <w:shd w:val="clear" w:color="auto" w:fill="BDDEFF" w:themeFill="accent1" w:themeFillTint="33"/>
          </w:tcPr>
          <w:p w14:paraId="01341F2E" w14:textId="77777777" w:rsidR="00097A52" w:rsidRPr="009D1CC6" w:rsidRDefault="00097A52" w:rsidP="00097A52">
            <w:pPr>
              <w:rPr>
                <w:rFonts w:cs="Arial"/>
              </w:rPr>
            </w:pPr>
          </w:p>
        </w:tc>
        <w:tc>
          <w:tcPr>
            <w:tcW w:w="1379" w:type="dxa"/>
            <w:vMerge w:val="restart"/>
            <w:shd w:val="clear" w:color="auto" w:fill="BDDEFF" w:themeFill="accent1" w:themeFillTint="33"/>
            <w:vAlign w:val="center"/>
          </w:tcPr>
          <w:p w14:paraId="479CEB12" w14:textId="77777777" w:rsidR="00097A52" w:rsidRPr="009D1CC6" w:rsidRDefault="00097A52" w:rsidP="00097A52">
            <w:pPr>
              <w:rPr>
                <w:rFonts w:cs="Arial"/>
              </w:rPr>
            </w:pPr>
            <w:r w:rsidRPr="009D1CC6">
              <w:rPr>
                <w:rFonts w:cs="Arial"/>
              </w:rPr>
              <w:t>1C: When p</w:t>
            </w:r>
            <w:r w:rsidRPr="009D1CC6">
              <w:rPr>
                <w:rFonts w:cs="Arial"/>
                <w:bCs/>
              </w:rPr>
              <w:t xml:space="preserve">atients (service users) </w:t>
            </w:r>
            <w:r w:rsidRPr="009D1CC6">
              <w:rPr>
                <w:rFonts w:cs="Arial"/>
              </w:rPr>
              <w:t>use the service, they are free from harm</w:t>
            </w:r>
          </w:p>
        </w:tc>
        <w:tc>
          <w:tcPr>
            <w:tcW w:w="1806" w:type="dxa"/>
            <w:shd w:val="clear" w:color="auto" w:fill="auto"/>
          </w:tcPr>
          <w:p w14:paraId="69F2F6B1" w14:textId="10D2C38C" w:rsidR="00097A52" w:rsidRPr="009D1CC6" w:rsidRDefault="00097A52" w:rsidP="00097A52">
            <w:pPr>
              <w:pStyle w:val="TableText"/>
            </w:pPr>
            <w:r>
              <w:t>Data confidentiality agreements</w:t>
            </w:r>
          </w:p>
        </w:tc>
        <w:tc>
          <w:tcPr>
            <w:tcW w:w="6727" w:type="dxa"/>
          </w:tcPr>
          <w:p w14:paraId="28EED1D9" w14:textId="0015018F" w:rsidR="00097A52" w:rsidRPr="009D1CC6" w:rsidRDefault="00097A52" w:rsidP="00097A52">
            <w:pPr>
              <w:pStyle w:val="TableText"/>
            </w:pPr>
            <w:r>
              <w:t xml:space="preserve">DCRS system links in with Trust data management systems onsite to log </w:t>
            </w:r>
          </w:p>
        </w:tc>
        <w:tc>
          <w:tcPr>
            <w:tcW w:w="848" w:type="dxa"/>
          </w:tcPr>
          <w:p w14:paraId="272CF675" w14:textId="77777777" w:rsidR="00097A52" w:rsidRPr="009D1CC6" w:rsidRDefault="00097A52" w:rsidP="00097A52">
            <w:pPr>
              <w:pStyle w:val="TableText"/>
            </w:pPr>
          </w:p>
        </w:tc>
        <w:tc>
          <w:tcPr>
            <w:tcW w:w="2006" w:type="dxa"/>
          </w:tcPr>
          <w:p w14:paraId="6CF53ABC" w14:textId="058BE595" w:rsidR="00097A52" w:rsidRPr="009D1CC6" w:rsidRDefault="00097A52" w:rsidP="00097A52">
            <w:pPr>
              <w:pStyle w:val="TableText"/>
            </w:pPr>
            <w:r>
              <w:t>Trust data protection leads</w:t>
            </w:r>
          </w:p>
        </w:tc>
      </w:tr>
      <w:tr w:rsidR="00F50A77" w:rsidRPr="009D1CC6" w14:paraId="0E6FAF2A" w14:textId="77777777" w:rsidTr="00F50A77">
        <w:trPr>
          <w:cantSplit/>
          <w:trHeight w:val="1134"/>
        </w:trPr>
        <w:tc>
          <w:tcPr>
            <w:tcW w:w="979" w:type="dxa"/>
            <w:vMerge/>
            <w:shd w:val="clear" w:color="auto" w:fill="BDDEFF" w:themeFill="accent1" w:themeFillTint="33"/>
          </w:tcPr>
          <w:p w14:paraId="1014C261" w14:textId="77777777" w:rsidR="00097A52" w:rsidRPr="009D1CC6" w:rsidRDefault="00097A52" w:rsidP="00097A52">
            <w:pPr>
              <w:rPr>
                <w:rFonts w:cs="Arial"/>
              </w:rPr>
            </w:pPr>
          </w:p>
        </w:tc>
        <w:tc>
          <w:tcPr>
            <w:tcW w:w="1379" w:type="dxa"/>
            <w:vMerge/>
            <w:shd w:val="clear" w:color="auto" w:fill="BDDEFF" w:themeFill="accent1" w:themeFillTint="33"/>
            <w:vAlign w:val="center"/>
          </w:tcPr>
          <w:p w14:paraId="0771B153" w14:textId="77777777" w:rsidR="00097A52" w:rsidRPr="009D1CC6" w:rsidRDefault="00097A52" w:rsidP="00097A52">
            <w:pPr>
              <w:rPr>
                <w:rFonts w:cs="Arial"/>
              </w:rPr>
            </w:pPr>
          </w:p>
        </w:tc>
        <w:tc>
          <w:tcPr>
            <w:tcW w:w="1806" w:type="dxa"/>
            <w:shd w:val="clear" w:color="auto" w:fill="auto"/>
          </w:tcPr>
          <w:p w14:paraId="2FAC6577" w14:textId="00A47C46" w:rsidR="00097A52" w:rsidRPr="009D1CC6" w:rsidRDefault="00097A52" w:rsidP="00097A52">
            <w:pPr>
              <w:pStyle w:val="TableText"/>
            </w:pPr>
            <w:r>
              <w:t xml:space="preserve">Provide safer alternatives to tobacco usage </w:t>
            </w:r>
          </w:p>
        </w:tc>
        <w:tc>
          <w:tcPr>
            <w:tcW w:w="6727" w:type="dxa"/>
          </w:tcPr>
          <w:p w14:paraId="03BD556F" w14:textId="40E97A01" w:rsidR="00097A52" w:rsidRPr="009D1CC6" w:rsidRDefault="00097A52" w:rsidP="00097A52">
            <w:pPr>
              <w:pStyle w:val="TableText"/>
            </w:pPr>
            <w:r>
              <w:t>Provision of nicotine replacement therapy upon admission to hospital to negate the need for harmful tobacco usage.</w:t>
            </w:r>
          </w:p>
        </w:tc>
        <w:tc>
          <w:tcPr>
            <w:tcW w:w="848" w:type="dxa"/>
          </w:tcPr>
          <w:p w14:paraId="11833694" w14:textId="77777777" w:rsidR="00097A52" w:rsidRPr="009D1CC6" w:rsidRDefault="00097A52" w:rsidP="00097A52">
            <w:pPr>
              <w:pStyle w:val="TableText"/>
            </w:pPr>
          </w:p>
        </w:tc>
        <w:tc>
          <w:tcPr>
            <w:tcW w:w="2006" w:type="dxa"/>
          </w:tcPr>
          <w:p w14:paraId="71D18888" w14:textId="62F331C9" w:rsidR="00097A52" w:rsidRPr="009D1CC6" w:rsidRDefault="00097A52" w:rsidP="00097A52">
            <w:pPr>
              <w:pStyle w:val="TableText"/>
            </w:pPr>
            <w:r>
              <w:t>Trust clinical leads</w:t>
            </w:r>
          </w:p>
        </w:tc>
      </w:tr>
      <w:tr w:rsidR="00CB693C" w:rsidRPr="009D1CC6" w14:paraId="283E3630" w14:textId="77777777" w:rsidTr="00F50A77">
        <w:trPr>
          <w:cantSplit/>
          <w:trHeight w:val="1134"/>
        </w:trPr>
        <w:tc>
          <w:tcPr>
            <w:tcW w:w="979" w:type="dxa"/>
            <w:vMerge/>
            <w:shd w:val="clear" w:color="auto" w:fill="BDDEFF" w:themeFill="accent1" w:themeFillTint="33"/>
          </w:tcPr>
          <w:p w14:paraId="1F8A18B8" w14:textId="77777777" w:rsidR="00CB693C" w:rsidRPr="009D1CC6" w:rsidRDefault="00CB693C" w:rsidP="00097A52">
            <w:pPr>
              <w:rPr>
                <w:rFonts w:cs="Arial"/>
              </w:rPr>
            </w:pPr>
          </w:p>
        </w:tc>
        <w:tc>
          <w:tcPr>
            <w:tcW w:w="12766" w:type="dxa"/>
            <w:gridSpan w:val="5"/>
            <w:shd w:val="clear" w:color="auto" w:fill="002060"/>
            <w:vAlign w:val="center"/>
          </w:tcPr>
          <w:p w14:paraId="58B16360" w14:textId="63A74E92" w:rsidR="00CB693C" w:rsidRPr="00A94DAE" w:rsidRDefault="005A0B33" w:rsidP="00097A52">
            <w:pPr>
              <w:pStyle w:val="TableText"/>
              <w:rPr>
                <w:b/>
                <w:bCs/>
                <w:color w:val="FFFFFF" w:themeColor="background1"/>
              </w:rPr>
            </w:pPr>
            <w:r w:rsidRPr="00A94DAE">
              <w:rPr>
                <w:b/>
                <w:bCs/>
                <w:color w:val="FFFFFF" w:themeColor="background1"/>
              </w:rPr>
              <w:t xml:space="preserve">OVERARCHING SCORE FOR OUTCOME 1C                                                              </w:t>
            </w:r>
            <w:r w:rsidR="00A94DAE">
              <w:rPr>
                <w:b/>
                <w:bCs/>
                <w:color w:val="FFFFFF" w:themeColor="background1"/>
              </w:rPr>
              <w:t xml:space="preserve">                     </w:t>
            </w:r>
            <w:r w:rsidRPr="00A94DAE">
              <w:rPr>
                <w:b/>
                <w:bCs/>
                <w:color w:val="FFFFFF" w:themeColor="background1"/>
              </w:rPr>
              <w:t xml:space="preserve"> 1</w:t>
            </w:r>
          </w:p>
        </w:tc>
      </w:tr>
      <w:tr w:rsidR="00F50A77" w:rsidRPr="009D1CC6" w14:paraId="212B6E4D" w14:textId="77777777" w:rsidTr="00F50A77">
        <w:trPr>
          <w:cantSplit/>
          <w:trHeight w:val="1134"/>
        </w:trPr>
        <w:tc>
          <w:tcPr>
            <w:tcW w:w="979" w:type="dxa"/>
            <w:vMerge/>
            <w:shd w:val="clear" w:color="auto" w:fill="BDDEFF" w:themeFill="accent1" w:themeFillTint="33"/>
          </w:tcPr>
          <w:p w14:paraId="727577A1" w14:textId="77777777" w:rsidR="0093200E" w:rsidRPr="009D1CC6" w:rsidRDefault="0093200E" w:rsidP="0093200E">
            <w:pPr>
              <w:rPr>
                <w:rFonts w:cs="Arial"/>
              </w:rPr>
            </w:pPr>
          </w:p>
        </w:tc>
        <w:tc>
          <w:tcPr>
            <w:tcW w:w="1379" w:type="dxa"/>
            <w:vMerge w:val="restart"/>
            <w:shd w:val="clear" w:color="auto" w:fill="BDDEFF" w:themeFill="accent1" w:themeFillTint="33"/>
            <w:vAlign w:val="center"/>
          </w:tcPr>
          <w:p w14:paraId="1F7B4823" w14:textId="77777777" w:rsidR="0093200E" w:rsidRPr="009D1CC6" w:rsidRDefault="0093200E" w:rsidP="0093200E">
            <w:pPr>
              <w:rPr>
                <w:rFonts w:cs="Arial"/>
              </w:rPr>
            </w:pPr>
            <w:r w:rsidRPr="009D1CC6">
              <w:rPr>
                <w:rFonts w:cs="Arial"/>
              </w:rPr>
              <w:t xml:space="preserve">1D: </w:t>
            </w:r>
            <w:r w:rsidRPr="009D1CC6">
              <w:rPr>
                <w:rFonts w:cs="Arial"/>
                <w:bCs/>
              </w:rPr>
              <w:t xml:space="preserve">Patients (service users) </w:t>
            </w:r>
            <w:r w:rsidRPr="009D1CC6">
              <w:rPr>
                <w:rFonts w:cs="Arial"/>
              </w:rPr>
              <w:t>report positive experiences of the service</w:t>
            </w:r>
          </w:p>
        </w:tc>
        <w:tc>
          <w:tcPr>
            <w:tcW w:w="1806" w:type="dxa"/>
            <w:shd w:val="clear" w:color="auto" w:fill="auto"/>
          </w:tcPr>
          <w:p w14:paraId="262DEDE1" w14:textId="77777777" w:rsidR="0093200E" w:rsidRDefault="0093200E" w:rsidP="0093200E">
            <w:r>
              <w:t>Regular team meetings between ICB programme manager and clinical leads to ensure clear flow of communications and continual best practise sharing across Trusts.</w:t>
            </w:r>
          </w:p>
          <w:p w14:paraId="4B0B8BB5" w14:textId="77777777" w:rsidR="0093200E" w:rsidRDefault="0093200E" w:rsidP="0093200E"/>
          <w:p w14:paraId="578B28E0" w14:textId="14FB76B9" w:rsidR="0093200E" w:rsidRPr="009D1CC6" w:rsidRDefault="0093200E" w:rsidP="0093200E">
            <w:pPr>
              <w:pStyle w:val="TableText"/>
            </w:pPr>
            <w:r>
              <w:t>Promotion of positive service user stories.</w:t>
            </w:r>
          </w:p>
        </w:tc>
        <w:tc>
          <w:tcPr>
            <w:tcW w:w="6727" w:type="dxa"/>
          </w:tcPr>
          <w:p w14:paraId="4B5D217E" w14:textId="77777777" w:rsidR="00D80447" w:rsidRDefault="00D80447" w:rsidP="00D80447">
            <w:r>
              <w:t xml:space="preserve">Trusts are responsible for gathering and reporting data on their services, </w:t>
            </w:r>
          </w:p>
          <w:p w14:paraId="4EDABA2F" w14:textId="77777777" w:rsidR="00D80447" w:rsidRDefault="00D80447" w:rsidP="00D80447">
            <w:r>
              <w:t>Trusts have identified service users as case studies to showcase their experiences, which have been captured by the ICB</w:t>
            </w:r>
          </w:p>
          <w:p w14:paraId="38258DFE" w14:textId="77777777" w:rsidR="00D80447" w:rsidRDefault="00D80447" w:rsidP="00D80447">
            <w:r>
              <w:t xml:space="preserve">Sam’ s Story - </w:t>
            </w:r>
            <w:hyperlink r:id="rId33" w:history="1">
              <w:r w:rsidRPr="00AD10A5">
                <w:rPr>
                  <w:rStyle w:val="Hyperlink"/>
                </w:rPr>
                <w:t>https://youtu.be/ohxy3PFv3EM?si=X7Vi82ZE9r0mQh0p</w:t>
              </w:r>
            </w:hyperlink>
          </w:p>
          <w:p w14:paraId="5ED5E859" w14:textId="77777777" w:rsidR="00D80447" w:rsidRDefault="00D80447" w:rsidP="00D80447">
            <w:pPr>
              <w:pStyle w:val="TableText"/>
            </w:pPr>
          </w:p>
          <w:p w14:paraId="77206502" w14:textId="77777777" w:rsidR="00D80447" w:rsidRDefault="00D80447" w:rsidP="00D80447">
            <w:pPr>
              <w:pStyle w:val="TableText"/>
            </w:pPr>
          </w:p>
          <w:p w14:paraId="0AAACFF6" w14:textId="77777777" w:rsidR="00D80447" w:rsidRDefault="00D80447" w:rsidP="00D80447">
            <w:pPr>
              <w:pStyle w:val="TableText"/>
            </w:pPr>
          </w:p>
          <w:p w14:paraId="30C45AC4" w14:textId="77777777" w:rsidR="00D80447" w:rsidRDefault="00D80447" w:rsidP="00D80447">
            <w:pPr>
              <w:pStyle w:val="TableText"/>
            </w:pPr>
          </w:p>
          <w:p w14:paraId="3F3B24E9" w14:textId="77777777" w:rsidR="00D80447" w:rsidRDefault="00D80447" w:rsidP="00D80447">
            <w:pPr>
              <w:pStyle w:val="TableText"/>
            </w:pPr>
          </w:p>
          <w:p w14:paraId="5F511931" w14:textId="77777777" w:rsidR="00D80447" w:rsidRDefault="00D80447" w:rsidP="00D80447">
            <w:pPr>
              <w:pStyle w:val="TableText"/>
            </w:pPr>
          </w:p>
          <w:p w14:paraId="706AA7F4" w14:textId="77777777" w:rsidR="00D80447" w:rsidRDefault="00D80447" w:rsidP="00D80447">
            <w:pPr>
              <w:pStyle w:val="TableText"/>
            </w:pPr>
          </w:p>
          <w:p w14:paraId="1CF09339" w14:textId="77777777" w:rsidR="00D80447" w:rsidRDefault="00D80447" w:rsidP="00D80447">
            <w:pPr>
              <w:pStyle w:val="TableText"/>
            </w:pPr>
          </w:p>
          <w:p w14:paraId="10AC0221" w14:textId="31B58D0A" w:rsidR="0093200E" w:rsidRPr="009D1CC6" w:rsidRDefault="00D80447" w:rsidP="00D80447">
            <w:pPr>
              <w:pStyle w:val="TableText"/>
            </w:pPr>
            <w:r>
              <w:t xml:space="preserve">Paul’s Story - </w:t>
            </w:r>
            <w:hyperlink r:id="rId34" w:history="1">
              <w:r w:rsidRPr="00AD10A5">
                <w:rPr>
                  <w:rStyle w:val="Hyperlink"/>
                </w:rPr>
                <w:t>https://youtu.be/jGeqWSuveYc?si=EqWy7miND1NQQJVT</w:t>
              </w:r>
            </w:hyperlink>
          </w:p>
        </w:tc>
        <w:tc>
          <w:tcPr>
            <w:tcW w:w="848" w:type="dxa"/>
          </w:tcPr>
          <w:p w14:paraId="55A441A6" w14:textId="77777777" w:rsidR="0093200E" w:rsidRPr="009D1CC6" w:rsidRDefault="0093200E" w:rsidP="0093200E">
            <w:pPr>
              <w:pStyle w:val="TableText"/>
            </w:pPr>
          </w:p>
        </w:tc>
        <w:tc>
          <w:tcPr>
            <w:tcW w:w="2006" w:type="dxa"/>
          </w:tcPr>
          <w:p w14:paraId="31DA5CEB" w14:textId="05101939" w:rsidR="0093200E" w:rsidRPr="009D1CC6" w:rsidRDefault="0093200E" w:rsidP="0093200E">
            <w:pPr>
              <w:pStyle w:val="TableText"/>
            </w:pPr>
          </w:p>
        </w:tc>
      </w:tr>
      <w:tr w:rsidR="00F50A77" w:rsidRPr="009D1CC6" w14:paraId="00C70205" w14:textId="77777777" w:rsidTr="00F50A77">
        <w:trPr>
          <w:cantSplit/>
          <w:trHeight w:val="1134"/>
        </w:trPr>
        <w:tc>
          <w:tcPr>
            <w:tcW w:w="979" w:type="dxa"/>
            <w:shd w:val="clear" w:color="auto" w:fill="BDDEFF" w:themeFill="accent1" w:themeFillTint="33"/>
          </w:tcPr>
          <w:p w14:paraId="6B0F21C4" w14:textId="77777777" w:rsidR="0093200E" w:rsidRPr="009D1CC6" w:rsidRDefault="0093200E" w:rsidP="0093200E">
            <w:pPr>
              <w:rPr>
                <w:rFonts w:cs="Arial"/>
              </w:rPr>
            </w:pPr>
          </w:p>
        </w:tc>
        <w:tc>
          <w:tcPr>
            <w:tcW w:w="1379" w:type="dxa"/>
            <w:vMerge/>
            <w:shd w:val="clear" w:color="auto" w:fill="BDDEFF" w:themeFill="accent1" w:themeFillTint="33"/>
            <w:vAlign w:val="center"/>
          </w:tcPr>
          <w:p w14:paraId="3E8F47CD" w14:textId="77777777" w:rsidR="0093200E" w:rsidRPr="009D1CC6" w:rsidRDefault="0093200E" w:rsidP="0093200E">
            <w:pPr>
              <w:rPr>
                <w:rFonts w:cs="Arial"/>
              </w:rPr>
            </w:pPr>
          </w:p>
        </w:tc>
        <w:tc>
          <w:tcPr>
            <w:tcW w:w="1806" w:type="dxa"/>
            <w:shd w:val="clear" w:color="auto" w:fill="auto"/>
          </w:tcPr>
          <w:p w14:paraId="19C25705" w14:textId="0E065421" w:rsidR="0093200E" w:rsidRPr="009D1CC6" w:rsidRDefault="0093200E" w:rsidP="0093200E">
            <w:pPr>
              <w:pStyle w:val="TableText"/>
            </w:pPr>
            <w:r>
              <w:t>Opportunities to improve/shape services are communicated.</w:t>
            </w:r>
          </w:p>
        </w:tc>
        <w:tc>
          <w:tcPr>
            <w:tcW w:w="6727" w:type="dxa"/>
          </w:tcPr>
          <w:p w14:paraId="4F912299" w14:textId="692FD74B" w:rsidR="0093200E" w:rsidRPr="009D1CC6" w:rsidRDefault="00EE6C76" w:rsidP="0093200E">
            <w:pPr>
              <w:pStyle w:val="TableText"/>
            </w:pPr>
            <w:r w:rsidRPr="00EE6C76">
              <w:t>Making sure there is continuity of care to locally commissioned services</w:t>
            </w:r>
          </w:p>
        </w:tc>
        <w:tc>
          <w:tcPr>
            <w:tcW w:w="848" w:type="dxa"/>
          </w:tcPr>
          <w:p w14:paraId="0DE921E0" w14:textId="77777777" w:rsidR="0093200E" w:rsidRPr="009D1CC6" w:rsidRDefault="0093200E" w:rsidP="0093200E">
            <w:pPr>
              <w:pStyle w:val="TableText"/>
            </w:pPr>
          </w:p>
        </w:tc>
        <w:tc>
          <w:tcPr>
            <w:tcW w:w="2006" w:type="dxa"/>
          </w:tcPr>
          <w:p w14:paraId="43C53D21" w14:textId="77777777" w:rsidR="0093200E" w:rsidRPr="009D1CC6" w:rsidRDefault="0093200E" w:rsidP="0093200E">
            <w:pPr>
              <w:pStyle w:val="TableText"/>
            </w:pPr>
          </w:p>
        </w:tc>
      </w:tr>
      <w:tr w:rsidR="0093200E" w:rsidRPr="009D1CC6" w14:paraId="5FE2299D" w14:textId="77777777" w:rsidTr="007A2329">
        <w:trPr>
          <w:cantSplit/>
          <w:trHeight w:val="1134"/>
        </w:trPr>
        <w:tc>
          <w:tcPr>
            <w:tcW w:w="979" w:type="dxa"/>
            <w:tcBorders>
              <w:bottom w:val="single" w:sz="4" w:space="0" w:color="auto"/>
            </w:tcBorders>
            <w:shd w:val="clear" w:color="auto" w:fill="BDDEFF" w:themeFill="accent1" w:themeFillTint="33"/>
          </w:tcPr>
          <w:p w14:paraId="1D002A2C" w14:textId="77777777" w:rsidR="0093200E" w:rsidRDefault="0093200E" w:rsidP="0093200E">
            <w:pPr>
              <w:rPr>
                <w:rFonts w:cs="Arial"/>
              </w:rPr>
            </w:pPr>
          </w:p>
          <w:p w14:paraId="1AF56AAF" w14:textId="77777777" w:rsidR="0090574F" w:rsidRPr="0090574F" w:rsidRDefault="0090574F" w:rsidP="0090574F">
            <w:pPr>
              <w:rPr>
                <w:rFonts w:cs="Arial"/>
              </w:rPr>
            </w:pPr>
          </w:p>
        </w:tc>
        <w:tc>
          <w:tcPr>
            <w:tcW w:w="12766" w:type="dxa"/>
            <w:gridSpan w:val="5"/>
            <w:tcBorders>
              <w:bottom w:val="single" w:sz="4" w:space="0" w:color="auto"/>
            </w:tcBorders>
            <w:shd w:val="clear" w:color="auto" w:fill="002060"/>
            <w:vAlign w:val="center"/>
          </w:tcPr>
          <w:p w14:paraId="7D87DACF" w14:textId="1CF96C93" w:rsidR="0093200E" w:rsidRPr="00A94DAE" w:rsidRDefault="0093200E" w:rsidP="0093200E">
            <w:pPr>
              <w:pStyle w:val="TableText"/>
              <w:rPr>
                <w:color w:val="FFFFFF" w:themeColor="background1"/>
              </w:rPr>
            </w:pPr>
            <w:r w:rsidRPr="00A94DAE">
              <w:rPr>
                <w:b/>
                <w:bCs/>
                <w:color w:val="FFFFFF" w:themeColor="background1"/>
              </w:rPr>
              <w:t xml:space="preserve">OVERARCHING SCORE FOR OUTCOME 1D                                                     </w:t>
            </w:r>
            <w:r w:rsidRPr="00A94DAE">
              <w:rPr>
                <w:color w:val="FFFFFF" w:themeColor="background1"/>
              </w:rPr>
              <w:t xml:space="preserve">      </w:t>
            </w:r>
            <w:r w:rsidRPr="00A94DAE">
              <w:rPr>
                <w:b/>
                <w:bCs/>
                <w:color w:val="FFFFFF" w:themeColor="background1"/>
              </w:rPr>
              <w:t xml:space="preserve"> </w:t>
            </w:r>
            <w:r>
              <w:rPr>
                <w:b/>
                <w:bCs/>
                <w:color w:val="FFFFFF" w:themeColor="background1"/>
              </w:rPr>
              <w:t xml:space="preserve">                       </w:t>
            </w:r>
            <w:r w:rsidRPr="00A94DAE">
              <w:rPr>
                <w:b/>
                <w:bCs/>
                <w:color w:val="FFFFFF" w:themeColor="background1"/>
              </w:rPr>
              <w:t xml:space="preserve"> </w:t>
            </w:r>
            <w:r w:rsidR="0064098A">
              <w:rPr>
                <w:b/>
                <w:bCs/>
                <w:color w:val="FFFFFF" w:themeColor="background1"/>
              </w:rPr>
              <w:t>1</w:t>
            </w:r>
          </w:p>
        </w:tc>
      </w:tr>
      <w:tr w:rsidR="0093200E" w:rsidRPr="009D1CC6" w14:paraId="5EEED75A" w14:textId="77777777" w:rsidTr="007A2329">
        <w:tc>
          <w:tcPr>
            <w:tcW w:w="10891" w:type="dxa"/>
            <w:gridSpan w:val="4"/>
            <w:tcBorders>
              <w:top w:val="single" w:sz="4" w:space="0" w:color="auto"/>
              <w:left w:val="single" w:sz="4" w:space="0" w:color="auto"/>
              <w:bottom w:val="single" w:sz="4" w:space="0" w:color="auto"/>
              <w:right w:val="nil"/>
            </w:tcBorders>
            <w:shd w:val="clear" w:color="auto" w:fill="BDDEFF" w:themeFill="accent1" w:themeFillTint="33"/>
          </w:tcPr>
          <w:p w14:paraId="3849A138" w14:textId="77777777" w:rsidR="0093200E" w:rsidRPr="00A94DAE" w:rsidRDefault="0093200E" w:rsidP="0093200E">
            <w:pPr>
              <w:rPr>
                <w:b/>
                <w:bCs/>
                <w:sz w:val="32"/>
                <w:szCs w:val="32"/>
              </w:rPr>
            </w:pPr>
            <w:r w:rsidRPr="00A94DAE">
              <w:rPr>
                <w:b/>
                <w:bCs/>
                <w:sz w:val="32"/>
                <w:szCs w:val="32"/>
              </w:rPr>
              <w:t xml:space="preserve">OVERALL RATING FOR DOMAIN 1: </w:t>
            </w:r>
          </w:p>
          <w:p w14:paraId="7BBAB99B" w14:textId="77777777" w:rsidR="0093200E" w:rsidRPr="00A94DAE" w:rsidRDefault="0093200E" w:rsidP="0093200E">
            <w:pPr>
              <w:rPr>
                <w:b/>
                <w:bCs/>
                <w:sz w:val="32"/>
                <w:szCs w:val="32"/>
              </w:rPr>
            </w:pPr>
            <w:r w:rsidRPr="00A94DAE">
              <w:rPr>
                <w:b/>
                <w:bCs/>
                <w:sz w:val="32"/>
                <w:szCs w:val="32"/>
              </w:rPr>
              <w:t>Treating Tobacco Dependence (NHS Long Term Plan)</w:t>
            </w:r>
          </w:p>
          <w:p w14:paraId="3CF86A08" w14:textId="2C576E58" w:rsidR="0093200E" w:rsidRPr="00A94DAE" w:rsidRDefault="0093200E" w:rsidP="0093200E">
            <w:pPr>
              <w:pStyle w:val="TableText"/>
              <w:rPr>
                <w:b/>
                <w:bCs/>
                <w:sz w:val="32"/>
                <w:szCs w:val="32"/>
              </w:rPr>
            </w:pPr>
          </w:p>
        </w:tc>
        <w:tc>
          <w:tcPr>
            <w:tcW w:w="848" w:type="dxa"/>
            <w:tcBorders>
              <w:top w:val="single" w:sz="4" w:space="0" w:color="auto"/>
              <w:left w:val="nil"/>
              <w:bottom w:val="single" w:sz="4" w:space="0" w:color="auto"/>
              <w:right w:val="nil"/>
            </w:tcBorders>
            <w:shd w:val="clear" w:color="auto" w:fill="BDDEFF" w:themeFill="accent1" w:themeFillTint="33"/>
          </w:tcPr>
          <w:p w14:paraId="27F2382F" w14:textId="77777777" w:rsidR="0093200E" w:rsidRPr="00A94DAE" w:rsidRDefault="0093200E" w:rsidP="0093200E">
            <w:pPr>
              <w:pStyle w:val="TableText"/>
              <w:rPr>
                <w:b/>
                <w:bCs/>
                <w:sz w:val="32"/>
                <w:szCs w:val="32"/>
              </w:rPr>
            </w:pPr>
          </w:p>
          <w:p w14:paraId="220272D2" w14:textId="4652C586" w:rsidR="0093200E" w:rsidRPr="00A94DAE" w:rsidRDefault="0093200E" w:rsidP="0093200E">
            <w:pPr>
              <w:pStyle w:val="TableText"/>
              <w:rPr>
                <w:b/>
                <w:bCs/>
                <w:sz w:val="32"/>
                <w:szCs w:val="32"/>
              </w:rPr>
            </w:pPr>
            <w:r w:rsidRPr="00A94DAE">
              <w:rPr>
                <w:b/>
                <w:bCs/>
                <w:sz w:val="32"/>
                <w:szCs w:val="32"/>
              </w:rPr>
              <w:t xml:space="preserve">     </w:t>
            </w:r>
            <w:r w:rsidR="0064098A">
              <w:rPr>
                <w:b/>
                <w:bCs/>
                <w:sz w:val="32"/>
                <w:szCs w:val="32"/>
              </w:rPr>
              <w:t>4</w:t>
            </w:r>
          </w:p>
          <w:p w14:paraId="7F4F44B8" w14:textId="0E5E2F52" w:rsidR="0093200E" w:rsidRPr="00A94DAE" w:rsidRDefault="0093200E" w:rsidP="0093200E">
            <w:pPr>
              <w:pStyle w:val="TableText"/>
              <w:rPr>
                <w:b/>
                <w:bCs/>
                <w:sz w:val="32"/>
                <w:szCs w:val="32"/>
              </w:rPr>
            </w:pPr>
            <w:r w:rsidRPr="00A94DAE">
              <w:rPr>
                <w:b/>
                <w:bCs/>
                <w:sz w:val="32"/>
                <w:szCs w:val="32"/>
              </w:rPr>
              <w:t xml:space="preserve">    </w:t>
            </w:r>
          </w:p>
        </w:tc>
        <w:tc>
          <w:tcPr>
            <w:tcW w:w="2006" w:type="dxa"/>
            <w:tcBorders>
              <w:top w:val="single" w:sz="4" w:space="0" w:color="auto"/>
              <w:left w:val="nil"/>
              <w:bottom w:val="single" w:sz="4" w:space="0" w:color="auto"/>
              <w:right w:val="single" w:sz="4" w:space="0" w:color="auto"/>
            </w:tcBorders>
            <w:shd w:val="clear" w:color="auto" w:fill="BDDEFF" w:themeFill="accent1" w:themeFillTint="33"/>
          </w:tcPr>
          <w:p w14:paraId="2108854E" w14:textId="54361BFE" w:rsidR="0093200E" w:rsidRPr="00A94DAE" w:rsidRDefault="0093200E" w:rsidP="0064098A">
            <w:pPr>
              <w:pStyle w:val="TableText"/>
              <w:jc w:val="center"/>
              <w:rPr>
                <w:b/>
                <w:bCs/>
                <w:sz w:val="32"/>
                <w:szCs w:val="32"/>
              </w:rPr>
            </w:pPr>
          </w:p>
        </w:tc>
      </w:tr>
    </w:tbl>
    <w:bookmarkEnd w:id="3"/>
    <w:p w14:paraId="735A80E6" w14:textId="1C3056BB" w:rsidR="003C247D" w:rsidRDefault="004E3741" w:rsidP="004E3741">
      <w:r w:rsidRPr="00746BF0">
        <w:rPr>
          <w:b/>
          <w:bCs/>
          <w:sz w:val="28"/>
          <w:szCs w:val="28"/>
        </w:rPr>
        <w:lastRenderedPageBreak/>
        <w:t>2. Access to Primary Care Services (GP Services)</w:t>
      </w:r>
    </w:p>
    <w:tbl>
      <w:tblPr>
        <w:tblStyle w:val="TableGrid"/>
        <w:tblpPr w:leftFromText="180" w:rightFromText="180" w:vertAnchor="page" w:horzAnchor="margin" w:tblpY="2566"/>
        <w:tblW w:w="0" w:type="auto"/>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1020"/>
        <w:gridCol w:w="1505"/>
        <w:gridCol w:w="2161"/>
        <w:gridCol w:w="6020"/>
        <w:gridCol w:w="911"/>
        <w:gridCol w:w="1979"/>
      </w:tblGrid>
      <w:tr w:rsidR="00E316F1" w:rsidRPr="009D1CC6" w14:paraId="1C168E9F" w14:textId="77777777" w:rsidTr="00EA209B">
        <w:tc>
          <w:tcPr>
            <w:tcW w:w="1035" w:type="dxa"/>
            <w:shd w:val="clear" w:color="auto" w:fill="BDDEFF" w:themeFill="accent1" w:themeFillTint="33"/>
          </w:tcPr>
          <w:p w14:paraId="5160FAC2" w14:textId="77777777" w:rsidR="00E316F1" w:rsidRPr="009D1CC6" w:rsidRDefault="00E316F1" w:rsidP="00820308">
            <w:pPr>
              <w:rPr>
                <w:rFonts w:cs="Arial"/>
                <w:b/>
              </w:rPr>
            </w:pPr>
            <w:r w:rsidRPr="009D1CC6">
              <w:rPr>
                <w:rFonts w:cs="Arial"/>
                <w:b/>
              </w:rPr>
              <w:t>Domain</w:t>
            </w:r>
          </w:p>
        </w:tc>
        <w:tc>
          <w:tcPr>
            <w:tcW w:w="1598" w:type="dxa"/>
            <w:shd w:val="clear" w:color="auto" w:fill="BDDEFF" w:themeFill="accent1" w:themeFillTint="33"/>
          </w:tcPr>
          <w:p w14:paraId="1080B793" w14:textId="77777777" w:rsidR="00E316F1" w:rsidRPr="009D1CC6" w:rsidRDefault="00E316F1" w:rsidP="00820308">
            <w:pPr>
              <w:rPr>
                <w:rFonts w:cs="Arial"/>
                <w:b/>
              </w:rPr>
            </w:pPr>
            <w:r w:rsidRPr="009D1CC6">
              <w:rPr>
                <w:rFonts w:cs="Arial"/>
                <w:b/>
              </w:rPr>
              <w:t>Outcome</w:t>
            </w:r>
          </w:p>
        </w:tc>
        <w:tc>
          <w:tcPr>
            <w:tcW w:w="2299" w:type="dxa"/>
            <w:shd w:val="clear" w:color="auto" w:fill="BDDEFF" w:themeFill="accent1" w:themeFillTint="33"/>
          </w:tcPr>
          <w:p w14:paraId="350F46BD" w14:textId="77777777" w:rsidR="00E316F1" w:rsidRPr="009D1CC6" w:rsidRDefault="00E316F1" w:rsidP="00820308">
            <w:pPr>
              <w:rPr>
                <w:rFonts w:cs="Arial"/>
                <w:b/>
              </w:rPr>
            </w:pPr>
            <w:r w:rsidRPr="009D1CC6">
              <w:rPr>
                <w:rFonts w:cs="Arial"/>
                <w:b/>
              </w:rPr>
              <w:t xml:space="preserve">Evidence </w:t>
            </w:r>
          </w:p>
        </w:tc>
        <w:tc>
          <w:tcPr>
            <w:tcW w:w="6020" w:type="dxa"/>
            <w:shd w:val="clear" w:color="auto" w:fill="BDDEFF" w:themeFill="accent1" w:themeFillTint="33"/>
          </w:tcPr>
          <w:p w14:paraId="26198D50" w14:textId="1D28274B" w:rsidR="00E316F1" w:rsidRPr="009D1CC6" w:rsidRDefault="00990810" w:rsidP="00820308">
            <w:pPr>
              <w:rPr>
                <w:rFonts w:cs="Arial"/>
                <w:b/>
              </w:rPr>
            </w:pPr>
            <w:r>
              <w:rPr>
                <w:rFonts w:cs="Arial"/>
                <w:b/>
              </w:rPr>
              <w:t>Examples</w:t>
            </w:r>
          </w:p>
        </w:tc>
        <w:tc>
          <w:tcPr>
            <w:tcW w:w="954" w:type="dxa"/>
            <w:shd w:val="clear" w:color="auto" w:fill="BDDEFF" w:themeFill="accent1" w:themeFillTint="33"/>
          </w:tcPr>
          <w:p w14:paraId="75B0326E" w14:textId="50998A67" w:rsidR="00E316F1" w:rsidRPr="009D1CC6" w:rsidRDefault="00990810" w:rsidP="00820308">
            <w:pPr>
              <w:rPr>
                <w:rFonts w:cs="Arial"/>
                <w:b/>
              </w:rPr>
            </w:pPr>
            <w:r w:rsidRPr="009D1CC6">
              <w:rPr>
                <w:rFonts w:cs="Arial"/>
                <w:b/>
              </w:rPr>
              <w:t>Rating</w:t>
            </w:r>
          </w:p>
        </w:tc>
        <w:tc>
          <w:tcPr>
            <w:tcW w:w="1690" w:type="dxa"/>
            <w:shd w:val="clear" w:color="auto" w:fill="BDDEFF" w:themeFill="accent1" w:themeFillTint="33"/>
          </w:tcPr>
          <w:p w14:paraId="3D4F08EF" w14:textId="2DE99970" w:rsidR="00E316F1" w:rsidRPr="009D1CC6" w:rsidRDefault="00E316F1" w:rsidP="00820308">
            <w:pPr>
              <w:rPr>
                <w:rFonts w:cs="Arial"/>
                <w:b/>
              </w:rPr>
            </w:pPr>
            <w:r w:rsidRPr="009D1CC6">
              <w:rPr>
                <w:rFonts w:cs="Arial"/>
                <w:b/>
              </w:rPr>
              <w:t>Owner (Dept/Lead)</w:t>
            </w:r>
          </w:p>
        </w:tc>
      </w:tr>
      <w:tr w:rsidR="003B6FA9" w:rsidRPr="009D1CC6" w14:paraId="58BE3181" w14:textId="77777777" w:rsidTr="000A6135">
        <w:trPr>
          <w:cantSplit/>
          <w:trHeight w:val="1134"/>
        </w:trPr>
        <w:tc>
          <w:tcPr>
            <w:tcW w:w="1035" w:type="dxa"/>
            <w:vMerge w:val="restart"/>
            <w:shd w:val="clear" w:color="auto" w:fill="BDDEFF" w:themeFill="accent1" w:themeFillTint="33"/>
            <w:textDirection w:val="btLr"/>
            <w:vAlign w:val="center"/>
          </w:tcPr>
          <w:p w14:paraId="286A1C6A" w14:textId="77777777" w:rsidR="003B6FA9" w:rsidRPr="009D1CC6" w:rsidRDefault="003B6FA9" w:rsidP="003B6FA9">
            <w:pPr>
              <w:jc w:val="center"/>
              <w:rPr>
                <w:rFonts w:cs="Arial"/>
                <w:b/>
                <w:i/>
              </w:rPr>
            </w:pPr>
            <w:r w:rsidRPr="009D1CC6">
              <w:rPr>
                <w:rFonts w:cs="Arial"/>
                <w:b/>
                <w:i/>
              </w:rPr>
              <w:t>Domain 1: Commissioned or provided services</w:t>
            </w:r>
          </w:p>
          <w:p w14:paraId="09D0E042" w14:textId="77777777" w:rsidR="003B6FA9" w:rsidRPr="009D1CC6" w:rsidRDefault="003B6FA9" w:rsidP="003B6FA9">
            <w:pPr>
              <w:ind w:left="113" w:right="113"/>
              <w:jc w:val="center"/>
              <w:rPr>
                <w:rFonts w:cs="Arial"/>
              </w:rPr>
            </w:pPr>
          </w:p>
        </w:tc>
        <w:tc>
          <w:tcPr>
            <w:tcW w:w="1598" w:type="dxa"/>
            <w:vMerge w:val="restart"/>
            <w:shd w:val="clear" w:color="auto" w:fill="BDDEFF" w:themeFill="accent1" w:themeFillTint="33"/>
            <w:vAlign w:val="center"/>
          </w:tcPr>
          <w:p w14:paraId="2D37FDF9" w14:textId="77777777" w:rsidR="003B6FA9" w:rsidRPr="009D1CC6" w:rsidRDefault="003B6FA9" w:rsidP="003B6FA9">
            <w:pPr>
              <w:rPr>
                <w:rFonts w:cs="Arial"/>
                <w:b/>
              </w:rPr>
            </w:pPr>
            <w:r w:rsidRPr="009D1CC6">
              <w:rPr>
                <w:rFonts w:cs="Arial"/>
              </w:rPr>
              <w:t>1A:</w:t>
            </w:r>
            <w:r>
              <w:rPr>
                <w:rFonts w:cs="Arial"/>
              </w:rPr>
              <w:t xml:space="preserve"> </w:t>
            </w:r>
            <w:r w:rsidRPr="009D1CC6">
              <w:rPr>
                <w:rFonts w:cs="Arial"/>
                <w:bCs/>
              </w:rPr>
              <w:t>Patients (service users) have required levels of access to the service</w:t>
            </w:r>
          </w:p>
        </w:tc>
        <w:tc>
          <w:tcPr>
            <w:tcW w:w="2299" w:type="dxa"/>
            <w:shd w:val="clear" w:color="auto" w:fill="auto"/>
          </w:tcPr>
          <w:p w14:paraId="5817038F" w14:textId="2E770E09" w:rsidR="003B6FA9" w:rsidRPr="009D1CC6" w:rsidRDefault="003B6FA9" w:rsidP="003B6FA9">
            <w:pPr>
              <w:pStyle w:val="TableText"/>
            </w:pPr>
            <w:r>
              <w:t>Healthwatch reports (engagement and monthly intelligence) published and shared with GP practices and commissioners – shows inconsistency of access across individual practices.</w:t>
            </w:r>
          </w:p>
        </w:tc>
        <w:tc>
          <w:tcPr>
            <w:tcW w:w="6020" w:type="dxa"/>
            <w:shd w:val="clear" w:color="auto" w:fill="auto"/>
          </w:tcPr>
          <w:p w14:paraId="76A8F3F5" w14:textId="77777777" w:rsidR="003B6FA9" w:rsidRDefault="000A6135" w:rsidP="003B6FA9">
            <w:hyperlink r:id="rId35" w:history="1">
              <w:r w:rsidR="003B6FA9" w:rsidRPr="008E6007">
                <w:rPr>
                  <w:rStyle w:val="Hyperlink"/>
                </w:rPr>
                <w:t>https://www.healthwatcheastridingofyorkshire.co.uk/wp-content/uploads/2023/06/Brid-Survey-Report-Final-1.pdf</w:t>
              </w:r>
            </w:hyperlink>
          </w:p>
          <w:p w14:paraId="4AA3FCC8" w14:textId="77777777" w:rsidR="003B6FA9" w:rsidRDefault="000A6135" w:rsidP="003B6FA9">
            <w:hyperlink r:id="rId36" w:history="1">
              <w:r w:rsidR="003B6FA9" w:rsidRPr="008E6007">
                <w:rPr>
                  <w:rStyle w:val="Hyperlink"/>
                </w:rPr>
                <w:t>https://www.healthwatcheastridingofyorkshire.co.uk/wp-content/uploads/2023/11/2309-HWERY-Intelligence-Report-September-2023.pdf</w:t>
              </w:r>
            </w:hyperlink>
          </w:p>
          <w:p w14:paraId="05F07772" w14:textId="77777777" w:rsidR="003B6FA9" w:rsidRPr="009D1CC6" w:rsidRDefault="003B6FA9" w:rsidP="003B6FA9">
            <w:pPr>
              <w:pStyle w:val="TableText"/>
            </w:pPr>
          </w:p>
        </w:tc>
        <w:tc>
          <w:tcPr>
            <w:tcW w:w="954" w:type="dxa"/>
            <w:shd w:val="clear" w:color="auto" w:fill="auto"/>
          </w:tcPr>
          <w:p w14:paraId="11BC939B" w14:textId="77777777" w:rsidR="003B6FA9" w:rsidRPr="009D1CC6" w:rsidRDefault="003B6FA9" w:rsidP="003B6FA9">
            <w:pPr>
              <w:pStyle w:val="TableText"/>
            </w:pPr>
          </w:p>
        </w:tc>
        <w:tc>
          <w:tcPr>
            <w:tcW w:w="1690" w:type="dxa"/>
            <w:shd w:val="clear" w:color="auto" w:fill="auto"/>
          </w:tcPr>
          <w:p w14:paraId="57D140F1" w14:textId="77777777" w:rsidR="003B6FA9" w:rsidRDefault="003B6FA9" w:rsidP="003B6FA9">
            <w:r>
              <w:t>Senior Leadership for strategic oversight of quality improvement</w:t>
            </w:r>
          </w:p>
          <w:p w14:paraId="11B54721" w14:textId="77777777" w:rsidR="003B6FA9" w:rsidRDefault="003B6FA9" w:rsidP="003B6FA9"/>
          <w:p w14:paraId="4460BB6E" w14:textId="77777777" w:rsidR="003B6FA9" w:rsidRDefault="003B6FA9" w:rsidP="003B6FA9"/>
          <w:p w14:paraId="7522F281" w14:textId="4E033B35" w:rsidR="003B6FA9" w:rsidRPr="009D1CC6" w:rsidRDefault="003B6FA9" w:rsidP="003B6FA9">
            <w:pPr>
              <w:pStyle w:val="TableText"/>
            </w:pPr>
            <w:r>
              <w:t>Place Primary Care Leads</w:t>
            </w:r>
          </w:p>
        </w:tc>
      </w:tr>
      <w:tr w:rsidR="003B6FA9" w:rsidRPr="009D1CC6" w14:paraId="2256A0FC" w14:textId="77777777" w:rsidTr="000A6135">
        <w:trPr>
          <w:cantSplit/>
          <w:trHeight w:val="1134"/>
        </w:trPr>
        <w:tc>
          <w:tcPr>
            <w:tcW w:w="1035" w:type="dxa"/>
            <w:vMerge/>
            <w:shd w:val="clear" w:color="auto" w:fill="BDDEFF" w:themeFill="accent1" w:themeFillTint="33"/>
            <w:textDirection w:val="btLr"/>
            <w:vAlign w:val="center"/>
          </w:tcPr>
          <w:p w14:paraId="10E2CAB7" w14:textId="77777777" w:rsidR="003B6FA9" w:rsidRPr="009D1CC6" w:rsidRDefault="003B6FA9" w:rsidP="003B6FA9">
            <w:pPr>
              <w:jc w:val="center"/>
              <w:rPr>
                <w:rFonts w:cs="Arial"/>
                <w:b/>
                <w:i/>
              </w:rPr>
            </w:pPr>
          </w:p>
        </w:tc>
        <w:tc>
          <w:tcPr>
            <w:tcW w:w="1598" w:type="dxa"/>
            <w:vMerge/>
            <w:shd w:val="clear" w:color="auto" w:fill="BDDEFF" w:themeFill="accent1" w:themeFillTint="33"/>
            <w:vAlign w:val="center"/>
          </w:tcPr>
          <w:p w14:paraId="67877B83" w14:textId="77777777" w:rsidR="003B6FA9" w:rsidRPr="009D1CC6" w:rsidRDefault="003B6FA9" w:rsidP="003B6FA9">
            <w:pPr>
              <w:rPr>
                <w:rFonts w:cs="Arial"/>
              </w:rPr>
            </w:pPr>
          </w:p>
        </w:tc>
        <w:tc>
          <w:tcPr>
            <w:tcW w:w="2299" w:type="dxa"/>
            <w:shd w:val="clear" w:color="auto" w:fill="auto"/>
          </w:tcPr>
          <w:p w14:paraId="539A30CC" w14:textId="28623029" w:rsidR="003B6FA9" w:rsidRPr="009D1CC6" w:rsidRDefault="003B6FA9" w:rsidP="003B6FA9">
            <w:pPr>
              <w:pStyle w:val="TableText"/>
            </w:pPr>
            <w:r w:rsidRPr="000C026C">
              <w:t>Research at Place into experiences of deaf/hard of hearing people accessing health services including PC and the difficulties they encounter.</w:t>
            </w:r>
          </w:p>
        </w:tc>
        <w:tc>
          <w:tcPr>
            <w:tcW w:w="6020" w:type="dxa"/>
            <w:shd w:val="clear" w:color="auto" w:fill="auto"/>
          </w:tcPr>
          <w:p w14:paraId="5B64B6CA" w14:textId="77777777" w:rsidR="003B6FA9" w:rsidRPr="000C026C" w:rsidRDefault="003B6FA9" w:rsidP="003B6FA9">
            <w:r w:rsidRPr="000C026C">
              <w:t>Healthwatch Report (Hull &amp; ER)</w:t>
            </w:r>
          </w:p>
          <w:p w14:paraId="41C54D7B" w14:textId="77777777" w:rsidR="003B6FA9" w:rsidRPr="000C026C" w:rsidRDefault="000A6135" w:rsidP="003B6FA9">
            <w:hyperlink r:id="rId37" w:history="1">
              <w:r w:rsidR="003B6FA9" w:rsidRPr="000C026C">
                <w:rPr>
                  <w:rStyle w:val="Hyperlink"/>
                </w:rPr>
                <w:t>https://www.healthwatcheastridingofyorkshire.co.uk/wp-content/uploads/2022/05/Breaking-down-the-barriers-Deaf-and-Hard-of-Hearing-report-FINAL-1.pdf</w:t>
              </w:r>
            </w:hyperlink>
          </w:p>
          <w:p w14:paraId="493A4951" w14:textId="77777777" w:rsidR="003B6FA9" w:rsidRPr="000C026C" w:rsidRDefault="003B6FA9" w:rsidP="003B6FA9"/>
          <w:p w14:paraId="5D4EE4A3" w14:textId="77777777" w:rsidR="003B6FA9" w:rsidRPr="009D1CC6" w:rsidRDefault="003B6FA9" w:rsidP="003B6FA9">
            <w:pPr>
              <w:pStyle w:val="TableText"/>
            </w:pPr>
          </w:p>
        </w:tc>
        <w:tc>
          <w:tcPr>
            <w:tcW w:w="954" w:type="dxa"/>
            <w:shd w:val="clear" w:color="auto" w:fill="auto"/>
          </w:tcPr>
          <w:p w14:paraId="45230E62" w14:textId="77777777" w:rsidR="003B6FA9" w:rsidRPr="009D1CC6" w:rsidRDefault="003B6FA9" w:rsidP="003B6FA9">
            <w:pPr>
              <w:pStyle w:val="TableText"/>
            </w:pPr>
          </w:p>
        </w:tc>
        <w:tc>
          <w:tcPr>
            <w:tcW w:w="1690" w:type="dxa"/>
            <w:shd w:val="clear" w:color="auto" w:fill="auto"/>
          </w:tcPr>
          <w:p w14:paraId="36A63BF3" w14:textId="6D034EB2" w:rsidR="003B6FA9" w:rsidRPr="009D1CC6" w:rsidRDefault="003B6FA9" w:rsidP="003B6FA9">
            <w:pPr>
              <w:pStyle w:val="TableText"/>
            </w:pPr>
            <w:r w:rsidRPr="000C026C">
              <w:t>Senior Primary Care Integration Manager</w:t>
            </w:r>
          </w:p>
        </w:tc>
      </w:tr>
      <w:tr w:rsidR="003B6FA9" w:rsidRPr="009D1CC6" w14:paraId="4FA94F9B" w14:textId="77777777" w:rsidTr="000A6135">
        <w:trPr>
          <w:cantSplit/>
          <w:trHeight w:val="1134"/>
        </w:trPr>
        <w:tc>
          <w:tcPr>
            <w:tcW w:w="1035" w:type="dxa"/>
            <w:vMerge/>
            <w:shd w:val="clear" w:color="auto" w:fill="BDDEFF" w:themeFill="accent1" w:themeFillTint="33"/>
            <w:textDirection w:val="btLr"/>
            <w:vAlign w:val="center"/>
          </w:tcPr>
          <w:p w14:paraId="0F3604E2" w14:textId="77777777" w:rsidR="003B6FA9" w:rsidRPr="009D1CC6" w:rsidRDefault="003B6FA9" w:rsidP="003B6FA9">
            <w:pPr>
              <w:jc w:val="center"/>
              <w:rPr>
                <w:rFonts w:cs="Arial"/>
                <w:b/>
                <w:i/>
              </w:rPr>
            </w:pPr>
          </w:p>
        </w:tc>
        <w:tc>
          <w:tcPr>
            <w:tcW w:w="1598" w:type="dxa"/>
            <w:vMerge/>
            <w:shd w:val="clear" w:color="auto" w:fill="BDDEFF" w:themeFill="accent1" w:themeFillTint="33"/>
            <w:vAlign w:val="center"/>
          </w:tcPr>
          <w:p w14:paraId="2665FB3D" w14:textId="77777777" w:rsidR="003B6FA9" w:rsidRPr="009D1CC6" w:rsidRDefault="003B6FA9" w:rsidP="003B6FA9">
            <w:pPr>
              <w:rPr>
                <w:rFonts w:cs="Arial"/>
              </w:rPr>
            </w:pPr>
          </w:p>
        </w:tc>
        <w:tc>
          <w:tcPr>
            <w:tcW w:w="2299" w:type="dxa"/>
            <w:shd w:val="clear" w:color="auto" w:fill="auto"/>
          </w:tcPr>
          <w:p w14:paraId="31642249" w14:textId="59DE53E8" w:rsidR="003B6FA9" w:rsidRPr="009D1CC6" w:rsidRDefault="003B6FA9" w:rsidP="003B6FA9">
            <w:pPr>
              <w:pStyle w:val="TableText"/>
            </w:pPr>
            <w:r>
              <w:t>ICP Primary Care Collaborate Primary Care Capacity Access and Recovery plan.</w:t>
            </w:r>
          </w:p>
        </w:tc>
        <w:tc>
          <w:tcPr>
            <w:tcW w:w="6020" w:type="dxa"/>
            <w:shd w:val="clear" w:color="auto" w:fill="auto"/>
          </w:tcPr>
          <w:p w14:paraId="06F42FCF" w14:textId="77777777" w:rsidR="003B6FA9" w:rsidRDefault="000A6135" w:rsidP="003B6FA9">
            <w:hyperlink r:id="rId38" w:history="1">
              <w:r w:rsidR="003B6FA9" w:rsidRPr="008E6007">
                <w:rPr>
                  <w:rStyle w:val="Hyperlink"/>
                </w:rPr>
                <w:t>https://humberandnorthyorkshire.icb.nhs.uk/wp-content/uploads/2023/07/Joint-Forward-Plan-How-we-will-deliver-our-strategy-from-2023-to-2028.pdf</w:t>
              </w:r>
            </w:hyperlink>
            <w:r w:rsidR="003B6FA9">
              <w:rPr>
                <w:rStyle w:val="Hyperlink"/>
              </w:rPr>
              <w:t xml:space="preserve">  </w:t>
            </w:r>
            <w:r w:rsidR="003B6FA9">
              <w:t>Pages 35/6</w:t>
            </w:r>
          </w:p>
          <w:p w14:paraId="60DAD3D7" w14:textId="77777777" w:rsidR="003B6FA9" w:rsidRDefault="003B6FA9" w:rsidP="003B6FA9"/>
          <w:p w14:paraId="45FDCF6C" w14:textId="77777777" w:rsidR="003B6FA9" w:rsidRDefault="000A6135" w:rsidP="003B6FA9">
            <w:hyperlink r:id="rId39" w:history="1">
              <w:r w:rsidR="003B6FA9" w:rsidRPr="00AD39BF">
                <w:rPr>
                  <w:rStyle w:val="Hyperlink"/>
                </w:rPr>
                <w:t>https://humberandnorthyorkshire.icb.nhs.uk/wp-content/uploads/2023/05/Item-13-Primary-Care-Progress-Board-Report-November-2023-FINAL.pdf Pages 8/9</w:t>
              </w:r>
            </w:hyperlink>
          </w:p>
          <w:p w14:paraId="350B46CA" w14:textId="77777777" w:rsidR="003B6FA9" w:rsidRDefault="003B6FA9" w:rsidP="003B6FA9"/>
          <w:p w14:paraId="1182E529" w14:textId="364B27D4" w:rsidR="003B6FA9" w:rsidRDefault="003B6FA9" w:rsidP="003B6FA9">
            <w:r>
              <w:t xml:space="preserve">All PCNs have developed specific recovery plans which include meeting the needs of their populations. Plans to take into account feedback from PPGs </w:t>
            </w:r>
          </w:p>
          <w:p w14:paraId="69841D2A" w14:textId="614E4686" w:rsidR="003B6FA9" w:rsidRPr="009D1CC6" w:rsidRDefault="003B6FA9" w:rsidP="003B6FA9">
            <w:pPr>
              <w:pStyle w:val="TableText"/>
            </w:pPr>
          </w:p>
        </w:tc>
        <w:tc>
          <w:tcPr>
            <w:tcW w:w="954" w:type="dxa"/>
            <w:shd w:val="clear" w:color="auto" w:fill="auto"/>
          </w:tcPr>
          <w:p w14:paraId="6318DA9D" w14:textId="77777777" w:rsidR="003B6FA9" w:rsidRPr="009D1CC6" w:rsidRDefault="003B6FA9" w:rsidP="003B6FA9">
            <w:pPr>
              <w:pStyle w:val="TableText"/>
            </w:pPr>
          </w:p>
        </w:tc>
        <w:tc>
          <w:tcPr>
            <w:tcW w:w="1690" w:type="dxa"/>
            <w:shd w:val="clear" w:color="auto" w:fill="auto"/>
          </w:tcPr>
          <w:p w14:paraId="32EEF8D4" w14:textId="17D408BA" w:rsidR="003B6FA9" w:rsidRDefault="003B6FA9" w:rsidP="003B6FA9">
            <w:pPr>
              <w:spacing w:line="259" w:lineRule="auto"/>
            </w:pPr>
            <w:r>
              <w:t>Helen Phillips</w:t>
            </w:r>
            <w:r w:rsidR="00711007">
              <w:t xml:space="preserve">, </w:t>
            </w:r>
          </w:p>
          <w:p w14:paraId="14CCA1BA" w14:textId="6088C7DE" w:rsidR="003B6FA9" w:rsidRDefault="00711007" w:rsidP="003B6FA9">
            <w:pPr>
              <w:spacing w:line="259" w:lineRule="auto"/>
            </w:pPr>
            <w:r>
              <w:t>Assistant Director of Primary Care</w:t>
            </w:r>
          </w:p>
          <w:p w14:paraId="096525B4" w14:textId="77777777" w:rsidR="003B6FA9" w:rsidRDefault="003B6FA9" w:rsidP="003B6FA9">
            <w:pPr>
              <w:spacing w:line="259" w:lineRule="auto"/>
            </w:pPr>
          </w:p>
          <w:p w14:paraId="086428A9" w14:textId="77777777" w:rsidR="003B6FA9" w:rsidRDefault="003B6FA9" w:rsidP="003B6FA9">
            <w:pPr>
              <w:spacing w:line="259" w:lineRule="auto"/>
            </w:pPr>
          </w:p>
          <w:p w14:paraId="05788CB4" w14:textId="77777777" w:rsidR="003B6FA9" w:rsidRDefault="003B6FA9" w:rsidP="003B6FA9">
            <w:pPr>
              <w:spacing w:line="259" w:lineRule="auto"/>
            </w:pPr>
          </w:p>
          <w:p w14:paraId="7CBA766E" w14:textId="77777777" w:rsidR="003B6FA9" w:rsidRDefault="003B6FA9" w:rsidP="003B6FA9">
            <w:pPr>
              <w:spacing w:line="259" w:lineRule="auto"/>
            </w:pPr>
          </w:p>
          <w:p w14:paraId="185E5E23" w14:textId="77777777" w:rsidR="003B6FA9" w:rsidRDefault="003B6FA9" w:rsidP="003B6FA9">
            <w:pPr>
              <w:spacing w:line="259" w:lineRule="auto"/>
            </w:pPr>
          </w:p>
          <w:p w14:paraId="7DE06950" w14:textId="77777777" w:rsidR="003B6FA9" w:rsidRDefault="003B6FA9" w:rsidP="003B6FA9">
            <w:pPr>
              <w:spacing w:line="259" w:lineRule="auto"/>
            </w:pPr>
          </w:p>
          <w:p w14:paraId="0C5FBB83" w14:textId="25352749" w:rsidR="003B6FA9" w:rsidRPr="009D1CC6" w:rsidRDefault="003B6FA9" w:rsidP="003B6FA9">
            <w:pPr>
              <w:pStyle w:val="TableText"/>
            </w:pPr>
            <w:r>
              <w:t>Place Primary Care leads</w:t>
            </w:r>
          </w:p>
        </w:tc>
      </w:tr>
      <w:tr w:rsidR="003B6FA9" w:rsidRPr="009D1CC6" w14:paraId="66922BE2" w14:textId="77777777" w:rsidTr="000A6135">
        <w:trPr>
          <w:cantSplit/>
          <w:trHeight w:val="1134"/>
        </w:trPr>
        <w:tc>
          <w:tcPr>
            <w:tcW w:w="1035" w:type="dxa"/>
            <w:vMerge/>
            <w:shd w:val="clear" w:color="auto" w:fill="BDDEFF" w:themeFill="accent1" w:themeFillTint="33"/>
            <w:textDirection w:val="btLr"/>
            <w:vAlign w:val="center"/>
          </w:tcPr>
          <w:p w14:paraId="2A2D270E" w14:textId="77777777" w:rsidR="003B6FA9" w:rsidRPr="009D1CC6" w:rsidRDefault="003B6FA9" w:rsidP="003B6FA9">
            <w:pPr>
              <w:jc w:val="center"/>
              <w:rPr>
                <w:rFonts w:cs="Arial"/>
                <w:b/>
                <w:i/>
              </w:rPr>
            </w:pPr>
          </w:p>
        </w:tc>
        <w:tc>
          <w:tcPr>
            <w:tcW w:w="1598" w:type="dxa"/>
            <w:vMerge/>
            <w:shd w:val="clear" w:color="auto" w:fill="BDDEFF" w:themeFill="accent1" w:themeFillTint="33"/>
            <w:vAlign w:val="center"/>
          </w:tcPr>
          <w:p w14:paraId="21401217" w14:textId="77777777" w:rsidR="003B6FA9" w:rsidRPr="009D1CC6" w:rsidRDefault="003B6FA9" w:rsidP="003B6FA9">
            <w:pPr>
              <w:rPr>
                <w:rFonts w:cs="Arial"/>
              </w:rPr>
            </w:pPr>
          </w:p>
        </w:tc>
        <w:tc>
          <w:tcPr>
            <w:tcW w:w="2299" w:type="dxa"/>
            <w:shd w:val="clear" w:color="auto" w:fill="auto"/>
          </w:tcPr>
          <w:p w14:paraId="3202B334" w14:textId="4145E245" w:rsidR="003B6FA9" w:rsidRPr="009D1CC6" w:rsidRDefault="003B6FA9" w:rsidP="003B6FA9">
            <w:pPr>
              <w:pStyle w:val="TableText"/>
            </w:pPr>
            <w:r>
              <w:t>NHS@75 engagement – people’s views on accessing primary care services and variations by demography</w:t>
            </w:r>
          </w:p>
        </w:tc>
        <w:tc>
          <w:tcPr>
            <w:tcW w:w="6020" w:type="dxa"/>
            <w:shd w:val="clear" w:color="auto" w:fill="auto"/>
          </w:tcPr>
          <w:p w14:paraId="718DFFFA" w14:textId="77777777" w:rsidR="003B6FA9" w:rsidRDefault="003B6FA9" w:rsidP="003B6FA9">
            <w:r>
              <w:t>Insight shared with ICB Board September 2023.</w:t>
            </w:r>
          </w:p>
          <w:p w14:paraId="6FA20856" w14:textId="77777777" w:rsidR="003B6FA9" w:rsidRDefault="000A6135" w:rsidP="003B6FA9">
            <w:hyperlink r:id="rId40" w:history="1">
              <w:r w:rsidR="003B6FA9" w:rsidRPr="00AD39BF">
                <w:rPr>
                  <w:rStyle w:val="Hyperlink"/>
                </w:rPr>
                <w:t>https://humberandnorthyorkshire.icb.nhs.uk/wp-content/uploads/2023/05/Item-10i-NHS-75-Engagement-and-Insight-Report-FINAL.pdf</w:t>
              </w:r>
            </w:hyperlink>
          </w:p>
          <w:p w14:paraId="3626C873" w14:textId="77777777" w:rsidR="003B6FA9" w:rsidRDefault="003B6FA9" w:rsidP="003B6FA9"/>
          <w:p w14:paraId="2CA1AA3C" w14:textId="77777777" w:rsidR="003B6FA9" w:rsidRPr="009D1CC6" w:rsidRDefault="003B6FA9" w:rsidP="003B6FA9">
            <w:pPr>
              <w:pStyle w:val="TableText"/>
            </w:pPr>
          </w:p>
        </w:tc>
        <w:tc>
          <w:tcPr>
            <w:tcW w:w="954" w:type="dxa"/>
            <w:shd w:val="clear" w:color="auto" w:fill="auto"/>
          </w:tcPr>
          <w:p w14:paraId="775E7CD0" w14:textId="77777777" w:rsidR="003B6FA9" w:rsidRPr="009D1CC6" w:rsidRDefault="003B6FA9" w:rsidP="003B6FA9">
            <w:pPr>
              <w:pStyle w:val="TableText"/>
            </w:pPr>
          </w:p>
        </w:tc>
        <w:tc>
          <w:tcPr>
            <w:tcW w:w="1690" w:type="dxa"/>
            <w:shd w:val="clear" w:color="auto" w:fill="auto"/>
          </w:tcPr>
          <w:p w14:paraId="510C7931" w14:textId="7F553974" w:rsidR="003B6FA9" w:rsidRPr="009D1CC6" w:rsidRDefault="003B6FA9" w:rsidP="003B6FA9">
            <w:pPr>
              <w:pStyle w:val="TableText"/>
            </w:pPr>
            <w:r>
              <w:t>Anja Hazebroek</w:t>
            </w:r>
            <w:r w:rsidR="00711007">
              <w:t>, Executive Director of Communications, Marketing and Media Relations</w:t>
            </w:r>
          </w:p>
        </w:tc>
      </w:tr>
      <w:tr w:rsidR="003B6FA9" w:rsidRPr="009D1CC6" w14:paraId="27FA174C" w14:textId="77777777" w:rsidTr="000A6135">
        <w:trPr>
          <w:cantSplit/>
          <w:trHeight w:val="1134"/>
        </w:trPr>
        <w:tc>
          <w:tcPr>
            <w:tcW w:w="1035" w:type="dxa"/>
            <w:vMerge/>
            <w:shd w:val="clear" w:color="auto" w:fill="BDDEFF" w:themeFill="accent1" w:themeFillTint="33"/>
            <w:textDirection w:val="btLr"/>
            <w:vAlign w:val="center"/>
          </w:tcPr>
          <w:p w14:paraId="3BADF25B" w14:textId="77777777" w:rsidR="003B6FA9" w:rsidRPr="009D1CC6" w:rsidRDefault="003B6FA9" w:rsidP="003B6FA9">
            <w:pPr>
              <w:jc w:val="center"/>
              <w:rPr>
                <w:rFonts w:cs="Arial"/>
                <w:b/>
                <w:i/>
              </w:rPr>
            </w:pPr>
          </w:p>
        </w:tc>
        <w:tc>
          <w:tcPr>
            <w:tcW w:w="1598" w:type="dxa"/>
            <w:vMerge/>
            <w:shd w:val="clear" w:color="auto" w:fill="BDDEFF" w:themeFill="accent1" w:themeFillTint="33"/>
            <w:vAlign w:val="center"/>
          </w:tcPr>
          <w:p w14:paraId="1B37646D" w14:textId="77777777" w:rsidR="003B6FA9" w:rsidRPr="009D1CC6" w:rsidRDefault="003B6FA9" w:rsidP="003B6FA9">
            <w:pPr>
              <w:rPr>
                <w:rFonts w:cs="Arial"/>
              </w:rPr>
            </w:pPr>
          </w:p>
        </w:tc>
        <w:tc>
          <w:tcPr>
            <w:tcW w:w="2299" w:type="dxa"/>
            <w:shd w:val="clear" w:color="auto" w:fill="auto"/>
          </w:tcPr>
          <w:p w14:paraId="37147B7F" w14:textId="310635A1" w:rsidR="003B6FA9" w:rsidRPr="009D1CC6" w:rsidRDefault="003B6FA9" w:rsidP="003B6FA9">
            <w:pPr>
              <w:pStyle w:val="TableText"/>
            </w:pPr>
            <w:r>
              <w:t xml:space="preserve">Findings from Voice of Lived Experience activity summer 2023 shaped the ICB plans to improve access to Primary Care </w:t>
            </w:r>
          </w:p>
        </w:tc>
        <w:tc>
          <w:tcPr>
            <w:tcW w:w="6020" w:type="dxa"/>
            <w:shd w:val="clear" w:color="auto" w:fill="auto"/>
          </w:tcPr>
          <w:p w14:paraId="08E4AB56" w14:textId="77777777" w:rsidR="003B6FA9" w:rsidRDefault="003B6FA9" w:rsidP="003B6FA9">
            <w:r>
              <w:t>Report presented to ICB Board 8</w:t>
            </w:r>
            <w:r w:rsidRPr="15F72126">
              <w:rPr>
                <w:vertAlign w:val="superscript"/>
              </w:rPr>
              <w:t>th</w:t>
            </w:r>
            <w:r>
              <w:t xml:space="preserve"> November contains mitigating actions. </w:t>
            </w:r>
          </w:p>
          <w:p w14:paraId="478DC7A0" w14:textId="77777777" w:rsidR="003B6FA9" w:rsidRDefault="000A6135" w:rsidP="003B6FA9">
            <w:hyperlink r:id="rId41" w:history="1">
              <w:r w:rsidR="003B6FA9" w:rsidRPr="00AD39BF">
                <w:rPr>
                  <w:rStyle w:val="Hyperlink"/>
                </w:rPr>
                <w:t>https://humberandnorthyorkshire.icb.nhs.uk/wp-content/uploads/2023/05/Item-13-Primary-Care-Progress-Board-Report-November-2023-FINAL.pdf</w:t>
              </w:r>
            </w:hyperlink>
            <w:r w:rsidR="003B6FA9">
              <w:rPr>
                <w:rStyle w:val="Hyperlink"/>
              </w:rPr>
              <w:t xml:space="preserve"> </w:t>
            </w:r>
            <w:r w:rsidR="003B6FA9">
              <w:t xml:space="preserve"> Pages 8/9</w:t>
            </w:r>
          </w:p>
          <w:p w14:paraId="27D27F12" w14:textId="2530269C" w:rsidR="003B6FA9" w:rsidRPr="009D1CC6" w:rsidRDefault="003B6FA9" w:rsidP="003B6FA9">
            <w:pPr>
              <w:pStyle w:val="TableText"/>
            </w:pPr>
            <w:r>
              <w:br/>
            </w:r>
          </w:p>
        </w:tc>
        <w:tc>
          <w:tcPr>
            <w:tcW w:w="954" w:type="dxa"/>
            <w:shd w:val="clear" w:color="auto" w:fill="auto"/>
          </w:tcPr>
          <w:p w14:paraId="3B871877" w14:textId="77777777" w:rsidR="003B6FA9" w:rsidRPr="009D1CC6" w:rsidRDefault="003B6FA9" w:rsidP="003B6FA9">
            <w:pPr>
              <w:pStyle w:val="TableText"/>
            </w:pPr>
          </w:p>
        </w:tc>
        <w:tc>
          <w:tcPr>
            <w:tcW w:w="1690" w:type="dxa"/>
            <w:shd w:val="clear" w:color="auto" w:fill="auto"/>
          </w:tcPr>
          <w:p w14:paraId="51619766" w14:textId="51FEF624" w:rsidR="003B6FA9" w:rsidRPr="009D1CC6" w:rsidRDefault="003B6FA9" w:rsidP="003B6FA9">
            <w:pPr>
              <w:pStyle w:val="TableText"/>
            </w:pPr>
            <w:r>
              <w:t>Helen Phillips</w:t>
            </w:r>
            <w:r w:rsidR="00711007">
              <w:t>, Assistant Director of Primary Care</w:t>
            </w:r>
          </w:p>
        </w:tc>
      </w:tr>
      <w:tr w:rsidR="003B6FA9" w:rsidRPr="009D1CC6" w14:paraId="4E5A56F5" w14:textId="77777777" w:rsidTr="000A6135">
        <w:trPr>
          <w:cantSplit/>
          <w:trHeight w:val="1134"/>
        </w:trPr>
        <w:tc>
          <w:tcPr>
            <w:tcW w:w="1035" w:type="dxa"/>
            <w:vMerge/>
            <w:shd w:val="clear" w:color="auto" w:fill="BDDEFF" w:themeFill="accent1" w:themeFillTint="33"/>
            <w:textDirection w:val="btLr"/>
            <w:vAlign w:val="center"/>
          </w:tcPr>
          <w:p w14:paraId="69F3955E" w14:textId="77777777" w:rsidR="003B6FA9" w:rsidRPr="009D1CC6" w:rsidRDefault="003B6FA9" w:rsidP="003B6FA9">
            <w:pPr>
              <w:jc w:val="center"/>
              <w:rPr>
                <w:rFonts w:cs="Arial"/>
                <w:b/>
                <w:i/>
              </w:rPr>
            </w:pPr>
          </w:p>
        </w:tc>
        <w:tc>
          <w:tcPr>
            <w:tcW w:w="1598" w:type="dxa"/>
            <w:vMerge/>
            <w:shd w:val="clear" w:color="auto" w:fill="BDDEFF" w:themeFill="accent1" w:themeFillTint="33"/>
            <w:vAlign w:val="center"/>
          </w:tcPr>
          <w:p w14:paraId="40B628E4" w14:textId="77777777" w:rsidR="003B6FA9" w:rsidRPr="009D1CC6" w:rsidRDefault="003B6FA9" w:rsidP="003B6FA9">
            <w:pPr>
              <w:rPr>
                <w:rFonts w:cs="Arial"/>
              </w:rPr>
            </w:pPr>
          </w:p>
        </w:tc>
        <w:tc>
          <w:tcPr>
            <w:tcW w:w="2299" w:type="dxa"/>
            <w:shd w:val="clear" w:color="auto" w:fill="auto"/>
          </w:tcPr>
          <w:p w14:paraId="274B8254" w14:textId="56441CAE" w:rsidR="003B6FA9" w:rsidRPr="009D1CC6" w:rsidRDefault="003B6FA9" w:rsidP="003B6FA9">
            <w:pPr>
              <w:pStyle w:val="TableText"/>
            </w:pPr>
            <w:r>
              <w:t>Launch of LGBT+ digital health hub in response to findings from ICB engagement activity</w:t>
            </w:r>
          </w:p>
        </w:tc>
        <w:tc>
          <w:tcPr>
            <w:tcW w:w="6020" w:type="dxa"/>
            <w:shd w:val="clear" w:color="auto" w:fill="auto"/>
          </w:tcPr>
          <w:p w14:paraId="4345EE36" w14:textId="77777777" w:rsidR="003B6FA9" w:rsidRPr="00F50A77" w:rsidRDefault="000A6135" w:rsidP="003B6FA9">
            <w:pPr>
              <w:rPr>
                <w:rFonts w:eastAsia="Calibri" w:cs="Arial"/>
              </w:rPr>
            </w:pPr>
            <w:hyperlink r:id="rId42">
              <w:r w:rsidR="003B6FA9" w:rsidRPr="00F50A77">
                <w:rPr>
                  <w:rStyle w:val="Hyperlink"/>
                  <w:rFonts w:eastAsia="Calibri" w:cs="Arial"/>
                </w:rPr>
                <w:t>Let's take pride in our health - Let's Get Better (letsgetbetter.co.uk)</w:t>
              </w:r>
            </w:hyperlink>
          </w:p>
          <w:p w14:paraId="6CD068A7" w14:textId="77777777" w:rsidR="003B6FA9" w:rsidRPr="00F50A77" w:rsidRDefault="003B6FA9" w:rsidP="003B6FA9">
            <w:pPr>
              <w:rPr>
                <w:rFonts w:eastAsia="Calibri" w:cs="Arial"/>
              </w:rPr>
            </w:pPr>
          </w:p>
          <w:p w14:paraId="124BC31C" w14:textId="3A41EB6A" w:rsidR="003B6FA9" w:rsidRPr="00F50A77" w:rsidRDefault="003B6FA9" w:rsidP="003B6FA9">
            <w:pPr>
              <w:rPr>
                <w:rFonts w:eastAsia="Calibri" w:cs="Arial"/>
              </w:rPr>
            </w:pPr>
            <w:r w:rsidRPr="00F50A77">
              <w:rPr>
                <w:rFonts w:eastAsia="Calibri" w:cs="Arial"/>
              </w:rPr>
              <w:t xml:space="preserve">Dedicated LGBT+ platform launched June 2023 and alongside communications campaign to promote. </w:t>
            </w:r>
          </w:p>
          <w:p w14:paraId="7F88C722" w14:textId="77777777" w:rsidR="003B6FA9" w:rsidRDefault="003B6FA9" w:rsidP="003B6FA9">
            <w:pPr>
              <w:rPr>
                <w:rFonts w:ascii="Calibri" w:eastAsia="Calibri" w:hAnsi="Calibri" w:cs="Calibri"/>
              </w:rPr>
            </w:pPr>
          </w:p>
          <w:p w14:paraId="3D4C6BDF" w14:textId="77777777" w:rsidR="003B6FA9" w:rsidRPr="002A1BA1" w:rsidRDefault="003B6FA9" w:rsidP="003B6FA9">
            <w:pPr>
              <w:rPr>
                <w:rFonts w:ascii="Calibri" w:eastAsia="Calibri" w:hAnsi="Calibri" w:cs="Calibri"/>
              </w:rPr>
            </w:pPr>
            <w:r w:rsidRPr="002A1BA1">
              <w:t>Findings from Engagement work undertaken in Summer 2023</w:t>
            </w:r>
          </w:p>
          <w:p w14:paraId="37D3220E" w14:textId="77777777" w:rsidR="003B6FA9" w:rsidRPr="002A1BA1" w:rsidRDefault="003B6FA9" w:rsidP="003B6FA9">
            <w:pPr>
              <w:rPr>
                <w:rFonts w:ascii="Calibri" w:eastAsia="Calibri" w:hAnsi="Calibri" w:cs="Calibri"/>
              </w:rPr>
            </w:pPr>
          </w:p>
          <w:p w14:paraId="39CE36F9" w14:textId="77777777" w:rsidR="003B6FA9" w:rsidRPr="002A1BA1" w:rsidRDefault="000A6135" w:rsidP="003B6FA9">
            <w:hyperlink r:id="rId43" w:history="1">
              <w:r w:rsidR="003B6FA9" w:rsidRPr="002A1BA1">
                <w:rPr>
                  <w:color w:val="0000FF"/>
                  <w:u w:val="single"/>
                </w:rPr>
                <w:t>Item-8-Pride-in-Our-Health-Report-Final-.pdf (icb.nhs.uk)</w:t>
              </w:r>
            </w:hyperlink>
          </w:p>
          <w:p w14:paraId="371FB7AA" w14:textId="77777777" w:rsidR="003B6FA9" w:rsidRPr="004A7584" w:rsidRDefault="003B6FA9" w:rsidP="003B6FA9">
            <w:pPr>
              <w:rPr>
                <w:highlight w:val="yellow"/>
              </w:rPr>
            </w:pPr>
          </w:p>
          <w:p w14:paraId="16D39FA5" w14:textId="77777777" w:rsidR="003B6FA9" w:rsidRPr="009D1CC6" w:rsidRDefault="003B6FA9" w:rsidP="003B6FA9">
            <w:pPr>
              <w:pStyle w:val="TableText"/>
            </w:pPr>
          </w:p>
        </w:tc>
        <w:tc>
          <w:tcPr>
            <w:tcW w:w="954" w:type="dxa"/>
            <w:shd w:val="clear" w:color="auto" w:fill="auto"/>
          </w:tcPr>
          <w:p w14:paraId="3824A33B" w14:textId="77777777" w:rsidR="003B6FA9" w:rsidRPr="009D1CC6" w:rsidRDefault="003B6FA9" w:rsidP="003B6FA9">
            <w:pPr>
              <w:pStyle w:val="TableText"/>
            </w:pPr>
          </w:p>
        </w:tc>
        <w:tc>
          <w:tcPr>
            <w:tcW w:w="1690" w:type="dxa"/>
            <w:shd w:val="clear" w:color="auto" w:fill="auto"/>
          </w:tcPr>
          <w:p w14:paraId="4FA02939" w14:textId="79D4647A" w:rsidR="003B6FA9" w:rsidRPr="009D1CC6" w:rsidRDefault="003B6FA9" w:rsidP="003B6FA9">
            <w:pPr>
              <w:pStyle w:val="TableText"/>
            </w:pPr>
            <w:r>
              <w:t>Anja Hazebroek</w:t>
            </w:r>
            <w:r w:rsidR="00F50A77">
              <w:t>,  Executive Director of Communications, Marketing and Media Relations</w:t>
            </w:r>
          </w:p>
        </w:tc>
      </w:tr>
      <w:tr w:rsidR="003B6FA9" w:rsidRPr="009D1CC6" w14:paraId="643466E7" w14:textId="77777777" w:rsidTr="000A6135">
        <w:trPr>
          <w:cantSplit/>
          <w:trHeight w:val="1134"/>
        </w:trPr>
        <w:tc>
          <w:tcPr>
            <w:tcW w:w="1035" w:type="dxa"/>
            <w:vMerge/>
            <w:shd w:val="clear" w:color="auto" w:fill="BDDEFF" w:themeFill="accent1" w:themeFillTint="33"/>
            <w:textDirection w:val="btLr"/>
            <w:vAlign w:val="center"/>
          </w:tcPr>
          <w:p w14:paraId="77AA3305" w14:textId="77777777" w:rsidR="003B6FA9" w:rsidRPr="009D1CC6" w:rsidRDefault="003B6FA9" w:rsidP="003B6FA9">
            <w:pPr>
              <w:jc w:val="center"/>
              <w:rPr>
                <w:rFonts w:cs="Arial"/>
                <w:b/>
                <w:i/>
              </w:rPr>
            </w:pPr>
          </w:p>
        </w:tc>
        <w:tc>
          <w:tcPr>
            <w:tcW w:w="1598" w:type="dxa"/>
            <w:vMerge/>
            <w:shd w:val="clear" w:color="auto" w:fill="BDDEFF" w:themeFill="accent1" w:themeFillTint="33"/>
            <w:vAlign w:val="center"/>
          </w:tcPr>
          <w:p w14:paraId="57742F0A" w14:textId="77777777" w:rsidR="003B6FA9" w:rsidRPr="009D1CC6" w:rsidRDefault="003B6FA9" w:rsidP="003B6FA9">
            <w:pPr>
              <w:rPr>
                <w:rFonts w:cs="Arial"/>
              </w:rPr>
            </w:pPr>
          </w:p>
        </w:tc>
        <w:tc>
          <w:tcPr>
            <w:tcW w:w="2299" w:type="dxa"/>
            <w:shd w:val="clear" w:color="auto" w:fill="auto"/>
          </w:tcPr>
          <w:p w14:paraId="1F3D85F3" w14:textId="0E0D2C16" w:rsidR="003B6FA9" w:rsidRPr="009D1CC6" w:rsidRDefault="003B6FA9" w:rsidP="003B6FA9">
            <w:pPr>
              <w:pStyle w:val="TableText"/>
            </w:pPr>
            <w:r w:rsidRPr="00D87237">
              <w:t xml:space="preserve">ICB is assured that decisions around merger of GP practices and services changes in PC have due regard for protected characteristics groups - </w:t>
            </w:r>
          </w:p>
        </w:tc>
        <w:tc>
          <w:tcPr>
            <w:tcW w:w="6020" w:type="dxa"/>
            <w:shd w:val="clear" w:color="auto" w:fill="auto"/>
          </w:tcPr>
          <w:p w14:paraId="6BB1BACA" w14:textId="707A7965" w:rsidR="003C4B2B" w:rsidRDefault="003C4B2B" w:rsidP="003B6FA9">
            <w:r>
              <w:t xml:space="preserve">Example of an </w:t>
            </w:r>
            <w:r w:rsidR="003B6FA9" w:rsidRPr="00D87237">
              <w:t>EQIA</w:t>
            </w:r>
            <w:r w:rsidR="003B6FA9">
              <w:t xml:space="preserve"> relating to GP practice reconfiguration</w:t>
            </w:r>
            <w:r>
              <w:t xml:space="preserve"> </w:t>
            </w:r>
          </w:p>
          <w:p w14:paraId="60A16B6B" w14:textId="48785C96" w:rsidR="003B6FA9" w:rsidRDefault="000A6135" w:rsidP="003B6FA9">
            <w:hyperlink r:id="rId44" w:history="1">
              <w:r w:rsidR="003C4B2B" w:rsidRPr="003C4B2B">
                <w:rPr>
                  <w:rStyle w:val="Hyperlink"/>
                </w:rPr>
                <w:t>(Appendix 3 of formal consultation report)</w:t>
              </w:r>
            </w:hyperlink>
          </w:p>
          <w:p w14:paraId="164883A9" w14:textId="77777777" w:rsidR="003B6FA9" w:rsidRPr="009D1CC6" w:rsidRDefault="003B6FA9" w:rsidP="003B6FA9">
            <w:pPr>
              <w:pStyle w:val="TableText"/>
            </w:pPr>
          </w:p>
        </w:tc>
        <w:tc>
          <w:tcPr>
            <w:tcW w:w="954" w:type="dxa"/>
            <w:shd w:val="clear" w:color="auto" w:fill="auto"/>
          </w:tcPr>
          <w:p w14:paraId="0CD67BF0" w14:textId="77777777" w:rsidR="003B6FA9" w:rsidRPr="009D1CC6" w:rsidRDefault="003B6FA9" w:rsidP="003B6FA9">
            <w:pPr>
              <w:pStyle w:val="TableText"/>
            </w:pPr>
          </w:p>
        </w:tc>
        <w:tc>
          <w:tcPr>
            <w:tcW w:w="1690" w:type="dxa"/>
            <w:shd w:val="clear" w:color="auto" w:fill="auto"/>
          </w:tcPr>
          <w:p w14:paraId="76EFAFB3" w14:textId="6EAFB955" w:rsidR="003B6FA9" w:rsidRPr="009D1CC6" w:rsidRDefault="003B6FA9" w:rsidP="003B6FA9">
            <w:pPr>
              <w:pStyle w:val="TableText"/>
            </w:pPr>
            <w:r w:rsidRPr="00D34D36">
              <w:t>Place Leads for Primary Care</w:t>
            </w:r>
          </w:p>
        </w:tc>
      </w:tr>
      <w:tr w:rsidR="00972DD6" w:rsidRPr="009D1CC6" w14:paraId="08CBCEBE" w14:textId="77777777" w:rsidTr="007A2329">
        <w:trPr>
          <w:cantSplit/>
          <w:trHeight w:val="1134"/>
        </w:trPr>
        <w:tc>
          <w:tcPr>
            <w:tcW w:w="1035" w:type="dxa"/>
            <w:vMerge/>
            <w:shd w:val="clear" w:color="auto" w:fill="BDDEFF" w:themeFill="accent1" w:themeFillTint="33"/>
            <w:textDirection w:val="btLr"/>
            <w:vAlign w:val="center"/>
          </w:tcPr>
          <w:p w14:paraId="542AB42D" w14:textId="77777777" w:rsidR="00972DD6" w:rsidRPr="009D1CC6" w:rsidRDefault="00972DD6" w:rsidP="003B6FA9">
            <w:pPr>
              <w:jc w:val="center"/>
              <w:rPr>
                <w:rFonts w:cs="Arial"/>
                <w:b/>
                <w:i/>
              </w:rPr>
            </w:pPr>
          </w:p>
        </w:tc>
        <w:tc>
          <w:tcPr>
            <w:tcW w:w="12561" w:type="dxa"/>
            <w:gridSpan w:val="5"/>
            <w:shd w:val="clear" w:color="auto" w:fill="002060"/>
            <w:vAlign w:val="center"/>
          </w:tcPr>
          <w:p w14:paraId="59CF826F" w14:textId="4A1F00A6" w:rsidR="00972DD6" w:rsidRPr="006905D6" w:rsidRDefault="006905D6" w:rsidP="003B6FA9">
            <w:pPr>
              <w:pStyle w:val="TableText"/>
              <w:rPr>
                <w:color w:val="FFFFFF" w:themeColor="background1"/>
                <w:sz w:val="28"/>
                <w:szCs w:val="28"/>
              </w:rPr>
            </w:pPr>
            <w:r w:rsidRPr="006A5311">
              <w:rPr>
                <w:b/>
                <w:bCs/>
                <w:color w:val="FFFFFF" w:themeColor="background1"/>
              </w:rPr>
              <w:t>OVERARCHING SCORE FOR OUTCOME 1</w:t>
            </w:r>
            <w:r w:rsidR="006A5311" w:rsidRPr="006A5311">
              <w:rPr>
                <w:b/>
                <w:bCs/>
                <w:color w:val="FFFFFF" w:themeColor="background1"/>
              </w:rPr>
              <w:t>A</w:t>
            </w:r>
            <w:r w:rsidR="006A5311">
              <w:rPr>
                <w:color w:val="FFFFFF" w:themeColor="background1"/>
                <w:sz w:val="28"/>
                <w:szCs w:val="28"/>
              </w:rPr>
              <w:t xml:space="preserve">                                                                   1</w:t>
            </w:r>
          </w:p>
        </w:tc>
      </w:tr>
      <w:tr w:rsidR="00CC7D3E" w:rsidRPr="009D1CC6" w14:paraId="449AC1C4" w14:textId="77777777" w:rsidTr="000A6135">
        <w:trPr>
          <w:cantSplit/>
          <w:trHeight w:val="1134"/>
        </w:trPr>
        <w:tc>
          <w:tcPr>
            <w:tcW w:w="1035" w:type="dxa"/>
            <w:vMerge/>
            <w:shd w:val="clear" w:color="auto" w:fill="BDDEFF" w:themeFill="accent1" w:themeFillTint="33"/>
          </w:tcPr>
          <w:p w14:paraId="137DF869" w14:textId="77777777" w:rsidR="00CC7D3E" w:rsidRPr="009D1CC6" w:rsidRDefault="00CC7D3E" w:rsidP="00CC7D3E">
            <w:pPr>
              <w:rPr>
                <w:rFonts w:cs="Arial"/>
              </w:rPr>
            </w:pPr>
          </w:p>
        </w:tc>
        <w:tc>
          <w:tcPr>
            <w:tcW w:w="1598" w:type="dxa"/>
            <w:vMerge w:val="restart"/>
            <w:shd w:val="clear" w:color="auto" w:fill="BDDEFF" w:themeFill="accent1" w:themeFillTint="33"/>
            <w:vAlign w:val="center"/>
          </w:tcPr>
          <w:p w14:paraId="62AF7FC0" w14:textId="77777777" w:rsidR="00CC7D3E" w:rsidRPr="009D1CC6" w:rsidRDefault="00CC7D3E" w:rsidP="00CC7D3E">
            <w:pPr>
              <w:rPr>
                <w:rFonts w:cs="Arial"/>
              </w:rPr>
            </w:pPr>
            <w:r w:rsidRPr="009D1CC6">
              <w:rPr>
                <w:rFonts w:cs="Arial"/>
              </w:rPr>
              <w:t>1B: Individual p</w:t>
            </w:r>
            <w:r w:rsidRPr="009D1CC6">
              <w:rPr>
                <w:rFonts w:cs="Arial"/>
                <w:bCs/>
              </w:rPr>
              <w:t xml:space="preserve">atients (service users) </w:t>
            </w:r>
            <w:r w:rsidRPr="009D1CC6">
              <w:rPr>
                <w:rFonts w:cs="Arial"/>
              </w:rPr>
              <w:t>health needs are met</w:t>
            </w:r>
          </w:p>
        </w:tc>
        <w:tc>
          <w:tcPr>
            <w:tcW w:w="2299" w:type="dxa"/>
            <w:shd w:val="clear" w:color="auto" w:fill="auto"/>
          </w:tcPr>
          <w:p w14:paraId="01C4DE04" w14:textId="1265A75E" w:rsidR="00CC7D3E" w:rsidRPr="009D1CC6" w:rsidRDefault="00CC7D3E" w:rsidP="00CC7D3E">
            <w:pPr>
              <w:pStyle w:val="TableText"/>
            </w:pPr>
            <w:r w:rsidRPr="000C026C">
              <w:t>Translation and interpretation services – accessible communications compliance</w:t>
            </w:r>
          </w:p>
        </w:tc>
        <w:tc>
          <w:tcPr>
            <w:tcW w:w="6020" w:type="dxa"/>
            <w:shd w:val="clear" w:color="auto" w:fill="auto"/>
          </w:tcPr>
          <w:p w14:paraId="088B44DD" w14:textId="77777777" w:rsidR="00CC7D3E" w:rsidRDefault="00CC7D3E" w:rsidP="00CC7D3E">
            <w:r>
              <w:t>Translation and interpretation services commissioned within Primary Care in most places but provision varies across places and is not consistent with demand.</w:t>
            </w:r>
          </w:p>
          <w:p w14:paraId="61DD9232" w14:textId="77777777" w:rsidR="00CC7D3E" w:rsidRPr="000C026C" w:rsidRDefault="00CC7D3E" w:rsidP="00CC7D3E">
            <w:pPr>
              <w:rPr>
                <w:highlight w:val="yellow"/>
              </w:rPr>
            </w:pPr>
          </w:p>
          <w:p w14:paraId="0C3E860C" w14:textId="77777777" w:rsidR="00CC7D3E" w:rsidRPr="002C0E7B" w:rsidRDefault="00CC7D3E" w:rsidP="00CC7D3E">
            <w:r w:rsidRPr="002C0E7B">
              <w:t xml:space="preserve">Some pockets of good practice ie.  In Hull </w:t>
            </w:r>
          </w:p>
          <w:p w14:paraId="55A933D4" w14:textId="77777777" w:rsidR="00CC7D3E" w:rsidRPr="000C026C" w:rsidRDefault="00CC7D3E" w:rsidP="00CC7D3E">
            <w:r>
              <w:t>Wellbeing service working with GP Practices to ensure Adjustable Flag is included on clinical system for all patients requiring additional support or information in another format.</w:t>
            </w:r>
          </w:p>
          <w:p w14:paraId="57363211" w14:textId="77777777" w:rsidR="00CC7D3E" w:rsidRPr="000C026C" w:rsidRDefault="00CC7D3E" w:rsidP="00CC7D3E">
            <w:r>
              <w:t xml:space="preserve">AA Global website shows compliance - </w:t>
            </w:r>
            <w:hyperlink r:id="rId45">
              <w:r w:rsidRPr="15F72126">
                <w:rPr>
                  <w:rStyle w:val="Hyperlink"/>
                </w:rPr>
                <w:t>https://www.aaglobal.co.uk/</w:t>
              </w:r>
            </w:hyperlink>
          </w:p>
          <w:p w14:paraId="552B9F26" w14:textId="77777777" w:rsidR="00CC7D3E" w:rsidRPr="000C026C" w:rsidRDefault="00CC7D3E" w:rsidP="00CC7D3E">
            <w:r>
              <w:t>AA Global Service Spec includes Legislation and Key Policy Drivers</w:t>
            </w:r>
          </w:p>
          <w:p w14:paraId="05856101" w14:textId="77777777" w:rsidR="00CC7D3E" w:rsidRDefault="00CC7D3E" w:rsidP="00CC7D3E">
            <w:pPr>
              <w:rPr>
                <w:highlight w:val="yellow"/>
              </w:rPr>
            </w:pPr>
          </w:p>
          <w:p w14:paraId="68E721ED" w14:textId="77777777" w:rsidR="00CC7D3E" w:rsidRPr="00F50A77" w:rsidRDefault="00CC7D3E" w:rsidP="00CC7D3E">
            <w:pPr>
              <w:rPr>
                <w:rFonts w:cs="Arial"/>
                <w:lang w:eastAsia="en-GB"/>
              </w:rPr>
            </w:pPr>
            <w:r w:rsidRPr="00F50A77">
              <w:rPr>
                <w:rFonts w:cs="Arial"/>
                <w:lang w:eastAsia="en-GB"/>
              </w:rPr>
              <w:t>NHSE Guidance for Commissioners: Interpreting and Translation Services in Primary Care</w:t>
            </w:r>
            <w:bookmarkStart w:id="4" w:name="_ftnref1"/>
            <w:r w:rsidRPr="00F50A77">
              <w:rPr>
                <w:rFonts w:cs="Arial"/>
                <w:lang w:eastAsia="en-GB"/>
              </w:rPr>
              <w:fldChar w:fldCharType="begin"/>
            </w:r>
            <w:r w:rsidRPr="00F50A77">
              <w:rPr>
                <w:rFonts w:cs="Arial"/>
                <w:lang w:eastAsia="en-GB"/>
              </w:rPr>
              <w:instrText>HYPERLINK "" \l "_ftn1"</w:instrText>
            </w:r>
            <w:r w:rsidRPr="00F50A77">
              <w:rPr>
                <w:rFonts w:cs="Arial"/>
                <w:lang w:eastAsia="en-GB"/>
              </w:rPr>
            </w:r>
            <w:r w:rsidRPr="00F50A77">
              <w:rPr>
                <w:rFonts w:cs="Arial"/>
                <w:lang w:eastAsia="en-GB"/>
              </w:rPr>
              <w:fldChar w:fldCharType="separate"/>
            </w:r>
            <w:r w:rsidRPr="00F50A77">
              <w:rPr>
                <w:rFonts w:cs="Arial"/>
                <w:color w:val="0000FF"/>
                <w:u w:val="single"/>
                <w:lang w:eastAsia="en-GB"/>
              </w:rPr>
              <w:t>[1]</w:t>
            </w:r>
            <w:r w:rsidRPr="00F50A77">
              <w:rPr>
                <w:rFonts w:cs="Arial"/>
                <w:lang w:eastAsia="en-GB"/>
              </w:rPr>
              <w:fldChar w:fldCharType="end"/>
            </w:r>
            <w:bookmarkEnd w:id="4"/>
            <w:r w:rsidRPr="00F50A77">
              <w:rPr>
                <w:rFonts w:cs="Arial"/>
                <w:lang w:eastAsia="en-GB"/>
              </w:rPr>
              <w:t xml:space="preserve"> states not being able to communicate well with health professionals can impact on health outcomes, increase the frequency of missed appointments, and the effectiveness of consultations and patient experience. They have developed a set of principles to guide commissioners to improve local translation and interpretation services. </w:t>
            </w:r>
          </w:p>
          <w:p w14:paraId="060D74A4" w14:textId="77777777" w:rsidR="00CC7D3E" w:rsidRDefault="00CC7D3E" w:rsidP="00CC7D3E">
            <w:pPr>
              <w:rPr>
                <w:rFonts w:ascii="Calibri" w:hAnsi="Calibri" w:cs="Calibri"/>
                <w:lang w:eastAsia="en-GB"/>
              </w:rPr>
            </w:pPr>
          </w:p>
          <w:p w14:paraId="4D406E80" w14:textId="77777777" w:rsidR="00CC7D3E" w:rsidRPr="00F50A77" w:rsidRDefault="00CC7D3E" w:rsidP="00CC7D3E">
            <w:pPr>
              <w:rPr>
                <w:rFonts w:cs="Arial"/>
                <w:lang w:eastAsia="en-GB"/>
              </w:rPr>
            </w:pPr>
            <w:r w:rsidRPr="00F50A77">
              <w:rPr>
                <w:rFonts w:cs="Arial"/>
                <w:lang w:eastAsia="en-GB"/>
              </w:rPr>
              <w:t>These are as follows:</w:t>
            </w:r>
          </w:p>
          <w:p w14:paraId="3BDC03CF" w14:textId="77777777" w:rsidR="00CC7D3E" w:rsidRPr="00F50A77" w:rsidRDefault="00CC7D3E" w:rsidP="00CC7D3E">
            <w:pPr>
              <w:rPr>
                <w:rFonts w:cs="Arial"/>
                <w:lang w:eastAsia="en-GB"/>
              </w:rPr>
            </w:pPr>
            <w:r w:rsidRPr="00F50A77">
              <w:rPr>
                <w:rFonts w:cs="Arial"/>
                <w:lang w:eastAsia="en-GB"/>
              </w:rPr>
              <w:t>Principle 1: Access to services</w:t>
            </w:r>
          </w:p>
          <w:p w14:paraId="028AF7D7" w14:textId="77777777" w:rsidR="00CC7D3E" w:rsidRPr="00F50A77" w:rsidRDefault="00CC7D3E" w:rsidP="00CC7D3E">
            <w:pPr>
              <w:rPr>
                <w:rFonts w:cs="Arial"/>
                <w:lang w:eastAsia="en-GB"/>
              </w:rPr>
            </w:pPr>
            <w:r w:rsidRPr="00F50A77">
              <w:rPr>
                <w:rFonts w:cs="Arial"/>
                <w:lang w:eastAsia="en-GB"/>
              </w:rPr>
              <w:t>Principle 2: Booking of interpreters</w:t>
            </w:r>
          </w:p>
          <w:p w14:paraId="2852AC34" w14:textId="77777777" w:rsidR="00CC7D3E" w:rsidRPr="00F50A77" w:rsidRDefault="00CC7D3E" w:rsidP="00CC7D3E">
            <w:pPr>
              <w:rPr>
                <w:rFonts w:cs="Arial"/>
                <w:lang w:eastAsia="en-GB"/>
              </w:rPr>
            </w:pPr>
            <w:r w:rsidRPr="00F50A77">
              <w:rPr>
                <w:rFonts w:cs="Arial"/>
                <w:lang w:eastAsia="en-GB"/>
              </w:rPr>
              <w:t>Principle 3: Timeliness of access</w:t>
            </w:r>
          </w:p>
          <w:p w14:paraId="06A50A1C" w14:textId="77777777" w:rsidR="00CC7D3E" w:rsidRPr="00F50A77" w:rsidRDefault="00CC7D3E" w:rsidP="00CC7D3E">
            <w:pPr>
              <w:rPr>
                <w:rFonts w:cs="Arial"/>
                <w:lang w:eastAsia="en-GB"/>
              </w:rPr>
            </w:pPr>
            <w:r w:rsidRPr="00F50A77">
              <w:rPr>
                <w:rFonts w:cs="Arial"/>
                <w:lang w:eastAsia="en-GB"/>
              </w:rPr>
              <w:t>Principle 4: Personalised approach </w:t>
            </w:r>
          </w:p>
          <w:p w14:paraId="048175AB" w14:textId="77777777" w:rsidR="00CC7D3E" w:rsidRPr="00F50A77" w:rsidRDefault="00CC7D3E" w:rsidP="00CC7D3E">
            <w:pPr>
              <w:rPr>
                <w:rFonts w:cs="Arial"/>
                <w:lang w:eastAsia="en-GB"/>
              </w:rPr>
            </w:pPr>
            <w:r w:rsidRPr="00F50A77">
              <w:rPr>
                <w:rFonts w:cs="Arial"/>
                <w:lang w:eastAsia="en-GB"/>
              </w:rPr>
              <w:t>Principle 5: Professionalism and safeguarding</w:t>
            </w:r>
          </w:p>
          <w:p w14:paraId="758BDC03" w14:textId="77777777" w:rsidR="00CC7D3E" w:rsidRPr="00F50A77" w:rsidRDefault="00CC7D3E" w:rsidP="00CC7D3E">
            <w:pPr>
              <w:rPr>
                <w:rFonts w:cs="Arial"/>
                <w:lang w:eastAsia="en-GB"/>
              </w:rPr>
            </w:pPr>
            <w:r w:rsidRPr="00F50A77">
              <w:rPr>
                <w:rFonts w:cs="Arial"/>
                <w:lang w:eastAsia="en-GB"/>
              </w:rPr>
              <w:lastRenderedPageBreak/>
              <w:t>Principle 6: Compliments, comments, concerns, and complaints</w:t>
            </w:r>
          </w:p>
          <w:p w14:paraId="11845674" w14:textId="77777777" w:rsidR="00CC7D3E" w:rsidRPr="00F50A77" w:rsidRDefault="00CC7D3E" w:rsidP="00CC7D3E">
            <w:pPr>
              <w:rPr>
                <w:rFonts w:cs="Arial"/>
                <w:lang w:eastAsia="en-GB"/>
              </w:rPr>
            </w:pPr>
            <w:r w:rsidRPr="00F50A77">
              <w:rPr>
                <w:rFonts w:cs="Arial"/>
                <w:lang w:eastAsia="en-GB"/>
              </w:rPr>
              <w:t>Principle 7: Translation of documents</w:t>
            </w:r>
          </w:p>
          <w:p w14:paraId="1CF56141" w14:textId="77777777" w:rsidR="00CC7D3E" w:rsidRPr="00F50A77" w:rsidRDefault="00CC7D3E" w:rsidP="00CC7D3E">
            <w:pPr>
              <w:rPr>
                <w:rFonts w:cs="Arial"/>
                <w:lang w:eastAsia="en-GB"/>
              </w:rPr>
            </w:pPr>
            <w:r w:rsidRPr="00F50A77">
              <w:rPr>
                <w:rFonts w:cs="Arial"/>
                <w:lang w:eastAsia="en-GB"/>
              </w:rPr>
              <w:t>Principle 8: Quality assurance and continuous improvement</w:t>
            </w:r>
          </w:p>
          <w:p w14:paraId="0CA0CE89" w14:textId="77777777" w:rsidR="00CC7D3E" w:rsidRPr="0039328A" w:rsidRDefault="000A6135" w:rsidP="00CC7D3E">
            <w:pPr>
              <w:rPr>
                <w:rFonts w:ascii="Calibri" w:eastAsia="Times New Roman" w:hAnsi="Calibri" w:cs="Calibri"/>
                <w:lang w:eastAsia="en-GB"/>
              </w:rPr>
            </w:pPr>
            <w:r>
              <w:rPr>
                <w:rFonts w:ascii="Calibri" w:eastAsia="Times New Roman" w:hAnsi="Calibri" w:cs="Calibri"/>
                <w:lang w:eastAsia="en-GB"/>
              </w:rPr>
              <w:pict w14:anchorId="60D28D80">
                <v:rect id="_x0000_i1025" style="width:154.45pt;height:.55pt" o:hrpct="330" o:hrstd="t" o:hr="t" fillcolor="#a0a0a0" stroked="f"/>
              </w:pict>
            </w:r>
          </w:p>
          <w:bookmarkStart w:id="5" w:name="_ftn1"/>
          <w:p w14:paraId="10202208" w14:textId="77777777" w:rsidR="00CC7D3E" w:rsidRPr="0039328A" w:rsidRDefault="00CC7D3E" w:rsidP="00CC7D3E">
            <w:pPr>
              <w:rPr>
                <w:rFonts w:cs="Arial"/>
                <w:sz w:val="20"/>
                <w:szCs w:val="20"/>
                <w:lang w:eastAsia="en-GB"/>
              </w:rPr>
            </w:pPr>
            <w:r w:rsidRPr="0039328A">
              <w:rPr>
                <w:rFonts w:ascii="Calibri" w:hAnsi="Calibri" w:cs="Calibri"/>
                <w:lang w:eastAsia="en-GB"/>
              </w:rPr>
              <w:fldChar w:fldCharType="begin"/>
            </w:r>
            <w:r w:rsidRPr="0039328A">
              <w:rPr>
                <w:rFonts w:ascii="Calibri" w:hAnsi="Calibri" w:cs="Calibri"/>
                <w:lang w:eastAsia="en-GB"/>
              </w:rPr>
              <w:instrText>HYPERLINK "" \l "_ftnref1"</w:instrText>
            </w:r>
            <w:r w:rsidRPr="0039328A">
              <w:rPr>
                <w:rFonts w:ascii="Calibri" w:hAnsi="Calibri" w:cs="Calibri"/>
                <w:lang w:eastAsia="en-GB"/>
              </w:rPr>
            </w:r>
            <w:r w:rsidRPr="0039328A">
              <w:rPr>
                <w:rFonts w:ascii="Calibri" w:hAnsi="Calibri" w:cs="Calibri"/>
                <w:lang w:eastAsia="en-GB"/>
              </w:rPr>
              <w:fldChar w:fldCharType="separate"/>
            </w:r>
            <w:r w:rsidRPr="0039328A">
              <w:rPr>
                <w:rFonts w:cs="Arial"/>
                <w:color w:val="0000FF"/>
                <w:sz w:val="16"/>
                <w:szCs w:val="16"/>
                <w:u w:val="single"/>
                <w:lang w:eastAsia="en-GB"/>
              </w:rPr>
              <w:t>[1]</w:t>
            </w:r>
            <w:r w:rsidRPr="0039328A">
              <w:rPr>
                <w:rFonts w:ascii="Calibri" w:hAnsi="Calibri" w:cs="Calibri"/>
                <w:lang w:eastAsia="en-GB"/>
              </w:rPr>
              <w:fldChar w:fldCharType="end"/>
            </w:r>
            <w:bookmarkEnd w:id="5"/>
            <w:r w:rsidRPr="0039328A">
              <w:rPr>
                <w:rFonts w:cs="Arial"/>
                <w:sz w:val="16"/>
                <w:szCs w:val="16"/>
                <w:lang w:eastAsia="en-GB"/>
              </w:rPr>
              <w:t xml:space="preserve"> </w:t>
            </w:r>
            <w:hyperlink r:id="rId46" w:history="1">
              <w:r w:rsidRPr="0039328A">
                <w:rPr>
                  <w:rFonts w:cs="Arial"/>
                  <w:color w:val="0000FF"/>
                  <w:sz w:val="16"/>
                  <w:szCs w:val="16"/>
                  <w:u w:val="single"/>
                  <w:lang w:eastAsia="en-GB"/>
                </w:rPr>
                <w:t>guidance-for-commissioners-interpreting-and-translation-services-in-primary-care.pdf (england.nhs.uk)</w:t>
              </w:r>
            </w:hyperlink>
          </w:p>
          <w:p w14:paraId="7885FD31" w14:textId="77777777" w:rsidR="00CC7D3E" w:rsidRPr="009D1CC6" w:rsidRDefault="00CC7D3E" w:rsidP="00CC7D3E">
            <w:pPr>
              <w:pStyle w:val="TableText"/>
            </w:pPr>
          </w:p>
        </w:tc>
        <w:tc>
          <w:tcPr>
            <w:tcW w:w="954" w:type="dxa"/>
            <w:shd w:val="clear" w:color="auto" w:fill="auto"/>
          </w:tcPr>
          <w:p w14:paraId="18F7B8C0" w14:textId="77777777" w:rsidR="00CC7D3E" w:rsidRPr="009D1CC6" w:rsidRDefault="00CC7D3E" w:rsidP="00CC7D3E">
            <w:pPr>
              <w:pStyle w:val="TableText"/>
            </w:pPr>
          </w:p>
        </w:tc>
        <w:tc>
          <w:tcPr>
            <w:tcW w:w="1690" w:type="dxa"/>
            <w:shd w:val="clear" w:color="auto" w:fill="auto"/>
          </w:tcPr>
          <w:p w14:paraId="474F346B" w14:textId="73FAEF32" w:rsidR="00CC7D3E" w:rsidRPr="009D1CC6" w:rsidRDefault="003415A0" w:rsidP="00CC7D3E">
            <w:pPr>
              <w:pStyle w:val="TableText"/>
            </w:pPr>
            <w:r>
              <w:t>Jack Lewis</w:t>
            </w:r>
            <w:r w:rsidR="00F50A77">
              <w:t>,  Consultant in Public Health</w:t>
            </w:r>
          </w:p>
        </w:tc>
      </w:tr>
      <w:tr w:rsidR="00CC7D3E" w:rsidRPr="009D1CC6" w14:paraId="3D32FC50" w14:textId="77777777" w:rsidTr="000A6135">
        <w:trPr>
          <w:cantSplit/>
          <w:trHeight w:val="1134"/>
        </w:trPr>
        <w:tc>
          <w:tcPr>
            <w:tcW w:w="1035" w:type="dxa"/>
            <w:vMerge/>
            <w:shd w:val="clear" w:color="auto" w:fill="BDDEFF" w:themeFill="accent1" w:themeFillTint="33"/>
          </w:tcPr>
          <w:p w14:paraId="453CF797" w14:textId="77777777" w:rsidR="00CC7D3E" w:rsidRPr="009D1CC6" w:rsidRDefault="00CC7D3E" w:rsidP="00CC7D3E">
            <w:pPr>
              <w:rPr>
                <w:rFonts w:cs="Arial"/>
              </w:rPr>
            </w:pPr>
          </w:p>
        </w:tc>
        <w:tc>
          <w:tcPr>
            <w:tcW w:w="1598" w:type="dxa"/>
            <w:vMerge/>
            <w:shd w:val="clear" w:color="auto" w:fill="BDDEFF" w:themeFill="accent1" w:themeFillTint="33"/>
            <w:vAlign w:val="center"/>
          </w:tcPr>
          <w:p w14:paraId="4EF34880" w14:textId="77777777" w:rsidR="00CC7D3E" w:rsidRPr="009D1CC6" w:rsidRDefault="00CC7D3E" w:rsidP="00CC7D3E">
            <w:pPr>
              <w:rPr>
                <w:rFonts w:cs="Arial"/>
              </w:rPr>
            </w:pPr>
          </w:p>
        </w:tc>
        <w:tc>
          <w:tcPr>
            <w:tcW w:w="2299" w:type="dxa"/>
            <w:shd w:val="clear" w:color="auto" w:fill="auto"/>
          </w:tcPr>
          <w:p w14:paraId="3BC65297" w14:textId="77777777" w:rsidR="00CC7D3E" w:rsidRPr="0039328A" w:rsidRDefault="00CC7D3E" w:rsidP="00CC7D3E">
            <w:r w:rsidRPr="0039328A">
              <w:t xml:space="preserve">Primary Care Collaborative </w:t>
            </w:r>
          </w:p>
          <w:p w14:paraId="425B41D9" w14:textId="77777777" w:rsidR="00CC7D3E" w:rsidRPr="0039328A" w:rsidRDefault="00CC7D3E" w:rsidP="00CC7D3E">
            <w:r w:rsidRPr="0039328A">
              <w:t xml:space="preserve">Core20PLUS5 Accelerator </w:t>
            </w:r>
          </w:p>
          <w:p w14:paraId="66313EE0" w14:textId="41F9F740" w:rsidR="00CC7D3E" w:rsidRPr="009D1CC6" w:rsidRDefault="00CC7D3E" w:rsidP="00CC7D3E">
            <w:pPr>
              <w:pStyle w:val="TableText"/>
            </w:pPr>
            <w:r w:rsidRPr="0039328A">
              <w:t>Programme</w:t>
            </w:r>
          </w:p>
        </w:tc>
        <w:tc>
          <w:tcPr>
            <w:tcW w:w="6020" w:type="dxa"/>
            <w:shd w:val="clear" w:color="auto" w:fill="auto"/>
          </w:tcPr>
          <w:p w14:paraId="2D8F2ECA" w14:textId="77777777" w:rsidR="00CC7D3E" w:rsidRPr="0039328A" w:rsidRDefault="000A6135" w:rsidP="00CC7D3E">
            <w:pPr>
              <w:rPr>
                <w:rStyle w:val="Hyperlink"/>
              </w:rPr>
            </w:pPr>
            <w:hyperlink r:id="rId47">
              <w:r w:rsidR="00CC7D3E" w:rsidRPr="0039328A">
                <w:rPr>
                  <w:rStyle w:val="Hyperlink"/>
                </w:rPr>
                <w:t>https://humberandnorthyorkshire.icb.nhs.uk/wp-content/uploads/2023/07/Joint-Forward-Plan-How-we-will-deliver-our-strategy-from-2023-to-2028.pdf</w:t>
              </w:r>
            </w:hyperlink>
          </w:p>
          <w:p w14:paraId="6902BB5F" w14:textId="77777777" w:rsidR="00CC7D3E" w:rsidRPr="0039328A" w:rsidRDefault="00CC7D3E" w:rsidP="00CC7D3E">
            <w:pPr>
              <w:rPr>
                <w:rStyle w:val="Hyperlink"/>
              </w:rPr>
            </w:pPr>
          </w:p>
          <w:p w14:paraId="28DB09FF" w14:textId="77777777" w:rsidR="00CC7D3E" w:rsidRDefault="00CC7D3E" w:rsidP="00CC7D3E">
            <w:pPr>
              <w:rPr>
                <w:rFonts w:cstheme="minorHAnsi"/>
              </w:rPr>
            </w:pPr>
            <w:r w:rsidRPr="0039328A">
              <w:rPr>
                <w:rFonts w:cstheme="minorHAnsi"/>
              </w:rPr>
              <w:t>Developed and tested in integrated neighbourhood teams approach to care at home in Hull. Expanding to include additional PCNs and further patients. Established community of practice for Place-based system leads for Integrated Neighbourhood Teams. Showcasing impact and learning with NHSE and IHI via Accelerator programme. Ongoing to development to expand model to further stages of the care journey, prioritisation of INT development across all Places and maximise opportunities for sharing and learning across HNY</w:t>
            </w:r>
            <w:r>
              <w:rPr>
                <w:rFonts w:cstheme="minorHAnsi"/>
              </w:rPr>
              <w:t>.</w:t>
            </w:r>
          </w:p>
          <w:p w14:paraId="761B5759" w14:textId="77777777" w:rsidR="00CC7D3E" w:rsidRDefault="00CC7D3E" w:rsidP="00CC7D3E">
            <w:pPr>
              <w:rPr>
                <w:rFonts w:cstheme="minorHAnsi"/>
              </w:rPr>
            </w:pPr>
          </w:p>
          <w:p w14:paraId="0A45F231" w14:textId="7571BAD5" w:rsidR="00CC7D3E" w:rsidRPr="009D1CC6" w:rsidRDefault="00CC7D3E" w:rsidP="003C4B2B">
            <w:pPr>
              <w:spacing w:after="160" w:line="259" w:lineRule="auto"/>
            </w:pPr>
            <w:r w:rsidRPr="00E546E5">
              <w:rPr>
                <w:rFonts w:eastAsia="Times New Roman"/>
                <w:b/>
                <w:bCs/>
              </w:rPr>
              <w:t xml:space="preserve">East Riding Integration – </w:t>
            </w:r>
            <w:r w:rsidRPr="00E546E5">
              <w:rPr>
                <w:rFonts w:eastAsia="Times New Roman"/>
              </w:rPr>
              <w:t xml:space="preserve">Three integration programmes agreed as part of the Health Care Committee (HCC) workplan: Integrated Neighbourhood Teams; complex cases; and weight management pathway. </w:t>
            </w:r>
          </w:p>
        </w:tc>
        <w:tc>
          <w:tcPr>
            <w:tcW w:w="954" w:type="dxa"/>
            <w:shd w:val="clear" w:color="auto" w:fill="auto"/>
          </w:tcPr>
          <w:p w14:paraId="3868FAF9" w14:textId="77777777" w:rsidR="00CC7D3E" w:rsidRPr="009D1CC6" w:rsidRDefault="00CC7D3E" w:rsidP="00CC7D3E">
            <w:pPr>
              <w:pStyle w:val="TableText"/>
            </w:pPr>
          </w:p>
        </w:tc>
        <w:tc>
          <w:tcPr>
            <w:tcW w:w="1690" w:type="dxa"/>
            <w:shd w:val="clear" w:color="auto" w:fill="auto"/>
          </w:tcPr>
          <w:p w14:paraId="2E70ECA3" w14:textId="7DFDDB9A" w:rsidR="00CC7D3E" w:rsidRPr="009D1CC6" w:rsidRDefault="00B81CE9" w:rsidP="00CC7D3E">
            <w:pPr>
              <w:pStyle w:val="TableText"/>
            </w:pPr>
            <w:r>
              <w:t>Jack Lewis</w:t>
            </w:r>
            <w:r w:rsidR="00F50A77">
              <w:t>,  Consultant in Public Health</w:t>
            </w:r>
          </w:p>
        </w:tc>
      </w:tr>
      <w:tr w:rsidR="003A1760" w:rsidRPr="009D1CC6" w14:paraId="780B9481" w14:textId="77777777" w:rsidTr="000A6135">
        <w:trPr>
          <w:cantSplit/>
          <w:trHeight w:val="1134"/>
        </w:trPr>
        <w:tc>
          <w:tcPr>
            <w:tcW w:w="1035" w:type="dxa"/>
            <w:vMerge/>
            <w:shd w:val="clear" w:color="auto" w:fill="BDDEFF" w:themeFill="accent1" w:themeFillTint="33"/>
          </w:tcPr>
          <w:p w14:paraId="4F74A94B" w14:textId="77777777" w:rsidR="003A1760" w:rsidRPr="009D1CC6" w:rsidRDefault="003A1760" w:rsidP="003A1760">
            <w:pPr>
              <w:rPr>
                <w:rFonts w:cs="Arial"/>
              </w:rPr>
            </w:pPr>
          </w:p>
        </w:tc>
        <w:tc>
          <w:tcPr>
            <w:tcW w:w="1598" w:type="dxa"/>
            <w:vMerge/>
            <w:shd w:val="clear" w:color="auto" w:fill="BDDEFF" w:themeFill="accent1" w:themeFillTint="33"/>
            <w:vAlign w:val="center"/>
          </w:tcPr>
          <w:p w14:paraId="498F7FFB" w14:textId="77777777" w:rsidR="003A1760" w:rsidRPr="009D1CC6" w:rsidRDefault="003A1760" w:rsidP="003A1760">
            <w:pPr>
              <w:rPr>
                <w:rFonts w:cs="Arial"/>
              </w:rPr>
            </w:pPr>
          </w:p>
        </w:tc>
        <w:tc>
          <w:tcPr>
            <w:tcW w:w="2299" w:type="dxa"/>
            <w:shd w:val="clear" w:color="auto" w:fill="auto"/>
          </w:tcPr>
          <w:p w14:paraId="2C4C1302" w14:textId="77777777" w:rsidR="003A1760" w:rsidRPr="0039328A" w:rsidRDefault="003A1760" w:rsidP="003A1760">
            <w:r w:rsidRPr="0039328A">
              <w:t xml:space="preserve">PHM - two year programme of support across primary care </w:t>
            </w:r>
          </w:p>
          <w:p w14:paraId="212DA2F1" w14:textId="7D81EBEB" w:rsidR="003A1760" w:rsidRPr="009D1CC6" w:rsidRDefault="003A1760" w:rsidP="003A1760">
            <w:pPr>
              <w:pStyle w:val="TableText"/>
            </w:pPr>
            <w:r w:rsidRPr="0039328A">
              <w:t xml:space="preserve">networks to provide the tools at local level to improve population health and reduce variation </w:t>
            </w:r>
          </w:p>
        </w:tc>
        <w:tc>
          <w:tcPr>
            <w:tcW w:w="6020" w:type="dxa"/>
            <w:shd w:val="clear" w:color="auto" w:fill="auto"/>
          </w:tcPr>
          <w:p w14:paraId="7C449F69" w14:textId="77777777" w:rsidR="003A1760" w:rsidRPr="0039328A" w:rsidRDefault="000A6135" w:rsidP="003A1760">
            <w:hyperlink r:id="rId48">
              <w:r w:rsidR="003A1760" w:rsidRPr="0039328A">
                <w:rPr>
                  <w:rStyle w:val="Hyperlink"/>
                </w:rPr>
                <w:t>https://humberandnorthyorkshire.icb.nhs.uk/wp-content/uploads/2023/07/Joint-Forward-Plan-How-we-will-deliver-our-strategy-from-2023-to-2028.pdf</w:t>
              </w:r>
            </w:hyperlink>
          </w:p>
          <w:p w14:paraId="6FA487E3" w14:textId="77777777" w:rsidR="003A1760" w:rsidRDefault="003A1760" w:rsidP="003A1760"/>
          <w:p w14:paraId="15FDFC57" w14:textId="77777777" w:rsidR="003A1760" w:rsidRPr="00E546E5" w:rsidRDefault="003A1760" w:rsidP="003A1760">
            <w:pPr>
              <w:rPr>
                <w:rFonts w:eastAsia="Times New Roman"/>
              </w:rPr>
            </w:pPr>
            <w:r w:rsidRPr="00E546E5">
              <w:rPr>
                <w:rFonts w:eastAsia="Times New Roman"/>
                <w:b/>
                <w:bCs/>
              </w:rPr>
              <w:t xml:space="preserve">East Riding Population Health </w:t>
            </w:r>
            <w:r w:rsidRPr="00E546E5">
              <w:rPr>
                <w:rFonts w:eastAsia="Times New Roman"/>
              </w:rPr>
              <w:t>– Eight population health programmes agreed as part of the HCC workplan and one Committee Development programme.</w:t>
            </w:r>
          </w:p>
          <w:p w14:paraId="6ED0BA76" w14:textId="77777777" w:rsidR="003A1760" w:rsidRPr="009D1CC6" w:rsidRDefault="003A1760" w:rsidP="003A1760">
            <w:pPr>
              <w:pStyle w:val="TableText"/>
            </w:pPr>
          </w:p>
        </w:tc>
        <w:tc>
          <w:tcPr>
            <w:tcW w:w="954" w:type="dxa"/>
            <w:shd w:val="clear" w:color="auto" w:fill="auto"/>
          </w:tcPr>
          <w:p w14:paraId="588E2293" w14:textId="51433D6A" w:rsidR="003A1760" w:rsidRPr="009D1CC6" w:rsidRDefault="003A1760" w:rsidP="003A1760">
            <w:pPr>
              <w:pStyle w:val="TableText"/>
            </w:pPr>
          </w:p>
        </w:tc>
        <w:tc>
          <w:tcPr>
            <w:tcW w:w="1690" w:type="dxa"/>
            <w:shd w:val="clear" w:color="auto" w:fill="auto"/>
          </w:tcPr>
          <w:p w14:paraId="5FD135D8" w14:textId="2E6EFD46" w:rsidR="003A1760" w:rsidRPr="009D1CC6" w:rsidRDefault="00F50A77" w:rsidP="003A1760">
            <w:pPr>
              <w:pStyle w:val="TableText"/>
            </w:pPr>
            <w:r w:rsidRPr="0039328A">
              <w:t>Jake Abbas</w:t>
            </w:r>
            <w:r w:rsidR="009D65A9">
              <w:t>, Deputy Director for Population Health Intelligence</w:t>
            </w:r>
          </w:p>
        </w:tc>
      </w:tr>
      <w:tr w:rsidR="003A1760" w:rsidRPr="009D1CC6" w14:paraId="5E530410" w14:textId="77777777" w:rsidTr="000A6135">
        <w:trPr>
          <w:cantSplit/>
          <w:trHeight w:val="1134"/>
        </w:trPr>
        <w:tc>
          <w:tcPr>
            <w:tcW w:w="1035" w:type="dxa"/>
            <w:vMerge/>
            <w:shd w:val="clear" w:color="auto" w:fill="BDDEFF" w:themeFill="accent1" w:themeFillTint="33"/>
          </w:tcPr>
          <w:p w14:paraId="5403373C" w14:textId="77777777" w:rsidR="003A1760" w:rsidRPr="009D1CC6" w:rsidRDefault="003A1760" w:rsidP="003A1760">
            <w:pPr>
              <w:rPr>
                <w:rFonts w:cs="Arial"/>
              </w:rPr>
            </w:pPr>
          </w:p>
        </w:tc>
        <w:tc>
          <w:tcPr>
            <w:tcW w:w="1598" w:type="dxa"/>
            <w:vMerge/>
            <w:shd w:val="clear" w:color="auto" w:fill="BDDEFF" w:themeFill="accent1" w:themeFillTint="33"/>
            <w:vAlign w:val="center"/>
          </w:tcPr>
          <w:p w14:paraId="1A6AD350" w14:textId="77777777" w:rsidR="003A1760" w:rsidRPr="009D1CC6" w:rsidRDefault="003A1760" w:rsidP="003A1760">
            <w:pPr>
              <w:rPr>
                <w:rFonts w:cs="Arial"/>
              </w:rPr>
            </w:pPr>
          </w:p>
        </w:tc>
        <w:tc>
          <w:tcPr>
            <w:tcW w:w="2299" w:type="dxa"/>
            <w:shd w:val="clear" w:color="auto" w:fill="auto"/>
          </w:tcPr>
          <w:p w14:paraId="4BC6463C" w14:textId="77777777" w:rsidR="003A1760" w:rsidRPr="00A26369" w:rsidRDefault="003A1760" w:rsidP="003A1760">
            <w:r w:rsidRPr="00A26369">
              <w:t xml:space="preserve">Health Inequalities funding – HNY schemes in 22/23 in collaboration with local </w:t>
            </w:r>
          </w:p>
          <w:p w14:paraId="0F3967BA" w14:textId="10814138" w:rsidR="003A1760" w:rsidRPr="009D1CC6" w:rsidRDefault="003A1760" w:rsidP="003A1760">
            <w:pPr>
              <w:pStyle w:val="TableText"/>
            </w:pPr>
            <w:r w:rsidRPr="00A26369">
              <w:t>authority partners</w:t>
            </w:r>
          </w:p>
        </w:tc>
        <w:tc>
          <w:tcPr>
            <w:tcW w:w="6020" w:type="dxa"/>
            <w:shd w:val="clear" w:color="auto" w:fill="auto"/>
          </w:tcPr>
          <w:p w14:paraId="49AFB784" w14:textId="77777777" w:rsidR="003A1760" w:rsidRPr="00E546E5" w:rsidRDefault="003A1760" w:rsidP="003A1760">
            <w:pPr>
              <w:rPr>
                <w:rFonts w:eastAsia="Times New Roman"/>
              </w:rPr>
            </w:pPr>
            <w:r w:rsidRPr="00E546E5">
              <w:rPr>
                <w:rFonts w:eastAsia="Times New Roman"/>
              </w:rPr>
              <w:t xml:space="preserve">Co-produced plans in all Places to ensure that health inequalities resource is targeted at need including health coaching, improving access to services and health improving activities  in areas of deprivation and rurality, frailty, dementia support </w:t>
            </w:r>
          </w:p>
          <w:p w14:paraId="7520294D" w14:textId="77777777" w:rsidR="003A1760" w:rsidRPr="00A26369" w:rsidRDefault="003A1760" w:rsidP="003A1760">
            <w:r w:rsidRPr="00A26369">
              <w:t>GP Drop-in Service in Rainbow</w:t>
            </w:r>
          </w:p>
          <w:p w14:paraId="6DDD73D1" w14:textId="77777777" w:rsidR="003A1760" w:rsidRPr="00A26369" w:rsidRDefault="003A1760" w:rsidP="003A1760">
            <w:r w:rsidRPr="00A26369">
              <w:t>Children’s Centre, Hull</w:t>
            </w:r>
            <w:r>
              <w:t xml:space="preserve"> – 2 sessions per week.  Programme evaluation has been concluded and awaiting approval.</w:t>
            </w:r>
          </w:p>
          <w:p w14:paraId="63B11B13" w14:textId="77777777" w:rsidR="003A1760" w:rsidRDefault="003A1760" w:rsidP="003A1760"/>
          <w:p w14:paraId="1C689560" w14:textId="77777777" w:rsidR="003A1760" w:rsidRPr="00E546E5" w:rsidRDefault="003A1760" w:rsidP="003A1760">
            <w:pPr>
              <w:rPr>
                <w:rFonts w:eastAsia="Times New Roman"/>
              </w:rPr>
            </w:pPr>
            <w:r w:rsidRPr="00E546E5">
              <w:rPr>
                <w:rFonts w:eastAsia="Times New Roman"/>
              </w:rPr>
              <w:t>GP Outreach scheme which is taking place in York - Contracting agreed with Nimbuscare who will provide the service. Service specification written and engagement with Women’s Centre has taken place. Scheme due to mobilise in Q2.</w:t>
            </w:r>
          </w:p>
          <w:p w14:paraId="733745CF" w14:textId="77777777" w:rsidR="003A1760" w:rsidRDefault="003A1760" w:rsidP="003A1760">
            <w:pPr>
              <w:spacing w:after="160" w:line="259" w:lineRule="auto"/>
            </w:pPr>
            <w:r w:rsidRPr="00E546E5">
              <w:rPr>
                <w:rFonts w:eastAsia="Times New Roman"/>
              </w:rPr>
              <w:t xml:space="preserve">My Happy Mind Pilot in Scarborough is progressing well - myHappymind is supporting 2,335 students across Scarborough as well as their parents and all staff in a school. 12 schools have already started the myHappymind Programme and 4 are pending </w:t>
            </w:r>
            <w:r w:rsidRPr="00E546E5">
              <w:rPr>
                <w:rFonts w:eastAsia="Times New Roman"/>
              </w:rPr>
              <w:lastRenderedPageBreak/>
              <w:t>confirmation with the view to start in January 2024. A start of year report has been produced which assess the schools that have started and all teachers in a school feed into this report which provides baseline data. At present, 12 schools have completed their first module, Meet Your Brain, and the Baseline report also includes impact data from this first module. A follow up impact report in the Spring will provide a more detailed review of data from schools. All reports also include qualitative data from schools, parents and pupils to evidence impact in the settings.</w:t>
            </w:r>
          </w:p>
          <w:p w14:paraId="284CFEDF" w14:textId="77777777" w:rsidR="003A1760" w:rsidRPr="009D1CC6" w:rsidRDefault="003A1760" w:rsidP="003A1760">
            <w:pPr>
              <w:pStyle w:val="TableText"/>
            </w:pPr>
          </w:p>
        </w:tc>
        <w:tc>
          <w:tcPr>
            <w:tcW w:w="954" w:type="dxa"/>
            <w:shd w:val="clear" w:color="auto" w:fill="auto"/>
          </w:tcPr>
          <w:p w14:paraId="2CDA829C" w14:textId="24E4A7B4" w:rsidR="003A1760" w:rsidRPr="009D1CC6" w:rsidRDefault="003A1760" w:rsidP="003A1760">
            <w:pPr>
              <w:pStyle w:val="TableText"/>
            </w:pPr>
          </w:p>
        </w:tc>
        <w:tc>
          <w:tcPr>
            <w:tcW w:w="1690" w:type="dxa"/>
            <w:shd w:val="clear" w:color="auto" w:fill="auto"/>
          </w:tcPr>
          <w:p w14:paraId="761D1793" w14:textId="427F7929" w:rsidR="003A1760" w:rsidRDefault="00F50A77" w:rsidP="003A1760">
            <w:pPr>
              <w:pStyle w:val="TableText"/>
            </w:pPr>
            <w:r>
              <w:t>Jack Lewis.</w:t>
            </w:r>
          </w:p>
          <w:p w14:paraId="55D16D18" w14:textId="39338D3C" w:rsidR="00F50A77" w:rsidRPr="009D1CC6" w:rsidRDefault="00F50A77" w:rsidP="003A1760">
            <w:pPr>
              <w:pStyle w:val="TableText"/>
            </w:pPr>
            <w:r>
              <w:t>Consultant in Public Health</w:t>
            </w:r>
          </w:p>
        </w:tc>
      </w:tr>
      <w:tr w:rsidR="00B803E4" w:rsidRPr="009D1CC6" w14:paraId="2A507D3B" w14:textId="77777777" w:rsidTr="000A6135">
        <w:trPr>
          <w:cantSplit/>
          <w:trHeight w:val="1134"/>
        </w:trPr>
        <w:tc>
          <w:tcPr>
            <w:tcW w:w="1035" w:type="dxa"/>
            <w:vMerge/>
            <w:shd w:val="clear" w:color="auto" w:fill="BDDEFF" w:themeFill="accent1" w:themeFillTint="33"/>
          </w:tcPr>
          <w:p w14:paraId="6C57FD2F" w14:textId="77777777" w:rsidR="00B803E4" w:rsidRPr="009D1CC6" w:rsidRDefault="00B803E4" w:rsidP="00B803E4">
            <w:pPr>
              <w:rPr>
                <w:rFonts w:cs="Arial"/>
              </w:rPr>
            </w:pPr>
          </w:p>
        </w:tc>
        <w:tc>
          <w:tcPr>
            <w:tcW w:w="1598" w:type="dxa"/>
            <w:vMerge/>
            <w:shd w:val="clear" w:color="auto" w:fill="BDDEFF" w:themeFill="accent1" w:themeFillTint="33"/>
            <w:vAlign w:val="center"/>
          </w:tcPr>
          <w:p w14:paraId="0698D20A" w14:textId="77777777" w:rsidR="00B803E4" w:rsidRPr="009D1CC6" w:rsidRDefault="00B803E4" w:rsidP="00B803E4">
            <w:pPr>
              <w:rPr>
                <w:rFonts w:cs="Arial"/>
              </w:rPr>
            </w:pPr>
          </w:p>
        </w:tc>
        <w:tc>
          <w:tcPr>
            <w:tcW w:w="2299" w:type="dxa"/>
            <w:shd w:val="clear" w:color="auto" w:fill="auto"/>
          </w:tcPr>
          <w:p w14:paraId="2FBE74B8" w14:textId="2A7E1069" w:rsidR="00B803E4" w:rsidRPr="009D65A9" w:rsidRDefault="00B803E4" w:rsidP="00B803E4">
            <w:pPr>
              <w:pStyle w:val="TableText"/>
              <w:rPr>
                <w:sz w:val="22"/>
                <w:szCs w:val="22"/>
              </w:rPr>
            </w:pPr>
            <w:r w:rsidRPr="009D65A9">
              <w:rPr>
                <w:sz w:val="22"/>
                <w:szCs w:val="22"/>
              </w:rPr>
              <w:t>HNY Pride in our Health survey 2023- engagement to understand LGBT+ people experience of Primary Care access and services and their views on how services could be improved to meet their needs better</w:t>
            </w:r>
          </w:p>
        </w:tc>
        <w:tc>
          <w:tcPr>
            <w:tcW w:w="6020" w:type="dxa"/>
            <w:shd w:val="clear" w:color="auto" w:fill="auto"/>
          </w:tcPr>
          <w:p w14:paraId="41484983" w14:textId="77777777" w:rsidR="00B803E4" w:rsidRPr="009D65A9" w:rsidRDefault="000A6135" w:rsidP="00B803E4">
            <w:pPr>
              <w:rPr>
                <w:sz w:val="22"/>
                <w:szCs w:val="22"/>
              </w:rPr>
            </w:pPr>
            <w:hyperlink r:id="rId49">
              <w:r w:rsidR="00B803E4" w:rsidRPr="009D65A9">
                <w:rPr>
                  <w:rStyle w:val="Hyperlink"/>
                  <w:sz w:val="22"/>
                  <w:szCs w:val="22"/>
                </w:rPr>
                <w:t>https://humberandnorthyorkshire.icb.nhs.uk/wp-content/uploads/2023/05/Item-8-Pride-in-Our-Health-Report-Final-.pdf</w:t>
              </w:r>
            </w:hyperlink>
            <w:r w:rsidR="00B803E4" w:rsidRPr="009D65A9">
              <w:rPr>
                <w:sz w:val="22"/>
                <w:szCs w:val="22"/>
              </w:rPr>
              <w:t xml:space="preserve">   </w:t>
            </w:r>
          </w:p>
          <w:p w14:paraId="0D38F75E" w14:textId="77777777" w:rsidR="00B803E4" w:rsidRPr="009D65A9" w:rsidRDefault="00B803E4" w:rsidP="00B803E4">
            <w:pPr>
              <w:rPr>
                <w:sz w:val="22"/>
                <w:szCs w:val="22"/>
              </w:rPr>
            </w:pPr>
          </w:p>
          <w:p w14:paraId="38907B54" w14:textId="5D767D48" w:rsidR="00B803E4" w:rsidRPr="009D65A9" w:rsidRDefault="00B803E4" w:rsidP="00B803E4">
            <w:pPr>
              <w:pStyle w:val="TableText"/>
              <w:rPr>
                <w:rFonts w:cs="Arial"/>
                <w:sz w:val="22"/>
                <w:szCs w:val="22"/>
              </w:rPr>
            </w:pPr>
            <w:r w:rsidRPr="009D65A9">
              <w:rPr>
                <w:rFonts w:eastAsia="Calibri" w:cs="Arial"/>
                <w:sz w:val="22"/>
                <w:szCs w:val="22"/>
              </w:rPr>
              <w:t>Suggestions to improve GP knowledge around trans healthcare was noted by respondents, specifically providing clear and up to date advice for primary care staff (clinical and non-clinical) to support trans patients with shared care agreements.</w:t>
            </w:r>
          </w:p>
        </w:tc>
        <w:tc>
          <w:tcPr>
            <w:tcW w:w="954" w:type="dxa"/>
            <w:shd w:val="clear" w:color="auto" w:fill="auto"/>
          </w:tcPr>
          <w:p w14:paraId="19D8201B" w14:textId="77777777" w:rsidR="00B803E4" w:rsidRPr="009D1CC6" w:rsidRDefault="00B803E4" w:rsidP="00B803E4">
            <w:pPr>
              <w:pStyle w:val="TableText"/>
            </w:pPr>
          </w:p>
        </w:tc>
        <w:tc>
          <w:tcPr>
            <w:tcW w:w="1690" w:type="dxa"/>
            <w:shd w:val="clear" w:color="auto" w:fill="auto"/>
          </w:tcPr>
          <w:p w14:paraId="21D4043F" w14:textId="77777777" w:rsidR="00F50A77" w:rsidRDefault="00B803E4" w:rsidP="00B803E4">
            <w:pPr>
              <w:spacing w:line="259" w:lineRule="auto"/>
            </w:pPr>
            <w:r w:rsidRPr="00F94F7F">
              <w:t>Helen Phillips</w:t>
            </w:r>
            <w:r w:rsidR="00F50A77">
              <w:t xml:space="preserve">, </w:t>
            </w:r>
          </w:p>
          <w:p w14:paraId="17D6FC84" w14:textId="02B3FBCB" w:rsidR="00B803E4" w:rsidRDefault="00F50A77" w:rsidP="00B803E4">
            <w:pPr>
              <w:spacing w:line="259" w:lineRule="auto"/>
            </w:pPr>
            <w:r>
              <w:t>Assistant Director of Primary Care</w:t>
            </w:r>
            <w:r w:rsidR="00B803E4">
              <w:t xml:space="preserve"> / </w:t>
            </w:r>
          </w:p>
          <w:p w14:paraId="13547671" w14:textId="2DA20615" w:rsidR="00B803E4" w:rsidRPr="009D1CC6" w:rsidRDefault="00B803E4" w:rsidP="00B803E4">
            <w:pPr>
              <w:pStyle w:val="TableText"/>
            </w:pPr>
            <w:r>
              <w:t xml:space="preserve">Place primary leads </w:t>
            </w:r>
          </w:p>
        </w:tc>
      </w:tr>
      <w:tr w:rsidR="00B803E4" w:rsidRPr="009D1CC6" w14:paraId="3AB846E3" w14:textId="77777777" w:rsidTr="000A6135">
        <w:trPr>
          <w:cantSplit/>
          <w:trHeight w:val="1134"/>
        </w:trPr>
        <w:tc>
          <w:tcPr>
            <w:tcW w:w="1035" w:type="dxa"/>
            <w:vMerge/>
            <w:shd w:val="clear" w:color="auto" w:fill="BDDEFF" w:themeFill="accent1" w:themeFillTint="33"/>
          </w:tcPr>
          <w:p w14:paraId="24869F70" w14:textId="77777777" w:rsidR="00B803E4" w:rsidRPr="009D1CC6" w:rsidRDefault="00B803E4" w:rsidP="00B803E4">
            <w:pPr>
              <w:rPr>
                <w:rFonts w:cs="Arial"/>
              </w:rPr>
            </w:pPr>
          </w:p>
        </w:tc>
        <w:tc>
          <w:tcPr>
            <w:tcW w:w="1598" w:type="dxa"/>
            <w:vMerge/>
            <w:shd w:val="clear" w:color="auto" w:fill="BDDEFF" w:themeFill="accent1" w:themeFillTint="33"/>
            <w:vAlign w:val="center"/>
          </w:tcPr>
          <w:p w14:paraId="5B9F3F29" w14:textId="77777777" w:rsidR="00B803E4" w:rsidRPr="009D1CC6" w:rsidRDefault="00B803E4" w:rsidP="00B803E4">
            <w:pPr>
              <w:rPr>
                <w:rFonts w:cs="Arial"/>
              </w:rPr>
            </w:pPr>
          </w:p>
        </w:tc>
        <w:tc>
          <w:tcPr>
            <w:tcW w:w="2299" w:type="dxa"/>
            <w:shd w:val="clear" w:color="auto" w:fill="auto"/>
          </w:tcPr>
          <w:p w14:paraId="25B10C79" w14:textId="77777777" w:rsidR="00B803E4" w:rsidRPr="009D65A9" w:rsidRDefault="00B803E4" w:rsidP="00B803E4">
            <w:pPr>
              <w:rPr>
                <w:sz w:val="22"/>
                <w:szCs w:val="22"/>
              </w:rPr>
            </w:pPr>
            <w:r w:rsidRPr="009D65A9">
              <w:rPr>
                <w:sz w:val="22"/>
                <w:szCs w:val="22"/>
              </w:rPr>
              <w:t>Primary Care Board report November 2023 identifies areas of excellence in primary care (frail elderly/vulnerable)</w:t>
            </w:r>
          </w:p>
          <w:p w14:paraId="0746FFEF" w14:textId="77777777" w:rsidR="00B803E4" w:rsidRPr="009D65A9" w:rsidRDefault="00B803E4" w:rsidP="00B803E4">
            <w:pPr>
              <w:pStyle w:val="TableText"/>
              <w:rPr>
                <w:sz w:val="22"/>
                <w:szCs w:val="22"/>
              </w:rPr>
            </w:pPr>
          </w:p>
        </w:tc>
        <w:tc>
          <w:tcPr>
            <w:tcW w:w="6020" w:type="dxa"/>
            <w:shd w:val="clear" w:color="auto" w:fill="auto"/>
          </w:tcPr>
          <w:p w14:paraId="14384538" w14:textId="77777777" w:rsidR="00B803E4" w:rsidRPr="009D65A9" w:rsidRDefault="00B803E4" w:rsidP="00B803E4">
            <w:pPr>
              <w:rPr>
                <w:sz w:val="22"/>
                <w:szCs w:val="22"/>
              </w:rPr>
            </w:pPr>
            <w:r w:rsidRPr="009D65A9">
              <w:rPr>
                <w:sz w:val="22"/>
                <w:szCs w:val="22"/>
              </w:rPr>
              <w:t>Complex Care Team – supporting vulnerable patients to access health care to ensure they have up to date health checks completed.</w:t>
            </w:r>
          </w:p>
          <w:p w14:paraId="4DC41EDA" w14:textId="0425716F" w:rsidR="00B803E4" w:rsidRPr="009D65A9" w:rsidRDefault="00B803E4" w:rsidP="00B803E4">
            <w:pPr>
              <w:rPr>
                <w:sz w:val="22"/>
                <w:szCs w:val="22"/>
              </w:rPr>
            </w:pPr>
            <w:r w:rsidRPr="009D65A9">
              <w:rPr>
                <w:sz w:val="22"/>
                <w:szCs w:val="22"/>
              </w:rPr>
              <w:t>Integrated Community Team – Frail elderly population know their named Nurse and Care Navigator and case managed to be able to navigate the system.</w:t>
            </w:r>
          </w:p>
          <w:p w14:paraId="77E08328" w14:textId="77777777" w:rsidR="00B803E4" w:rsidRPr="009D65A9" w:rsidRDefault="00B803E4" w:rsidP="00B803E4">
            <w:pPr>
              <w:rPr>
                <w:sz w:val="22"/>
                <w:szCs w:val="22"/>
              </w:rPr>
            </w:pPr>
            <w:r w:rsidRPr="009D65A9">
              <w:rPr>
                <w:sz w:val="22"/>
                <w:szCs w:val="22"/>
              </w:rPr>
              <w:lastRenderedPageBreak/>
              <w:t xml:space="preserve">Integrated Neighbourhood Team – Test and Learn sites for neighbourhood teams </w:t>
            </w:r>
          </w:p>
          <w:p w14:paraId="7B14A04C" w14:textId="77777777" w:rsidR="00B803E4" w:rsidRPr="009D65A9" w:rsidRDefault="00B803E4" w:rsidP="00B803E4">
            <w:pPr>
              <w:rPr>
                <w:sz w:val="22"/>
                <w:szCs w:val="22"/>
              </w:rPr>
            </w:pPr>
            <w:r w:rsidRPr="009D65A9">
              <w:rPr>
                <w:sz w:val="22"/>
                <w:szCs w:val="22"/>
              </w:rPr>
              <w:t>streamlining access to care and advice, providing more proactive and personalised care and helping people to stay well for longer</w:t>
            </w:r>
          </w:p>
          <w:p w14:paraId="49D526DA" w14:textId="61566CBB" w:rsidR="00B803E4" w:rsidRPr="009D65A9" w:rsidRDefault="000A6135" w:rsidP="00B803E4">
            <w:pPr>
              <w:pStyle w:val="TableText"/>
              <w:rPr>
                <w:sz w:val="22"/>
                <w:szCs w:val="22"/>
              </w:rPr>
            </w:pPr>
            <w:hyperlink r:id="rId50">
              <w:r w:rsidR="00B803E4" w:rsidRPr="009D65A9">
                <w:rPr>
                  <w:rStyle w:val="Hyperlink"/>
                  <w:rFonts w:ascii="Segoe UI" w:eastAsia="Segoe UI" w:hAnsi="Segoe UI" w:cs="Segoe UI"/>
                  <w:sz w:val="22"/>
                  <w:szCs w:val="22"/>
                </w:rPr>
                <w:t>https://humberandnorthyorkshire.icb.nhs.uk/wp-content/uploads/2023/05/Item-13-Primary-Care-Progress-Board-Report-November-2023-FINAL.pdf</w:t>
              </w:r>
            </w:hyperlink>
          </w:p>
        </w:tc>
        <w:tc>
          <w:tcPr>
            <w:tcW w:w="954" w:type="dxa"/>
            <w:shd w:val="clear" w:color="auto" w:fill="auto"/>
          </w:tcPr>
          <w:p w14:paraId="1140476C" w14:textId="77777777" w:rsidR="00B803E4" w:rsidRPr="009D1CC6" w:rsidRDefault="00B803E4" w:rsidP="00B803E4">
            <w:pPr>
              <w:pStyle w:val="TableText"/>
            </w:pPr>
          </w:p>
        </w:tc>
        <w:tc>
          <w:tcPr>
            <w:tcW w:w="1690" w:type="dxa"/>
            <w:shd w:val="clear" w:color="auto" w:fill="auto"/>
          </w:tcPr>
          <w:p w14:paraId="6A00C5FC" w14:textId="4BD9F370" w:rsidR="00B803E4" w:rsidRPr="009D1CC6" w:rsidRDefault="00B803E4" w:rsidP="00B803E4">
            <w:pPr>
              <w:pStyle w:val="TableText"/>
            </w:pPr>
            <w:r>
              <w:t xml:space="preserve">Strategic </w:t>
            </w:r>
            <w:r w:rsidR="009D65A9">
              <w:t xml:space="preserve">primary Care </w:t>
            </w:r>
            <w:r>
              <w:t xml:space="preserve">Lead across Humber and North Yorkshire and York </w:t>
            </w:r>
            <w:r w:rsidR="00F50A77">
              <w:t>(name tbc)</w:t>
            </w:r>
          </w:p>
        </w:tc>
      </w:tr>
      <w:tr w:rsidR="00B803E4" w:rsidRPr="009D1CC6" w14:paraId="3081384C" w14:textId="77777777" w:rsidTr="000A6135">
        <w:trPr>
          <w:cantSplit/>
          <w:trHeight w:val="1134"/>
        </w:trPr>
        <w:tc>
          <w:tcPr>
            <w:tcW w:w="1035" w:type="dxa"/>
            <w:vMerge/>
            <w:shd w:val="clear" w:color="auto" w:fill="BDDEFF" w:themeFill="accent1" w:themeFillTint="33"/>
          </w:tcPr>
          <w:p w14:paraId="050E2A0A" w14:textId="77777777" w:rsidR="00B803E4" w:rsidRPr="009D1CC6" w:rsidRDefault="00B803E4" w:rsidP="00B803E4">
            <w:pPr>
              <w:rPr>
                <w:rFonts w:cs="Arial"/>
              </w:rPr>
            </w:pPr>
          </w:p>
        </w:tc>
        <w:tc>
          <w:tcPr>
            <w:tcW w:w="1598" w:type="dxa"/>
            <w:vMerge/>
            <w:shd w:val="clear" w:color="auto" w:fill="BDDEFF" w:themeFill="accent1" w:themeFillTint="33"/>
            <w:vAlign w:val="center"/>
          </w:tcPr>
          <w:p w14:paraId="0B6F7F3A" w14:textId="77777777" w:rsidR="00B803E4" w:rsidRPr="009D1CC6" w:rsidRDefault="00B803E4" w:rsidP="00B803E4">
            <w:pPr>
              <w:rPr>
                <w:rFonts w:cs="Arial"/>
              </w:rPr>
            </w:pPr>
          </w:p>
        </w:tc>
        <w:tc>
          <w:tcPr>
            <w:tcW w:w="2299" w:type="dxa"/>
            <w:shd w:val="clear" w:color="auto" w:fill="auto"/>
          </w:tcPr>
          <w:p w14:paraId="4F709362" w14:textId="4B963C24" w:rsidR="00B803E4" w:rsidRPr="009D1CC6" w:rsidRDefault="00B803E4" w:rsidP="00B803E4">
            <w:pPr>
              <w:pStyle w:val="TableText"/>
            </w:pPr>
            <w:r w:rsidRPr="00CC58BC">
              <w:t xml:space="preserve">Heartbeat Alliance Ltd </w:t>
            </w:r>
            <w:r>
              <w:t>(</w:t>
            </w:r>
            <w:r w:rsidRPr="00CC58BC">
              <w:t>GP Federation for the Hambleton and Richmondshire</w:t>
            </w:r>
            <w:r>
              <w:t xml:space="preserve">) have </w:t>
            </w:r>
            <w:r w:rsidRPr="00CC58BC">
              <w:t>specific primary care menopause Clinic as part of their Enhanced Access service. This provide</w:t>
            </w:r>
            <w:r>
              <w:t>s</w:t>
            </w:r>
            <w:r w:rsidRPr="00CC58BC">
              <w:t xml:space="preserve"> telephone and video consultations with a GP with specific expertise in menopause. </w:t>
            </w:r>
          </w:p>
        </w:tc>
        <w:tc>
          <w:tcPr>
            <w:tcW w:w="6020" w:type="dxa"/>
            <w:shd w:val="clear" w:color="auto" w:fill="auto"/>
          </w:tcPr>
          <w:p w14:paraId="5D8E14BB" w14:textId="77777777" w:rsidR="00B803E4" w:rsidRDefault="000A6135" w:rsidP="00B803E4">
            <w:hyperlink r:id="rId51" w:history="1">
              <w:r w:rsidR="00B803E4" w:rsidRPr="00EB3B13">
                <w:rPr>
                  <w:rStyle w:val="Hyperlink"/>
                </w:rPr>
                <w:t>https://weareheartbeat.org/menopause/</w:t>
              </w:r>
            </w:hyperlink>
          </w:p>
          <w:p w14:paraId="2CD30319" w14:textId="77777777" w:rsidR="00B803E4" w:rsidRPr="009D1CC6" w:rsidRDefault="00B803E4" w:rsidP="00B803E4">
            <w:pPr>
              <w:pStyle w:val="TableText"/>
            </w:pPr>
          </w:p>
        </w:tc>
        <w:tc>
          <w:tcPr>
            <w:tcW w:w="954" w:type="dxa"/>
            <w:shd w:val="clear" w:color="auto" w:fill="auto"/>
          </w:tcPr>
          <w:p w14:paraId="362AB085" w14:textId="77777777" w:rsidR="00B803E4" w:rsidRPr="009D1CC6" w:rsidRDefault="00B803E4" w:rsidP="00B803E4">
            <w:pPr>
              <w:pStyle w:val="TableText"/>
            </w:pPr>
          </w:p>
        </w:tc>
        <w:tc>
          <w:tcPr>
            <w:tcW w:w="1690" w:type="dxa"/>
            <w:shd w:val="clear" w:color="auto" w:fill="auto"/>
          </w:tcPr>
          <w:p w14:paraId="1EC2C160" w14:textId="0DDFA976" w:rsidR="00B803E4" w:rsidRPr="009D1CC6" w:rsidRDefault="00B803E4" w:rsidP="00B803E4">
            <w:pPr>
              <w:pStyle w:val="TableText"/>
            </w:pPr>
            <w:r>
              <w:t>Andrew Dangerfield</w:t>
            </w:r>
            <w:r w:rsidR="00F50A77">
              <w:t>, Assistant Director of Primary care (Y</w:t>
            </w:r>
            <w:r w:rsidR="009D65A9">
              <w:t xml:space="preserve">ork and North Yorkshire) </w:t>
            </w:r>
          </w:p>
        </w:tc>
      </w:tr>
      <w:tr w:rsidR="00FC05FA" w:rsidRPr="009D1CC6" w14:paraId="12C10BD5" w14:textId="77777777" w:rsidTr="007A2329">
        <w:trPr>
          <w:cantSplit/>
          <w:trHeight w:val="1134"/>
        </w:trPr>
        <w:tc>
          <w:tcPr>
            <w:tcW w:w="1035" w:type="dxa"/>
            <w:vMerge/>
            <w:shd w:val="clear" w:color="auto" w:fill="BDDEFF" w:themeFill="accent1" w:themeFillTint="33"/>
          </w:tcPr>
          <w:p w14:paraId="11E9E387" w14:textId="77777777" w:rsidR="00FC05FA" w:rsidRPr="009D1CC6" w:rsidRDefault="00FC05FA" w:rsidP="00B803E4">
            <w:pPr>
              <w:rPr>
                <w:rFonts w:cs="Arial"/>
              </w:rPr>
            </w:pPr>
          </w:p>
        </w:tc>
        <w:tc>
          <w:tcPr>
            <w:tcW w:w="12561" w:type="dxa"/>
            <w:gridSpan w:val="5"/>
            <w:shd w:val="clear" w:color="auto" w:fill="002060"/>
            <w:vAlign w:val="center"/>
          </w:tcPr>
          <w:p w14:paraId="7B915D9B" w14:textId="75EEF523" w:rsidR="00FC05FA" w:rsidRPr="00FC05FA" w:rsidRDefault="00FC05FA" w:rsidP="00B803E4">
            <w:pPr>
              <w:pStyle w:val="TableText"/>
              <w:rPr>
                <w:b/>
                <w:bCs/>
                <w:color w:val="FFFFFF" w:themeColor="background1"/>
              </w:rPr>
            </w:pPr>
            <w:r>
              <w:rPr>
                <w:b/>
                <w:bCs/>
                <w:color w:val="FFFFFF" w:themeColor="background1"/>
              </w:rPr>
              <w:t>OVERARCHING SCORE FOR OUTCOME 1B                                                                               2</w:t>
            </w:r>
          </w:p>
        </w:tc>
      </w:tr>
      <w:tr w:rsidR="00862E7F" w:rsidRPr="009D1CC6" w14:paraId="0FA80E14" w14:textId="77777777" w:rsidTr="000A6135">
        <w:trPr>
          <w:cantSplit/>
          <w:trHeight w:val="1134"/>
        </w:trPr>
        <w:tc>
          <w:tcPr>
            <w:tcW w:w="1035" w:type="dxa"/>
            <w:vMerge/>
            <w:shd w:val="clear" w:color="auto" w:fill="BDDEFF" w:themeFill="accent1" w:themeFillTint="33"/>
          </w:tcPr>
          <w:p w14:paraId="00084E54" w14:textId="77777777" w:rsidR="00862E7F" w:rsidRPr="009D1CC6" w:rsidRDefault="00862E7F" w:rsidP="00862E7F">
            <w:pPr>
              <w:rPr>
                <w:rFonts w:cs="Arial"/>
              </w:rPr>
            </w:pPr>
          </w:p>
        </w:tc>
        <w:tc>
          <w:tcPr>
            <w:tcW w:w="1598" w:type="dxa"/>
            <w:vMerge w:val="restart"/>
            <w:shd w:val="clear" w:color="auto" w:fill="BDDEFF" w:themeFill="accent1" w:themeFillTint="33"/>
            <w:vAlign w:val="center"/>
          </w:tcPr>
          <w:p w14:paraId="59B1A2FD" w14:textId="77777777" w:rsidR="00862E7F" w:rsidRPr="009D1CC6" w:rsidRDefault="00862E7F" w:rsidP="00862E7F">
            <w:pPr>
              <w:rPr>
                <w:rFonts w:cs="Arial"/>
              </w:rPr>
            </w:pPr>
            <w:r w:rsidRPr="009D1CC6">
              <w:rPr>
                <w:rFonts w:cs="Arial"/>
              </w:rPr>
              <w:t>1C: When p</w:t>
            </w:r>
            <w:r w:rsidRPr="009D1CC6">
              <w:rPr>
                <w:rFonts w:cs="Arial"/>
                <w:bCs/>
              </w:rPr>
              <w:t xml:space="preserve">atients (service users) </w:t>
            </w:r>
            <w:r w:rsidRPr="009D1CC6">
              <w:rPr>
                <w:rFonts w:cs="Arial"/>
              </w:rPr>
              <w:t>use the service, they are free from harm</w:t>
            </w:r>
          </w:p>
        </w:tc>
        <w:tc>
          <w:tcPr>
            <w:tcW w:w="2299" w:type="dxa"/>
            <w:tcBorders>
              <w:bottom w:val="single" w:sz="4" w:space="0" w:color="auto"/>
            </w:tcBorders>
            <w:shd w:val="clear" w:color="auto" w:fill="auto"/>
          </w:tcPr>
          <w:p w14:paraId="0EC69FC7" w14:textId="62B2B3F5" w:rsidR="00862E7F" w:rsidRPr="009D1CC6" w:rsidRDefault="00862E7F" w:rsidP="00862E7F">
            <w:pPr>
              <w:pStyle w:val="TableText"/>
            </w:pPr>
            <w:r>
              <w:t xml:space="preserve">Oversight of quality via the appropriate Governance arrangements </w:t>
            </w:r>
          </w:p>
        </w:tc>
        <w:tc>
          <w:tcPr>
            <w:tcW w:w="6020" w:type="dxa"/>
            <w:tcBorders>
              <w:top w:val="single" w:sz="4" w:space="0" w:color="auto"/>
              <w:left w:val="nil"/>
              <w:bottom w:val="single" w:sz="4" w:space="0" w:color="auto"/>
              <w:right w:val="single" w:sz="8" w:space="0" w:color="auto"/>
            </w:tcBorders>
            <w:shd w:val="clear" w:color="auto" w:fill="auto"/>
          </w:tcPr>
          <w:p w14:paraId="7CAEA45A" w14:textId="77777777" w:rsidR="00862E7F" w:rsidRDefault="00862E7F" w:rsidP="00862E7F">
            <w:r>
              <w:t xml:space="preserve">System Quality Group meetings </w:t>
            </w:r>
          </w:p>
          <w:p w14:paraId="52E4158B" w14:textId="77777777" w:rsidR="00862E7F" w:rsidRDefault="00862E7F" w:rsidP="00862E7F">
            <w:r>
              <w:t xml:space="preserve">Quality Committee oversight. </w:t>
            </w:r>
          </w:p>
          <w:p w14:paraId="131B5149" w14:textId="77777777" w:rsidR="00862E7F" w:rsidRDefault="00862E7F" w:rsidP="00862E7F"/>
          <w:p w14:paraId="1A0A248E" w14:textId="77777777" w:rsidR="00862E7F" w:rsidRDefault="000A6135" w:rsidP="00862E7F">
            <w:pPr>
              <w:rPr>
                <w:rStyle w:val="Hyperlink"/>
                <w:rFonts w:cstheme="minorHAnsi"/>
              </w:rPr>
            </w:pPr>
            <w:hyperlink r:id="rId52" w:history="1">
              <w:r w:rsidR="00862E7F" w:rsidRPr="0039328A">
                <w:rPr>
                  <w:rStyle w:val="Hyperlink"/>
                  <w:rFonts w:cstheme="minorHAnsi"/>
                </w:rPr>
                <w:t>https://humberandnorthyorkshire.icb.nhs.uk/meetings-and-papers/</w:t>
              </w:r>
            </w:hyperlink>
          </w:p>
          <w:p w14:paraId="1229168F" w14:textId="77777777" w:rsidR="00862E7F" w:rsidRDefault="00862E7F" w:rsidP="00862E7F">
            <w:pPr>
              <w:rPr>
                <w:rStyle w:val="Hyperlink"/>
              </w:rPr>
            </w:pPr>
          </w:p>
          <w:p w14:paraId="74EC4A90" w14:textId="77777777" w:rsidR="00862E7F" w:rsidRPr="009D1CC6" w:rsidRDefault="00862E7F" w:rsidP="00862E7F">
            <w:pPr>
              <w:pStyle w:val="TableText"/>
            </w:pPr>
          </w:p>
        </w:tc>
        <w:tc>
          <w:tcPr>
            <w:tcW w:w="954" w:type="dxa"/>
            <w:shd w:val="clear" w:color="auto" w:fill="auto"/>
          </w:tcPr>
          <w:p w14:paraId="717BB166" w14:textId="77777777" w:rsidR="00862E7F" w:rsidRPr="009D1CC6" w:rsidRDefault="00862E7F" w:rsidP="00862E7F">
            <w:pPr>
              <w:pStyle w:val="TableText"/>
            </w:pPr>
          </w:p>
        </w:tc>
        <w:tc>
          <w:tcPr>
            <w:tcW w:w="1690" w:type="dxa"/>
            <w:tcBorders>
              <w:top w:val="single" w:sz="4" w:space="0" w:color="auto"/>
              <w:left w:val="nil"/>
              <w:bottom w:val="single" w:sz="8" w:space="0" w:color="auto"/>
              <w:right w:val="single" w:sz="8" w:space="0" w:color="auto"/>
            </w:tcBorders>
            <w:shd w:val="clear" w:color="auto" w:fill="auto"/>
          </w:tcPr>
          <w:p w14:paraId="0658391B" w14:textId="77777777" w:rsidR="00862E7F" w:rsidRPr="003C4B2B" w:rsidRDefault="00862E7F" w:rsidP="00862E7F">
            <w:r w:rsidRPr="003C4B2B">
              <w:t xml:space="preserve">Executive Quality Lead </w:t>
            </w:r>
          </w:p>
          <w:p w14:paraId="27F57C23" w14:textId="1A7ABB9A" w:rsidR="00862E7F" w:rsidRPr="009D1CC6" w:rsidRDefault="00862E7F" w:rsidP="00862E7F">
            <w:pPr>
              <w:pStyle w:val="TableText"/>
            </w:pPr>
          </w:p>
        </w:tc>
      </w:tr>
      <w:tr w:rsidR="00862E7F" w:rsidRPr="009D1CC6" w14:paraId="22EEC6D2" w14:textId="77777777" w:rsidTr="000A6135">
        <w:trPr>
          <w:cantSplit/>
          <w:trHeight w:val="1134"/>
        </w:trPr>
        <w:tc>
          <w:tcPr>
            <w:tcW w:w="1035" w:type="dxa"/>
            <w:vMerge/>
            <w:shd w:val="clear" w:color="auto" w:fill="BDDEFF" w:themeFill="accent1" w:themeFillTint="33"/>
          </w:tcPr>
          <w:p w14:paraId="50D5C38C" w14:textId="77777777" w:rsidR="00862E7F" w:rsidRPr="009D1CC6" w:rsidRDefault="00862E7F" w:rsidP="00862E7F">
            <w:pPr>
              <w:rPr>
                <w:rFonts w:cs="Arial"/>
              </w:rPr>
            </w:pPr>
          </w:p>
        </w:tc>
        <w:tc>
          <w:tcPr>
            <w:tcW w:w="1598" w:type="dxa"/>
            <w:vMerge/>
            <w:shd w:val="clear" w:color="auto" w:fill="BDDEFF" w:themeFill="accent1" w:themeFillTint="33"/>
            <w:vAlign w:val="center"/>
          </w:tcPr>
          <w:p w14:paraId="33BBA136" w14:textId="77777777" w:rsidR="00862E7F" w:rsidRPr="009D1CC6" w:rsidRDefault="00862E7F" w:rsidP="00862E7F">
            <w:pPr>
              <w:rPr>
                <w:rFonts w:cs="Arial"/>
              </w:rPr>
            </w:pPr>
          </w:p>
        </w:tc>
        <w:tc>
          <w:tcPr>
            <w:tcW w:w="2299" w:type="dxa"/>
            <w:tcBorders>
              <w:bottom w:val="single" w:sz="4" w:space="0" w:color="auto"/>
            </w:tcBorders>
            <w:shd w:val="clear" w:color="auto" w:fill="auto"/>
          </w:tcPr>
          <w:p w14:paraId="402455CE" w14:textId="4D531D8D" w:rsidR="00862E7F" w:rsidRPr="009D1CC6" w:rsidRDefault="00862E7F" w:rsidP="00862E7F">
            <w:pPr>
              <w:pStyle w:val="TableText"/>
            </w:pPr>
            <w:r>
              <w:t>Monitoring of complaints received relating to primary care</w:t>
            </w:r>
          </w:p>
        </w:tc>
        <w:tc>
          <w:tcPr>
            <w:tcW w:w="6020" w:type="dxa"/>
            <w:tcBorders>
              <w:top w:val="single" w:sz="4" w:space="0" w:color="auto"/>
              <w:left w:val="nil"/>
              <w:bottom w:val="single" w:sz="4" w:space="0" w:color="auto"/>
              <w:right w:val="single" w:sz="8" w:space="0" w:color="auto"/>
            </w:tcBorders>
            <w:shd w:val="clear" w:color="auto" w:fill="auto"/>
          </w:tcPr>
          <w:p w14:paraId="08A18D82" w14:textId="77777777" w:rsidR="00862E7F" w:rsidRDefault="00862E7F" w:rsidP="00862E7F">
            <w:r>
              <w:t xml:space="preserve">Concerns and Complaints, received by HNYICB as the commissioner, about </w:t>
            </w:r>
            <w:r w:rsidRPr="007C6399">
              <w:t xml:space="preserve">Primary Care, are monitored on a daily </w:t>
            </w:r>
            <w:r>
              <w:t xml:space="preserve">basis and, in line with Policy, will be flagged to other teams/ processes if there are concerns of harm, for example Safeguarding or Serious Incidents. </w:t>
            </w:r>
          </w:p>
          <w:p w14:paraId="38BE5B31" w14:textId="77777777" w:rsidR="00862E7F" w:rsidRDefault="00862E7F" w:rsidP="00862E7F">
            <w:r>
              <w:t xml:space="preserve">Quarterly and annual reporting is in place and is being updated to include primary care more specifically since its transition of the function in July 2022. A monthly dashboard is being developed to provide executive oversight of the intelligence received on a more regular basis. </w:t>
            </w:r>
          </w:p>
          <w:p w14:paraId="4CFC9AB9" w14:textId="79BD2BA8" w:rsidR="00862E7F" w:rsidRPr="009D1CC6" w:rsidRDefault="00862E7F" w:rsidP="00862E7F">
            <w:pPr>
              <w:pStyle w:val="TableText"/>
            </w:pPr>
            <w:r>
              <w:t>Although demographic data is sometimes provided by those who contact the services, this is not done routinely and therefore will be captured within the action plan</w:t>
            </w:r>
          </w:p>
        </w:tc>
        <w:tc>
          <w:tcPr>
            <w:tcW w:w="954" w:type="dxa"/>
            <w:shd w:val="clear" w:color="auto" w:fill="auto"/>
          </w:tcPr>
          <w:p w14:paraId="11C891B6" w14:textId="77777777" w:rsidR="00862E7F" w:rsidRPr="009D1CC6" w:rsidRDefault="00862E7F" w:rsidP="00862E7F">
            <w:pPr>
              <w:pStyle w:val="TableText"/>
            </w:pPr>
          </w:p>
        </w:tc>
        <w:tc>
          <w:tcPr>
            <w:tcW w:w="1690" w:type="dxa"/>
            <w:shd w:val="clear" w:color="auto" w:fill="auto"/>
          </w:tcPr>
          <w:p w14:paraId="568AB92D" w14:textId="16108A3D" w:rsidR="00862E7F" w:rsidRPr="009D1CC6" w:rsidRDefault="00862E7F" w:rsidP="00862E7F">
            <w:pPr>
              <w:pStyle w:val="TableText"/>
            </w:pPr>
            <w:r>
              <w:t>Gemma Mazingham</w:t>
            </w:r>
            <w:r w:rsidR="00F50A77">
              <w:t>, Head of Regulatory Functions</w:t>
            </w:r>
          </w:p>
        </w:tc>
      </w:tr>
      <w:tr w:rsidR="00745F36" w:rsidRPr="009D1CC6" w14:paraId="1C903A37" w14:textId="77777777" w:rsidTr="000A6135">
        <w:trPr>
          <w:cantSplit/>
          <w:trHeight w:val="1134"/>
        </w:trPr>
        <w:tc>
          <w:tcPr>
            <w:tcW w:w="1035" w:type="dxa"/>
            <w:vMerge/>
            <w:shd w:val="clear" w:color="auto" w:fill="BDDEFF" w:themeFill="accent1" w:themeFillTint="33"/>
          </w:tcPr>
          <w:p w14:paraId="5AAEFB98" w14:textId="77777777" w:rsidR="00745F36" w:rsidRPr="009D1CC6" w:rsidRDefault="00745F36" w:rsidP="00745F36">
            <w:pPr>
              <w:rPr>
                <w:rFonts w:cs="Arial"/>
              </w:rPr>
            </w:pPr>
          </w:p>
        </w:tc>
        <w:tc>
          <w:tcPr>
            <w:tcW w:w="1598" w:type="dxa"/>
            <w:vMerge/>
            <w:shd w:val="clear" w:color="auto" w:fill="BDDEFF" w:themeFill="accent1" w:themeFillTint="33"/>
            <w:vAlign w:val="center"/>
          </w:tcPr>
          <w:p w14:paraId="05F6E557" w14:textId="77777777" w:rsidR="00745F36" w:rsidRPr="009D1CC6" w:rsidRDefault="00745F36" w:rsidP="00745F36">
            <w:pPr>
              <w:rPr>
                <w:rFonts w:cs="Arial"/>
              </w:rPr>
            </w:pPr>
          </w:p>
        </w:tc>
        <w:tc>
          <w:tcPr>
            <w:tcW w:w="2299" w:type="dxa"/>
            <w:tcBorders>
              <w:top w:val="single" w:sz="4" w:space="0" w:color="auto"/>
              <w:left w:val="nil"/>
              <w:bottom w:val="single" w:sz="8" w:space="0" w:color="auto"/>
              <w:right w:val="single" w:sz="8" w:space="0" w:color="auto"/>
            </w:tcBorders>
            <w:shd w:val="clear" w:color="auto" w:fill="auto"/>
          </w:tcPr>
          <w:p w14:paraId="6940C976" w14:textId="77777777" w:rsidR="00745F36" w:rsidRDefault="00745F36" w:rsidP="00745F36">
            <w:r>
              <w:t xml:space="preserve">Freedom To Speak Up </w:t>
            </w:r>
          </w:p>
          <w:p w14:paraId="757D9067" w14:textId="77777777" w:rsidR="00745F36" w:rsidRDefault="00745F36" w:rsidP="00745F36"/>
          <w:p w14:paraId="6D19A5C5" w14:textId="77777777" w:rsidR="00745F36" w:rsidRDefault="00745F36" w:rsidP="00745F36"/>
          <w:p w14:paraId="0BF95534" w14:textId="77777777" w:rsidR="00745F36" w:rsidRDefault="00745F36" w:rsidP="00745F36"/>
          <w:p w14:paraId="6BC8FC64" w14:textId="77777777" w:rsidR="00745F36" w:rsidRPr="009D1CC6" w:rsidRDefault="00745F36" w:rsidP="00745F36">
            <w:pPr>
              <w:pStyle w:val="TableText"/>
            </w:pPr>
          </w:p>
        </w:tc>
        <w:tc>
          <w:tcPr>
            <w:tcW w:w="6020" w:type="dxa"/>
            <w:tcBorders>
              <w:top w:val="single" w:sz="4" w:space="0" w:color="auto"/>
              <w:left w:val="nil"/>
              <w:bottom w:val="single" w:sz="8" w:space="0" w:color="auto"/>
              <w:right w:val="single" w:sz="8" w:space="0" w:color="auto"/>
            </w:tcBorders>
            <w:shd w:val="clear" w:color="auto" w:fill="auto"/>
          </w:tcPr>
          <w:p w14:paraId="6426CF67" w14:textId="77777777" w:rsidR="00745F36" w:rsidRDefault="00745F36" w:rsidP="00745F36">
            <w:r>
              <w:t xml:space="preserve">The HNYICB Freedom to Speak Up Policy ensures that staff have a voice and are able to raise concerns, including those relating to patient harm. </w:t>
            </w:r>
          </w:p>
          <w:p w14:paraId="1887749A" w14:textId="1ED64375" w:rsidR="00745F36" w:rsidRPr="009D1CC6" w:rsidRDefault="00745F36" w:rsidP="00745F36">
            <w:pPr>
              <w:pStyle w:val="TableText"/>
            </w:pPr>
            <w:r>
              <w:t xml:space="preserve">Currently, the process is for primary care colleagues to raise any concerns via NHSE although, the HNYICB would welcome any opportunity to help address concerns if able. </w:t>
            </w:r>
          </w:p>
        </w:tc>
        <w:tc>
          <w:tcPr>
            <w:tcW w:w="954" w:type="dxa"/>
            <w:shd w:val="clear" w:color="auto" w:fill="auto"/>
          </w:tcPr>
          <w:p w14:paraId="1F90FD8E" w14:textId="77777777" w:rsidR="00745F36" w:rsidRPr="009D1CC6" w:rsidRDefault="00745F36" w:rsidP="00745F36">
            <w:pPr>
              <w:pStyle w:val="TableText"/>
            </w:pPr>
          </w:p>
        </w:tc>
        <w:tc>
          <w:tcPr>
            <w:tcW w:w="1690" w:type="dxa"/>
            <w:shd w:val="clear" w:color="auto" w:fill="auto"/>
          </w:tcPr>
          <w:p w14:paraId="185C009D" w14:textId="7FD34E9F" w:rsidR="00745F36" w:rsidRPr="009D1CC6" w:rsidRDefault="00745F36" w:rsidP="00745F36">
            <w:pPr>
              <w:pStyle w:val="TableText"/>
            </w:pPr>
            <w:r>
              <w:t>Helen Phillips</w:t>
            </w:r>
            <w:r w:rsidR="00F50A77">
              <w:t>, Assistant Director of Primary Care</w:t>
            </w:r>
          </w:p>
        </w:tc>
      </w:tr>
      <w:tr w:rsidR="00745F36" w:rsidRPr="009D1CC6" w14:paraId="39DEA224" w14:textId="77777777" w:rsidTr="000A6135">
        <w:trPr>
          <w:cantSplit/>
          <w:trHeight w:val="1134"/>
        </w:trPr>
        <w:tc>
          <w:tcPr>
            <w:tcW w:w="1035" w:type="dxa"/>
            <w:vMerge/>
            <w:shd w:val="clear" w:color="auto" w:fill="BDDEFF" w:themeFill="accent1" w:themeFillTint="33"/>
          </w:tcPr>
          <w:p w14:paraId="0484A887" w14:textId="77777777" w:rsidR="00745F36" w:rsidRPr="009D1CC6" w:rsidRDefault="00745F36" w:rsidP="00745F36">
            <w:pPr>
              <w:rPr>
                <w:rFonts w:cs="Arial"/>
              </w:rPr>
            </w:pPr>
          </w:p>
        </w:tc>
        <w:tc>
          <w:tcPr>
            <w:tcW w:w="1598" w:type="dxa"/>
            <w:vMerge/>
            <w:shd w:val="clear" w:color="auto" w:fill="BDDEFF" w:themeFill="accent1" w:themeFillTint="33"/>
            <w:vAlign w:val="center"/>
          </w:tcPr>
          <w:p w14:paraId="7041E775" w14:textId="77777777" w:rsidR="00745F36" w:rsidRPr="009D1CC6" w:rsidRDefault="00745F36" w:rsidP="00745F36">
            <w:pPr>
              <w:rPr>
                <w:rFonts w:cs="Arial"/>
              </w:rPr>
            </w:pPr>
          </w:p>
        </w:tc>
        <w:tc>
          <w:tcPr>
            <w:tcW w:w="2299" w:type="dxa"/>
            <w:shd w:val="clear" w:color="auto" w:fill="auto"/>
          </w:tcPr>
          <w:p w14:paraId="62C0B329" w14:textId="77777777" w:rsidR="00745F36" w:rsidRDefault="00745F36" w:rsidP="00745F36">
            <w:r>
              <w:t>Primary Care communications.</w:t>
            </w:r>
          </w:p>
          <w:p w14:paraId="6D7587E8" w14:textId="0DE6B1EC" w:rsidR="00745F36" w:rsidRDefault="00745F36" w:rsidP="00745F36">
            <w:r>
              <w:t xml:space="preserve">Quality matters are escalated via Primary Care Quality Commitee </w:t>
            </w:r>
          </w:p>
          <w:p w14:paraId="50EBBBA0" w14:textId="77777777" w:rsidR="00745F36" w:rsidRDefault="00745F36" w:rsidP="00745F36"/>
          <w:p w14:paraId="2B5957FC" w14:textId="7E89DC23" w:rsidR="00745F36" w:rsidRPr="009D1CC6" w:rsidRDefault="00745F36" w:rsidP="00745F36">
            <w:pPr>
              <w:pStyle w:val="TableText"/>
            </w:pPr>
            <w:r>
              <w:t xml:space="preserve"> </w:t>
            </w:r>
          </w:p>
        </w:tc>
        <w:tc>
          <w:tcPr>
            <w:tcW w:w="6020" w:type="dxa"/>
            <w:shd w:val="clear" w:color="auto" w:fill="auto"/>
          </w:tcPr>
          <w:p w14:paraId="09CF23F4" w14:textId="77777777" w:rsidR="00745F36" w:rsidRDefault="00745F36" w:rsidP="00745F36">
            <w:r>
              <w:t xml:space="preserve">System Quality Group meetings. </w:t>
            </w:r>
          </w:p>
          <w:p w14:paraId="6AA2F738" w14:textId="77777777" w:rsidR="00745F36" w:rsidRDefault="00745F36" w:rsidP="00745F36">
            <w:r>
              <w:t>Quality Committee oversight of quality issues. Learning from SIs is escalated through this route and appropriate training sessions are delivered to mitigate future occurrences.</w:t>
            </w:r>
          </w:p>
          <w:p w14:paraId="08F3064D" w14:textId="77777777" w:rsidR="00745F36" w:rsidRPr="00746BF0" w:rsidRDefault="00745F36" w:rsidP="00745F36">
            <w:pPr>
              <w:rPr>
                <w:rFonts w:cstheme="minorHAnsi"/>
                <w:sz w:val="20"/>
                <w:szCs w:val="20"/>
              </w:rPr>
            </w:pPr>
          </w:p>
          <w:p w14:paraId="1D91285B" w14:textId="64C09DE6" w:rsidR="00745F36" w:rsidRPr="009D1CC6" w:rsidRDefault="000A6135" w:rsidP="009D65A9">
            <w:hyperlink r:id="rId53">
              <w:r w:rsidR="00745F36" w:rsidRPr="00746BF0">
                <w:rPr>
                  <w:rStyle w:val="Hyperlink"/>
                  <w:rFonts w:cstheme="minorHAnsi"/>
                  <w:sz w:val="20"/>
                  <w:szCs w:val="20"/>
                </w:rPr>
                <w:t>https://humberandnorthyorkshire.icb.nhs.uk/meetings-and-papers/</w:t>
              </w:r>
            </w:hyperlink>
          </w:p>
        </w:tc>
        <w:tc>
          <w:tcPr>
            <w:tcW w:w="954" w:type="dxa"/>
            <w:shd w:val="clear" w:color="auto" w:fill="auto"/>
          </w:tcPr>
          <w:p w14:paraId="64C5DB4F" w14:textId="77777777" w:rsidR="00745F36" w:rsidRPr="009D1CC6" w:rsidRDefault="00745F36" w:rsidP="00745F36">
            <w:pPr>
              <w:pStyle w:val="TableText"/>
            </w:pPr>
          </w:p>
        </w:tc>
        <w:tc>
          <w:tcPr>
            <w:tcW w:w="1690" w:type="dxa"/>
            <w:shd w:val="clear" w:color="auto" w:fill="auto"/>
          </w:tcPr>
          <w:p w14:paraId="157B6501" w14:textId="0261A940" w:rsidR="00745F36" w:rsidRPr="009D1CC6" w:rsidRDefault="00745F36" w:rsidP="00745F36">
            <w:pPr>
              <w:pStyle w:val="TableText"/>
            </w:pPr>
            <w:r>
              <w:t xml:space="preserve">Primary Care Leads at Place </w:t>
            </w:r>
          </w:p>
        </w:tc>
      </w:tr>
      <w:tr w:rsidR="00745F36" w:rsidRPr="009D1CC6" w14:paraId="7D108BEE" w14:textId="77777777" w:rsidTr="000A6135">
        <w:trPr>
          <w:cantSplit/>
          <w:trHeight w:val="1134"/>
        </w:trPr>
        <w:tc>
          <w:tcPr>
            <w:tcW w:w="1035" w:type="dxa"/>
            <w:vMerge/>
            <w:shd w:val="clear" w:color="auto" w:fill="BDDEFF" w:themeFill="accent1" w:themeFillTint="33"/>
          </w:tcPr>
          <w:p w14:paraId="31A1B6E0" w14:textId="77777777" w:rsidR="00745F36" w:rsidRPr="009D1CC6" w:rsidRDefault="00745F36" w:rsidP="00745F36">
            <w:pPr>
              <w:rPr>
                <w:rFonts w:cs="Arial"/>
              </w:rPr>
            </w:pPr>
          </w:p>
        </w:tc>
        <w:tc>
          <w:tcPr>
            <w:tcW w:w="1598" w:type="dxa"/>
            <w:vMerge/>
            <w:shd w:val="clear" w:color="auto" w:fill="BDDEFF" w:themeFill="accent1" w:themeFillTint="33"/>
            <w:vAlign w:val="center"/>
          </w:tcPr>
          <w:p w14:paraId="23F16EEB" w14:textId="77777777" w:rsidR="00745F36" w:rsidRPr="009D1CC6" w:rsidRDefault="00745F36" w:rsidP="00745F36">
            <w:pPr>
              <w:rPr>
                <w:rFonts w:cs="Arial"/>
              </w:rPr>
            </w:pPr>
          </w:p>
        </w:tc>
        <w:tc>
          <w:tcPr>
            <w:tcW w:w="2299" w:type="dxa"/>
            <w:shd w:val="clear" w:color="auto" w:fill="auto"/>
          </w:tcPr>
          <w:p w14:paraId="70E452C1" w14:textId="77777777" w:rsidR="00745F36" w:rsidRDefault="00745F36" w:rsidP="00745F36">
            <w:pPr>
              <w:rPr>
                <w:highlight w:val="yellow"/>
              </w:rPr>
            </w:pPr>
            <w:r>
              <w:t xml:space="preserve">The ICB considers impact of decisions and plans around Primary Care on protected characteristics and inclusion groups - </w:t>
            </w:r>
            <w:r w:rsidRPr="00B8485A">
              <w:t xml:space="preserve">Public Sector Equality Duty &amp; Impact </w:t>
            </w:r>
            <w:r>
              <w:t>Assessments</w:t>
            </w:r>
          </w:p>
          <w:p w14:paraId="0038E20D" w14:textId="77777777" w:rsidR="00745F36" w:rsidRPr="009D1CC6" w:rsidRDefault="00745F36" w:rsidP="00745F36">
            <w:pPr>
              <w:pStyle w:val="TableText"/>
            </w:pPr>
          </w:p>
        </w:tc>
        <w:tc>
          <w:tcPr>
            <w:tcW w:w="6020" w:type="dxa"/>
            <w:shd w:val="clear" w:color="auto" w:fill="auto"/>
          </w:tcPr>
          <w:p w14:paraId="0247A503" w14:textId="77777777" w:rsidR="00745F36" w:rsidRDefault="00745F36" w:rsidP="00745F36">
            <w:r>
              <w:t>The HNYICB ‘Policy Development Framework’ describes that as a public body NHS Humber and North Yorkshire ICB must demonstrate due regard to the general duty. This means active consideration of equality must influence the decision(s) reached that will impact on patients, carers, communities and staff.</w:t>
            </w:r>
          </w:p>
          <w:p w14:paraId="119210FA" w14:textId="77777777" w:rsidR="00745F36" w:rsidRDefault="00745F36" w:rsidP="00745F36">
            <w:r>
              <w:t xml:space="preserve">The EIA is a way of systematically analysing a new or changing policy, strategy, process etc. to identify what effect, or likely effect, it could have on ‘protected groups’. Potential adverse impact on any protected group identified through the EIA will be monitored as part of the routine work to monitor compliance with the policy. For policies which have a significant service change or will impact on patients an Integrated Impact Assessment should be completed. </w:t>
            </w:r>
          </w:p>
          <w:p w14:paraId="2BA1F2BB" w14:textId="77777777" w:rsidR="00745F36" w:rsidRDefault="00745F36" w:rsidP="00745F36"/>
          <w:p w14:paraId="7EE9CB58" w14:textId="77777777" w:rsidR="00745F36" w:rsidRDefault="00745F36" w:rsidP="00745F36">
            <w:pPr>
              <w:rPr>
                <w:highlight w:val="yellow"/>
              </w:rPr>
            </w:pPr>
            <w:r>
              <w:t>A new or updated Policy will not be uploaded to the internet/ intranet without a completed Impact Assessment</w:t>
            </w:r>
          </w:p>
          <w:p w14:paraId="2144B470" w14:textId="77777777" w:rsidR="00745F36" w:rsidRPr="009D1CC6" w:rsidRDefault="00745F36" w:rsidP="00745F36">
            <w:pPr>
              <w:pStyle w:val="TableText"/>
            </w:pPr>
          </w:p>
        </w:tc>
        <w:tc>
          <w:tcPr>
            <w:tcW w:w="954" w:type="dxa"/>
            <w:shd w:val="clear" w:color="auto" w:fill="auto"/>
          </w:tcPr>
          <w:p w14:paraId="63CAEA81" w14:textId="77777777" w:rsidR="00745F36" w:rsidRPr="009D1CC6" w:rsidRDefault="00745F36" w:rsidP="00745F36">
            <w:pPr>
              <w:pStyle w:val="TableText"/>
            </w:pPr>
          </w:p>
        </w:tc>
        <w:tc>
          <w:tcPr>
            <w:tcW w:w="1690" w:type="dxa"/>
            <w:shd w:val="clear" w:color="auto" w:fill="auto"/>
          </w:tcPr>
          <w:p w14:paraId="7A933977" w14:textId="0C95382E" w:rsidR="00745F36" w:rsidRPr="009D1CC6" w:rsidRDefault="00745F36" w:rsidP="00745F36">
            <w:pPr>
              <w:pStyle w:val="TableText"/>
            </w:pPr>
            <w:r>
              <w:t>Gemma Mazingham</w:t>
            </w:r>
            <w:r w:rsidR="00F50A77">
              <w:t>, Head of Regulatory Functions</w:t>
            </w:r>
          </w:p>
        </w:tc>
      </w:tr>
      <w:tr w:rsidR="00745F36" w:rsidRPr="009D1CC6" w14:paraId="4B3867F3" w14:textId="77777777" w:rsidTr="000A6135">
        <w:trPr>
          <w:cantSplit/>
          <w:trHeight w:val="1134"/>
        </w:trPr>
        <w:tc>
          <w:tcPr>
            <w:tcW w:w="1035" w:type="dxa"/>
            <w:vMerge/>
            <w:shd w:val="clear" w:color="auto" w:fill="BDDEFF" w:themeFill="accent1" w:themeFillTint="33"/>
          </w:tcPr>
          <w:p w14:paraId="46D20744" w14:textId="77777777" w:rsidR="00745F36" w:rsidRPr="009D1CC6" w:rsidRDefault="00745F36" w:rsidP="00745F36">
            <w:pPr>
              <w:rPr>
                <w:rFonts w:cs="Arial"/>
              </w:rPr>
            </w:pPr>
          </w:p>
        </w:tc>
        <w:tc>
          <w:tcPr>
            <w:tcW w:w="1598" w:type="dxa"/>
            <w:vMerge/>
            <w:shd w:val="clear" w:color="auto" w:fill="BDDEFF" w:themeFill="accent1" w:themeFillTint="33"/>
            <w:vAlign w:val="center"/>
          </w:tcPr>
          <w:p w14:paraId="026DA74E" w14:textId="77777777" w:rsidR="00745F36" w:rsidRPr="009D1CC6" w:rsidRDefault="00745F36" w:rsidP="00745F36">
            <w:pPr>
              <w:rPr>
                <w:rFonts w:cs="Arial"/>
              </w:rPr>
            </w:pPr>
          </w:p>
        </w:tc>
        <w:tc>
          <w:tcPr>
            <w:tcW w:w="2299" w:type="dxa"/>
            <w:shd w:val="clear" w:color="auto" w:fill="auto"/>
          </w:tcPr>
          <w:p w14:paraId="6A2ADFE2" w14:textId="77777777" w:rsidR="00745F36" w:rsidRPr="004D5DFE" w:rsidRDefault="00745F36" w:rsidP="00745F36">
            <w:r w:rsidRPr="004D5DFE">
              <w:t>Statutory and Mandatory Training Compliance</w:t>
            </w:r>
          </w:p>
          <w:p w14:paraId="09DBD71E" w14:textId="77777777" w:rsidR="00745F36" w:rsidRPr="004D5DFE" w:rsidRDefault="00745F36" w:rsidP="00745F36"/>
          <w:p w14:paraId="43B80885" w14:textId="51D85098" w:rsidR="00745F36" w:rsidRPr="009D1CC6" w:rsidRDefault="00745F36" w:rsidP="00745F36">
            <w:pPr>
              <w:pStyle w:val="TableText"/>
            </w:pPr>
            <w:r w:rsidRPr="004D5DFE">
              <w:t xml:space="preserve"> </w:t>
            </w:r>
          </w:p>
        </w:tc>
        <w:tc>
          <w:tcPr>
            <w:tcW w:w="6020" w:type="dxa"/>
            <w:shd w:val="clear" w:color="auto" w:fill="auto"/>
          </w:tcPr>
          <w:p w14:paraId="062B9E1B" w14:textId="7298C7FC" w:rsidR="00745F36" w:rsidRPr="009D1CC6" w:rsidRDefault="00745F36" w:rsidP="00745F36">
            <w:pPr>
              <w:pStyle w:val="TableText"/>
            </w:pPr>
            <w:r w:rsidRPr="007013DC">
              <w:t>All staff working within the service are required to remain compliant with all statutory and mandatory training requirements assigned to their role and responsibility</w:t>
            </w:r>
          </w:p>
        </w:tc>
        <w:tc>
          <w:tcPr>
            <w:tcW w:w="954" w:type="dxa"/>
            <w:shd w:val="clear" w:color="auto" w:fill="auto"/>
          </w:tcPr>
          <w:p w14:paraId="525D165F" w14:textId="77777777" w:rsidR="00745F36" w:rsidRPr="009D1CC6" w:rsidRDefault="00745F36" w:rsidP="00745F36">
            <w:pPr>
              <w:pStyle w:val="TableText"/>
            </w:pPr>
          </w:p>
        </w:tc>
        <w:tc>
          <w:tcPr>
            <w:tcW w:w="1690" w:type="dxa"/>
            <w:shd w:val="clear" w:color="auto" w:fill="auto"/>
          </w:tcPr>
          <w:p w14:paraId="58302CED" w14:textId="32FDB345" w:rsidR="00745F36" w:rsidRPr="009D1CC6" w:rsidRDefault="0071541A" w:rsidP="00745F36">
            <w:pPr>
              <w:pStyle w:val="TableText"/>
            </w:pPr>
            <w:r w:rsidRPr="0071541A">
              <w:t>Place based Heads of Service and Corporate Service leads</w:t>
            </w:r>
          </w:p>
        </w:tc>
      </w:tr>
      <w:tr w:rsidR="0071541A" w:rsidRPr="009D1CC6" w14:paraId="45069823" w14:textId="77777777" w:rsidTr="007A2329">
        <w:trPr>
          <w:cantSplit/>
          <w:trHeight w:val="1134"/>
        </w:trPr>
        <w:tc>
          <w:tcPr>
            <w:tcW w:w="1035" w:type="dxa"/>
            <w:vMerge/>
            <w:shd w:val="clear" w:color="auto" w:fill="BDDEFF" w:themeFill="accent1" w:themeFillTint="33"/>
          </w:tcPr>
          <w:p w14:paraId="31537E1C" w14:textId="77777777" w:rsidR="0071541A" w:rsidRPr="009D1CC6" w:rsidRDefault="0071541A" w:rsidP="00745F36">
            <w:pPr>
              <w:rPr>
                <w:rFonts w:cs="Arial"/>
              </w:rPr>
            </w:pPr>
          </w:p>
        </w:tc>
        <w:tc>
          <w:tcPr>
            <w:tcW w:w="12561" w:type="dxa"/>
            <w:gridSpan w:val="5"/>
            <w:shd w:val="clear" w:color="auto" w:fill="002060"/>
            <w:vAlign w:val="center"/>
          </w:tcPr>
          <w:p w14:paraId="78BB505A" w14:textId="061FD7A9" w:rsidR="0071541A" w:rsidRPr="007A2329" w:rsidRDefault="00F27B0B" w:rsidP="00745F36">
            <w:pPr>
              <w:pStyle w:val="TableText"/>
              <w:rPr>
                <w:b/>
                <w:bCs/>
                <w:color w:val="FFFFFF" w:themeColor="background1"/>
              </w:rPr>
            </w:pPr>
            <w:r w:rsidRPr="007A2329">
              <w:rPr>
                <w:b/>
                <w:bCs/>
                <w:color w:val="FFFFFF" w:themeColor="background1"/>
              </w:rPr>
              <w:t>OVERARCHING SCORE FOR OUTCOME 1C                                                           1</w:t>
            </w:r>
          </w:p>
        </w:tc>
      </w:tr>
      <w:tr w:rsidR="00F20D93" w:rsidRPr="009D1CC6" w14:paraId="3A69ABB9" w14:textId="77777777" w:rsidTr="000A6135">
        <w:trPr>
          <w:cantSplit/>
          <w:trHeight w:val="1134"/>
        </w:trPr>
        <w:tc>
          <w:tcPr>
            <w:tcW w:w="1035" w:type="dxa"/>
            <w:vMerge/>
            <w:shd w:val="clear" w:color="auto" w:fill="BDDEFF" w:themeFill="accent1" w:themeFillTint="33"/>
          </w:tcPr>
          <w:p w14:paraId="3D30D40E" w14:textId="77777777" w:rsidR="00F20D93" w:rsidRPr="009D1CC6" w:rsidRDefault="00F20D93" w:rsidP="00F20D93">
            <w:pPr>
              <w:rPr>
                <w:rFonts w:cs="Arial"/>
              </w:rPr>
            </w:pPr>
          </w:p>
        </w:tc>
        <w:tc>
          <w:tcPr>
            <w:tcW w:w="1598" w:type="dxa"/>
            <w:vMerge w:val="restart"/>
            <w:shd w:val="clear" w:color="auto" w:fill="BDDEFF" w:themeFill="accent1" w:themeFillTint="33"/>
            <w:vAlign w:val="center"/>
          </w:tcPr>
          <w:p w14:paraId="1543FF2C" w14:textId="77777777" w:rsidR="00F20D93" w:rsidRPr="009D1CC6" w:rsidRDefault="00F20D93" w:rsidP="00F20D93">
            <w:pPr>
              <w:rPr>
                <w:rFonts w:cs="Arial"/>
              </w:rPr>
            </w:pPr>
            <w:r w:rsidRPr="009D1CC6">
              <w:rPr>
                <w:rFonts w:cs="Arial"/>
              </w:rPr>
              <w:t xml:space="preserve">1D: </w:t>
            </w:r>
            <w:r w:rsidRPr="009D1CC6">
              <w:rPr>
                <w:rFonts w:cs="Arial"/>
                <w:bCs/>
              </w:rPr>
              <w:t xml:space="preserve">Patients (service users) </w:t>
            </w:r>
            <w:r w:rsidRPr="009D1CC6">
              <w:rPr>
                <w:rFonts w:cs="Arial"/>
              </w:rPr>
              <w:t>report positive experiences of the service</w:t>
            </w:r>
          </w:p>
        </w:tc>
        <w:tc>
          <w:tcPr>
            <w:tcW w:w="2299" w:type="dxa"/>
            <w:shd w:val="clear" w:color="auto" w:fill="auto"/>
          </w:tcPr>
          <w:p w14:paraId="6CA0E58B" w14:textId="12A09158" w:rsidR="00F20D93" w:rsidRPr="009D1CC6" w:rsidRDefault="00F20D93" w:rsidP="00F20D93">
            <w:pPr>
              <w:pStyle w:val="TableText"/>
            </w:pPr>
            <w:r>
              <w:t xml:space="preserve">NHS at 75 survey findings by demography and recommendations </w:t>
            </w:r>
          </w:p>
        </w:tc>
        <w:tc>
          <w:tcPr>
            <w:tcW w:w="6020" w:type="dxa"/>
            <w:shd w:val="clear" w:color="auto" w:fill="auto"/>
          </w:tcPr>
          <w:p w14:paraId="7392E5ED" w14:textId="34F4AA98" w:rsidR="00F20D93" w:rsidRPr="009D1CC6" w:rsidRDefault="000A6135" w:rsidP="00F20D93">
            <w:pPr>
              <w:pStyle w:val="TableText"/>
            </w:pPr>
            <w:hyperlink r:id="rId54" w:history="1">
              <w:r w:rsidR="00F20D93" w:rsidRPr="008E6007">
                <w:rPr>
                  <w:rStyle w:val="Hyperlink"/>
                </w:rPr>
                <w:t>https://humberandnorthyorkshire.icb.nhs.uk/wp-content/uploads/2023/05/Item-10i-NHS-75-Engagement-and-Insight-Report-FINAL.pdf</w:t>
              </w:r>
            </w:hyperlink>
          </w:p>
        </w:tc>
        <w:tc>
          <w:tcPr>
            <w:tcW w:w="954" w:type="dxa"/>
            <w:shd w:val="clear" w:color="auto" w:fill="auto"/>
          </w:tcPr>
          <w:p w14:paraId="6267BD09" w14:textId="77777777" w:rsidR="00F20D93" w:rsidRPr="009D1CC6" w:rsidRDefault="00F20D93" w:rsidP="00F20D93">
            <w:pPr>
              <w:pStyle w:val="TableText"/>
            </w:pPr>
          </w:p>
        </w:tc>
        <w:tc>
          <w:tcPr>
            <w:tcW w:w="1690" w:type="dxa"/>
            <w:shd w:val="clear" w:color="auto" w:fill="auto"/>
          </w:tcPr>
          <w:p w14:paraId="658BAC9B" w14:textId="422A0DFF" w:rsidR="00F20D93" w:rsidRPr="009D1CC6" w:rsidRDefault="00F20D93" w:rsidP="00F20D93">
            <w:pPr>
              <w:pStyle w:val="TableText"/>
            </w:pPr>
          </w:p>
        </w:tc>
      </w:tr>
      <w:tr w:rsidR="00216690" w:rsidRPr="009D1CC6" w14:paraId="253B996B" w14:textId="77777777" w:rsidTr="000A6135">
        <w:trPr>
          <w:cantSplit/>
          <w:trHeight w:val="1134"/>
        </w:trPr>
        <w:tc>
          <w:tcPr>
            <w:tcW w:w="1035" w:type="dxa"/>
            <w:shd w:val="clear" w:color="auto" w:fill="BDDEFF" w:themeFill="accent1" w:themeFillTint="33"/>
          </w:tcPr>
          <w:p w14:paraId="2B2322CC" w14:textId="77777777" w:rsidR="00216690" w:rsidRPr="009D1CC6" w:rsidRDefault="00216690" w:rsidP="00216690">
            <w:pPr>
              <w:rPr>
                <w:rFonts w:cs="Arial"/>
              </w:rPr>
            </w:pPr>
          </w:p>
        </w:tc>
        <w:tc>
          <w:tcPr>
            <w:tcW w:w="1598" w:type="dxa"/>
            <w:vMerge/>
            <w:shd w:val="clear" w:color="auto" w:fill="BDDEFF" w:themeFill="accent1" w:themeFillTint="33"/>
            <w:vAlign w:val="center"/>
          </w:tcPr>
          <w:p w14:paraId="7DFAC8CB" w14:textId="77777777" w:rsidR="00216690" w:rsidRPr="009D1CC6" w:rsidRDefault="00216690" w:rsidP="00216690">
            <w:pPr>
              <w:rPr>
                <w:rFonts w:cs="Arial"/>
              </w:rPr>
            </w:pPr>
          </w:p>
        </w:tc>
        <w:tc>
          <w:tcPr>
            <w:tcW w:w="2299" w:type="dxa"/>
            <w:shd w:val="clear" w:color="auto" w:fill="auto"/>
          </w:tcPr>
          <w:p w14:paraId="18F6080A" w14:textId="294169F4" w:rsidR="00216690" w:rsidRPr="009D1CC6" w:rsidRDefault="00216690" w:rsidP="00216690">
            <w:pPr>
              <w:pStyle w:val="TableText"/>
            </w:pPr>
            <w:r w:rsidRPr="00F94F7F">
              <w:t>Pride LGBT+ engagement to understand LGBT+ people experience of Primary Care access and services showed mixed experiences of LGBT+ people accessing PC.</w:t>
            </w:r>
          </w:p>
        </w:tc>
        <w:tc>
          <w:tcPr>
            <w:tcW w:w="6020" w:type="dxa"/>
            <w:shd w:val="clear" w:color="auto" w:fill="auto"/>
          </w:tcPr>
          <w:p w14:paraId="4D8A7C39" w14:textId="77777777" w:rsidR="00216690" w:rsidRPr="009D65A9" w:rsidRDefault="000A6135" w:rsidP="00216690">
            <w:pPr>
              <w:rPr>
                <w:rFonts w:eastAsia="Calibri" w:cs="Arial"/>
              </w:rPr>
            </w:pPr>
            <w:hyperlink r:id="rId55">
              <w:r w:rsidR="00216690" w:rsidRPr="009D65A9">
                <w:rPr>
                  <w:rStyle w:val="Hyperlink"/>
                  <w:rFonts w:eastAsia="Calibri" w:cs="Arial"/>
                </w:rPr>
                <w:t>Item-8-Pride-in-Our-Health-Report-Final-.pdf (icb.nhs.uk)</w:t>
              </w:r>
            </w:hyperlink>
          </w:p>
          <w:p w14:paraId="319F1783" w14:textId="77777777" w:rsidR="00216690" w:rsidRPr="009D65A9" w:rsidRDefault="00216690" w:rsidP="00216690">
            <w:pPr>
              <w:pStyle w:val="TableText"/>
              <w:rPr>
                <w:rFonts w:cs="Arial"/>
              </w:rPr>
            </w:pPr>
          </w:p>
        </w:tc>
        <w:tc>
          <w:tcPr>
            <w:tcW w:w="954" w:type="dxa"/>
            <w:shd w:val="clear" w:color="auto" w:fill="auto"/>
          </w:tcPr>
          <w:p w14:paraId="3F55D90D" w14:textId="77777777" w:rsidR="00216690" w:rsidRPr="009D1CC6" w:rsidRDefault="00216690" w:rsidP="00216690">
            <w:pPr>
              <w:pStyle w:val="TableText"/>
            </w:pPr>
          </w:p>
        </w:tc>
        <w:tc>
          <w:tcPr>
            <w:tcW w:w="1690" w:type="dxa"/>
            <w:shd w:val="clear" w:color="auto" w:fill="auto"/>
          </w:tcPr>
          <w:p w14:paraId="46A48E72" w14:textId="4100F4D4" w:rsidR="00216690" w:rsidRDefault="00216690" w:rsidP="00216690">
            <w:r w:rsidRPr="00F94F7F">
              <w:t>Helen Phillips</w:t>
            </w:r>
            <w:r w:rsidR="00F50A77">
              <w:t>, Assistant Director of Primary Care</w:t>
            </w:r>
          </w:p>
          <w:p w14:paraId="31F99391" w14:textId="77777777" w:rsidR="00216690" w:rsidRDefault="00216690" w:rsidP="00216690"/>
          <w:p w14:paraId="4E9EE795" w14:textId="77777777" w:rsidR="00216690" w:rsidRDefault="00216690" w:rsidP="00216690"/>
          <w:p w14:paraId="41272B07" w14:textId="77777777" w:rsidR="00216690" w:rsidRDefault="00216690" w:rsidP="00216690"/>
          <w:p w14:paraId="16AA749A" w14:textId="77777777" w:rsidR="00216690" w:rsidRDefault="00216690" w:rsidP="00216690"/>
          <w:p w14:paraId="2447EF3F" w14:textId="77777777" w:rsidR="00216690" w:rsidRDefault="00216690" w:rsidP="00216690"/>
          <w:p w14:paraId="76B1F94F" w14:textId="77777777" w:rsidR="00216690" w:rsidRDefault="00216690" w:rsidP="00216690"/>
          <w:p w14:paraId="24B63919" w14:textId="77777777" w:rsidR="00216690" w:rsidRDefault="00216690" w:rsidP="00216690"/>
          <w:p w14:paraId="7DB92F0C" w14:textId="77777777" w:rsidR="00216690" w:rsidRDefault="00216690" w:rsidP="00216690"/>
          <w:p w14:paraId="444EDDB0" w14:textId="77777777" w:rsidR="00216690" w:rsidRDefault="00216690" w:rsidP="00216690"/>
          <w:p w14:paraId="209B8C5F" w14:textId="77777777" w:rsidR="00216690" w:rsidRDefault="00216690" w:rsidP="00216690"/>
          <w:p w14:paraId="0A64CD6A" w14:textId="77777777" w:rsidR="00216690" w:rsidRDefault="00216690" w:rsidP="00216690"/>
          <w:p w14:paraId="5B74A71B" w14:textId="58291820" w:rsidR="00216690" w:rsidRPr="009D1CC6" w:rsidRDefault="00216690" w:rsidP="00216690">
            <w:pPr>
              <w:pStyle w:val="TableText"/>
            </w:pPr>
            <w:r>
              <w:lastRenderedPageBreak/>
              <w:t>Place primary care leads</w:t>
            </w:r>
          </w:p>
        </w:tc>
      </w:tr>
      <w:tr w:rsidR="0009331D" w:rsidRPr="009D1CC6" w14:paraId="38CF552B" w14:textId="77777777" w:rsidTr="000A6135">
        <w:trPr>
          <w:cantSplit/>
          <w:trHeight w:val="1134"/>
        </w:trPr>
        <w:tc>
          <w:tcPr>
            <w:tcW w:w="1035" w:type="dxa"/>
            <w:shd w:val="clear" w:color="auto" w:fill="BDDEFF" w:themeFill="accent1" w:themeFillTint="33"/>
          </w:tcPr>
          <w:p w14:paraId="1160308C" w14:textId="77777777" w:rsidR="0009331D" w:rsidRPr="009D1CC6" w:rsidRDefault="0009331D" w:rsidP="0009331D">
            <w:pPr>
              <w:rPr>
                <w:rFonts w:cs="Arial"/>
              </w:rPr>
            </w:pPr>
          </w:p>
        </w:tc>
        <w:tc>
          <w:tcPr>
            <w:tcW w:w="1598" w:type="dxa"/>
            <w:vMerge/>
            <w:shd w:val="clear" w:color="auto" w:fill="BDDEFF" w:themeFill="accent1" w:themeFillTint="33"/>
            <w:vAlign w:val="center"/>
          </w:tcPr>
          <w:p w14:paraId="3233181E" w14:textId="77777777" w:rsidR="0009331D" w:rsidRPr="009D1CC6" w:rsidRDefault="0009331D" w:rsidP="0009331D">
            <w:pPr>
              <w:rPr>
                <w:rFonts w:cs="Arial"/>
              </w:rPr>
            </w:pPr>
          </w:p>
        </w:tc>
        <w:tc>
          <w:tcPr>
            <w:tcW w:w="2299" w:type="dxa"/>
            <w:tcBorders>
              <w:bottom w:val="single" w:sz="4" w:space="0" w:color="auto"/>
            </w:tcBorders>
            <w:shd w:val="clear" w:color="auto" w:fill="auto"/>
          </w:tcPr>
          <w:p w14:paraId="7CAC790D" w14:textId="77777777" w:rsidR="0009331D" w:rsidRDefault="0009331D" w:rsidP="0009331D">
            <w:r>
              <w:t xml:space="preserve">National patient experience survey GP practices in HNY scored above national average </w:t>
            </w:r>
          </w:p>
          <w:p w14:paraId="7FACD304" w14:textId="77777777" w:rsidR="0009331D" w:rsidRDefault="0009331D" w:rsidP="0009331D">
            <w:r>
              <w:t>74% described the overall experience of their GP practice as good.</w:t>
            </w:r>
          </w:p>
          <w:p w14:paraId="242844DA" w14:textId="77777777" w:rsidR="0009331D" w:rsidRDefault="0009331D" w:rsidP="0009331D">
            <w:r>
              <w:t>92% felt involved in decisions about their care and treatment.</w:t>
            </w:r>
          </w:p>
          <w:p w14:paraId="6D3105A5" w14:textId="37E63789" w:rsidR="0009331D" w:rsidRPr="009D1CC6" w:rsidRDefault="0009331D" w:rsidP="0009331D">
            <w:pPr>
              <w:pStyle w:val="TableText"/>
            </w:pPr>
            <w:r>
              <w:t>87% said their healthcare professional was good at treating them</w:t>
            </w:r>
          </w:p>
        </w:tc>
        <w:tc>
          <w:tcPr>
            <w:tcW w:w="6020" w:type="dxa"/>
            <w:tcBorders>
              <w:bottom w:val="single" w:sz="4" w:space="0" w:color="auto"/>
            </w:tcBorders>
            <w:shd w:val="clear" w:color="auto" w:fill="auto"/>
          </w:tcPr>
          <w:p w14:paraId="4EE9B420" w14:textId="77777777" w:rsidR="0009331D" w:rsidRDefault="000A6135" w:rsidP="0009331D">
            <w:hyperlink r:id="rId56" w:history="1">
              <w:r w:rsidR="0009331D" w:rsidRPr="008E6007">
                <w:rPr>
                  <w:rStyle w:val="Hyperlink"/>
                </w:rPr>
                <w:t>https://humberandnorthyorkshire.icb.nhs.uk/wp-content/uploads/2023/05/Item-13-Primary-Care-Progress-Board-Report-November-2023-FINAL.pdf</w:t>
              </w:r>
            </w:hyperlink>
          </w:p>
          <w:p w14:paraId="0CB2877A" w14:textId="3FEF61EE" w:rsidR="0009331D" w:rsidRPr="009D1CC6" w:rsidRDefault="0009331D" w:rsidP="0009331D">
            <w:pPr>
              <w:pStyle w:val="TableText"/>
            </w:pPr>
          </w:p>
        </w:tc>
        <w:tc>
          <w:tcPr>
            <w:tcW w:w="954" w:type="dxa"/>
            <w:shd w:val="clear" w:color="auto" w:fill="auto"/>
          </w:tcPr>
          <w:p w14:paraId="3804029A" w14:textId="77777777" w:rsidR="0009331D" w:rsidRPr="009D1CC6" w:rsidRDefault="0009331D" w:rsidP="0009331D">
            <w:pPr>
              <w:pStyle w:val="TableText"/>
            </w:pPr>
          </w:p>
        </w:tc>
        <w:tc>
          <w:tcPr>
            <w:tcW w:w="1690" w:type="dxa"/>
            <w:tcBorders>
              <w:bottom w:val="single" w:sz="4" w:space="0" w:color="auto"/>
            </w:tcBorders>
            <w:shd w:val="clear" w:color="auto" w:fill="auto"/>
          </w:tcPr>
          <w:p w14:paraId="0CE49907" w14:textId="051242E1" w:rsidR="0009331D" w:rsidRPr="009D1CC6" w:rsidRDefault="0009331D" w:rsidP="0009331D">
            <w:pPr>
              <w:pStyle w:val="TableText"/>
            </w:pPr>
            <w:r>
              <w:t>Debbie Lowe</w:t>
            </w:r>
            <w:r w:rsidR="00F50A77">
              <w:t>, Place Nurse Director Hull &amp; East Riding)</w:t>
            </w:r>
          </w:p>
        </w:tc>
      </w:tr>
      <w:tr w:rsidR="0009331D" w:rsidRPr="009D1CC6" w14:paraId="7FAC2330" w14:textId="77777777" w:rsidTr="000A6135">
        <w:trPr>
          <w:cantSplit/>
          <w:trHeight w:val="1134"/>
        </w:trPr>
        <w:tc>
          <w:tcPr>
            <w:tcW w:w="1035" w:type="dxa"/>
            <w:shd w:val="clear" w:color="auto" w:fill="BDDEFF" w:themeFill="accent1" w:themeFillTint="33"/>
          </w:tcPr>
          <w:p w14:paraId="16501043" w14:textId="77777777" w:rsidR="0009331D" w:rsidRPr="009D1CC6" w:rsidRDefault="0009331D" w:rsidP="0009331D">
            <w:pPr>
              <w:rPr>
                <w:rFonts w:cs="Arial"/>
              </w:rPr>
            </w:pPr>
          </w:p>
        </w:tc>
        <w:tc>
          <w:tcPr>
            <w:tcW w:w="1598" w:type="dxa"/>
            <w:vMerge/>
            <w:shd w:val="clear" w:color="auto" w:fill="BDDEFF" w:themeFill="accent1" w:themeFillTint="33"/>
            <w:vAlign w:val="center"/>
          </w:tcPr>
          <w:p w14:paraId="188CAAE4" w14:textId="77777777" w:rsidR="0009331D" w:rsidRPr="009D1CC6" w:rsidRDefault="0009331D" w:rsidP="0009331D">
            <w:pPr>
              <w:rPr>
                <w:rFonts w:cs="Arial"/>
              </w:rPr>
            </w:pPr>
          </w:p>
        </w:tc>
        <w:tc>
          <w:tcPr>
            <w:tcW w:w="2299" w:type="dxa"/>
            <w:tcBorders>
              <w:top w:val="single" w:sz="4" w:space="0" w:color="auto"/>
              <w:bottom w:val="single" w:sz="4" w:space="0" w:color="auto"/>
              <w:right w:val="single" w:sz="4" w:space="0" w:color="auto"/>
            </w:tcBorders>
            <w:shd w:val="clear" w:color="auto" w:fill="auto"/>
          </w:tcPr>
          <w:p w14:paraId="6784AA6B" w14:textId="5D4AAAAA" w:rsidR="0009331D" w:rsidRPr="009D1CC6" w:rsidRDefault="0009331D" w:rsidP="0009331D">
            <w:pPr>
              <w:pStyle w:val="TableText"/>
            </w:pPr>
            <w:r>
              <w:t>Compliments</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678AB08C" w14:textId="14822449" w:rsidR="0009331D" w:rsidRPr="009D1CC6" w:rsidRDefault="0009331D" w:rsidP="0009331D">
            <w:pPr>
              <w:pStyle w:val="TableText"/>
            </w:pPr>
            <w:r>
              <w:t xml:space="preserve">Patients usually choose to log their compliments directly with the service provider and therefore, although we do collate them, compliment numbers with the HNYICB are low. </w:t>
            </w:r>
          </w:p>
        </w:tc>
        <w:tc>
          <w:tcPr>
            <w:tcW w:w="954" w:type="dxa"/>
            <w:shd w:val="clear" w:color="auto" w:fill="auto"/>
          </w:tcPr>
          <w:p w14:paraId="4EA3D75B" w14:textId="77777777" w:rsidR="0009331D" w:rsidRPr="009D1CC6" w:rsidRDefault="0009331D" w:rsidP="0009331D">
            <w:pPr>
              <w:pStyle w:val="TableText"/>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7E89987E" w14:textId="54C7F382" w:rsidR="0009331D" w:rsidRPr="009D1CC6" w:rsidRDefault="0009331D" w:rsidP="0009331D">
            <w:pPr>
              <w:pStyle w:val="TableText"/>
            </w:pPr>
            <w:r>
              <w:t>Gemma Mazingham</w:t>
            </w:r>
            <w:r w:rsidR="00F50A77">
              <w:t>, Head of Regulatory Functions</w:t>
            </w:r>
          </w:p>
        </w:tc>
      </w:tr>
      <w:tr w:rsidR="006E16A4" w:rsidRPr="009D1CC6" w14:paraId="18CBCD83" w14:textId="77777777" w:rsidTr="000A6135">
        <w:trPr>
          <w:cantSplit/>
          <w:trHeight w:val="1134"/>
        </w:trPr>
        <w:tc>
          <w:tcPr>
            <w:tcW w:w="1035" w:type="dxa"/>
            <w:vMerge w:val="restart"/>
            <w:shd w:val="clear" w:color="auto" w:fill="BDDEFF" w:themeFill="accent1" w:themeFillTint="33"/>
          </w:tcPr>
          <w:p w14:paraId="0BE10323" w14:textId="77777777" w:rsidR="006E16A4" w:rsidRPr="009D1CC6" w:rsidRDefault="006E16A4" w:rsidP="0009331D">
            <w:pPr>
              <w:rPr>
                <w:rFonts w:cs="Arial"/>
              </w:rPr>
            </w:pPr>
          </w:p>
        </w:tc>
        <w:tc>
          <w:tcPr>
            <w:tcW w:w="1598" w:type="dxa"/>
            <w:vMerge/>
            <w:shd w:val="clear" w:color="auto" w:fill="BDDEFF" w:themeFill="accent1" w:themeFillTint="33"/>
            <w:vAlign w:val="center"/>
          </w:tcPr>
          <w:p w14:paraId="524202AC" w14:textId="77777777" w:rsidR="006E16A4" w:rsidRPr="009D1CC6" w:rsidRDefault="006E16A4" w:rsidP="0009331D">
            <w:pPr>
              <w:rPr>
                <w:rFonts w:cs="Arial"/>
              </w:rPr>
            </w:pPr>
          </w:p>
        </w:tc>
        <w:tc>
          <w:tcPr>
            <w:tcW w:w="2299" w:type="dxa"/>
            <w:tcBorders>
              <w:top w:val="single" w:sz="4" w:space="0" w:color="auto"/>
            </w:tcBorders>
            <w:shd w:val="clear" w:color="auto" w:fill="auto"/>
          </w:tcPr>
          <w:p w14:paraId="496D59B9" w14:textId="5FB6C6E8" w:rsidR="006E16A4" w:rsidRPr="009D1CC6" w:rsidRDefault="006E16A4" w:rsidP="0009331D">
            <w:pPr>
              <w:pStyle w:val="TableText"/>
            </w:pPr>
            <w:r>
              <w:t>PPG groups / HNY ICB Patient Experience Network (PEN) established</w:t>
            </w:r>
          </w:p>
        </w:tc>
        <w:tc>
          <w:tcPr>
            <w:tcW w:w="6020" w:type="dxa"/>
            <w:tcBorders>
              <w:top w:val="single" w:sz="4" w:space="0" w:color="auto"/>
              <w:left w:val="nil"/>
              <w:bottom w:val="single" w:sz="8" w:space="0" w:color="auto"/>
              <w:right w:val="single" w:sz="8" w:space="0" w:color="auto"/>
            </w:tcBorders>
            <w:shd w:val="clear" w:color="auto" w:fill="auto"/>
          </w:tcPr>
          <w:p w14:paraId="5D1F9754" w14:textId="77777777" w:rsidR="006E16A4" w:rsidRPr="009D14EE" w:rsidRDefault="006E16A4" w:rsidP="0009331D">
            <w:r w:rsidRPr="009D14EE">
              <w:t>PEN established to include PPG chairs, community groups and other patient groups</w:t>
            </w:r>
            <w:r>
              <w:t>.</w:t>
            </w:r>
            <w:r w:rsidRPr="009D14EE">
              <w:t xml:space="preserve"> </w:t>
            </w:r>
          </w:p>
          <w:p w14:paraId="1FFD63F0" w14:textId="77777777" w:rsidR="006E16A4" w:rsidRPr="009D14EE" w:rsidRDefault="006E16A4" w:rsidP="0009331D"/>
          <w:p w14:paraId="0317F4DD" w14:textId="51A90B40" w:rsidR="006E16A4" w:rsidRPr="009D1CC6" w:rsidRDefault="006E16A4" w:rsidP="0009331D">
            <w:pPr>
              <w:pStyle w:val="TableText"/>
            </w:pPr>
          </w:p>
        </w:tc>
        <w:tc>
          <w:tcPr>
            <w:tcW w:w="954" w:type="dxa"/>
            <w:shd w:val="clear" w:color="auto" w:fill="auto"/>
          </w:tcPr>
          <w:p w14:paraId="49196FEB" w14:textId="77777777" w:rsidR="006E16A4" w:rsidRPr="009D1CC6" w:rsidRDefault="006E16A4" w:rsidP="0009331D">
            <w:pPr>
              <w:pStyle w:val="TableText"/>
            </w:pPr>
          </w:p>
        </w:tc>
        <w:tc>
          <w:tcPr>
            <w:tcW w:w="1690" w:type="dxa"/>
            <w:tcBorders>
              <w:top w:val="single" w:sz="4" w:space="0" w:color="auto"/>
              <w:left w:val="nil"/>
              <w:bottom w:val="single" w:sz="8" w:space="0" w:color="auto"/>
              <w:right w:val="single" w:sz="8" w:space="0" w:color="auto"/>
            </w:tcBorders>
            <w:shd w:val="clear" w:color="auto" w:fill="auto"/>
          </w:tcPr>
          <w:p w14:paraId="39E0B37F" w14:textId="77777777" w:rsidR="006E16A4" w:rsidRDefault="006E16A4" w:rsidP="0009331D">
            <w:pPr>
              <w:spacing w:line="259" w:lineRule="auto"/>
            </w:pPr>
            <w:r>
              <w:t>Place Primary Care Leads /</w:t>
            </w:r>
          </w:p>
          <w:p w14:paraId="6FE75599" w14:textId="2F5D29CC" w:rsidR="006E16A4" w:rsidRPr="009D1CC6" w:rsidRDefault="006E16A4" w:rsidP="0009331D">
            <w:pPr>
              <w:pStyle w:val="TableText"/>
            </w:pPr>
            <w:r>
              <w:t>Mark Williams</w:t>
            </w:r>
            <w:r w:rsidR="00F50A77">
              <w:t xml:space="preserve">, Head of Community Engagement and Insight </w:t>
            </w:r>
          </w:p>
        </w:tc>
      </w:tr>
      <w:tr w:rsidR="006E16A4" w:rsidRPr="009D1CC6" w14:paraId="719D2E01" w14:textId="77777777" w:rsidTr="000A6135">
        <w:trPr>
          <w:cantSplit/>
          <w:trHeight w:val="1134"/>
        </w:trPr>
        <w:tc>
          <w:tcPr>
            <w:tcW w:w="1035" w:type="dxa"/>
            <w:vMerge/>
            <w:shd w:val="clear" w:color="auto" w:fill="BDDEFF" w:themeFill="accent1" w:themeFillTint="33"/>
          </w:tcPr>
          <w:p w14:paraId="363039DE" w14:textId="77777777" w:rsidR="006E16A4" w:rsidRPr="009D1CC6" w:rsidRDefault="006E16A4" w:rsidP="0009331D">
            <w:pPr>
              <w:rPr>
                <w:rFonts w:cs="Arial"/>
              </w:rPr>
            </w:pPr>
          </w:p>
        </w:tc>
        <w:tc>
          <w:tcPr>
            <w:tcW w:w="1598" w:type="dxa"/>
            <w:vMerge/>
            <w:shd w:val="clear" w:color="auto" w:fill="BDDEFF" w:themeFill="accent1" w:themeFillTint="33"/>
            <w:vAlign w:val="center"/>
          </w:tcPr>
          <w:p w14:paraId="7328C39A" w14:textId="77777777" w:rsidR="006E16A4" w:rsidRPr="009D1CC6" w:rsidRDefault="006E16A4" w:rsidP="0009331D">
            <w:pPr>
              <w:rPr>
                <w:rFonts w:cs="Arial"/>
              </w:rPr>
            </w:pPr>
          </w:p>
        </w:tc>
        <w:tc>
          <w:tcPr>
            <w:tcW w:w="2299" w:type="dxa"/>
            <w:shd w:val="clear" w:color="auto" w:fill="auto"/>
          </w:tcPr>
          <w:p w14:paraId="7DE4CF7F" w14:textId="667B4B3F" w:rsidR="006E16A4" w:rsidRPr="009D1CC6" w:rsidRDefault="006E16A4" w:rsidP="0009331D">
            <w:pPr>
              <w:pStyle w:val="TableText"/>
            </w:pPr>
            <w:r>
              <w:t>Friends and Family Test information by practice/PCN and Place</w:t>
            </w:r>
          </w:p>
        </w:tc>
        <w:tc>
          <w:tcPr>
            <w:tcW w:w="6020" w:type="dxa"/>
            <w:tcBorders>
              <w:top w:val="nil"/>
              <w:left w:val="nil"/>
              <w:bottom w:val="single" w:sz="8" w:space="0" w:color="auto"/>
              <w:right w:val="single" w:sz="8" w:space="0" w:color="auto"/>
            </w:tcBorders>
            <w:shd w:val="clear" w:color="auto" w:fill="auto"/>
          </w:tcPr>
          <w:p w14:paraId="4DF93259" w14:textId="2302AD05" w:rsidR="006E16A4" w:rsidRPr="009D1CC6" w:rsidRDefault="000A6135" w:rsidP="0009331D">
            <w:pPr>
              <w:pStyle w:val="TableText"/>
            </w:pPr>
            <w:hyperlink r:id="rId57" w:history="1">
              <w:r w:rsidR="006E16A4" w:rsidRPr="00FC62B9">
                <w:rPr>
                  <w:rStyle w:val="Hyperlink"/>
                </w:rPr>
                <w:t>Friends and Family Test</w:t>
              </w:r>
            </w:hyperlink>
          </w:p>
        </w:tc>
        <w:tc>
          <w:tcPr>
            <w:tcW w:w="954" w:type="dxa"/>
            <w:shd w:val="clear" w:color="auto" w:fill="auto"/>
          </w:tcPr>
          <w:p w14:paraId="6C0D59DE" w14:textId="77777777" w:rsidR="006E16A4" w:rsidRPr="009D1CC6" w:rsidRDefault="006E16A4" w:rsidP="0009331D">
            <w:pPr>
              <w:pStyle w:val="TableText"/>
            </w:pPr>
          </w:p>
        </w:tc>
        <w:tc>
          <w:tcPr>
            <w:tcW w:w="1690" w:type="dxa"/>
            <w:shd w:val="clear" w:color="auto" w:fill="auto"/>
          </w:tcPr>
          <w:p w14:paraId="573D9C2C" w14:textId="0A817F4D" w:rsidR="006E16A4" w:rsidRPr="009D1CC6" w:rsidRDefault="006E16A4" w:rsidP="0009331D">
            <w:pPr>
              <w:pStyle w:val="TableText"/>
            </w:pPr>
            <w:r w:rsidRPr="00D01CB5">
              <w:t>Primary Care Place Teams</w:t>
            </w:r>
          </w:p>
        </w:tc>
      </w:tr>
      <w:tr w:rsidR="006E16A4" w:rsidRPr="009D1CC6" w14:paraId="238BD7CB" w14:textId="77777777" w:rsidTr="007A2329">
        <w:trPr>
          <w:cantSplit/>
          <w:trHeight w:val="1134"/>
        </w:trPr>
        <w:tc>
          <w:tcPr>
            <w:tcW w:w="1035" w:type="dxa"/>
            <w:vMerge/>
            <w:shd w:val="clear" w:color="auto" w:fill="BDDEFF" w:themeFill="accent1" w:themeFillTint="33"/>
          </w:tcPr>
          <w:p w14:paraId="3E4394E6" w14:textId="77777777" w:rsidR="006E16A4" w:rsidRPr="009D1CC6" w:rsidRDefault="006E16A4" w:rsidP="0009331D">
            <w:pPr>
              <w:rPr>
                <w:rFonts w:cs="Arial"/>
              </w:rPr>
            </w:pPr>
          </w:p>
        </w:tc>
        <w:tc>
          <w:tcPr>
            <w:tcW w:w="12561" w:type="dxa"/>
            <w:gridSpan w:val="5"/>
            <w:shd w:val="clear" w:color="auto" w:fill="002060"/>
            <w:vAlign w:val="center"/>
          </w:tcPr>
          <w:p w14:paraId="69A2BF25" w14:textId="7CAEDEEF" w:rsidR="006E16A4" w:rsidRPr="007A2329" w:rsidRDefault="006E16A4" w:rsidP="0009331D">
            <w:pPr>
              <w:pStyle w:val="TableText"/>
              <w:rPr>
                <w:b/>
                <w:bCs/>
                <w:color w:val="FFFFFF" w:themeColor="background1"/>
              </w:rPr>
            </w:pPr>
            <w:r w:rsidRPr="007A2329">
              <w:rPr>
                <w:b/>
                <w:bCs/>
                <w:color w:val="FFFFFF" w:themeColor="background1"/>
              </w:rPr>
              <w:t>OVERARCHING SCORE FOR OUTCOME 1D                                                         1</w:t>
            </w:r>
          </w:p>
        </w:tc>
      </w:tr>
      <w:tr w:rsidR="000F5CA7" w:rsidRPr="009D1CC6" w14:paraId="7877F696" w14:textId="77777777" w:rsidTr="007A2329">
        <w:tc>
          <w:tcPr>
            <w:tcW w:w="13596" w:type="dxa"/>
            <w:gridSpan w:val="6"/>
            <w:shd w:val="clear" w:color="auto" w:fill="BDDEFF" w:themeFill="accent1" w:themeFillTint="33"/>
          </w:tcPr>
          <w:p w14:paraId="334889B9" w14:textId="77777777" w:rsidR="000F5CA7" w:rsidRPr="004C69F0" w:rsidRDefault="000F5CA7" w:rsidP="007A2329">
            <w:pPr>
              <w:shd w:val="clear" w:color="auto" w:fill="BDDEFF" w:themeFill="accent1" w:themeFillTint="33"/>
              <w:rPr>
                <w:b/>
                <w:bCs/>
                <w:sz w:val="32"/>
                <w:szCs w:val="32"/>
              </w:rPr>
            </w:pPr>
          </w:p>
          <w:p w14:paraId="00D84B8A" w14:textId="3B06C7D4" w:rsidR="000F5CA7" w:rsidRPr="004C69F0" w:rsidRDefault="000F5CA7" w:rsidP="007A2329">
            <w:pPr>
              <w:shd w:val="clear" w:color="auto" w:fill="BDDEFF" w:themeFill="accent1" w:themeFillTint="33"/>
              <w:rPr>
                <w:b/>
                <w:bCs/>
                <w:sz w:val="32"/>
                <w:szCs w:val="32"/>
              </w:rPr>
            </w:pPr>
            <w:r w:rsidRPr="004C69F0">
              <w:rPr>
                <w:b/>
                <w:bCs/>
                <w:sz w:val="32"/>
                <w:szCs w:val="32"/>
              </w:rPr>
              <w:t xml:space="preserve">OVERALL RATING FOR DOMAIN 1:                                                                   </w:t>
            </w:r>
            <w:r w:rsidR="004C69F0">
              <w:rPr>
                <w:b/>
                <w:bCs/>
                <w:sz w:val="32"/>
                <w:szCs w:val="32"/>
              </w:rPr>
              <w:t>5</w:t>
            </w:r>
            <w:r w:rsidR="0064098A">
              <w:rPr>
                <w:b/>
                <w:bCs/>
                <w:sz w:val="32"/>
                <w:szCs w:val="32"/>
              </w:rPr>
              <w:t xml:space="preserve">    </w:t>
            </w:r>
          </w:p>
          <w:p w14:paraId="47E006F6" w14:textId="5DCB0EF3" w:rsidR="000F5CA7" w:rsidRPr="004C69F0" w:rsidRDefault="000F5CA7" w:rsidP="007A2329">
            <w:pPr>
              <w:shd w:val="clear" w:color="auto" w:fill="BDDEFF" w:themeFill="accent1" w:themeFillTint="33"/>
              <w:rPr>
                <w:sz w:val="32"/>
                <w:szCs w:val="32"/>
              </w:rPr>
            </w:pPr>
            <w:r w:rsidRPr="004C69F0">
              <w:rPr>
                <w:b/>
                <w:bCs/>
                <w:sz w:val="32"/>
                <w:szCs w:val="32"/>
              </w:rPr>
              <w:t xml:space="preserve">Access to Primary Care (GP Services)  </w:t>
            </w:r>
          </w:p>
        </w:tc>
      </w:tr>
    </w:tbl>
    <w:p w14:paraId="412A7C7E" w14:textId="57ED693C" w:rsidR="00D52325" w:rsidRDefault="00E670A2" w:rsidP="00B856E9">
      <w:pPr>
        <w:pStyle w:val="Heading2"/>
      </w:pPr>
      <w:r>
        <w:lastRenderedPageBreak/>
        <w:t>3</w:t>
      </w:r>
      <w:r w:rsidR="007C319C">
        <w:t>. Maternity Services</w:t>
      </w:r>
    </w:p>
    <w:tbl>
      <w:tblPr>
        <w:tblStyle w:val="TableGrid"/>
        <w:tblpPr w:leftFromText="181" w:rightFromText="181" w:vertAnchor="page" w:horzAnchor="margin" w:tblpY="2564"/>
        <w:tblW w:w="13603" w:type="dxa"/>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Layout w:type="fixed"/>
        <w:tblCellMar>
          <w:top w:w="62" w:type="dxa"/>
          <w:left w:w="62" w:type="dxa"/>
          <w:bottom w:w="62" w:type="dxa"/>
          <w:right w:w="62" w:type="dxa"/>
        </w:tblCellMar>
        <w:tblLook w:val="02A0" w:firstRow="1" w:lastRow="0" w:firstColumn="1" w:lastColumn="0" w:noHBand="1" w:noVBand="0"/>
      </w:tblPr>
      <w:tblGrid>
        <w:gridCol w:w="1129"/>
        <w:gridCol w:w="1701"/>
        <w:gridCol w:w="3261"/>
        <w:gridCol w:w="4986"/>
        <w:gridCol w:w="967"/>
        <w:gridCol w:w="1559"/>
      </w:tblGrid>
      <w:tr w:rsidR="003F393C" w:rsidRPr="009D1CC6" w14:paraId="6E531034" w14:textId="77777777" w:rsidTr="00477B0A">
        <w:trPr>
          <w:trHeight w:val="779"/>
        </w:trPr>
        <w:tc>
          <w:tcPr>
            <w:tcW w:w="1129" w:type="dxa"/>
            <w:shd w:val="clear" w:color="auto" w:fill="BDDEFF" w:themeFill="accent1" w:themeFillTint="33"/>
          </w:tcPr>
          <w:p w14:paraId="5F26A3BA" w14:textId="77777777" w:rsidR="00A74AB5" w:rsidRPr="009D1CC6" w:rsidRDefault="00A74AB5" w:rsidP="004F4760">
            <w:pPr>
              <w:rPr>
                <w:rFonts w:cs="Arial"/>
                <w:b/>
              </w:rPr>
            </w:pPr>
            <w:r w:rsidRPr="009D1CC6">
              <w:rPr>
                <w:rFonts w:cs="Arial"/>
                <w:b/>
              </w:rPr>
              <w:t>Domain</w:t>
            </w:r>
          </w:p>
        </w:tc>
        <w:tc>
          <w:tcPr>
            <w:tcW w:w="1701" w:type="dxa"/>
            <w:shd w:val="clear" w:color="auto" w:fill="BDDEFF" w:themeFill="accent1" w:themeFillTint="33"/>
          </w:tcPr>
          <w:p w14:paraId="6863FC52" w14:textId="77777777" w:rsidR="00A74AB5" w:rsidRPr="009D1CC6" w:rsidRDefault="00A74AB5" w:rsidP="004F4760">
            <w:pPr>
              <w:rPr>
                <w:rFonts w:cs="Arial"/>
                <w:b/>
              </w:rPr>
            </w:pPr>
            <w:r w:rsidRPr="009D1CC6">
              <w:rPr>
                <w:rFonts w:cs="Arial"/>
                <w:b/>
              </w:rPr>
              <w:t>Outcome</w:t>
            </w:r>
          </w:p>
        </w:tc>
        <w:tc>
          <w:tcPr>
            <w:tcW w:w="3261" w:type="dxa"/>
            <w:shd w:val="clear" w:color="auto" w:fill="BDDEFF" w:themeFill="accent1" w:themeFillTint="33"/>
          </w:tcPr>
          <w:p w14:paraId="5ED3C941" w14:textId="77777777" w:rsidR="00A74AB5" w:rsidRPr="009D1CC6" w:rsidRDefault="00A74AB5" w:rsidP="004F4760">
            <w:pPr>
              <w:rPr>
                <w:rFonts w:cs="Arial"/>
                <w:b/>
              </w:rPr>
            </w:pPr>
            <w:r w:rsidRPr="009D1CC6">
              <w:rPr>
                <w:rFonts w:cs="Arial"/>
                <w:b/>
              </w:rPr>
              <w:t xml:space="preserve">Evidence </w:t>
            </w:r>
          </w:p>
        </w:tc>
        <w:tc>
          <w:tcPr>
            <w:tcW w:w="4986" w:type="dxa"/>
            <w:shd w:val="clear" w:color="auto" w:fill="BDDEFF" w:themeFill="accent1" w:themeFillTint="33"/>
          </w:tcPr>
          <w:p w14:paraId="7DDC98ED" w14:textId="31EE7322" w:rsidR="00A74AB5" w:rsidRPr="009D1CC6" w:rsidRDefault="00F135E9" w:rsidP="004F4760">
            <w:pPr>
              <w:rPr>
                <w:rFonts w:cs="Arial"/>
                <w:b/>
              </w:rPr>
            </w:pPr>
            <w:r>
              <w:rPr>
                <w:rFonts w:cs="Arial"/>
                <w:b/>
              </w:rPr>
              <w:t>Example</w:t>
            </w:r>
          </w:p>
        </w:tc>
        <w:tc>
          <w:tcPr>
            <w:tcW w:w="967" w:type="dxa"/>
            <w:shd w:val="clear" w:color="auto" w:fill="BDDEFF" w:themeFill="accent1" w:themeFillTint="33"/>
          </w:tcPr>
          <w:p w14:paraId="12E3C5E5" w14:textId="6D71143B" w:rsidR="00A74AB5" w:rsidRPr="009D1CC6" w:rsidRDefault="00F135E9" w:rsidP="004F4760">
            <w:pPr>
              <w:rPr>
                <w:rFonts w:cs="Arial"/>
                <w:b/>
              </w:rPr>
            </w:pPr>
            <w:r w:rsidRPr="009D1CC6">
              <w:rPr>
                <w:rFonts w:cs="Arial"/>
                <w:b/>
              </w:rPr>
              <w:t>Rating</w:t>
            </w:r>
          </w:p>
        </w:tc>
        <w:tc>
          <w:tcPr>
            <w:tcW w:w="1559" w:type="dxa"/>
            <w:shd w:val="clear" w:color="auto" w:fill="BDDEFF" w:themeFill="accent1" w:themeFillTint="33"/>
          </w:tcPr>
          <w:p w14:paraId="472B972A" w14:textId="77777777" w:rsidR="00A74AB5" w:rsidRPr="009D1CC6" w:rsidRDefault="00A74AB5" w:rsidP="004F4760">
            <w:pPr>
              <w:rPr>
                <w:rFonts w:cs="Arial"/>
                <w:b/>
              </w:rPr>
            </w:pPr>
            <w:r w:rsidRPr="009D1CC6">
              <w:rPr>
                <w:rFonts w:cs="Arial"/>
                <w:b/>
              </w:rPr>
              <w:t>Owner (Dept/Lead)</w:t>
            </w:r>
          </w:p>
        </w:tc>
      </w:tr>
      <w:tr w:rsidR="00F65089" w:rsidRPr="009D1CC6" w14:paraId="35AA7E9E" w14:textId="77777777" w:rsidTr="00477B0A">
        <w:trPr>
          <w:cantSplit/>
          <w:trHeight w:val="1134"/>
        </w:trPr>
        <w:tc>
          <w:tcPr>
            <w:tcW w:w="1129" w:type="dxa"/>
            <w:vMerge w:val="restart"/>
            <w:shd w:val="clear" w:color="auto" w:fill="BDDEFF" w:themeFill="accent1" w:themeFillTint="33"/>
            <w:textDirection w:val="btLr"/>
            <w:vAlign w:val="center"/>
          </w:tcPr>
          <w:p w14:paraId="03A194F4" w14:textId="77777777" w:rsidR="00F65089" w:rsidRPr="009D1CC6" w:rsidRDefault="00F65089" w:rsidP="00F65089">
            <w:pPr>
              <w:jc w:val="center"/>
              <w:rPr>
                <w:rFonts w:cs="Arial"/>
                <w:b/>
                <w:i/>
              </w:rPr>
            </w:pPr>
            <w:r w:rsidRPr="009D1CC6">
              <w:rPr>
                <w:rFonts w:cs="Arial"/>
                <w:b/>
                <w:i/>
              </w:rPr>
              <w:t>Domain 1: Commissioned or provided services</w:t>
            </w:r>
          </w:p>
          <w:p w14:paraId="68DC0411" w14:textId="77777777" w:rsidR="00F65089" w:rsidRPr="009D1CC6" w:rsidRDefault="00F65089" w:rsidP="00F65089">
            <w:pPr>
              <w:ind w:left="113" w:right="113"/>
              <w:jc w:val="center"/>
              <w:rPr>
                <w:rFonts w:cs="Arial"/>
              </w:rPr>
            </w:pPr>
          </w:p>
        </w:tc>
        <w:tc>
          <w:tcPr>
            <w:tcW w:w="1701" w:type="dxa"/>
            <w:vMerge w:val="restart"/>
            <w:shd w:val="clear" w:color="auto" w:fill="BDDEFF" w:themeFill="accent1" w:themeFillTint="33"/>
            <w:vAlign w:val="center"/>
          </w:tcPr>
          <w:p w14:paraId="5B94FF8D" w14:textId="77777777" w:rsidR="00F65089" w:rsidRPr="009D1CC6" w:rsidRDefault="00F65089" w:rsidP="00F65089">
            <w:pPr>
              <w:rPr>
                <w:rFonts w:cs="Arial"/>
                <w:b/>
              </w:rPr>
            </w:pPr>
            <w:r w:rsidRPr="009D1CC6">
              <w:rPr>
                <w:rFonts w:cs="Arial"/>
              </w:rPr>
              <w:t>1A:</w:t>
            </w:r>
            <w:r>
              <w:rPr>
                <w:rFonts w:cs="Arial"/>
              </w:rPr>
              <w:t xml:space="preserve"> </w:t>
            </w:r>
            <w:r w:rsidRPr="009D1CC6">
              <w:rPr>
                <w:rFonts w:cs="Arial"/>
                <w:bCs/>
              </w:rPr>
              <w:t>Patients (service users) have required levels of access to the service</w:t>
            </w:r>
          </w:p>
        </w:tc>
        <w:tc>
          <w:tcPr>
            <w:tcW w:w="3261" w:type="dxa"/>
            <w:shd w:val="clear" w:color="auto" w:fill="auto"/>
          </w:tcPr>
          <w:p w14:paraId="7F931A5C" w14:textId="77777777" w:rsidR="00F65089" w:rsidRDefault="00F65089" w:rsidP="00F65089">
            <w:r>
              <w:t>HNY LMNS Equity and Equality Action Plan 2022-27 - H</w:t>
            </w:r>
            <w:r w:rsidRPr="00A044CF">
              <w:t>ow the LMNS will work in partnership to ensure equity for women and babies and race equality for staff</w:t>
            </w:r>
          </w:p>
          <w:p w14:paraId="7E1CBC54" w14:textId="77777777" w:rsidR="00F65089" w:rsidRPr="009D1CC6" w:rsidRDefault="00F65089" w:rsidP="00F65089">
            <w:pPr>
              <w:pStyle w:val="TableText"/>
            </w:pPr>
          </w:p>
        </w:tc>
        <w:tc>
          <w:tcPr>
            <w:tcW w:w="4986" w:type="dxa"/>
          </w:tcPr>
          <w:p w14:paraId="2F71E93D" w14:textId="28C09E5A" w:rsidR="00F65089" w:rsidRPr="009D1CC6" w:rsidRDefault="000A6135" w:rsidP="00F65089">
            <w:pPr>
              <w:pStyle w:val="TableText"/>
            </w:pPr>
            <w:hyperlink r:id="rId58" w:history="1">
              <w:r w:rsidR="00F65089">
                <w:rPr>
                  <w:rStyle w:val="Hyperlink"/>
                </w:rPr>
                <w:t>Local Maternity System - Equity and Equality (humberandnorthyorkshirematernity.org.uk)</w:t>
              </w:r>
            </w:hyperlink>
          </w:p>
        </w:tc>
        <w:tc>
          <w:tcPr>
            <w:tcW w:w="967" w:type="dxa"/>
          </w:tcPr>
          <w:p w14:paraId="400D936A" w14:textId="77777777" w:rsidR="00F65089" w:rsidRPr="009D1CC6" w:rsidRDefault="00F65089" w:rsidP="00F65089">
            <w:pPr>
              <w:pStyle w:val="TableText"/>
            </w:pPr>
          </w:p>
        </w:tc>
        <w:tc>
          <w:tcPr>
            <w:tcW w:w="1559" w:type="dxa"/>
            <w:shd w:val="clear" w:color="auto" w:fill="auto"/>
          </w:tcPr>
          <w:p w14:paraId="63DD2392" w14:textId="4135D2A3" w:rsidR="00F65089" w:rsidRPr="009D1CC6" w:rsidRDefault="00F65089" w:rsidP="00F65089">
            <w:pPr>
              <w:pStyle w:val="TableText"/>
            </w:pPr>
            <w:r w:rsidRPr="00516E14">
              <w:t>Becky Case, LMNS Programme Lead</w:t>
            </w:r>
          </w:p>
        </w:tc>
      </w:tr>
      <w:tr w:rsidR="00F65089" w:rsidRPr="009D1CC6" w14:paraId="505870FE" w14:textId="77777777" w:rsidTr="00477B0A">
        <w:trPr>
          <w:cantSplit/>
          <w:trHeight w:val="1134"/>
        </w:trPr>
        <w:tc>
          <w:tcPr>
            <w:tcW w:w="1129" w:type="dxa"/>
            <w:vMerge/>
            <w:shd w:val="clear" w:color="auto" w:fill="BDDEFF" w:themeFill="accent1" w:themeFillTint="33"/>
            <w:textDirection w:val="btLr"/>
            <w:vAlign w:val="center"/>
          </w:tcPr>
          <w:p w14:paraId="68683BE4" w14:textId="77777777" w:rsidR="00F65089" w:rsidRPr="009D1CC6" w:rsidRDefault="00F65089" w:rsidP="00F65089">
            <w:pPr>
              <w:jc w:val="center"/>
              <w:rPr>
                <w:rFonts w:cs="Arial"/>
                <w:b/>
                <w:i/>
              </w:rPr>
            </w:pPr>
          </w:p>
        </w:tc>
        <w:tc>
          <w:tcPr>
            <w:tcW w:w="1701" w:type="dxa"/>
            <w:vMerge/>
            <w:shd w:val="clear" w:color="auto" w:fill="BDDEFF" w:themeFill="accent1" w:themeFillTint="33"/>
            <w:vAlign w:val="center"/>
          </w:tcPr>
          <w:p w14:paraId="01CE891A" w14:textId="77777777" w:rsidR="00F65089" w:rsidRPr="009D1CC6" w:rsidRDefault="00F65089" w:rsidP="00F65089">
            <w:pPr>
              <w:rPr>
                <w:rFonts w:cs="Arial"/>
              </w:rPr>
            </w:pPr>
          </w:p>
        </w:tc>
        <w:tc>
          <w:tcPr>
            <w:tcW w:w="3261" w:type="dxa"/>
            <w:shd w:val="clear" w:color="auto" w:fill="auto"/>
          </w:tcPr>
          <w:p w14:paraId="49673315" w14:textId="77777777" w:rsidR="00F65089" w:rsidRDefault="00F65089" w:rsidP="00F65089">
            <w:r>
              <w:t>Ask a Midwife project offering easier access to maternity advice shortlisted for national award</w:t>
            </w:r>
          </w:p>
          <w:p w14:paraId="171F899E" w14:textId="77777777" w:rsidR="00F65089" w:rsidRDefault="00F65089" w:rsidP="00F65089"/>
          <w:p w14:paraId="6B6E53CE" w14:textId="2FEF35D6" w:rsidR="00F65089" w:rsidRPr="009D1CC6" w:rsidRDefault="00F65089" w:rsidP="00F65089">
            <w:pPr>
              <w:pStyle w:val="TableText"/>
            </w:pPr>
            <w:r>
              <w:t xml:space="preserve">Ask a midwife is a case study featured in the maternity 3 year plan </w:t>
            </w:r>
          </w:p>
        </w:tc>
        <w:tc>
          <w:tcPr>
            <w:tcW w:w="4986" w:type="dxa"/>
          </w:tcPr>
          <w:p w14:paraId="0291E9DF" w14:textId="33DB4251" w:rsidR="00F65089" w:rsidRPr="009D1CC6" w:rsidRDefault="000A6135" w:rsidP="00F65089">
            <w:pPr>
              <w:pStyle w:val="TableText"/>
            </w:pPr>
            <w:hyperlink r:id="rId59" w:history="1">
              <w:r w:rsidR="00F65089" w:rsidRPr="00914BB3">
                <w:rPr>
                  <w:rStyle w:val="Hyperlink"/>
                </w:rPr>
                <w:t>Local Maternity System - Ask a Midwife (humberandnorthyorkshirematernity.org.uk)</w:t>
              </w:r>
            </w:hyperlink>
          </w:p>
        </w:tc>
        <w:tc>
          <w:tcPr>
            <w:tcW w:w="967" w:type="dxa"/>
          </w:tcPr>
          <w:p w14:paraId="32C5C6EF" w14:textId="77777777" w:rsidR="00F65089" w:rsidRPr="009D1CC6" w:rsidRDefault="00F65089" w:rsidP="00F65089">
            <w:pPr>
              <w:pStyle w:val="TableText"/>
            </w:pPr>
          </w:p>
        </w:tc>
        <w:tc>
          <w:tcPr>
            <w:tcW w:w="1559" w:type="dxa"/>
          </w:tcPr>
          <w:p w14:paraId="686D9E22" w14:textId="48DE9ED7" w:rsidR="00F65089" w:rsidRPr="009D1CC6" w:rsidRDefault="00F65089" w:rsidP="00F65089">
            <w:pPr>
              <w:pStyle w:val="TableText"/>
            </w:pPr>
            <w:r w:rsidRPr="00516E14">
              <w:t>Becky Case, LMNS Programme Lead</w:t>
            </w:r>
          </w:p>
        </w:tc>
      </w:tr>
      <w:tr w:rsidR="00F65089" w:rsidRPr="009D1CC6" w14:paraId="24306B1C" w14:textId="77777777" w:rsidTr="00477B0A">
        <w:trPr>
          <w:cantSplit/>
          <w:trHeight w:val="1134"/>
        </w:trPr>
        <w:tc>
          <w:tcPr>
            <w:tcW w:w="1129" w:type="dxa"/>
            <w:vMerge/>
            <w:shd w:val="clear" w:color="auto" w:fill="BDDEFF" w:themeFill="accent1" w:themeFillTint="33"/>
            <w:textDirection w:val="btLr"/>
            <w:vAlign w:val="center"/>
          </w:tcPr>
          <w:p w14:paraId="6C4BE5BC" w14:textId="77777777" w:rsidR="00F65089" w:rsidRPr="009D1CC6" w:rsidRDefault="00F65089" w:rsidP="00F65089">
            <w:pPr>
              <w:jc w:val="center"/>
              <w:rPr>
                <w:rFonts w:cs="Arial"/>
                <w:b/>
                <w:i/>
              </w:rPr>
            </w:pPr>
          </w:p>
        </w:tc>
        <w:tc>
          <w:tcPr>
            <w:tcW w:w="1701" w:type="dxa"/>
            <w:vMerge/>
            <w:shd w:val="clear" w:color="auto" w:fill="BDDEFF" w:themeFill="accent1" w:themeFillTint="33"/>
            <w:vAlign w:val="center"/>
          </w:tcPr>
          <w:p w14:paraId="36B95722" w14:textId="77777777" w:rsidR="00F65089" w:rsidRPr="009D1CC6" w:rsidRDefault="00F65089" w:rsidP="00F65089">
            <w:pPr>
              <w:rPr>
                <w:rFonts w:cs="Arial"/>
              </w:rPr>
            </w:pPr>
          </w:p>
        </w:tc>
        <w:tc>
          <w:tcPr>
            <w:tcW w:w="3261" w:type="dxa"/>
            <w:shd w:val="clear" w:color="auto" w:fill="auto"/>
          </w:tcPr>
          <w:p w14:paraId="7F508B3D" w14:textId="608742B3" w:rsidR="00F65089" w:rsidRPr="009D1CC6" w:rsidRDefault="00F65089" w:rsidP="00F65089">
            <w:pPr>
              <w:pStyle w:val="TableText"/>
            </w:pPr>
            <w:r>
              <w:t>Reachdeck software for accessibility support on public information websites- and easy read leaflets on website</w:t>
            </w:r>
          </w:p>
        </w:tc>
        <w:tc>
          <w:tcPr>
            <w:tcW w:w="4986" w:type="dxa"/>
          </w:tcPr>
          <w:p w14:paraId="4016BA33" w14:textId="77777777" w:rsidR="00F65089" w:rsidRDefault="000A6135" w:rsidP="00F65089">
            <w:hyperlink r:id="rId60" w:history="1">
              <w:r w:rsidR="00F65089" w:rsidRPr="00702A21">
                <w:rPr>
                  <w:rStyle w:val="Hyperlink"/>
                </w:rPr>
                <w:t>https://www.humberandnorthyorkshirematernity.org.uk/support1/lmns-website-accessibility-and-translation-tool/</w:t>
              </w:r>
            </w:hyperlink>
          </w:p>
          <w:p w14:paraId="42F202F4" w14:textId="77777777" w:rsidR="00F65089" w:rsidRDefault="00F65089" w:rsidP="00F65089"/>
          <w:p w14:paraId="59682EF8" w14:textId="77777777" w:rsidR="00F65089" w:rsidRDefault="000A6135" w:rsidP="00F65089">
            <w:pPr>
              <w:rPr>
                <w:rStyle w:val="Hyperlink"/>
              </w:rPr>
            </w:pPr>
            <w:hyperlink r:id="rId61" w:history="1">
              <w:r w:rsidR="00F65089">
                <w:rPr>
                  <w:rStyle w:val="Hyperlink"/>
                </w:rPr>
                <w:t>Yorkshire and Humber Maternal Medicine Network - Home</w:t>
              </w:r>
            </w:hyperlink>
            <w:hyperlink r:id="rId62" w:history="1">
              <w:r w:rsidR="00F65089" w:rsidRPr="00702A21">
                <w:rPr>
                  <w:rStyle w:val="Hyperlink"/>
                </w:rPr>
                <w:t>https://www.everymummatters.com/</w:t>
              </w:r>
            </w:hyperlink>
          </w:p>
          <w:p w14:paraId="0CDEC241" w14:textId="77777777" w:rsidR="00F65089" w:rsidRDefault="000A6135" w:rsidP="00F65089">
            <w:hyperlink r:id="rId63" w:history="1">
              <w:r w:rsidR="00F65089">
                <w:rPr>
                  <w:rStyle w:val="Hyperlink"/>
                </w:rPr>
                <w:t>Bump The Habit - Home</w:t>
              </w:r>
            </w:hyperlink>
          </w:p>
          <w:p w14:paraId="58CEE924" w14:textId="77777777" w:rsidR="00F65089" w:rsidRDefault="00F65089" w:rsidP="00F65089">
            <w:r>
              <w:t>Information about ReachDeck has been sent out to community leaders, voluntary organisations and organisations who have contact with some of the most vulnerable people in society, throughout Humber and North Yorkshire.</w:t>
            </w:r>
          </w:p>
          <w:p w14:paraId="4FFAA5D6" w14:textId="77777777" w:rsidR="00F65089" w:rsidRPr="009D1CC6" w:rsidRDefault="00F65089" w:rsidP="00F65089">
            <w:pPr>
              <w:pStyle w:val="TableText"/>
            </w:pPr>
          </w:p>
        </w:tc>
        <w:tc>
          <w:tcPr>
            <w:tcW w:w="967" w:type="dxa"/>
          </w:tcPr>
          <w:p w14:paraId="5DB8D430" w14:textId="77777777" w:rsidR="00F65089" w:rsidRPr="009D1CC6" w:rsidRDefault="00F65089" w:rsidP="00F65089">
            <w:pPr>
              <w:pStyle w:val="TableText"/>
            </w:pPr>
          </w:p>
        </w:tc>
        <w:tc>
          <w:tcPr>
            <w:tcW w:w="1559" w:type="dxa"/>
          </w:tcPr>
          <w:p w14:paraId="16B1204A" w14:textId="1F807FF7" w:rsidR="00F65089" w:rsidRPr="009D1CC6" w:rsidRDefault="00F65089" w:rsidP="00F65089">
            <w:pPr>
              <w:pStyle w:val="TableText"/>
            </w:pPr>
            <w:r w:rsidRPr="00516E14">
              <w:t>Becky Case, LMNS Programme Lead</w:t>
            </w:r>
          </w:p>
        </w:tc>
      </w:tr>
      <w:tr w:rsidR="00F65089" w:rsidRPr="009D1CC6" w14:paraId="34327834" w14:textId="77777777" w:rsidTr="00477B0A">
        <w:trPr>
          <w:cantSplit/>
          <w:trHeight w:val="1134"/>
        </w:trPr>
        <w:tc>
          <w:tcPr>
            <w:tcW w:w="1129" w:type="dxa"/>
            <w:vMerge/>
            <w:shd w:val="clear" w:color="auto" w:fill="BDDEFF" w:themeFill="accent1" w:themeFillTint="33"/>
            <w:textDirection w:val="btLr"/>
            <w:vAlign w:val="center"/>
          </w:tcPr>
          <w:p w14:paraId="55886EDE" w14:textId="77777777" w:rsidR="00F65089" w:rsidRPr="009D1CC6" w:rsidRDefault="00F65089" w:rsidP="00F65089">
            <w:pPr>
              <w:jc w:val="center"/>
              <w:rPr>
                <w:rFonts w:cs="Arial"/>
                <w:b/>
                <w:i/>
              </w:rPr>
            </w:pPr>
          </w:p>
        </w:tc>
        <w:tc>
          <w:tcPr>
            <w:tcW w:w="1701" w:type="dxa"/>
            <w:vMerge/>
            <w:shd w:val="clear" w:color="auto" w:fill="BDDEFF" w:themeFill="accent1" w:themeFillTint="33"/>
            <w:vAlign w:val="center"/>
          </w:tcPr>
          <w:p w14:paraId="6E122352" w14:textId="77777777" w:rsidR="00F65089" w:rsidRPr="009D1CC6" w:rsidRDefault="00F65089" w:rsidP="00F65089">
            <w:pPr>
              <w:rPr>
                <w:rFonts w:cs="Arial"/>
              </w:rPr>
            </w:pPr>
          </w:p>
        </w:tc>
        <w:tc>
          <w:tcPr>
            <w:tcW w:w="3261" w:type="dxa"/>
            <w:shd w:val="clear" w:color="auto" w:fill="auto"/>
          </w:tcPr>
          <w:p w14:paraId="48E1F77A" w14:textId="14D2E665" w:rsidR="00F65089" w:rsidRPr="009D1CC6" w:rsidRDefault="00F65089" w:rsidP="00F65089">
            <w:pPr>
              <w:pStyle w:val="TableText"/>
            </w:pPr>
            <w:r w:rsidRPr="00BD3032">
              <w:t>HNY Perinatal Care for Trans and Non-Binary People - Protocol for HCPs</w:t>
            </w:r>
            <w:r>
              <w:t xml:space="preserve"> and information for service users</w:t>
            </w:r>
          </w:p>
        </w:tc>
        <w:tc>
          <w:tcPr>
            <w:tcW w:w="4986" w:type="dxa"/>
          </w:tcPr>
          <w:p w14:paraId="79DD5BC6" w14:textId="77777777" w:rsidR="00F65089" w:rsidRDefault="000A6135" w:rsidP="00F65089">
            <w:hyperlink r:id="rId64" w:history="1">
              <w:r w:rsidR="00F65089" w:rsidRPr="00A511E4">
                <w:rPr>
                  <w:color w:val="0000FF"/>
                  <w:u w:val="single"/>
                </w:rPr>
                <w:t>Local Maternity System - HNY LMNS Perinatal Care for Trans and Non-Binary People (humberandnorthyorkshirematernity.org.uk)</w:t>
              </w:r>
            </w:hyperlink>
          </w:p>
          <w:p w14:paraId="3C16A5C7" w14:textId="77777777" w:rsidR="00F65089" w:rsidRDefault="000A6135" w:rsidP="00F65089">
            <w:hyperlink r:id="rId65" w:history="1">
              <w:r w:rsidR="00F65089" w:rsidRPr="00E36FD1">
                <w:rPr>
                  <w:color w:val="0000FF"/>
                  <w:u w:val="single"/>
                </w:rPr>
                <w:t>HNY LMNS - PILTransandNonBinary 060923.pdf</w:t>
              </w:r>
            </w:hyperlink>
            <w:r w:rsidR="00F65089">
              <w:t xml:space="preserve"> </w:t>
            </w:r>
          </w:p>
          <w:p w14:paraId="4BE29E08" w14:textId="77777777" w:rsidR="00F65089" w:rsidRDefault="00F65089" w:rsidP="00F65089">
            <w:r>
              <w:t>The guidance and PIL were co-produced with members of the trans and non-binary community.</w:t>
            </w:r>
          </w:p>
          <w:p w14:paraId="4FD57179" w14:textId="77777777" w:rsidR="00F65089" w:rsidRDefault="00F65089" w:rsidP="00F65089">
            <w:pPr>
              <w:rPr>
                <w:color w:val="0000FF"/>
                <w:u w:val="single"/>
              </w:rPr>
            </w:pPr>
            <w:r>
              <w:t>Each trust has successfully been awarded funding to roll out training around Trans and non-binary birthing people.</w:t>
            </w:r>
          </w:p>
          <w:p w14:paraId="1FDFD25F" w14:textId="77777777" w:rsidR="00F65089" w:rsidRPr="009D1CC6" w:rsidRDefault="00F65089" w:rsidP="00F65089">
            <w:pPr>
              <w:pStyle w:val="TableText"/>
            </w:pPr>
          </w:p>
        </w:tc>
        <w:tc>
          <w:tcPr>
            <w:tcW w:w="967" w:type="dxa"/>
          </w:tcPr>
          <w:p w14:paraId="68965230" w14:textId="77777777" w:rsidR="00F65089" w:rsidRPr="009D1CC6" w:rsidRDefault="00F65089" w:rsidP="00F65089">
            <w:pPr>
              <w:pStyle w:val="TableText"/>
            </w:pPr>
          </w:p>
        </w:tc>
        <w:tc>
          <w:tcPr>
            <w:tcW w:w="1559" w:type="dxa"/>
          </w:tcPr>
          <w:p w14:paraId="69DBE6CF" w14:textId="1FB9E2C0" w:rsidR="00F65089" w:rsidRPr="009D1CC6" w:rsidRDefault="00F65089" w:rsidP="00F65089">
            <w:pPr>
              <w:pStyle w:val="TableText"/>
            </w:pPr>
            <w:r w:rsidRPr="00516E14">
              <w:t>Becky Case, LMNS Programme Lead</w:t>
            </w:r>
          </w:p>
        </w:tc>
      </w:tr>
      <w:tr w:rsidR="00F65089" w:rsidRPr="009D1CC6" w14:paraId="5B995F94" w14:textId="77777777" w:rsidTr="00477B0A">
        <w:trPr>
          <w:cantSplit/>
          <w:trHeight w:val="1134"/>
        </w:trPr>
        <w:tc>
          <w:tcPr>
            <w:tcW w:w="1129" w:type="dxa"/>
            <w:vMerge/>
            <w:shd w:val="clear" w:color="auto" w:fill="BDDEFF" w:themeFill="accent1" w:themeFillTint="33"/>
            <w:textDirection w:val="btLr"/>
            <w:vAlign w:val="center"/>
          </w:tcPr>
          <w:p w14:paraId="065264C0" w14:textId="77777777" w:rsidR="00F65089" w:rsidRPr="009D1CC6" w:rsidRDefault="00F65089" w:rsidP="00F65089">
            <w:pPr>
              <w:jc w:val="center"/>
              <w:rPr>
                <w:rFonts w:cs="Arial"/>
                <w:b/>
                <w:i/>
              </w:rPr>
            </w:pPr>
          </w:p>
        </w:tc>
        <w:tc>
          <w:tcPr>
            <w:tcW w:w="1701" w:type="dxa"/>
            <w:shd w:val="clear" w:color="auto" w:fill="BDDEFF" w:themeFill="accent1" w:themeFillTint="33"/>
            <w:vAlign w:val="center"/>
          </w:tcPr>
          <w:p w14:paraId="21EFDAF1" w14:textId="77777777" w:rsidR="00F65089" w:rsidRPr="009D1CC6" w:rsidRDefault="00F65089" w:rsidP="00F65089">
            <w:pPr>
              <w:rPr>
                <w:rFonts w:cs="Arial"/>
              </w:rPr>
            </w:pPr>
          </w:p>
        </w:tc>
        <w:tc>
          <w:tcPr>
            <w:tcW w:w="3261" w:type="dxa"/>
            <w:shd w:val="clear" w:color="auto" w:fill="auto"/>
          </w:tcPr>
          <w:p w14:paraId="63B4D29E" w14:textId="77777777" w:rsidR="00F65089" w:rsidRPr="00B90DCC" w:rsidRDefault="00F65089" w:rsidP="00F65089">
            <w:r w:rsidRPr="00B90DCC">
              <w:t>Maternity Health</w:t>
            </w:r>
          </w:p>
          <w:p w14:paraId="2B00EE29" w14:textId="77777777" w:rsidR="00F65089" w:rsidRPr="00B90DCC" w:rsidRDefault="00F65089" w:rsidP="00F65089">
            <w:r w:rsidRPr="00B90DCC">
              <w:t>Outcomes profile - Equity</w:t>
            </w:r>
          </w:p>
          <w:p w14:paraId="5DBD70E9" w14:textId="77777777" w:rsidR="00F65089" w:rsidRPr="00B90DCC" w:rsidRDefault="00F65089" w:rsidP="00F65089">
            <w:r w:rsidRPr="00B90DCC">
              <w:t>and Equality data overview</w:t>
            </w:r>
            <w:r>
              <w:t xml:space="preserve">, </w:t>
            </w:r>
          </w:p>
          <w:p w14:paraId="09AF0414" w14:textId="47A18890" w:rsidR="00F65089" w:rsidRPr="009D1CC6" w:rsidRDefault="00F65089" w:rsidP="00F65089">
            <w:pPr>
              <w:pStyle w:val="TableText"/>
            </w:pPr>
            <w:r w:rsidRPr="00B90DCC">
              <w:t xml:space="preserve">maternal inequalities and inequities </w:t>
            </w:r>
          </w:p>
        </w:tc>
        <w:tc>
          <w:tcPr>
            <w:tcW w:w="4986" w:type="dxa"/>
          </w:tcPr>
          <w:p w14:paraId="1A3C3368" w14:textId="2B569530" w:rsidR="00F65089" w:rsidRPr="009D1CC6" w:rsidRDefault="00F65089" w:rsidP="00F65089">
            <w:pPr>
              <w:pStyle w:val="TableText"/>
            </w:pPr>
            <w:r w:rsidRPr="008C6CF7">
              <w:t xml:space="preserve">The original </w:t>
            </w:r>
            <w:r>
              <w:t>E</w:t>
            </w:r>
            <w:r w:rsidR="003C4B2B">
              <w:t xml:space="preserve">quality </w:t>
            </w:r>
            <w:r>
              <w:t>&amp;</w:t>
            </w:r>
            <w:r w:rsidR="003C4B2B">
              <w:t xml:space="preserve"> </w:t>
            </w:r>
            <w:r>
              <w:t>E</w:t>
            </w:r>
            <w:r w:rsidR="003C4B2B">
              <w:t>quity</w:t>
            </w:r>
            <w:r>
              <w:t xml:space="preserve"> </w:t>
            </w:r>
            <w:r w:rsidRPr="008C6CF7">
              <w:t>review identifies these needs. We also have the LMNS data dashboard that outlines our data in different ethnic groups. We would not be scheduling this work at this time as it will not have changed significantly since the review in 2020.</w:t>
            </w:r>
            <w:r>
              <w:rPr>
                <w:sz w:val="28"/>
                <w:szCs w:val="28"/>
                <w:highlight w:val="yellow"/>
              </w:rPr>
              <w:t xml:space="preserve">  </w:t>
            </w:r>
          </w:p>
        </w:tc>
        <w:tc>
          <w:tcPr>
            <w:tcW w:w="967" w:type="dxa"/>
          </w:tcPr>
          <w:p w14:paraId="128CE2D8" w14:textId="77777777" w:rsidR="00F65089" w:rsidRPr="009D1CC6" w:rsidRDefault="00F65089" w:rsidP="00F65089">
            <w:pPr>
              <w:pStyle w:val="TableText"/>
            </w:pPr>
          </w:p>
        </w:tc>
        <w:tc>
          <w:tcPr>
            <w:tcW w:w="1559" w:type="dxa"/>
          </w:tcPr>
          <w:p w14:paraId="41E72593" w14:textId="393CA62F" w:rsidR="00F65089" w:rsidRPr="009D1CC6" w:rsidRDefault="00F65089" w:rsidP="00F65089">
            <w:pPr>
              <w:pStyle w:val="TableText"/>
            </w:pPr>
            <w:r w:rsidRPr="00516E14">
              <w:t>Becky Case, LMNS Programme Lead</w:t>
            </w:r>
          </w:p>
        </w:tc>
      </w:tr>
      <w:tr w:rsidR="00F65089" w:rsidRPr="009D1CC6" w14:paraId="04EEA1A7" w14:textId="77777777" w:rsidTr="00477B0A">
        <w:trPr>
          <w:cantSplit/>
          <w:trHeight w:val="1134"/>
        </w:trPr>
        <w:tc>
          <w:tcPr>
            <w:tcW w:w="1129" w:type="dxa"/>
            <w:vMerge/>
            <w:shd w:val="clear" w:color="auto" w:fill="BDDEFF" w:themeFill="accent1" w:themeFillTint="33"/>
            <w:textDirection w:val="btLr"/>
            <w:vAlign w:val="center"/>
          </w:tcPr>
          <w:p w14:paraId="76363BFB" w14:textId="77777777" w:rsidR="00F65089" w:rsidRPr="009D1CC6" w:rsidRDefault="00F65089" w:rsidP="00F65089">
            <w:pPr>
              <w:jc w:val="center"/>
              <w:rPr>
                <w:rFonts w:cs="Arial"/>
                <w:b/>
                <w:i/>
              </w:rPr>
            </w:pPr>
          </w:p>
        </w:tc>
        <w:tc>
          <w:tcPr>
            <w:tcW w:w="1701" w:type="dxa"/>
            <w:shd w:val="clear" w:color="auto" w:fill="BDDEFF" w:themeFill="accent1" w:themeFillTint="33"/>
            <w:vAlign w:val="center"/>
          </w:tcPr>
          <w:p w14:paraId="19A7F310" w14:textId="77777777" w:rsidR="00F65089" w:rsidRPr="009D1CC6" w:rsidRDefault="00F65089" w:rsidP="00F65089">
            <w:pPr>
              <w:rPr>
                <w:rFonts w:cs="Arial"/>
              </w:rPr>
            </w:pPr>
          </w:p>
        </w:tc>
        <w:tc>
          <w:tcPr>
            <w:tcW w:w="3261" w:type="dxa"/>
            <w:shd w:val="clear" w:color="auto" w:fill="auto"/>
          </w:tcPr>
          <w:p w14:paraId="0CD368EF" w14:textId="77777777" w:rsidR="00F65089" w:rsidRPr="00DC6933" w:rsidRDefault="00F65089" w:rsidP="00F65089">
            <w:r w:rsidRPr="00DC6933">
              <w:t>Data deep dive across</w:t>
            </w:r>
          </w:p>
          <w:p w14:paraId="256D585E" w14:textId="77777777" w:rsidR="00F65089" w:rsidRPr="00DC6933" w:rsidRDefault="00F65089" w:rsidP="00F65089">
            <w:r w:rsidRPr="00DC6933">
              <w:t>Trusts on ethnicity and</w:t>
            </w:r>
          </w:p>
          <w:p w14:paraId="6EE3C2D2" w14:textId="77777777" w:rsidR="00F65089" w:rsidRPr="00DC6933" w:rsidRDefault="00F65089" w:rsidP="00F65089">
            <w:r w:rsidRPr="00DC6933">
              <w:t>deprivation – Continuity of</w:t>
            </w:r>
          </w:p>
          <w:p w14:paraId="32B5E6BB" w14:textId="77777777" w:rsidR="00F65089" w:rsidRPr="00DC6933" w:rsidRDefault="00F65089" w:rsidP="00F65089">
            <w:r w:rsidRPr="00DC6933">
              <w:t>Carer and equity and equality</w:t>
            </w:r>
          </w:p>
          <w:p w14:paraId="076151E7" w14:textId="77777777" w:rsidR="00F65089" w:rsidRPr="00DC6933" w:rsidRDefault="00F65089" w:rsidP="00F65089">
            <w:r w:rsidRPr="00DC6933">
              <w:t>– 2022</w:t>
            </w:r>
          </w:p>
          <w:p w14:paraId="5B246F6C" w14:textId="77777777" w:rsidR="00F65089" w:rsidRPr="009D1CC6" w:rsidRDefault="00F65089" w:rsidP="00F65089">
            <w:pPr>
              <w:pStyle w:val="TableText"/>
            </w:pPr>
          </w:p>
        </w:tc>
        <w:tc>
          <w:tcPr>
            <w:tcW w:w="4986" w:type="dxa"/>
          </w:tcPr>
          <w:p w14:paraId="3B8FC6B6" w14:textId="77777777" w:rsidR="00F65089" w:rsidRPr="002175A6" w:rsidRDefault="00F65089" w:rsidP="00F65089">
            <w:pPr>
              <w:rPr>
                <w:b/>
                <w:bCs/>
                <w:i/>
                <w:iCs/>
                <w:sz w:val="28"/>
                <w:szCs w:val="28"/>
              </w:rPr>
            </w:pPr>
            <w:r w:rsidRPr="002175A6">
              <w:t>HNY LMNS only has one CoC team in action across HNY currently; based in the centre of a largely deprived community in Grimsby.</w:t>
            </w:r>
            <w:r>
              <w:t xml:space="preserve"> Enhanced continuity of carer money has been awarded to this team for a Midwifery Support Worker to support with extra advice and focus on public health.</w:t>
            </w:r>
            <w:r w:rsidRPr="002175A6">
              <w:t xml:space="preserve"> Initial work was done in 2020 to support the provision of Continuity of Carer but this is currently </w:t>
            </w:r>
            <w:r>
              <w:t xml:space="preserve">being adapted </w:t>
            </w:r>
            <w:r w:rsidRPr="002175A6">
              <w:t xml:space="preserve">nationally </w:t>
            </w:r>
            <w:r>
              <w:t xml:space="preserve">to concentrate on more complex families </w:t>
            </w:r>
            <w:r w:rsidRPr="002175A6">
              <w:t xml:space="preserve">due to the shortage of midwives. </w:t>
            </w:r>
          </w:p>
          <w:p w14:paraId="1FD36E6F" w14:textId="77777777" w:rsidR="00F65089" w:rsidRPr="009D1CC6" w:rsidRDefault="00F65089" w:rsidP="00F65089">
            <w:pPr>
              <w:pStyle w:val="TableText"/>
            </w:pPr>
          </w:p>
        </w:tc>
        <w:tc>
          <w:tcPr>
            <w:tcW w:w="967" w:type="dxa"/>
          </w:tcPr>
          <w:p w14:paraId="0D4056E5" w14:textId="77777777" w:rsidR="00F65089" w:rsidRPr="009D1CC6" w:rsidRDefault="00F65089" w:rsidP="00F65089">
            <w:pPr>
              <w:pStyle w:val="TableText"/>
            </w:pPr>
          </w:p>
        </w:tc>
        <w:tc>
          <w:tcPr>
            <w:tcW w:w="1559" w:type="dxa"/>
          </w:tcPr>
          <w:p w14:paraId="78523600" w14:textId="77777777" w:rsidR="00F65089" w:rsidRPr="009D1CC6" w:rsidRDefault="00F65089" w:rsidP="00F65089">
            <w:pPr>
              <w:pStyle w:val="TableText"/>
            </w:pPr>
          </w:p>
        </w:tc>
      </w:tr>
      <w:tr w:rsidR="00F65089" w:rsidRPr="009D1CC6" w14:paraId="615AE216" w14:textId="77777777" w:rsidTr="00477B0A">
        <w:trPr>
          <w:cantSplit/>
          <w:trHeight w:val="1134"/>
        </w:trPr>
        <w:tc>
          <w:tcPr>
            <w:tcW w:w="1129" w:type="dxa"/>
            <w:vMerge/>
            <w:shd w:val="clear" w:color="auto" w:fill="BDDEFF" w:themeFill="accent1" w:themeFillTint="33"/>
            <w:textDirection w:val="btLr"/>
            <w:vAlign w:val="center"/>
          </w:tcPr>
          <w:p w14:paraId="078F1552" w14:textId="77777777" w:rsidR="00F65089" w:rsidRPr="009D1CC6" w:rsidRDefault="00F65089" w:rsidP="00F65089">
            <w:pPr>
              <w:jc w:val="center"/>
              <w:rPr>
                <w:rFonts w:cs="Arial"/>
                <w:b/>
                <w:i/>
              </w:rPr>
            </w:pPr>
          </w:p>
        </w:tc>
        <w:tc>
          <w:tcPr>
            <w:tcW w:w="12474" w:type="dxa"/>
            <w:gridSpan w:val="5"/>
            <w:shd w:val="clear" w:color="auto" w:fill="002060"/>
            <w:vAlign w:val="center"/>
          </w:tcPr>
          <w:p w14:paraId="7241CCCE" w14:textId="0AC64DE7" w:rsidR="00F65089" w:rsidRPr="00061341" w:rsidRDefault="00F65089" w:rsidP="00F65089">
            <w:pPr>
              <w:pStyle w:val="TableText"/>
              <w:rPr>
                <w:b/>
                <w:bCs/>
                <w:color w:val="FFFFFF" w:themeColor="background1"/>
              </w:rPr>
            </w:pPr>
            <w:r>
              <w:rPr>
                <w:b/>
                <w:bCs/>
                <w:color w:val="FFFFFF" w:themeColor="background1"/>
              </w:rPr>
              <w:t>OVERARCHING SCORE FOR OUTCOME 1A                                                                                2</w:t>
            </w:r>
          </w:p>
        </w:tc>
      </w:tr>
      <w:tr w:rsidR="00EC6225" w:rsidRPr="009D1CC6" w14:paraId="7DD74876" w14:textId="77777777" w:rsidTr="00477B0A">
        <w:trPr>
          <w:cantSplit/>
          <w:trHeight w:val="1134"/>
        </w:trPr>
        <w:tc>
          <w:tcPr>
            <w:tcW w:w="1129" w:type="dxa"/>
            <w:vMerge/>
            <w:shd w:val="clear" w:color="auto" w:fill="BDDEFF" w:themeFill="accent1" w:themeFillTint="33"/>
            <w:textDirection w:val="btLr"/>
            <w:vAlign w:val="center"/>
          </w:tcPr>
          <w:p w14:paraId="2533DD6C" w14:textId="77777777" w:rsidR="00EC6225" w:rsidRPr="009D1CC6" w:rsidRDefault="00EC6225" w:rsidP="00E85396">
            <w:pPr>
              <w:jc w:val="center"/>
              <w:rPr>
                <w:rFonts w:cs="Arial"/>
                <w:b/>
                <w:i/>
              </w:rPr>
            </w:pPr>
          </w:p>
        </w:tc>
        <w:tc>
          <w:tcPr>
            <w:tcW w:w="1701" w:type="dxa"/>
            <w:vMerge w:val="restart"/>
            <w:shd w:val="clear" w:color="auto" w:fill="BDDEFF" w:themeFill="accent1" w:themeFillTint="33"/>
            <w:vAlign w:val="center"/>
          </w:tcPr>
          <w:p w14:paraId="2F801BAE" w14:textId="77777777" w:rsidR="00EC6225" w:rsidRPr="00F65089" w:rsidRDefault="00EC6225" w:rsidP="00E85396">
            <w:pPr>
              <w:rPr>
                <w:rFonts w:cs="Arial"/>
              </w:rPr>
            </w:pPr>
            <w:r w:rsidRPr="00F65089">
              <w:rPr>
                <w:rFonts w:cs="Arial"/>
              </w:rPr>
              <w:t>1B: Individual patients (service users) health needs are met</w:t>
            </w:r>
          </w:p>
          <w:p w14:paraId="51C236F3" w14:textId="417431CF" w:rsidR="00EC6225" w:rsidRPr="009D1CC6" w:rsidRDefault="00EC6225" w:rsidP="00E85396">
            <w:pPr>
              <w:rPr>
                <w:rFonts w:cs="Arial"/>
              </w:rPr>
            </w:pPr>
          </w:p>
        </w:tc>
        <w:tc>
          <w:tcPr>
            <w:tcW w:w="3261" w:type="dxa"/>
            <w:shd w:val="clear" w:color="auto" w:fill="auto"/>
          </w:tcPr>
          <w:p w14:paraId="482E5372" w14:textId="77777777" w:rsidR="00EC6225" w:rsidRPr="00421440" w:rsidRDefault="00EC6225" w:rsidP="00E85396">
            <w:pPr>
              <w:rPr>
                <w:color w:val="231F20" w:themeColor="text1"/>
              </w:rPr>
            </w:pPr>
            <w:r w:rsidRPr="00421440">
              <w:rPr>
                <w:color w:val="231F20" w:themeColor="text1"/>
              </w:rPr>
              <w:t>Maternity Voices</w:t>
            </w:r>
          </w:p>
          <w:p w14:paraId="344415BB" w14:textId="77777777" w:rsidR="00EC6225" w:rsidRPr="00421440" w:rsidRDefault="00EC6225" w:rsidP="00E85396">
            <w:pPr>
              <w:rPr>
                <w:color w:val="231F20" w:themeColor="text1"/>
              </w:rPr>
            </w:pPr>
            <w:r w:rsidRPr="00421440">
              <w:rPr>
                <w:color w:val="231F20" w:themeColor="text1"/>
              </w:rPr>
              <w:t>Partnerships – Maternity</w:t>
            </w:r>
          </w:p>
          <w:p w14:paraId="33026E31" w14:textId="77777777" w:rsidR="00EC6225" w:rsidRPr="00421440" w:rsidRDefault="00EC6225" w:rsidP="00E85396">
            <w:pPr>
              <w:rPr>
                <w:color w:val="231F20" w:themeColor="text1"/>
              </w:rPr>
            </w:pPr>
            <w:r w:rsidRPr="00421440">
              <w:rPr>
                <w:color w:val="231F20" w:themeColor="text1"/>
              </w:rPr>
              <w:t xml:space="preserve">Voices </w:t>
            </w:r>
            <w:r>
              <w:rPr>
                <w:color w:val="231F20" w:themeColor="text1"/>
              </w:rPr>
              <w:t xml:space="preserve"> &amp; Neonatal </w:t>
            </w:r>
            <w:r w:rsidRPr="00421440">
              <w:rPr>
                <w:color w:val="231F20" w:themeColor="text1"/>
              </w:rPr>
              <w:t>Partnership (M</w:t>
            </w:r>
            <w:r>
              <w:rPr>
                <w:color w:val="231F20" w:themeColor="text1"/>
              </w:rPr>
              <w:t>N</w:t>
            </w:r>
            <w:r w:rsidRPr="00421440">
              <w:rPr>
                <w:color w:val="231F20" w:themeColor="text1"/>
              </w:rPr>
              <w:t>VP) is a</w:t>
            </w:r>
          </w:p>
          <w:p w14:paraId="7F4A1DAC" w14:textId="77777777" w:rsidR="00EC6225" w:rsidRPr="00421440" w:rsidRDefault="00EC6225" w:rsidP="00E85396">
            <w:pPr>
              <w:rPr>
                <w:color w:val="231F20" w:themeColor="text1"/>
              </w:rPr>
            </w:pPr>
            <w:r w:rsidRPr="00421440">
              <w:rPr>
                <w:color w:val="231F20" w:themeColor="text1"/>
              </w:rPr>
              <w:t>forum for maternity service</w:t>
            </w:r>
          </w:p>
          <w:p w14:paraId="59614173" w14:textId="77777777" w:rsidR="00EC6225" w:rsidRPr="00421440" w:rsidRDefault="00EC6225" w:rsidP="00E85396">
            <w:pPr>
              <w:rPr>
                <w:color w:val="231F20" w:themeColor="text1"/>
              </w:rPr>
            </w:pPr>
            <w:r w:rsidRPr="00421440">
              <w:rPr>
                <w:color w:val="231F20" w:themeColor="text1"/>
              </w:rPr>
              <w:t>users, providers and</w:t>
            </w:r>
          </w:p>
          <w:p w14:paraId="0318BD43" w14:textId="77777777" w:rsidR="00EC6225" w:rsidRPr="00421440" w:rsidRDefault="00EC6225" w:rsidP="00E85396">
            <w:pPr>
              <w:rPr>
                <w:color w:val="231F20" w:themeColor="text1"/>
              </w:rPr>
            </w:pPr>
            <w:r w:rsidRPr="00421440">
              <w:rPr>
                <w:color w:val="231F20" w:themeColor="text1"/>
              </w:rPr>
              <w:t>commissioners of maternity</w:t>
            </w:r>
          </w:p>
          <w:p w14:paraId="672156B4" w14:textId="77777777" w:rsidR="00EC6225" w:rsidRPr="00421440" w:rsidRDefault="00EC6225" w:rsidP="00E85396">
            <w:pPr>
              <w:rPr>
                <w:color w:val="231F20" w:themeColor="text1"/>
              </w:rPr>
            </w:pPr>
            <w:r w:rsidRPr="00421440">
              <w:rPr>
                <w:color w:val="231F20" w:themeColor="text1"/>
              </w:rPr>
              <w:t>services to come together to</w:t>
            </w:r>
          </w:p>
          <w:p w14:paraId="05082D69" w14:textId="77777777" w:rsidR="00EC6225" w:rsidRPr="00421440" w:rsidRDefault="00EC6225" w:rsidP="00E85396">
            <w:pPr>
              <w:rPr>
                <w:color w:val="231F20" w:themeColor="text1"/>
              </w:rPr>
            </w:pPr>
            <w:r w:rsidRPr="00421440">
              <w:rPr>
                <w:color w:val="231F20" w:themeColor="text1"/>
              </w:rPr>
              <w:t>design services that meet the</w:t>
            </w:r>
          </w:p>
          <w:p w14:paraId="25C2BC7C" w14:textId="77777777" w:rsidR="00EC6225" w:rsidRPr="00421440" w:rsidRDefault="00EC6225" w:rsidP="00E85396">
            <w:pPr>
              <w:rPr>
                <w:color w:val="231F20" w:themeColor="text1"/>
              </w:rPr>
            </w:pPr>
            <w:r w:rsidRPr="00421440">
              <w:rPr>
                <w:color w:val="231F20" w:themeColor="text1"/>
              </w:rPr>
              <w:t>needs of local women,</w:t>
            </w:r>
          </w:p>
          <w:p w14:paraId="3AC5A263" w14:textId="77777777" w:rsidR="00EC6225" w:rsidRPr="00421440" w:rsidRDefault="00EC6225" w:rsidP="00E85396">
            <w:pPr>
              <w:rPr>
                <w:color w:val="231F20" w:themeColor="text1"/>
              </w:rPr>
            </w:pPr>
            <w:r w:rsidRPr="00421440">
              <w:rPr>
                <w:color w:val="231F20" w:themeColor="text1"/>
              </w:rPr>
              <w:t>parents and families -</w:t>
            </w:r>
          </w:p>
          <w:p w14:paraId="22C2E364" w14:textId="77777777" w:rsidR="00EC6225" w:rsidRPr="009D1CC6" w:rsidRDefault="00EC6225" w:rsidP="00E85396">
            <w:pPr>
              <w:pStyle w:val="TableText"/>
            </w:pPr>
          </w:p>
        </w:tc>
        <w:tc>
          <w:tcPr>
            <w:tcW w:w="4986" w:type="dxa"/>
            <w:shd w:val="clear" w:color="auto" w:fill="auto"/>
          </w:tcPr>
          <w:p w14:paraId="4AF3726D" w14:textId="77777777" w:rsidR="00EC6225" w:rsidRDefault="000A6135" w:rsidP="00E85396">
            <w:hyperlink r:id="rId66" w:history="1">
              <w:r w:rsidR="00EC6225" w:rsidRPr="00220824">
                <w:rPr>
                  <w:rStyle w:val="Hyperlink"/>
                </w:rPr>
                <w:t>https://www.maternityvoiceshny.org.uk/east-riding</w:t>
              </w:r>
            </w:hyperlink>
          </w:p>
          <w:p w14:paraId="78799DDB" w14:textId="77777777" w:rsidR="00EC6225" w:rsidRDefault="000A6135" w:rsidP="00E85396">
            <w:hyperlink r:id="rId67" w:history="1">
              <w:r w:rsidR="00EC6225" w:rsidRPr="00220824">
                <w:rPr>
                  <w:rStyle w:val="Hyperlink"/>
                </w:rPr>
                <w:t>https://www.maternityvoiceshny.org.uk/hull</w:t>
              </w:r>
            </w:hyperlink>
          </w:p>
          <w:p w14:paraId="6CA9C7BA" w14:textId="77777777" w:rsidR="00EC6225" w:rsidRDefault="000A6135" w:rsidP="00E85396">
            <w:hyperlink r:id="rId68" w:history="1">
              <w:r w:rsidR="00EC6225" w:rsidRPr="00220824">
                <w:rPr>
                  <w:rStyle w:val="Hyperlink"/>
                </w:rPr>
                <w:t>https://www.maternityvoiceshny.org.uk/north-northeast-lincs</w:t>
              </w:r>
            </w:hyperlink>
          </w:p>
          <w:p w14:paraId="48601D6F" w14:textId="77777777" w:rsidR="00EC6225" w:rsidRDefault="000A6135" w:rsidP="00E85396">
            <w:hyperlink r:id="rId69" w:history="1">
              <w:r w:rsidR="00EC6225" w:rsidRPr="00220824">
                <w:rPr>
                  <w:rStyle w:val="Hyperlink"/>
                </w:rPr>
                <w:t>https://www.maternityvoiceshny.org.uk/york-and-scarborough</w:t>
              </w:r>
            </w:hyperlink>
          </w:p>
          <w:p w14:paraId="2A5616B3" w14:textId="77777777" w:rsidR="00EC6225" w:rsidRDefault="00EC6225" w:rsidP="00E85396"/>
          <w:p w14:paraId="43B18FAB" w14:textId="77777777" w:rsidR="00EC6225" w:rsidRPr="00421440" w:rsidRDefault="00EC6225" w:rsidP="00E85396">
            <w:pPr>
              <w:rPr>
                <w:color w:val="231F20" w:themeColor="text1"/>
              </w:rPr>
            </w:pPr>
          </w:p>
          <w:p w14:paraId="299A4860" w14:textId="77777777" w:rsidR="00EC6225" w:rsidRPr="009D1CC6" w:rsidRDefault="00EC6225" w:rsidP="00E85396">
            <w:pPr>
              <w:pStyle w:val="TableText"/>
            </w:pPr>
          </w:p>
        </w:tc>
        <w:tc>
          <w:tcPr>
            <w:tcW w:w="967" w:type="dxa"/>
          </w:tcPr>
          <w:p w14:paraId="1ED74492" w14:textId="77777777" w:rsidR="00EC6225" w:rsidRPr="009D1CC6" w:rsidRDefault="00EC6225" w:rsidP="00E85396">
            <w:pPr>
              <w:pStyle w:val="TableText"/>
            </w:pPr>
          </w:p>
        </w:tc>
        <w:tc>
          <w:tcPr>
            <w:tcW w:w="1559" w:type="dxa"/>
          </w:tcPr>
          <w:p w14:paraId="359CEA54" w14:textId="77777777" w:rsidR="00EC6225" w:rsidRDefault="00EC6225" w:rsidP="00D67CA7">
            <w:pPr>
              <w:pStyle w:val="TableText"/>
            </w:pPr>
            <w:r>
              <w:t>MNVPs –</w:t>
            </w:r>
          </w:p>
          <w:p w14:paraId="5FD67534" w14:textId="77777777" w:rsidR="00EC6225" w:rsidRDefault="00EC6225" w:rsidP="00D67CA7">
            <w:pPr>
              <w:pStyle w:val="TableText"/>
            </w:pPr>
            <w:r>
              <w:t>East Riding</w:t>
            </w:r>
          </w:p>
          <w:p w14:paraId="415B2774" w14:textId="77777777" w:rsidR="00EC6225" w:rsidRDefault="00EC6225" w:rsidP="00D67CA7">
            <w:pPr>
              <w:pStyle w:val="TableText"/>
            </w:pPr>
            <w:r>
              <w:t>Hull</w:t>
            </w:r>
          </w:p>
          <w:p w14:paraId="610565A1" w14:textId="77777777" w:rsidR="00EC6225" w:rsidRDefault="00EC6225" w:rsidP="00D67CA7">
            <w:pPr>
              <w:pStyle w:val="TableText"/>
            </w:pPr>
            <w:r>
              <w:t>North &amp; North East Lincs</w:t>
            </w:r>
          </w:p>
          <w:p w14:paraId="436E69A2" w14:textId="2718BF2F" w:rsidR="00EC6225" w:rsidRPr="009D1CC6" w:rsidRDefault="00EC6225" w:rsidP="00D67CA7">
            <w:pPr>
              <w:pStyle w:val="TableText"/>
            </w:pPr>
            <w:r>
              <w:t>York &amp; Scarborough</w:t>
            </w:r>
          </w:p>
        </w:tc>
      </w:tr>
      <w:tr w:rsidR="00C87C28" w:rsidRPr="009D1CC6" w14:paraId="2EDB8382" w14:textId="77777777" w:rsidTr="00477B0A">
        <w:trPr>
          <w:cantSplit/>
          <w:trHeight w:val="1134"/>
        </w:trPr>
        <w:tc>
          <w:tcPr>
            <w:tcW w:w="1129" w:type="dxa"/>
            <w:vMerge/>
            <w:shd w:val="clear" w:color="auto" w:fill="BDDEFF" w:themeFill="accent1" w:themeFillTint="33"/>
            <w:textDirection w:val="btLr"/>
            <w:vAlign w:val="center"/>
          </w:tcPr>
          <w:p w14:paraId="08799188" w14:textId="77777777" w:rsidR="00C87C28" w:rsidRPr="009D1CC6" w:rsidRDefault="00C87C28" w:rsidP="00C87C28">
            <w:pPr>
              <w:jc w:val="center"/>
              <w:rPr>
                <w:rFonts w:cs="Arial"/>
                <w:b/>
                <w:i/>
              </w:rPr>
            </w:pPr>
          </w:p>
        </w:tc>
        <w:tc>
          <w:tcPr>
            <w:tcW w:w="1701" w:type="dxa"/>
            <w:vMerge/>
            <w:shd w:val="clear" w:color="auto" w:fill="BDDEFF" w:themeFill="accent1" w:themeFillTint="33"/>
            <w:vAlign w:val="center"/>
          </w:tcPr>
          <w:p w14:paraId="3AD0C661" w14:textId="77777777" w:rsidR="00C87C28" w:rsidRPr="009D1CC6" w:rsidRDefault="00C87C28" w:rsidP="00C87C28">
            <w:pPr>
              <w:rPr>
                <w:rFonts w:cs="Arial"/>
              </w:rPr>
            </w:pPr>
          </w:p>
        </w:tc>
        <w:tc>
          <w:tcPr>
            <w:tcW w:w="3261" w:type="dxa"/>
            <w:shd w:val="clear" w:color="auto" w:fill="auto"/>
          </w:tcPr>
          <w:p w14:paraId="0DE16745" w14:textId="77777777" w:rsidR="00C87C28" w:rsidRDefault="00C87C28" w:rsidP="00C87C28">
            <w:r>
              <w:t>HNY LMNS Equity and Equality Action Plan 2022-27 - H</w:t>
            </w:r>
            <w:r w:rsidRPr="00A044CF">
              <w:t>ow the LMNS will work in partnership to ensure equity for women and babies and race equality for staff</w:t>
            </w:r>
          </w:p>
          <w:p w14:paraId="76574503" w14:textId="77777777" w:rsidR="00C87C28" w:rsidRPr="009D1CC6" w:rsidRDefault="00C87C28" w:rsidP="00C87C28">
            <w:pPr>
              <w:pStyle w:val="TableText"/>
            </w:pPr>
          </w:p>
        </w:tc>
        <w:tc>
          <w:tcPr>
            <w:tcW w:w="4986" w:type="dxa"/>
            <w:shd w:val="clear" w:color="auto" w:fill="auto"/>
          </w:tcPr>
          <w:p w14:paraId="1B4374DF" w14:textId="77777777" w:rsidR="00C87C28" w:rsidRDefault="000A6135" w:rsidP="00C87C28">
            <w:hyperlink r:id="rId70" w:history="1">
              <w:r w:rsidR="00C87C28" w:rsidRPr="00702A21">
                <w:rPr>
                  <w:rStyle w:val="Hyperlink"/>
                </w:rPr>
                <w:t>file:///C:/Users/czabas/Downloads/HNY%20LMNS%20Equity%20and%20Equality%20Action%20Plan%20Narrative%20300922%20(1).pdf</w:t>
              </w:r>
            </w:hyperlink>
          </w:p>
          <w:p w14:paraId="05E74856" w14:textId="77777777" w:rsidR="00C87C28" w:rsidRDefault="000A6135" w:rsidP="00C87C28">
            <w:hyperlink r:id="rId71" w:history="1">
              <w:r w:rsidR="00C87C28" w:rsidRPr="00702A21">
                <w:rPr>
                  <w:rStyle w:val="Hyperlink"/>
                </w:rPr>
                <w:t>https://www.humberandnorthyorkshirematernity.org.uk/seecmsfile/?id=129</w:t>
              </w:r>
            </w:hyperlink>
          </w:p>
          <w:p w14:paraId="0CFF72C3" w14:textId="77777777" w:rsidR="00C87C28" w:rsidRPr="009D1CC6" w:rsidRDefault="00C87C28" w:rsidP="00C87C28">
            <w:pPr>
              <w:pStyle w:val="TableText"/>
            </w:pPr>
          </w:p>
        </w:tc>
        <w:tc>
          <w:tcPr>
            <w:tcW w:w="967" w:type="dxa"/>
          </w:tcPr>
          <w:p w14:paraId="3EE26141" w14:textId="77777777" w:rsidR="00C87C28" w:rsidRPr="009D1CC6" w:rsidRDefault="00C87C28" w:rsidP="00C87C28">
            <w:pPr>
              <w:pStyle w:val="TableText"/>
            </w:pPr>
          </w:p>
        </w:tc>
        <w:tc>
          <w:tcPr>
            <w:tcW w:w="1559" w:type="dxa"/>
            <w:shd w:val="clear" w:color="auto" w:fill="auto"/>
          </w:tcPr>
          <w:p w14:paraId="0DB9E038" w14:textId="2B0D9454" w:rsidR="00C87C28" w:rsidRPr="009D1CC6" w:rsidRDefault="00C87C28" w:rsidP="00C87C28">
            <w:pPr>
              <w:pStyle w:val="TableText"/>
            </w:pPr>
            <w:r w:rsidRPr="00516E14">
              <w:t>Becky Case, LMNS Programme Lead</w:t>
            </w:r>
          </w:p>
        </w:tc>
      </w:tr>
      <w:tr w:rsidR="00C87C28" w:rsidRPr="009D1CC6" w14:paraId="2BF8C8CB" w14:textId="77777777" w:rsidTr="00477B0A">
        <w:trPr>
          <w:cantSplit/>
          <w:trHeight w:val="1134"/>
        </w:trPr>
        <w:tc>
          <w:tcPr>
            <w:tcW w:w="1129" w:type="dxa"/>
            <w:vMerge/>
            <w:shd w:val="clear" w:color="auto" w:fill="BDDEFF" w:themeFill="accent1" w:themeFillTint="33"/>
          </w:tcPr>
          <w:p w14:paraId="68C8406C" w14:textId="77777777" w:rsidR="00C87C28" w:rsidRPr="009D1CC6" w:rsidRDefault="00C87C28" w:rsidP="00C87C28">
            <w:pPr>
              <w:rPr>
                <w:rFonts w:cs="Arial"/>
              </w:rPr>
            </w:pPr>
          </w:p>
        </w:tc>
        <w:tc>
          <w:tcPr>
            <w:tcW w:w="1701" w:type="dxa"/>
            <w:vMerge/>
            <w:shd w:val="clear" w:color="auto" w:fill="BDDEFF" w:themeFill="accent1" w:themeFillTint="33"/>
            <w:vAlign w:val="center"/>
          </w:tcPr>
          <w:p w14:paraId="655C64F2" w14:textId="55B1A065" w:rsidR="00C87C28" w:rsidRPr="009D1CC6" w:rsidRDefault="00C87C28" w:rsidP="00C87C28">
            <w:pPr>
              <w:rPr>
                <w:rFonts w:cs="Arial"/>
              </w:rPr>
            </w:pPr>
          </w:p>
        </w:tc>
        <w:tc>
          <w:tcPr>
            <w:tcW w:w="3261" w:type="dxa"/>
          </w:tcPr>
          <w:p w14:paraId="24997F78" w14:textId="012D0496" w:rsidR="00C87C28" w:rsidRPr="009D1CC6" w:rsidRDefault="00C87C28" w:rsidP="00C87C28">
            <w:pPr>
              <w:pStyle w:val="TableText"/>
            </w:pPr>
            <w:r w:rsidRPr="004C36EF">
              <w:t>HNY Equality and Equality Analysis to identify areas of inequity and Action plan to address these</w:t>
            </w:r>
          </w:p>
        </w:tc>
        <w:tc>
          <w:tcPr>
            <w:tcW w:w="4986" w:type="dxa"/>
          </w:tcPr>
          <w:p w14:paraId="2FBBD31F" w14:textId="74233E85" w:rsidR="00C87C28" w:rsidRPr="009D1CC6" w:rsidRDefault="00C87C28" w:rsidP="00C87C28">
            <w:pPr>
              <w:pStyle w:val="TableText"/>
            </w:pPr>
            <w:r>
              <w:t>As previous, review and analysis available</w:t>
            </w:r>
          </w:p>
        </w:tc>
        <w:tc>
          <w:tcPr>
            <w:tcW w:w="967" w:type="dxa"/>
          </w:tcPr>
          <w:p w14:paraId="539F0C66" w14:textId="77777777" w:rsidR="00C87C28" w:rsidRPr="009D1CC6" w:rsidRDefault="00C87C28" w:rsidP="00C87C28">
            <w:pPr>
              <w:pStyle w:val="TableText"/>
            </w:pPr>
          </w:p>
        </w:tc>
        <w:tc>
          <w:tcPr>
            <w:tcW w:w="1559" w:type="dxa"/>
          </w:tcPr>
          <w:p w14:paraId="17AB917B" w14:textId="430034E1" w:rsidR="00C87C28" w:rsidRPr="009D1CC6" w:rsidRDefault="00C87C28" w:rsidP="00C87C28">
            <w:pPr>
              <w:pStyle w:val="TableText"/>
            </w:pPr>
            <w:r w:rsidRPr="00516E14">
              <w:t>Becky Case, LMNS Programme Lead</w:t>
            </w:r>
          </w:p>
        </w:tc>
      </w:tr>
      <w:tr w:rsidR="00C87C28" w:rsidRPr="009D1CC6" w14:paraId="1632D81B" w14:textId="77777777" w:rsidTr="00477B0A">
        <w:trPr>
          <w:cantSplit/>
          <w:trHeight w:val="1134"/>
        </w:trPr>
        <w:tc>
          <w:tcPr>
            <w:tcW w:w="1129" w:type="dxa"/>
            <w:vMerge/>
            <w:shd w:val="clear" w:color="auto" w:fill="BDDEFF" w:themeFill="accent1" w:themeFillTint="33"/>
          </w:tcPr>
          <w:p w14:paraId="33043E01" w14:textId="77777777" w:rsidR="00C87C28" w:rsidRPr="009D1CC6" w:rsidRDefault="00C87C28" w:rsidP="00C87C28">
            <w:pPr>
              <w:rPr>
                <w:rFonts w:cs="Arial"/>
              </w:rPr>
            </w:pPr>
          </w:p>
        </w:tc>
        <w:tc>
          <w:tcPr>
            <w:tcW w:w="1701" w:type="dxa"/>
            <w:vMerge/>
            <w:shd w:val="clear" w:color="auto" w:fill="BDDEFF" w:themeFill="accent1" w:themeFillTint="33"/>
            <w:vAlign w:val="center"/>
          </w:tcPr>
          <w:p w14:paraId="44CB756B" w14:textId="77777777" w:rsidR="00C87C28" w:rsidRPr="009D1CC6" w:rsidRDefault="00C87C28" w:rsidP="00C87C28">
            <w:pPr>
              <w:rPr>
                <w:rFonts w:cs="Arial"/>
              </w:rPr>
            </w:pPr>
          </w:p>
        </w:tc>
        <w:tc>
          <w:tcPr>
            <w:tcW w:w="3261" w:type="dxa"/>
            <w:shd w:val="clear" w:color="auto" w:fill="auto"/>
          </w:tcPr>
          <w:p w14:paraId="34CFF1ED" w14:textId="77777777" w:rsidR="00C87C28" w:rsidRDefault="00C87C28" w:rsidP="00C87C28">
            <w:r>
              <w:t>Recruitment to staff roles to ensure needs of</w:t>
            </w:r>
          </w:p>
          <w:p w14:paraId="2880F08F" w14:textId="77777777" w:rsidR="00C87C28" w:rsidRDefault="00C87C28" w:rsidP="00C87C28">
            <w:r>
              <w:t>those who are unable to</w:t>
            </w:r>
          </w:p>
          <w:p w14:paraId="75996128" w14:textId="77777777" w:rsidR="00C87C28" w:rsidRDefault="00C87C28" w:rsidP="00C87C28">
            <w:r>
              <w:t>advocate for themselves and</w:t>
            </w:r>
          </w:p>
          <w:p w14:paraId="1831391D" w14:textId="77777777" w:rsidR="00C87C28" w:rsidRDefault="00C87C28" w:rsidP="00C87C28">
            <w:r>
              <w:t>those who seldom engage</w:t>
            </w:r>
          </w:p>
          <w:p w14:paraId="3368D17F" w14:textId="77777777" w:rsidR="00C87C28" w:rsidRDefault="00C87C28" w:rsidP="00C87C28">
            <w:r>
              <w:t>with health care are identified and met</w:t>
            </w:r>
          </w:p>
          <w:p w14:paraId="4C646788" w14:textId="77777777" w:rsidR="00C87C28" w:rsidRPr="004C36EF" w:rsidRDefault="00C87C28" w:rsidP="00C87C28">
            <w:pPr>
              <w:pStyle w:val="TableText"/>
            </w:pPr>
          </w:p>
        </w:tc>
        <w:tc>
          <w:tcPr>
            <w:tcW w:w="4986" w:type="dxa"/>
          </w:tcPr>
          <w:p w14:paraId="5739C54F" w14:textId="77777777" w:rsidR="00C87C28" w:rsidRDefault="00C87C28" w:rsidP="00C87C28">
            <w:r>
              <w:t>Equity and Action plan narrative 2022</w:t>
            </w:r>
          </w:p>
          <w:p w14:paraId="5E534F2C" w14:textId="77777777" w:rsidR="00C87C28" w:rsidRDefault="00C87C28" w:rsidP="00C87C28">
            <w:r>
              <w:t xml:space="preserve">Action is currently well met: </w:t>
            </w:r>
          </w:p>
          <w:p w14:paraId="3D114545" w14:textId="77777777" w:rsidR="00C87C28" w:rsidRDefault="00C87C28" w:rsidP="00C87C28">
            <w:r>
              <w:t>Job Descriptions available</w:t>
            </w:r>
          </w:p>
          <w:p w14:paraId="5A9B2C53" w14:textId="77777777" w:rsidR="00C87C28" w:rsidRDefault="00C87C28" w:rsidP="003C4B2B">
            <w:pPr>
              <w:pStyle w:val="ListParagraph"/>
              <w:numPr>
                <w:ilvl w:val="0"/>
                <w:numId w:val="7"/>
              </w:numPr>
            </w:pPr>
            <w:r>
              <w:t>Cultural Diversity lead (MNVP)</w:t>
            </w:r>
          </w:p>
          <w:p w14:paraId="0E005834" w14:textId="77777777" w:rsidR="00C87C28" w:rsidRDefault="00C87C28" w:rsidP="003C4B2B">
            <w:pPr>
              <w:pStyle w:val="ListParagraph"/>
              <w:numPr>
                <w:ilvl w:val="0"/>
                <w:numId w:val="7"/>
              </w:numPr>
            </w:pPr>
            <w:r>
              <w:t>Neonatal Parent and Family Engagement lead</w:t>
            </w:r>
          </w:p>
          <w:p w14:paraId="3E447385" w14:textId="77777777" w:rsidR="00C87C28" w:rsidRPr="00516E14" w:rsidRDefault="00C87C28" w:rsidP="003C4B2B">
            <w:pPr>
              <w:pStyle w:val="ListParagraph"/>
              <w:numPr>
                <w:ilvl w:val="0"/>
                <w:numId w:val="7"/>
              </w:numPr>
            </w:pPr>
            <w:r w:rsidRPr="00516E14">
              <w:t>Equity and Equality lead (jointly with Perinatal MH team)</w:t>
            </w:r>
          </w:p>
          <w:p w14:paraId="42E4A832" w14:textId="63108ABC" w:rsidR="00C87C28" w:rsidRDefault="00C87C28" w:rsidP="00C87C28">
            <w:pPr>
              <w:pStyle w:val="TableText"/>
            </w:pPr>
            <w:r w:rsidRPr="00B90DCC">
              <w:t xml:space="preserve">Engagement </w:t>
            </w:r>
            <w:r>
              <w:t>Lead (York and Scarborough MNVP)</w:t>
            </w:r>
          </w:p>
        </w:tc>
        <w:tc>
          <w:tcPr>
            <w:tcW w:w="967" w:type="dxa"/>
          </w:tcPr>
          <w:p w14:paraId="59154D32" w14:textId="77777777" w:rsidR="00C87C28" w:rsidRPr="009D1CC6" w:rsidRDefault="00C87C28" w:rsidP="00C87C28">
            <w:pPr>
              <w:pStyle w:val="TableText"/>
            </w:pPr>
          </w:p>
        </w:tc>
        <w:tc>
          <w:tcPr>
            <w:tcW w:w="1559" w:type="dxa"/>
          </w:tcPr>
          <w:p w14:paraId="213F5880" w14:textId="79F977D2" w:rsidR="00C87C28" w:rsidRPr="009D1CC6" w:rsidRDefault="00C87C28" w:rsidP="00C87C28">
            <w:pPr>
              <w:pStyle w:val="TableText"/>
            </w:pPr>
            <w:r>
              <w:t>Becky Case, LMNS Programme Lead</w:t>
            </w:r>
          </w:p>
        </w:tc>
      </w:tr>
      <w:tr w:rsidR="00C87C28" w:rsidRPr="009D1CC6" w14:paraId="4003C94D" w14:textId="77777777" w:rsidTr="00477B0A">
        <w:trPr>
          <w:cantSplit/>
          <w:trHeight w:val="1134"/>
        </w:trPr>
        <w:tc>
          <w:tcPr>
            <w:tcW w:w="1129" w:type="dxa"/>
            <w:vMerge/>
            <w:shd w:val="clear" w:color="auto" w:fill="BDDEFF" w:themeFill="accent1" w:themeFillTint="33"/>
          </w:tcPr>
          <w:p w14:paraId="6B8C911F" w14:textId="77777777" w:rsidR="00C87C28" w:rsidRPr="009D1CC6" w:rsidRDefault="00C87C28" w:rsidP="00C87C28">
            <w:pPr>
              <w:rPr>
                <w:rFonts w:cs="Arial"/>
              </w:rPr>
            </w:pPr>
          </w:p>
        </w:tc>
        <w:tc>
          <w:tcPr>
            <w:tcW w:w="1701" w:type="dxa"/>
            <w:vMerge/>
            <w:shd w:val="clear" w:color="auto" w:fill="BDDEFF" w:themeFill="accent1" w:themeFillTint="33"/>
            <w:vAlign w:val="center"/>
          </w:tcPr>
          <w:p w14:paraId="0AA83D0A" w14:textId="77777777" w:rsidR="00C87C28" w:rsidRPr="009D1CC6" w:rsidRDefault="00C87C28" w:rsidP="00C87C28">
            <w:pPr>
              <w:rPr>
                <w:rFonts w:cs="Arial"/>
              </w:rPr>
            </w:pPr>
          </w:p>
        </w:tc>
        <w:tc>
          <w:tcPr>
            <w:tcW w:w="3261" w:type="dxa"/>
            <w:shd w:val="clear" w:color="auto" w:fill="auto"/>
          </w:tcPr>
          <w:p w14:paraId="733A55F6" w14:textId="049561F1" w:rsidR="00C87C28" w:rsidRPr="004C36EF" w:rsidRDefault="00C87C28" w:rsidP="00C87C28">
            <w:pPr>
              <w:pStyle w:val="TableText"/>
            </w:pPr>
            <w:r>
              <w:t xml:space="preserve">Yorkshire and Humber City of Sanctuary Maternity Strean Group – supporting </w:t>
            </w:r>
            <w:r w:rsidRPr="00C70DEB">
              <w:t xml:space="preserve">asylum seeking and refugee women overcome the barriers they experience when accessing maternity services, understanding their </w:t>
            </w:r>
            <w:r w:rsidRPr="00C70DEB">
              <w:lastRenderedPageBreak/>
              <w:t>choices and attending for care in a timely manner.</w:t>
            </w:r>
          </w:p>
        </w:tc>
        <w:tc>
          <w:tcPr>
            <w:tcW w:w="4986" w:type="dxa"/>
          </w:tcPr>
          <w:p w14:paraId="71DB0C4D" w14:textId="77777777" w:rsidR="00C87C28" w:rsidRDefault="000A6135" w:rsidP="00C87C28">
            <w:hyperlink r:id="rId72" w:history="1">
              <w:r w:rsidR="00C87C28" w:rsidRPr="00702A21">
                <w:rPr>
                  <w:rStyle w:val="Hyperlink"/>
                </w:rPr>
                <w:t>https://maternity-yh.cityofsanctuary.org/</w:t>
              </w:r>
            </w:hyperlink>
          </w:p>
          <w:p w14:paraId="2000BA73" w14:textId="77777777" w:rsidR="00C87C28" w:rsidRDefault="00C87C28" w:rsidP="00C87C28">
            <w:pPr>
              <w:pStyle w:val="TableText"/>
            </w:pPr>
          </w:p>
        </w:tc>
        <w:tc>
          <w:tcPr>
            <w:tcW w:w="967" w:type="dxa"/>
          </w:tcPr>
          <w:p w14:paraId="56FD9FD3" w14:textId="77777777" w:rsidR="00C87C28" w:rsidRPr="009D1CC6" w:rsidRDefault="00C87C28" w:rsidP="00C87C28">
            <w:pPr>
              <w:pStyle w:val="TableText"/>
            </w:pPr>
          </w:p>
        </w:tc>
        <w:tc>
          <w:tcPr>
            <w:tcW w:w="1559" w:type="dxa"/>
          </w:tcPr>
          <w:p w14:paraId="5AE93785" w14:textId="250BDD87" w:rsidR="00C87C28" w:rsidRPr="009D1CC6" w:rsidRDefault="00C87C28" w:rsidP="00C87C28">
            <w:pPr>
              <w:pStyle w:val="TableText"/>
            </w:pPr>
            <w:r>
              <w:t>Sallie Ward, Lead Midwife for Choice and Personalis</w:t>
            </w:r>
            <w:r w:rsidR="00F50A77">
              <w:t>-</w:t>
            </w:r>
            <w:r>
              <w:t>ation, HNY LMNS</w:t>
            </w:r>
          </w:p>
        </w:tc>
      </w:tr>
      <w:tr w:rsidR="00C87C28" w:rsidRPr="009D1CC6" w14:paraId="3D0D72EA" w14:textId="77777777" w:rsidTr="00477B0A">
        <w:trPr>
          <w:cantSplit/>
          <w:trHeight w:val="1134"/>
        </w:trPr>
        <w:tc>
          <w:tcPr>
            <w:tcW w:w="1129" w:type="dxa"/>
            <w:vMerge/>
            <w:shd w:val="clear" w:color="auto" w:fill="BDDEFF" w:themeFill="accent1" w:themeFillTint="33"/>
          </w:tcPr>
          <w:p w14:paraId="7C540E56" w14:textId="77777777" w:rsidR="00C87C28" w:rsidRPr="009D1CC6" w:rsidRDefault="00C87C28" w:rsidP="00C87C28">
            <w:pPr>
              <w:rPr>
                <w:rFonts w:cs="Arial"/>
              </w:rPr>
            </w:pPr>
          </w:p>
        </w:tc>
        <w:tc>
          <w:tcPr>
            <w:tcW w:w="1701" w:type="dxa"/>
            <w:vMerge/>
            <w:shd w:val="clear" w:color="auto" w:fill="BDDEFF" w:themeFill="accent1" w:themeFillTint="33"/>
            <w:vAlign w:val="center"/>
          </w:tcPr>
          <w:p w14:paraId="3FB6F972" w14:textId="77777777" w:rsidR="00C87C28" w:rsidRPr="009D1CC6" w:rsidRDefault="00C87C28" w:rsidP="00C87C28">
            <w:pPr>
              <w:rPr>
                <w:rFonts w:cs="Arial"/>
              </w:rPr>
            </w:pPr>
          </w:p>
        </w:tc>
        <w:tc>
          <w:tcPr>
            <w:tcW w:w="3261" w:type="dxa"/>
            <w:shd w:val="clear" w:color="auto" w:fill="auto"/>
          </w:tcPr>
          <w:p w14:paraId="698C5C29" w14:textId="7B73D730" w:rsidR="00C87C28" w:rsidRDefault="00C87C28" w:rsidP="00C87C28">
            <w:r>
              <w:t>Public information guidance documents in Easy Read and other languages</w:t>
            </w:r>
          </w:p>
        </w:tc>
        <w:tc>
          <w:tcPr>
            <w:tcW w:w="4986" w:type="dxa"/>
          </w:tcPr>
          <w:p w14:paraId="261337F6" w14:textId="77777777" w:rsidR="00C87C28" w:rsidRDefault="000A6135" w:rsidP="00C87C28">
            <w:pPr>
              <w:rPr>
                <w:rStyle w:val="Hyperlink"/>
              </w:rPr>
            </w:pPr>
            <w:hyperlink r:id="rId73" w:history="1">
              <w:r w:rsidR="00C87C28" w:rsidRPr="00702A21">
                <w:rPr>
                  <w:rStyle w:val="Hyperlink"/>
                </w:rPr>
                <w:t>https://www.humberandnorthyorkshirematernity.org.uk/support1/easy-read-guide-to-pregnancy/</w:t>
              </w:r>
            </w:hyperlink>
          </w:p>
          <w:p w14:paraId="4A56A505" w14:textId="77777777" w:rsidR="00C87C28" w:rsidRDefault="00C87C28" w:rsidP="00C87C28">
            <w:r w:rsidRPr="001C3A11">
              <w:rPr>
                <w:rStyle w:val="Hyperlink"/>
                <w:color w:val="auto"/>
              </w:rPr>
              <w:t xml:space="preserve">The guide to pregnancy has been </w:t>
            </w:r>
            <w:r>
              <w:t>sent out to community leaders, voluntary organisations and organisations who have contact with some of the most vulnerable people in society, throughout Humber and North Yorkshire. It has been translated into several languages with the English alongside. These guides are more accessible to women who do not speak English as a first language, some neurodiversity, learning disabilities and poor literacy levels.</w:t>
            </w:r>
          </w:p>
          <w:p w14:paraId="790583AF" w14:textId="77777777" w:rsidR="00C87C28" w:rsidRDefault="00C87C28" w:rsidP="00C87C28">
            <w:r>
              <w:t>Visits have also been made to Cranswick foods and the guide to pregnancy is put in the pregnancy pack translated into Romanian and Polish. Good collaboration with HR dept at Cranswick to encourage early referral to maternity services.</w:t>
            </w:r>
          </w:p>
          <w:p w14:paraId="6399CCBB" w14:textId="77777777" w:rsidR="00C87C28" w:rsidRDefault="00C87C28" w:rsidP="00C87C28"/>
          <w:p w14:paraId="48B87141" w14:textId="77777777" w:rsidR="00C87C28" w:rsidRDefault="00C87C28" w:rsidP="00C87C28"/>
        </w:tc>
        <w:tc>
          <w:tcPr>
            <w:tcW w:w="967" w:type="dxa"/>
          </w:tcPr>
          <w:p w14:paraId="66DD94B7" w14:textId="77777777" w:rsidR="00C87C28" w:rsidRPr="009D1CC6" w:rsidRDefault="00C87C28" w:rsidP="00C87C28">
            <w:pPr>
              <w:pStyle w:val="TableText"/>
            </w:pPr>
          </w:p>
        </w:tc>
        <w:tc>
          <w:tcPr>
            <w:tcW w:w="1559" w:type="dxa"/>
          </w:tcPr>
          <w:p w14:paraId="5D9F22F8" w14:textId="502C8ACC" w:rsidR="00C87C28" w:rsidRPr="009D1CC6" w:rsidRDefault="00C87C28" w:rsidP="00C87C28">
            <w:pPr>
              <w:pStyle w:val="TableText"/>
            </w:pPr>
            <w:r w:rsidRPr="00FE05C5">
              <w:t>Becky Case, LMNS Programme Lead</w:t>
            </w:r>
          </w:p>
        </w:tc>
      </w:tr>
      <w:tr w:rsidR="00C87C28" w:rsidRPr="009D1CC6" w14:paraId="01F3A7E3" w14:textId="77777777" w:rsidTr="00477B0A">
        <w:trPr>
          <w:cantSplit/>
          <w:trHeight w:val="1134"/>
        </w:trPr>
        <w:tc>
          <w:tcPr>
            <w:tcW w:w="1129" w:type="dxa"/>
            <w:vMerge/>
            <w:shd w:val="clear" w:color="auto" w:fill="BDDEFF" w:themeFill="accent1" w:themeFillTint="33"/>
          </w:tcPr>
          <w:p w14:paraId="5C373BBF" w14:textId="77777777" w:rsidR="00C87C28" w:rsidRPr="009D1CC6" w:rsidRDefault="00C87C28" w:rsidP="00C87C28">
            <w:pPr>
              <w:rPr>
                <w:rFonts w:cs="Arial"/>
              </w:rPr>
            </w:pPr>
          </w:p>
        </w:tc>
        <w:tc>
          <w:tcPr>
            <w:tcW w:w="1701" w:type="dxa"/>
            <w:vMerge/>
            <w:shd w:val="clear" w:color="auto" w:fill="BDDEFF" w:themeFill="accent1" w:themeFillTint="33"/>
            <w:vAlign w:val="center"/>
          </w:tcPr>
          <w:p w14:paraId="4DFBE5AD" w14:textId="77777777" w:rsidR="00C87C28" w:rsidRPr="009D1CC6" w:rsidRDefault="00C87C28" w:rsidP="00C87C28">
            <w:pPr>
              <w:rPr>
                <w:rFonts w:cs="Arial"/>
              </w:rPr>
            </w:pPr>
          </w:p>
        </w:tc>
        <w:tc>
          <w:tcPr>
            <w:tcW w:w="3261" w:type="dxa"/>
            <w:shd w:val="clear" w:color="auto" w:fill="auto"/>
          </w:tcPr>
          <w:p w14:paraId="53A70F23" w14:textId="1E4FFB07" w:rsidR="00C87C28" w:rsidRDefault="00C87C28" w:rsidP="00C87C28">
            <w:r w:rsidRPr="00936D39">
              <w:t>Holistic Healthy Weight Healthy Lives-Maternity (HWHL-M) Pilot Programme</w:t>
            </w:r>
          </w:p>
        </w:tc>
        <w:tc>
          <w:tcPr>
            <w:tcW w:w="4986" w:type="dxa"/>
          </w:tcPr>
          <w:p w14:paraId="7D5DEDE4" w14:textId="77777777" w:rsidR="00C87C28" w:rsidRDefault="000A6135" w:rsidP="00C87C28">
            <w:pPr>
              <w:rPr>
                <w:color w:val="FF0000"/>
              </w:rPr>
            </w:pPr>
            <w:hyperlink r:id="rId74" w:history="1">
              <w:r w:rsidR="00C87C28" w:rsidRPr="00786CC8">
                <w:rPr>
                  <w:rStyle w:val="Hyperlink"/>
                </w:rPr>
                <w:t>https://www.humberandnorthyorkshirematernity.org.uk/pregnancy-journey/holistic-healthy-weight-healthy-lives-maternity-hwhl-m-pilot-programme/</w:t>
              </w:r>
            </w:hyperlink>
          </w:p>
          <w:p w14:paraId="4AFCA421" w14:textId="77777777" w:rsidR="00C87C28" w:rsidRDefault="00C87C28" w:rsidP="00C87C28"/>
        </w:tc>
        <w:tc>
          <w:tcPr>
            <w:tcW w:w="967" w:type="dxa"/>
          </w:tcPr>
          <w:p w14:paraId="59316DD6" w14:textId="77777777" w:rsidR="00C87C28" w:rsidRPr="009D1CC6" w:rsidRDefault="00C87C28" w:rsidP="00C87C28">
            <w:pPr>
              <w:pStyle w:val="TableText"/>
            </w:pPr>
          </w:p>
        </w:tc>
        <w:tc>
          <w:tcPr>
            <w:tcW w:w="1559" w:type="dxa"/>
          </w:tcPr>
          <w:p w14:paraId="584FA181" w14:textId="57D58DA6" w:rsidR="00C87C28" w:rsidRPr="009D1CC6" w:rsidRDefault="00C87C28" w:rsidP="00C87C28">
            <w:pPr>
              <w:pStyle w:val="TableText"/>
            </w:pPr>
            <w:r w:rsidRPr="00FE05C5">
              <w:t>Becky Case, LMNS Programme Lead</w:t>
            </w:r>
          </w:p>
        </w:tc>
      </w:tr>
      <w:tr w:rsidR="00C87C28" w:rsidRPr="009D1CC6" w14:paraId="32C872FB" w14:textId="77777777" w:rsidTr="00477B0A">
        <w:trPr>
          <w:cantSplit/>
          <w:trHeight w:val="1134"/>
        </w:trPr>
        <w:tc>
          <w:tcPr>
            <w:tcW w:w="1129" w:type="dxa"/>
            <w:vMerge/>
            <w:shd w:val="clear" w:color="auto" w:fill="BDDEFF" w:themeFill="accent1" w:themeFillTint="33"/>
          </w:tcPr>
          <w:p w14:paraId="2444352A" w14:textId="77777777" w:rsidR="00C87C28" w:rsidRPr="009D1CC6" w:rsidRDefault="00C87C28" w:rsidP="00C87C28">
            <w:pPr>
              <w:rPr>
                <w:rFonts w:cs="Arial"/>
              </w:rPr>
            </w:pPr>
          </w:p>
        </w:tc>
        <w:tc>
          <w:tcPr>
            <w:tcW w:w="1701" w:type="dxa"/>
            <w:vMerge/>
            <w:shd w:val="clear" w:color="auto" w:fill="BDDEFF" w:themeFill="accent1" w:themeFillTint="33"/>
            <w:vAlign w:val="center"/>
          </w:tcPr>
          <w:p w14:paraId="67B860C7" w14:textId="77777777" w:rsidR="00C87C28" w:rsidRPr="009D1CC6" w:rsidRDefault="00C87C28" w:rsidP="00C87C28">
            <w:pPr>
              <w:rPr>
                <w:rFonts w:cs="Arial"/>
              </w:rPr>
            </w:pPr>
          </w:p>
        </w:tc>
        <w:tc>
          <w:tcPr>
            <w:tcW w:w="3261" w:type="dxa"/>
            <w:shd w:val="clear" w:color="auto" w:fill="auto"/>
          </w:tcPr>
          <w:p w14:paraId="27659370" w14:textId="177C466E" w:rsidR="00C87C28" w:rsidRDefault="00C87C28" w:rsidP="00C87C28">
            <w:r w:rsidRPr="00EF7441">
              <w:t>Staff training and development – cultural awareness</w:t>
            </w:r>
          </w:p>
        </w:tc>
        <w:tc>
          <w:tcPr>
            <w:tcW w:w="4986" w:type="dxa"/>
          </w:tcPr>
          <w:p w14:paraId="15A6B484" w14:textId="77777777" w:rsidR="00C87C28" w:rsidRDefault="00C87C28" w:rsidP="00C87C28">
            <w:r>
              <w:t>Information to raise cultural awareness in staff circulated regularity by LMNS Equality lead. Reports, sent to maternity staff include:</w:t>
            </w:r>
          </w:p>
          <w:p w14:paraId="3767FB87" w14:textId="77777777" w:rsidR="00C87C28" w:rsidRDefault="000A6135" w:rsidP="00C87C28">
            <w:hyperlink r:id="rId75" w:history="1">
              <w:r w:rsidR="00C87C28">
                <w:rPr>
                  <w:rStyle w:val="Hyperlink"/>
                  <w:color w:val="0000FF"/>
                </w:rPr>
                <w:t>Birthrights-inquiry-systemic-racism_exec-summary_May-22-web.pdf</w:t>
              </w:r>
            </w:hyperlink>
          </w:p>
          <w:p w14:paraId="2B294023" w14:textId="77777777" w:rsidR="00C87C28" w:rsidRDefault="000A6135" w:rsidP="00C87C28">
            <w:hyperlink r:id="rId76" w:history="1">
              <w:r w:rsidR="00C87C28">
                <w:rPr>
                  <w:rStyle w:val="Hyperlink"/>
                  <w:color w:val="0000FF"/>
                </w:rPr>
                <w:t>Black maternal experiences report — FIVEXMORE</w:t>
              </w:r>
            </w:hyperlink>
          </w:p>
          <w:p w14:paraId="688E4D3D" w14:textId="77777777" w:rsidR="00C87C28" w:rsidRDefault="000A6135" w:rsidP="00C87C28">
            <w:pPr>
              <w:rPr>
                <w:rStyle w:val="Hyperlink"/>
                <w:color w:val="0000FF"/>
              </w:rPr>
            </w:pPr>
            <w:hyperlink r:id="rId77" w:history="1">
              <w:r w:rsidR="00C87C28">
                <w:rPr>
                  <w:rStyle w:val="Hyperlink"/>
                  <w:color w:val="0000FF"/>
                </w:rPr>
                <w:t>Local Maternity System - Maternity Cultural Curiosity Films (humberandnorthyorkshirematernity.org.uk)</w:t>
              </w:r>
            </w:hyperlink>
          </w:p>
          <w:p w14:paraId="363604C9" w14:textId="77777777" w:rsidR="00C87C28" w:rsidRDefault="00C87C28" w:rsidP="00C87C28">
            <w:pPr>
              <w:rPr>
                <w:rStyle w:val="Hyperlink"/>
                <w:color w:val="0000FF"/>
              </w:rPr>
            </w:pPr>
            <w:r w:rsidRPr="00F51D5C">
              <w:rPr>
                <w:rStyle w:val="Hyperlink"/>
                <w:color w:val="0000FF"/>
              </w:rPr>
              <w:t>New cultural competence and cultural safety eLearning</w:t>
            </w:r>
          </w:p>
          <w:p w14:paraId="7ED60973" w14:textId="77777777" w:rsidR="00C87C28" w:rsidRDefault="00C87C28" w:rsidP="00C87C28"/>
        </w:tc>
        <w:tc>
          <w:tcPr>
            <w:tcW w:w="967" w:type="dxa"/>
          </w:tcPr>
          <w:p w14:paraId="743571D7" w14:textId="77777777" w:rsidR="00C87C28" w:rsidRPr="009D1CC6" w:rsidRDefault="00C87C28" w:rsidP="00C87C28">
            <w:pPr>
              <w:pStyle w:val="TableText"/>
            </w:pPr>
          </w:p>
        </w:tc>
        <w:tc>
          <w:tcPr>
            <w:tcW w:w="1559" w:type="dxa"/>
          </w:tcPr>
          <w:p w14:paraId="415D490E" w14:textId="36A7F578" w:rsidR="00C87C28" w:rsidRPr="009D1CC6" w:rsidRDefault="00C87C28" w:rsidP="00C87C28">
            <w:pPr>
              <w:pStyle w:val="TableText"/>
            </w:pPr>
            <w:r w:rsidRPr="00FE05C5">
              <w:t>Becky Case, LMNS Programme Lead</w:t>
            </w:r>
          </w:p>
        </w:tc>
      </w:tr>
      <w:tr w:rsidR="00C87C28" w:rsidRPr="009D1CC6" w14:paraId="4C3339FC" w14:textId="77777777" w:rsidTr="00477B0A">
        <w:trPr>
          <w:cantSplit/>
          <w:trHeight w:val="1134"/>
        </w:trPr>
        <w:tc>
          <w:tcPr>
            <w:tcW w:w="1129" w:type="dxa"/>
            <w:vMerge/>
            <w:shd w:val="clear" w:color="auto" w:fill="BDDEFF" w:themeFill="accent1" w:themeFillTint="33"/>
          </w:tcPr>
          <w:p w14:paraId="563CDA7D" w14:textId="77777777" w:rsidR="00C87C28" w:rsidRPr="009D1CC6" w:rsidRDefault="00C87C28" w:rsidP="00C87C28">
            <w:pPr>
              <w:rPr>
                <w:rFonts w:cs="Arial"/>
              </w:rPr>
            </w:pPr>
          </w:p>
        </w:tc>
        <w:tc>
          <w:tcPr>
            <w:tcW w:w="1701" w:type="dxa"/>
            <w:vMerge/>
            <w:shd w:val="clear" w:color="auto" w:fill="BDDEFF" w:themeFill="accent1" w:themeFillTint="33"/>
            <w:vAlign w:val="center"/>
          </w:tcPr>
          <w:p w14:paraId="7796BF87" w14:textId="77777777" w:rsidR="00C87C28" w:rsidRPr="009D1CC6" w:rsidRDefault="00C87C28" w:rsidP="00C87C28">
            <w:pPr>
              <w:rPr>
                <w:rFonts w:cs="Arial"/>
              </w:rPr>
            </w:pPr>
          </w:p>
        </w:tc>
        <w:tc>
          <w:tcPr>
            <w:tcW w:w="3261" w:type="dxa"/>
            <w:shd w:val="clear" w:color="auto" w:fill="auto"/>
          </w:tcPr>
          <w:p w14:paraId="2D850E1D" w14:textId="77777777" w:rsidR="00C87C28" w:rsidRPr="001549EA" w:rsidRDefault="00C87C28" w:rsidP="00C87C28">
            <w:r w:rsidRPr="001549EA">
              <w:t>Maternity</w:t>
            </w:r>
            <w:r>
              <w:t xml:space="preserve"> enhanced</w:t>
            </w:r>
            <w:r w:rsidRPr="001549EA">
              <w:t xml:space="preserve"> Continuity of Carer  (MCoC) programme in Grimsby to support families; particularly </w:t>
            </w:r>
          </w:p>
          <w:p w14:paraId="6D3EA13D" w14:textId="647B2FB9" w:rsidR="00C87C28" w:rsidRDefault="00C87C28" w:rsidP="00C87C28">
            <w:r w:rsidRPr="001549EA">
              <w:t xml:space="preserve">those in minority ethnic communities and deprived populations. </w:t>
            </w:r>
          </w:p>
        </w:tc>
        <w:tc>
          <w:tcPr>
            <w:tcW w:w="4986" w:type="dxa"/>
          </w:tcPr>
          <w:p w14:paraId="64E2A718" w14:textId="77777777" w:rsidR="00C87C28" w:rsidRPr="001549EA" w:rsidRDefault="000A6135" w:rsidP="00C87C28">
            <w:hyperlink r:id="rId78" w:history="1">
              <w:r w:rsidR="00C87C28" w:rsidRPr="001549EA">
                <w:rPr>
                  <w:rStyle w:val="Hyperlink"/>
                </w:rPr>
                <w:t>https://humberandnorthyorkshire.org.uk/wp-content/uploads/2022/05/HNY-Annual-Report-2021-22.pdf</w:t>
              </w:r>
            </w:hyperlink>
          </w:p>
          <w:p w14:paraId="66312A38" w14:textId="77777777" w:rsidR="00C87C28" w:rsidRPr="001549EA" w:rsidRDefault="00C87C28" w:rsidP="00C87C28">
            <w:pPr>
              <w:rPr>
                <w:i/>
                <w:iCs/>
                <w:color w:val="FF0000"/>
              </w:rPr>
            </w:pPr>
          </w:p>
          <w:p w14:paraId="16BCA377" w14:textId="77777777" w:rsidR="00C87C28" w:rsidRDefault="00C87C28" w:rsidP="00C87C28"/>
        </w:tc>
        <w:tc>
          <w:tcPr>
            <w:tcW w:w="967" w:type="dxa"/>
          </w:tcPr>
          <w:p w14:paraId="5DD7BAE9" w14:textId="77777777" w:rsidR="00C87C28" w:rsidRPr="009D1CC6" w:rsidRDefault="00C87C28" w:rsidP="00C87C28">
            <w:pPr>
              <w:pStyle w:val="TableText"/>
            </w:pPr>
          </w:p>
        </w:tc>
        <w:tc>
          <w:tcPr>
            <w:tcW w:w="1559" w:type="dxa"/>
          </w:tcPr>
          <w:p w14:paraId="382A5CB4" w14:textId="6480C01A" w:rsidR="00C87C28" w:rsidRPr="009D1CC6" w:rsidRDefault="00C87C28" w:rsidP="00C87C28">
            <w:pPr>
              <w:pStyle w:val="TableText"/>
            </w:pPr>
            <w:r w:rsidRPr="00EF7441">
              <w:t>Becky Case, LMNS Programme Lead</w:t>
            </w:r>
          </w:p>
        </w:tc>
      </w:tr>
      <w:tr w:rsidR="00BE5BE9" w:rsidRPr="009D1CC6" w14:paraId="2EBC6022" w14:textId="77777777" w:rsidTr="00477B0A">
        <w:trPr>
          <w:cantSplit/>
          <w:trHeight w:val="1134"/>
        </w:trPr>
        <w:tc>
          <w:tcPr>
            <w:tcW w:w="1129" w:type="dxa"/>
            <w:vMerge/>
            <w:shd w:val="clear" w:color="auto" w:fill="BDDEFF" w:themeFill="accent1" w:themeFillTint="33"/>
          </w:tcPr>
          <w:p w14:paraId="3CBFA681" w14:textId="77777777" w:rsidR="00BE5BE9" w:rsidRPr="009D1CC6" w:rsidRDefault="00BE5BE9" w:rsidP="00C87C28">
            <w:pPr>
              <w:rPr>
                <w:rFonts w:cs="Arial"/>
              </w:rPr>
            </w:pPr>
          </w:p>
        </w:tc>
        <w:tc>
          <w:tcPr>
            <w:tcW w:w="12474" w:type="dxa"/>
            <w:gridSpan w:val="5"/>
            <w:shd w:val="clear" w:color="auto" w:fill="002060"/>
            <w:vAlign w:val="center"/>
          </w:tcPr>
          <w:p w14:paraId="7366183A" w14:textId="6B43C882" w:rsidR="00BE5BE9" w:rsidRPr="00BE5BE9" w:rsidRDefault="00BE5BE9" w:rsidP="00C87C28">
            <w:pPr>
              <w:pStyle w:val="TableText"/>
              <w:rPr>
                <w:b/>
                <w:bCs/>
                <w:color w:val="FFFFFF" w:themeColor="background1"/>
              </w:rPr>
            </w:pPr>
            <w:r>
              <w:rPr>
                <w:b/>
                <w:bCs/>
                <w:color w:val="FFFFFF" w:themeColor="background1"/>
              </w:rPr>
              <w:t xml:space="preserve">OVERARCHING SCORE FOR OUTCOME </w:t>
            </w:r>
            <w:r w:rsidR="00323B8D">
              <w:rPr>
                <w:b/>
                <w:bCs/>
                <w:color w:val="FFFFFF" w:themeColor="background1"/>
              </w:rPr>
              <w:t xml:space="preserve">1B                                                                                  </w:t>
            </w:r>
            <w:r w:rsidR="0090574F">
              <w:rPr>
                <w:b/>
                <w:bCs/>
                <w:color w:val="FFFFFF" w:themeColor="background1"/>
              </w:rPr>
              <w:t>2</w:t>
            </w:r>
          </w:p>
        </w:tc>
      </w:tr>
      <w:tr w:rsidR="00F01C8A" w:rsidRPr="009D1CC6" w14:paraId="6B1696A1" w14:textId="77777777" w:rsidTr="00477B0A">
        <w:trPr>
          <w:cantSplit/>
          <w:trHeight w:val="1134"/>
        </w:trPr>
        <w:tc>
          <w:tcPr>
            <w:tcW w:w="1129" w:type="dxa"/>
            <w:vMerge/>
            <w:shd w:val="clear" w:color="auto" w:fill="BDDEFF" w:themeFill="accent1" w:themeFillTint="33"/>
          </w:tcPr>
          <w:p w14:paraId="023BD490" w14:textId="77777777" w:rsidR="00F01C8A" w:rsidRPr="009D1CC6" w:rsidRDefault="00F01C8A" w:rsidP="00F01C8A">
            <w:pPr>
              <w:rPr>
                <w:rFonts w:cs="Arial"/>
              </w:rPr>
            </w:pPr>
          </w:p>
        </w:tc>
        <w:tc>
          <w:tcPr>
            <w:tcW w:w="1701" w:type="dxa"/>
            <w:shd w:val="clear" w:color="auto" w:fill="BDDEFF" w:themeFill="accent1" w:themeFillTint="33"/>
            <w:vAlign w:val="center"/>
          </w:tcPr>
          <w:p w14:paraId="75552D16" w14:textId="77777777" w:rsidR="00F01C8A" w:rsidRPr="00F65089" w:rsidRDefault="00F01C8A" w:rsidP="00F01C8A">
            <w:pPr>
              <w:rPr>
                <w:rFonts w:cs="Arial"/>
              </w:rPr>
            </w:pPr>
            <w:r w:rsidRPr="00F65089">
              <w:rPr>
                <w:rFonts w:cs="Arial"/>
              </w:rPr>
              <w:t>1C: When patients (service users) use the service, they are free from harm</w:t>
            </w:r>
          </w:p>
          <w:p w14:paraId="4C56505C" w14:textId="1A631F61" w:rsidR="00F01C8A" w:rsidRPr="009D1CC6" w:rsidRDefault="00F01C8A" w:rsidP="00F01C8A">
            <w:pPr>
              <w:rPr>
                <w:rFonts w:cs="Arial"/>
              </w:rPr>
            </w:pPr>
          </w:p>
        </w:tc>
        <w:tc>
          <w:tcPr>
            <w:tcW w:w="3261" w:type="dxa"/>
            <w:shd w:val="clear" w:color="auto" w:fill="auto"/>
          </w:tcPr>
          <w:p w14:paraId="2655AE2C" w14:textId="7FA6B704" w:rsidR="00F01C8A" w:rsidRPr="009D1CC6" w:rsidRDefault="00F01C8A" w:rsidP="00F01C8A">
            <w:pPr>
              <w:pStyle w:val="TableText"/>
            </w:pPr>
            <w:r w:rsidRPr="006227FF">
              <w:t>Serious incidents – quarterly board meetings for learning lessons and sharing good practice</w:t>
            </w:r>
          </w:p>
        </w:tc>
        <w:tc>
          <w:tcPr>
            <w:tcW w:w="4986" w:type="dxa"/>
          </w:tcPr>
          <w:p w14:paraId="39C80F1D" w14:textId="77777777" w:rsidR="00F01C8A" w:rsidRPr="006227FF" w:rsidRDefault="00F01C8A" w:rsidP="00F01C8A">
            <w:r w:rsidRPr="006227FF">
              <w:t>Quality Committee reports to Board</w:t>
            </w:r>
          </w:p>
          <w:p w14:paraId="4AF88C59" w14:textId="77777777" w:rsidR="00F01C8A" w:rsidRDefault="00F01C8A" w:rsidP="00F01C8A">
            <w:r w:rsidRPr="006227FF">
              <w:t>Quality Committee meeting papers</w:t>
            </w:r>
            <w:r>
              <w:t xml:space="preserve"> (eg. Aug23, Oct23, Nov23)</w:t>
            </w:r>
          </w:p>
          <w:p w14:paraId="3C2D10BE" w14:textId="77777777" w:rsidR="00F01C8A" w:rsidRDefault="00F01C8A" w:rsidP="00F01C8A"/>
          <w:p w14:paraId="400782CF" w14:textId="27E81DC5" w:rsidR="00F01C8A" w:rsidRPr="009D1CC6" w:rsidRDefault="00F01C8A" w:rsidP="00F01C8A">
            <w:pPr>
              <w:pStyle w:val="TableText"/>
            </w:pPr>
            <w:r>
              <w:t xml:space="preserve">Stillbirth/neonatal deaths – monthly Exec board reports with narrative report also provided. </w:t>
            </w:r>
          </w:p>
        </w:tc>
        <w:tc>
          <w:tcPr>
            <w:tcW w:w="967" w:type="dxa"/>
          </w:tcPr>
          <w:p w14:paraId="7B321B35" w14:textId="77777777" w:rsidR="00F01C8A" w:rsidRPr="009D1CC6" w:rsidRDefault="00F01C8A" w:rsidP="00F01C8A">
            <w:pPr>
              <w:pStyle w:val="TableText"/>
            </w:pPr>
          </w:p>
        </w:tc>
        <w:tc>
          <w:tcPr>
            <w:tcW w:w="1559" w:type="dxa"/>
          </w:tcPr>
          <w:p w14:paraId="4C4AC28E" w14:textId="7CECCD2D" w:rsidR="00F01C8A" w:rsidRPr="009D1CC6" w:rsidRDefault="00F01C8A" w:rsidP="00F01C8A">
            <w:pPr>
              <w:pStyle w:val="TableText"/>
            </w:pPr>
            <w:r w:rsidRPr="006227FF">
              <w:t>Ann-Marie Robinson</w:t>
            </w:r>
            <w:r>
              <w:t>, LMNS Quality and Safety Lead midwife</w:t>
            </w:r>
          </w:p>
        </w:tc>
      </w:tr>
      <w:tr w:rsidR="00F01C8A" w:rsidRPr="009D1CC6" w14:paraId="04026940" w14:textId="77777777" w:rsidTr="00477B0A">
        <w:trPr>
          <w:cantSplit/>
          <w:trHeight w:val="1134"/>
        </w:trPr>
        <w:tc>
          <w:tcPr>
            <w:tcW w:w="1129" w:type="dxa"/>
            <w:vMerge/>
            <w:shd w:val="clear" w:color="auto" w:fill="BDDEFF" w:themeFill="accent1" w:themeFillTint="33"/>
          </w:tcPr>
          <w:p w14:paraId="3602A07E" w14:textId="77777777" w:rsidR="00F01C8A" w:rsidRPr="009D1CC6" w:rsidRDefault="00F01C8A" w:rsidP="00F01C8A">
            <w:pPr>
              <w:rPr>
                <w:rFonts w:cs="Arial"/>
              </w:rPr>
            </w:pPr>
          </w:p>
        </w:tc>
        <w:tc>
          <w:tcPr>
            <w:tcW w:w="1701" w:type="dxa"/>
            <w:shd w:val="clear" w:color="auto" w:fill="BDDEFF" w:themeFill="accent1" w:themeFillTint="33"/>
            <w:vAlign w:val="center"/>
          </w:tcPr>
          <w:p w14:paraId="1DD3CA15" w14:textId="77777777" w:rsidR="00F01C8A" w:rsidRPr="00F65089" w:rsidRDefault="00F01C8A" w:rsidP="00F01C8A">
            <w:pPr>
              <w:rPr>
                <w:rFonts w:cs="Arial"/>
              </w:rPr>
            </w:pPr>
          </w:p>
        </w:tc>
        <w:tc>
          <w:tcPr>
            <w:tcW w:w="3261" w:type="dxa"/>
            <w:shd w:val="clear" w:color="auto" w:fill="auto"/>
          </w:tcPr>
          <w:p w14:paraId="60FC45F8" w14:textId="0ECAD2C1" w:rsidR="00F01C8A" w:rsidRPr="009D1CC6" w:rsidRDefault="00F01C8A" w:rsidP="00F01C8A">
            <w:pPr>
              <w:pStyle w:val="TableText"/>
            </w:pPr>
            <w:r w:rsidRPr="006227FF">
              <w:t>CQC Maternity Survey 2022 - ratings per Trust supported by Trusts action plans where appropriate</w:t>
            </w:r>
          </w:p>
        </w:tc>
        <w:tc>
          <w:tcPr>
            <w:tcW w:w="4986" w:type="dxa"/>
          </w:tcPr>
          <w:p w14:paraId="1603F4D5" w14:textId="77777777" w:rsidR="00F01C8A" w:rsidRPr="006227FF" w:rsidRDefault="000A6135" w:rsidP="00F01C8A">
            <w:hyperlink r:id="rId79" w:history="1">
              <w:r w:rsidR="00F01C8A" w:rsidRPr="006227FF">
                <w:rPr>
                  <w:rStyle w:val="Hyperlink"/>
                </w:rPr>
                <w:t>https://www.humberandnorthyorkshirematernity.org.uk/professionals/nhs-maternity-services-survey/</w:t>
              </w:r>
            </w:hyperlink>
          </w:p>
          <w:p w14:paraId="491519BA" w14:textId="77777777" w:rsidR="00F01C8A" w:rsidRPr="009D1CC6" w:rsidRDefault="00F01C8A" w:rsidP="00F01C8A">
            <w:pPr>
              <w:pStyle w:val="TableText"/>
            </w:pPr>
          </w:p>
        </w:tc>
        <w:tc>
          <w:tcPr>
            <w:tcW w:w="967" w:type="dxa"/>
          </w:tcPr>
          <w:p w14:paraId="4988DE38" w14:textId="77777777" w:rsidR="00F01C8A" w:rsidRPr="009D1CC6" w:rsidRDefault="00F01C8A" w:rsidP="00F01C8A">
            <w:pPr>
              <w:pStyle w:val="TableText"/>
            </w:pPr>
          </w:p>
        </w:tc>
        <w:tc>
          <w:tcPr>
            <w:tcW w:w="1559" w:type="dxa"/>
          </w:tcPr>
          <w:p w14:paraId="22C1E888" w14:textId="4A94342F" w:rsidR="00F01C8A" w:rsidRPr="009D1CC6" w:rsidRDefault="00F01C8A" w:rsidP="00F01C8A">
            <w:pPr>
              <w:pStyle w:val="TableText"/>
            </w:pPr>
            <w:r>
              <w:t>Sallie Ward, Lead Midwife for Choice and Personalis</w:t>
            </w:r>
            <w:r w:rsidR="00F50A77">
              <w:t>-</w:t>
            </w:r>
            <w:r>
              <w:t>ation, HNY LMNS</w:t>
            </w:r>
          </w:p>
        </w:tc>
      </w:tr>
      <w:tr w:rsidR="00F01C8A" w:rsidRPr="009D1CC6" w14:paraId="5B4B75F4" w14:textId="77777777" w:rsidTr="00477B0A">
        <w:trPr>
          <w:cantSplit/>
          <w:trHeight w:val="1134"/>
        </w:trPr>
        <w:tc>
          <w:tcPr>
            <w:tcW w:w="1129" w:type="dxa"/>
            <w:vMerge/>
            <w:shd w:val="clear" w:color="auto" w:fill="BDDEFF" w:themeFill="accent1" w:themeFillTint="33"/>
          </w:tcPr>
          <w:p w14:paraId="0F8E389E" w14:textId="77777777" w:rsidR="00F01C8A" w:rsidRPr="009D1CC6" w:rsidRDefault="00F01C8A" w:rsidP="00F01C8A">
            <w:pPr>
              <w:rPr>
                <w:rFonts w:cs="Arial"/>
              </w:rPr>
            </w:pPr>
          </w:p>
        </w:tc>
        <w:tc>
          <w:tcPr>
            <w:tcW w:w="1701" w:type="dxa"/>
            <w:shd w:val="clear" w:color="auto" w:fill="BDDEFF" w:themeFill="accent1" w:themeFillTint="33"/>
            <w:vAlign w:val="center"/>
          </w:tcPr>
          <w:p w14:paraId="5E1ECA08" w14:textId="77777777" w:rsidR="00F01C8A" w:rsidRPr="00F65089" w:rsidRDefault="00F01C8A" w:rsidP="00F01C8A">
            <w:pPr>
              <w:rPr>
                <w:rFonts w:cs="Arial"/>
              </w:rPr>
            </w:pPr>
          </w:p>
        </w:tc>
        <w:tc>
          <w:tcPr>
            <w:tcW w:w="3261" w:type="dxa"/>
            <w:shd w:val="clear" w:color="auto" w:fill="auto"/>
          </w:tcPr>
          <w:p w14:paraId="5E397D6E" w14:textId="6D8D80D1" w:rsidR="00F01C8A" w:rsidRPr="009D1CC6" w:rsidRDefault="00F01C8A" w:rsidP="00F01C8A">
            <w:pPr>
              <w:pStyle w:val="TableText"/>
            </w:pPr>
            <w:r w:rsidRPr="00C21DE4">
              <w:t xml:space="preserve">Maternity Incentive Scheme (CNST) year </w:t>
            </w:r>
            <w:r>
              <w:t>five</w:t>
            </w:r>
            <w:r w:rsidRPr="00C21DE4">
              <w:t xml:space="preserve"> full compliance with safety actions</w:t>
            </w:r>
            <w:r>
              <w:t xml:space="preserve">. </w:t>
            </w:r>
          </w:p>
        </w:tc>
        <w:tc>
          <w:tcPr>
            <w:tcW w:w="4986" w:type="dxa"/>
          </w:tcPr>
          <w:p w14:paraId="5E8DCDB6" w14:textId="6893B8E0" w:rsidR="00F01C8A" w:rsidRPr="009D1CC6" w:rsidRDefault="00F01C8A" w:rsidP="00F01C8A">
            <w:pPr>
              <w:pStyle w:val="TableText"/>
            </w:pPr>
            <w:r w:rsidRPr="00C21DE4">
              <w:t xml:space="preserve">Information from Trusts gathered to evidence all safety actions. Available to view on request. </w:t>
            </w:r>
          </w:p>
        </w:tc>
        <w:tc>
          <w:tcPr>
            <w:tcW w:w="967" w:type="dxa"/>
          </w:tcPr>
          <w:p w14:paraId="0119966A" w14:textId="77777777" w:rsidR="00F01C8A" w:rsidRPr="009D1CC6" w:rsidRDefault="00F01C8A" w:rsidP="00F01C8A">
            <w:pPr>
              <w:pStyle w:val="TableText"/>
            </w:pPr>
          </w:p>
        </w:tc>
        <w:tc>
          <w:tcPr>
            <w:tcW w:w="1559" w:type="dxa"/>
          </w:tcPr>
          <w:p w14:paraId="4DAC0513" w14:textId="12B2217B" w:rsidR="00F01C8A" w:rsidRPr="009D1CC6" w:rsidRDefault="00F01C8A" w:rsidP="00F01C8A">
            <w:pPr>
              <w:pStyle w:val="TableText"/>
            </w:pPr>
            <w:r w:rsidRPr="006227FF">
              <w:t>Ann-Marie Robinson</w:t>
            </w:r>
            <w:r>
              <w:t>, LMNS Quality and Safety Lead midwife</w:t>
            </w:r>
          </w:p>
        </w:tc>
      </w:tr>
      <w:tr w:rsidR="00F01C8A" w:rsidRPr="009D1CC6" w14:paraId="51F258A5" w14:textId="77777777" w:rsidTr="00477B0A">
        <w:trPr>
          <w:cantSplit/>
          <w:trHeight w:val="1134"/>
        </w:trPr>
        <w:tc>
          <w:tcPr>
            <w:tcW w:w="1129" w:type="dxa"/>
            <w:vMerge/>
            <w:shd w:val="clear" w:color="auto" w:fill="BDDEFF" w:themeFill="accent1" w:themeFillTint="33"/>
          </w:tcPr>
          <w:p w14:paraId="2E8FA5A8" w14:textId="77777777" w:rsidR="00F01C8A" w:rsidRPr="009D1CC6" w:rsidRDefault="00F01C8A" w:rsidP="00F01C8A">
            <w:pPr>
              <w:rPr>
                <w:rFonts w:cs="Arial"/>
              </w:rPr>
            </w:pPr>
          </w:p>
        </w:tc>
        <w:tc>
          <w:tcPr>
            <w:tcW w:w="1701" w:type="dxa"/>
            <w:shd w:val="clear" w:color="auto" w:fill="BDDEFF" w:themeFill="accent1" w:themeFillTint="33"/>
            <w:vAlign w:val="center"/>
          </w:tcPr>
          <w:p w14:paraId="57D2ED4E" w14:textId="77777777" w:rsidR="00F01C8A" w:rsidRPr="00F65089" w:rsidRDefault="00F01C8A" w:rsidP="00F01C8A">
            <w:pPr>
              <w:rPr>
                <w:rFonts w:cs="Arial"/>
              </w:rPr>
            </w:pPr>
          </w:p>
        </w:tc>
        <w:tc>
          <w:tcPr>
            <w:tcW w:w="3261" w:type="dxa"/>
            <w:shd w:val="clear" w:color="auto" w:fill="auto"/>
          </w:tcPr>
          <w:p w14:paraId="51E6A9EB" w14:textId="06285966" w:rsidR="00F01C8A" w:rsidRPr="009D1CC6" w:rsidRDefault="00F01C8A" w:rsidP="00F01C8A">
            <w:pPr>
              <w:pStyle w:val="TableText"/>
            </w:pPr>
            <w:r w:rsidRPr="00302F36">
              <w:t xml:space="preserve">HNY ICB Quality Committee responsibilities </w:t>
            </w:r>
          </w:p>
        </w:tc>
        <w:tc>
          <w:tcPr>
            <w:tcW w:w="4986" w:type="dxa"/>
          </w:tcPr>
          <w:p w14:paraId="54FA405F" w14:textId="77777777" w:rsidR="00F01C8A" w:rsidRDefault="00F01C8A" w:rsidP="00F01C8A">
            <w:r w:rsidRPr="00302F36">
              <w:t xml:space="preserve">The ICB Quality Committee receives regular reports from the LMNS on both maternity and neonatal issues. All available in the minutes. </w:t>
            </w:r>
          </w:p>
          <w:p w14:paraId="19117B62" w14:textId="77777777" w:rsidR="00F01C8A" w:rsidRPr="009D1CC6" w:rsidRDefault="00F01C8A" w:rsidP="00F01C8A">
            <w:pPr>
              <w:pStyle w:val="TableText"/>
            </w:pPr>
          </w:p>
        </w:tc>
        <w:tc>
          <w:tcPr>
            <w:tcW w:w="967" w:type="dxa"/>
          </w:tcPr>
          <w:p w14:paraId="4EB71E5D" w14:textId="77777777" w:rsidR="00F01C8A" w:rsidRPr="009D1CC6" w:rsidRDefault="00F01C8A" w:rsidP="00F01C8A">
            <w:pPr>
              <w:pStyle w:val="TableText"/>
            </w:pPr>
          </w:p>
        </w:tc>
        <w:tc>
          <w:tcPr>
            <w:tcW w:w="1559" w:type="dxa"/>
          </w:tcPr>
          <w:p w14:paraId="6214C5BA" w14:textId="56BB3111" w:rsidR="00F01C8A" w:rsidRPr="009D1CC6" w:rsidRDefault="00F01C8A" w:rsidP="00F01C8A">
            <w:pPr>
              <w:pStyle w:val="TableText"/>
            </w:pPr>
            <w:r w:rsidRPr="001549EA">
              <w:t>Becky Case, LMNS Programme Lead</w:t>
            </w:r>
          </w:p>
        </w:tc>
      </w:tr>
      <w:tr w:rsidR="00F01C8A" w:rsidRPr="009D1CC6" w14:paraId="3C38A6A8" w14:textId="77777777" w:rsidTr="00477B0A">
        <w:trPr>
          <w:cantSplit/>
          <w:trHeight w:val="1134"/>
        </w:trPr>
        <w:tc>
          <w:tcPr>
            <w:tcW w:w="1129" w:type="dxa"/>
            <w:vMerge/>
            <w:shd w:val="clear" w:color="auto" w:fill="BDDEFF" w:themeFill="accent1" w:themeFillTint="33"/>
          </w:tcPr>
          <w:p w14:paraId="4E20BAAC" w14:textId="77777777" w:rsidR="00F01C8A" w:rsidRPr="009D1CC6" w:rsidRDefault="00F01C8A" w:rsidP="00F01C8A">
            <w:pPr>
              <w:rPr>
                <w:rFonts w:cs="Arial"/>
              </w:rPr>
            </w:pPr>
          </w:p>
        </w:tc>
        <w:tc>
          <w:tcPr>
            <w:tcW w:w="1701" w:type="dxa"/>
            <w:shd w:val="clear" w:color="auto" w:fill="BDDEFF" w:themeFill="accent1" w:themeFillTint="33"/>
            <w:vAlign w:val="center"/>
          </w:tcPr>
          <w:p w14:paraId="58A6443B" w14:textId="77777777" w:rsidR="00F01C8A" w:rsidRPr="00F65089" w:rsidRDefault="00F01C8A" w:rsidP="00F01C8A">
            <w:pPr>
              <w:rPr>
                <w:rFonts w:cs="Arial"/>
              </w:rPr>
            </w:pPr>
          </w:p>
        </w:tc>
        <w:tc>
          <w:tcPr>
            <w:tcW w:w="3261" w:type="dxa"/>
            <w:shd w:val="clear" w:color="auto" w:fill="auto"/>
          </w:tcPr>
          <w:p w14:paraId="7D9483EA" w14:textId="1F845DB2" w:rsidR="00F01C8A" w:rsidRPr="009D1CC6" w:rsidRDefault="00F01C8A" w:rsidP="00F01C8A">
            <w:pPr>
              <w:pStyle w:val="TableText"/>
            </w:pPr>
            <w:r w:rsidRPr="00D3181B">
              <w:t>LMNS Board reports – insight and improvement board meetings</w:t>
            </w:r>
          </w:p>
        </w:tc>
        <w:tc>
          <w:tcPr>
            <w:tcW w:w="4986" w:type="dxa"/>
          </w:tcPr>
          <w:p w14:paraId="340B3FB2" w14:textId="77777777" w:rsidR="00F01C8A" w:rsidRDefault="00F01C8A" w:rsidP="00F01C8A">
            <w:r w:rsidRPr="00D3181B">
              <w:t xml:space="preserve">The LMNS Delivery Board meets bi-monthly and contains information around all these programmes and related aspects. All available in the minutes. </w:t>
            </w:r>
          </w:p>
          <w:p w14:paraId="4595AB35" w14:textId="77777777" w:rsidR="00F01C8A" w:rsidRPr="009D1CC6" w:rsidRDefault="00F01C8A" w:rsidP="00F01C8A">
            <w:pPr>
              <w:pStyle w:val="TableText"/>
            </w:pPr>
          </w:p>
        </w:tc>
        <w:tc>
          <w:tcPr>
            <w:tcW w:w="967" w:type="dxa"/>
          </w:tcPr>
          <w:p w14:paraId="19D5EC32" w14:textId="77777777" w:rsidR="00F01C8A" w:rsidRPr="009D1CC6" w:rsidRDefault="00F01C8A" w:rsidP="00F01C8A">
            <w:pPr>
              <w:pStyle w:val="TableText"/>
            </w:pPr>
          </w:p>
        </w:tc>
        <w:tc>
          <w:tcPr>
            <w:tcW w:w="1559" w:type="dxa"/>
          </w:tcPr>
          <w:p w14:paraId="3ED2E8C5" w14:textId="50EB45E3" w:rsidR="00F01C8A" w:rsidRPr="009D1CC6" w:rsidRDefault="00F01C8A" w:rsidP="00F01C8A">
            <w:pPr>
              <w:pStyle w:val="TableText"/>
            </w:pPr>
            <w:r w:rsidRPr="001549EA">
              <w:t>Becky Case, LMNS Programme Lead</w:t>
            </w:r>
          </w:p>
        </w:tc>
      </w:tr>
      <w:tr w:rsidR="00F01C8A" w:rsidRPr="009D1CC6" w14:paraId="51071CF8" w14:textId="77777777" w:rsidTr="00477B0A">
        <w:trPr>
          <w:cantSplit/>
          <w:trHeight w:val="1134"/>
        </w:trPr>
        <w:tc>
          <w:tcPr>
            <w:tcW w:w="1129" w:type="dxa"/>
            <w:vMerge/>
            <w:shd w:val="clear" w:color="auto" w:fill="BDDEFF" w:themeFill="accent1" w:themeFillTint="33"/>
          </w:tcPr>
          <w:p w14:paraId="57E350A8" w14:textId="77777777" w:rsidR="00F01C8A" w:rsidRPr="009D1CC6" w:rsidRDefault="00F01C8A" w:rsidP="00F01C8A">
            <w:pPr>
              <w:rPr>
                <w:rFonts w:cs="Arial"/>
              </w:rPr>
            </w:pPr>
          </w:p>
        </w:tc>
        <w:tc>
          <w:tcPr>
            <w:tcW w:w="1701" w:type="dxa"/>
            <w:shd w:val="clear" w:color="auto" w:fill="BDDEFF" w:themeFill="accent1" w:themeFillTint="33"/>
            <w:vAlign w:val="center"/>
          </w:tcPr>
          <w:p w14:paraId="469A100D" w14:textId="77777777" w:rsidR="00F01C8A" w:rsidRPr="00F65089" w:rsidRDefault="00F01C8A" w:rsidP="00F01C8A">
            <w:pPr>
              <w:rPr>
                <w:rFonts w:cs="Arial"/>
              </w:rPr>
            </w:pPr>
          </w:p>
        </w:tc>
        <w:tc>
          <w:tcPr>
            <w:tcW w:w="3261" w:type="dxa"/>
            <w:shd w:val="clear" w:color="auto" w:fill="auto"/>
          </w:tcPr>
          <w:p w14:paraId="2E9754D3" w14:textId="77777777" w:rsidR="00F01C8A" w:rsidRPr="00D3181B" w:rsidRDefault="00F01C8A" w:rsidP="00F01C8A">
            <w:r w:rsidRPr="00D3181B">
              <w:t xml:space="preserve">Analysis of learning points from the final Ockenden (March 2022) and East </w:t>
            </w:r>
          </w:p>
          <w:p w14:paraId="7E9DEF3A" w14:textId="77777777" w:rsidR="00F01C8A" w:rsidRPr="00D3181B" w:rsidRDefault="00F01C8A" w:rsidP="00F01C8A">
            <w:r w:rsidRPr="00D3181B">
              <w:t xml:space="preserve">Kent (June 2022) reports </w:t>
            </w:r>
          </w:p>
          <w:p w14:paraId="0BEF7657" w14:textId="77777777" w:rsidR="00F01C8A" w:rsidRDefault="00F01C8A" w:rsidP="00F01C8A">
            <w:r w:rsidRPr="00D3181B">
              <w:t>and development of actions plans</w:t>
            </w:r>
          </w:p>
          <w:p w14:paraId="1F66A674" w14:textId="77777777" w:rsidR="00F01C8A" w:rsidRPr="009D1CC6" w:rsidRDefault="00F01C8A" w:rsidP="00F01C8A">
            <w:pPr>
              <w:pStyle w:val="TableText"/>
            </w:pPr>
          </w:p>
        </w:tc>
        <w:tc>
          <w:tcPr>
            <w:tcW w:w="4986" w:type="dxa"/>
          </w:tcPr>
          <w:p w14:paraId="400C80EA" w14:textId="7C9B9B3A" w:rsidR="00F01C8A" w:rsidRPr="009D1CC6" w:rsidRDefault="00F01C8A" w:rsidP="00F01C8A">
            <w:pPr>
              <w:pStyle w:val="TableText"/>
            </w:pPr>
            <w:r w:rsidRPr="00D3181B">
              <w:t>Progress reports to Trusts Board of Directors</w:t>
            </w:r>
            <w:r>
              <w:t xml:space="preserve">, ICB Board via the LMNS Delivery Board. Forms the basis of the annual allocation of delivery funding and workstream development. </w:t>
            </w:r>
            <w:r w:rsidRPr="00D3181B">
              <w:t xml:space="preserve"> </w:t>
            </w:r>
          </w:p>
        </w:tc>
        <w:tc>
          <w:tcPr>
            <w:tcW w:w="967" w:type="dxa"/>
          </w:tcPr>
          <w:p w14:paraId="3ABA6381" w14:textId="77777777" w:rsidR="00F01C8A" w:rsidRPr="009D1CC6" w:rsidRDefault="00F01C8A" w:rsidP="00F01C8A">
            <w:pPr>
              <w:pStyle w:val="TableText"/>
            </w:pPr>
          </w:p>
        </w:tc>
        <w:tc>
          <w:tcPr>
            <w:tcW w:w="1559" w:type="dxa"/>
          </w:tcPr>
          <w:p w14:paraId="1B88252E" w14:textId="6CE4E8DC" w:rsidR="00F01C8A" w:rsidRPr="009D1CC6" w:rsidRDefault="00F01C8A" w:rsidP="00F01C8A">
            <w:pPr>
              <w:pStyle w:val="TableText"/>
            </w:pPr>
            <w:r w:rsidRPr="001549EA">
              <w:t>Becky Case, LMNS Programme Lead</w:t>
            </w:r>
          </w:p>
        </w:tc>
      </w:tr>
      <w:tr w:rsidR="00F01C8A" w:rsidRPr="009D1CC6" w14:paraId="494B8AA4" w14:textId="77777777" w:rsidTr="00477B0A">
        <w:trPr>
          <w:cantSplit/>
          <w:trHeight w:val="1134"/>
        </w:trPr>
        <w:tc>
          <w:tcPr>
            <w:tcW w:w="1129" w:type="dxa"/>
            <w:vMerge/>
            <w:shd w:val="clear" w:color="auto" w:fill="BDDEFF" w:themeFill="accent1" w:themeFillTint="33"/>
          </w:tcPr>
          <w:p w14:paraId="3FDF34FF" w14:textId="77777777" w:rsidR="00F01C8A" w:rsidRPr="009D1CC6" w:rsidRDefault="00F01C8A" w:rsidP="00F01C8A">
            <w:pPr>
              <w:rPr>
                <w:rFonts w:cs="Arial"/>
              </w:rPr>
            </w:pPr>
          </w:p>
        </w:tc>
        <w:tc>
          <w:tcPr>
            <w:tcW w:w="1701" w:type="dxa"/>
            <w:shd w:val="clear" w:color="auto" w:fill="BDDEFF" w:themeFill="accent1" w:themeFillTint="33"/>
            <w:vAlign w:val="center"/>
          </w:tcPr>
          <w:p w14:paraId="7100F586" w14:textId="77777777" w:rsidR="00F01C8A" w:rsidRPr="00F65089" w:rsidRDefault="00F01C8A" w:rsidP="00F01C8A">
            <w:pPr>
              <w:rPr>
                <w:rFonts w:cs="Arial"/>
              </w:rPr>
            </w:pPr>
          </w:p>
        </w:tc>
        <w:tc>
          <w:tcPr>
            <w:tcW w:w="3261" w:type="dxa"/>
            <w:shd w:val="clear" w:color="auto" w:fill="auto"/>
          </w:tcPr>
          <w:p w14:paraId="789F060A" w14:textId="77777777" w:rsidR="00F01C8A" w:rsidRPr="00AA133C" w:rsidRDefault="00F01C8A" w:rsidP="00F01C8A">
            <w:r w:rsidRPr="00AA133C">
              <w:t xml:space="preserve">Perinatal Safety, Quality and Assurance Group </w:t>
            </w:r>
          </w:p>
          <w:p w14:paraId="07B7A526" w14:textId="77777777" w:rsidR="00F01C8A" w:rsidRPr="00AA133C" w:rsidRDefault="00F01C8A" w:rsidP="00F01C8A">
            <w:r w:rsidRPr="00AA133C">
              <w:t xml:space="preserve">reviews incidents of any level of severity across the area; it provides shared </w:t>
            </w:r>
          </w:p>
          <w:p w14:paraId="2B474B7E" w14:textId="77777777" w:rsidR="00F01C8A" w:rsidRPr="00AA133C" w:rsidRDefault="00F01C8A" w:rsidP="00F01C8A">
            <w:r w:rsidRPr="00AA133C">
              <w:t xml:space="preserve">learning, recommends improvements to policies and procedures, and supports the </w:t>
            </w:r>
          </w:p>
          <w:p w14:paraId="6927EC73" w14:textId="77777777" w:rsidR="00F01C8A" w:rsidRDefault="00F01C8A" w:rsidP="00F01C8A">
            <w:r w:rsidRPr="00AA133C">
              <w:t>implementation of those changes.</w:t>
            </w:r>
          </w:p>
          <w:p w14:paraId="3BA6E326" w14:textId="77777777" w:rsidR="00F01C8A" w:rsidRDefault="00F01C8A" w:rsidP="00F01C8A"/>
          <w:p w14:paraId="0C650DD0" w14:textId="77777777" w:rsidR="00F01C8A" w:rsidRDefault="00F01C8A" w:rsidP="00F01C8A">
            <w:r>
              <w:t>Provides local surveillance of Trust safety intelligence in line with Perinatal Quality Surveillance model and CNST SA9</w:t>
            </w:r>
          </w:p>
          <w:p w14:paraId="4CD7FC2E" w14:textId="77777777" w:rsidR="00F01C8A" w:rsidRPr="009D1CC6" w:rsidRDefault="00F01C8A" w:rsidP="00F01C8A">
            <w:pPr>
              <w:pStyle w:val="TableText"/>
            </w:pPr>
          </w:p>
        </w:tc>
        <w:tc>
          <w:tcPr>
            <w:tcW w:w="4986" w:type="dxa"/>
          </w:tcPr>
          <w:p w14:paraId="052E1323" w14:textId="77777777" w:rsidR="00F01C8A" w:rsidRDefault="00F01C8A" w:rsidP="00F01C8A"/>
          <w:p w14:paraId="53A0DF09" w14:textId="4B9B2BE2" w:rsidR="00F01C8A" w:rsidRDefault="00F01C8A" w:rsidP="00F01C8A">
            <w:r>
              <w:t>Terms of Reference</w:t>
            </w:r>
          </w:p>
          <w:p w14:paraId="14F25D23" w14:textId="0D6E4C86" w:rsidR="00F01C8A" w:rsidRPr="009D1CC6" w:rsidRDefault="00F01C8A" w:rsidP="00F01C8A">
            <w:pPr>
              <w:pStyle w:val="TableText"/>
            </w:pPr>
            <w:r>
              <w:t xml:space="preserve"> </w:t>
            </w:r>
          </w:p>
        </w:tc>
        <w:tc>
          <w:tcPr>
            <w:tcW w:w="967" w:type="dxa"/>
          </w:tcPr>
          <w:p w14:paraId="30EBB4D3" w14:textId="77777777" w:rsidR="00F01C8A" w:rsidRPr="009D1CC6" w:rsidRDefault="00F01C8A" w:rsidP="00F01C8A">
            <w:pPr>
              <w:pStyle w:val="TableText"/>
            </w:pPr>
          </w:p>
        </w:tc>
        <w:tc>
          <w:tcPr>
            <w:tcW w:w="1559" w:type="dxa"/>
          </w:tcPr>
          <w:p w14:paraId="5D84C377" w14:textId="24C62022" w:rsidR="00F01C8A" w:rsidRPr="009D1CC6" w:rsidRDefault="00F01C8A" w:rsidP="00F01C8A">
            <w:pPr>
              <w:pStyle w:val="TableText"/>
            </w:pPr>
            <w:r w:rsidRPr="006227FF">
              <w:t>Ann-Marie Robinson</w:t>
            </w:r>
            <w:r>
              <w:t>, LMNS Quality and Safety Lead midwife</w:t>
            </w:r>
          </w:p>
        </w:tc>
      </w:tr>
      <w:tr w:rsidR="00F01C8A" w:rsidRPr="009D1CC6" w14:paraId="2DA0090B" w14:textId="77777777" w:rsidTr="00477B0A">
        <w:trPr>
          <w:cantSplit/>
          <w:trHeight w:val="1134"/>
        </w:trPr>
        <w:tc>
          <w:tcPr>
            <w:tcW w:w="1129" w:type="dxa"/>
            <w:vMerge/>
            <w:shd w:val="clear" w:color="auto" w:fill="BDDEFF" w:themeFill="accent1" w:themeFillTint="33"/>
          </w:tcPr>
          <w:p w14:paraId="34F6168F" w14:textId="77777777" w:rsidR="00F01C8A" w:rsidRPr="009D1CC6" w:rsidRDefault="00F01C8A" w:rsidP="00F01C8A">
            <w:pPr>
              <w:rPr>
                <w:rFonts w:cs="Arial"/>
              </w:rPr>
            </w:pPr>
          </w:p>
        </w:tc>
        <w:tc>
          <w:tcPr>
            <w:tcW w:w="1701" w:type="dxa"/>
            <w:shd w:val="clear" w:color="auto" w:fill="BDDEFF" w:themeFill="accent1" w:themeFillTint="33"/>
            <w:vAlign w:val="center"/>
          </w:tcPr>
          <w:p w14:paraId="5FCC44F6" w14:textId="77777777" w:rsidR="00F01C8A" w:rsidRPr="00F65089" w:rsidRDefault="00F01C8A" w:rsidP="00F01C8A">
            <w:pPr>
              <w:rPr>
                <w:rFonts w:cs="Arial"/>
              </w:rPr>
            </w:pPr>
          </w:p>
        </w:tc>
        <w:tc>
          <w:tcPr>
            <w:tcW w:w="3261" w:type="dxa"/>
            <w:tcBorders>
              <w:bottom w:val="single" w:sz="4" w:space="0" w:color="auto"/>
            </w:tcBorders>
            <w:shd w:val="clear" w:color="auto" w:fill="auto"/>
          </w:tcPr>
          <w:p w14:paraId="3A7E897A" w14:textId="72A3315F" w:rsidR="00F01C8A" w:rsidRPr="009D1CC6" w:rsidRDefault="00F01C8A" w:rsidP="00F01C8A">
            <w:pPr>
              <w:pStyle w:val="TableText"/>
            </w:pPr>
            <w:r>
              <w:t xml:space="preserve">Monitoring of concerns and complaints received relating to </w:t>
            </w:r>
            <w:r w:rsidRPr="00200C5C">
              <w:t>maternity services.</w:t>
            </w:r>
          </w:p>
        </w:tc>
        <w:tc>
          <w:tcPr>
            <w:tcW w:w="4986" w:type="dxa"/>
            <w:tcBorders>
              <w:bottom w:val="single" w:sz="4" w:space="0" w:color="auto"/>
            </w:tcBorders>
          </w:tcPr>
          <w:p w14:paraId="79A9F57B" w14:textId="77777777" w:rsidR="00F01C8A" w:rsidRDefault="00F01C8A" w:rsidP="00F01C8A">
            <w:r>
              <w:t xml:space="preserve">Concerns and Complaints, received by HNYICB as the commissioner, about </w:t>
            </w:r>
            <w:r w:rsidRPr="00200C5C">
              <w:t xml:space="preserve">maternity services, </w:t>
            </w:r>
            <w:r>
              <w:t xml:space="preserve">are monitored on a daily basis and, in line with Policy, will be flagged to other teams/ processes if there are concerns of harm, for example Safeguarding or Serious Incidents. </w:t>
            </w:r>
          </w:p>
          <w:p w14:paraId="083B6626" w14:textId="77777777" w:rsidR="00F01C8A" w:rsidRDefault="00F01C8A" w:rsidP="00F01C8A"/>
          <w:p w14:paraId="69CA7A06" w14:textId="77777777" w:rsidR="00F01C8A" w:rsidRDefault="00F01C8A" w:rsidP="00F01C8A">
            <w:r>
              <w:t xml:space="preserve">Quarterly and annual reporting is in place </w:t>
            </w:r>
            <w:r w:rsidRPr="003A4AFE">
              <w:t>and includes maternity care.</w:t>
            </w:r>
            <w:r>
              <w:t xml:space="preserve">  A monthly dashboard is being developed to provide executive oversight of the intelligence received on a more regular basis. </w:t>
            </w:r>
          </w:p>
          <w:p w14:paraId="17B81731" w14:textId="77777777" w:rsidR="00F01C8A" w:rsidRDefault="00F01C8A" w:rsidP="00F01C8A"/>
          <w:p w14:paraId="236CEDAE" w14:textId="0C5E7291" w:rsidR="00F01C8A" w:rsidRPr="009D1CC6" w:rsidRDefault="00F01C8A" w:rsidP="00F01C8A">
            <w:pPr>
              <w:pStyle w:val="TableText"/>
            </w:pPr>
            <w:r>
              <w:t>Although demographic data is sometimes provided by those who contact the services, this is not done routinely and therefore will be captured within the action plan.</w:t>
            </w:r>
          </w:p>
        </w:tc>
        <w:tc>
          <w:tcPr>
            <w:tcW w:w="967" w:type="dxa"/>
          </w:tcPr>
          <w:p w14:paraId="24E6F651" w14:textId="77777777" w:rsidR="00F01C8A" w:rsidRPr="009D1CC6" w:rsidRDefault="00F01C8A" w:rsidP="00F01C8A">
            <w:pPr>
              <w:pStyle w:val="TableText"/>
            </w:pPr>
          </w:p>
        </w:tc>
        <w:tc>
          <w:tcPr>
            <w:tcW w:w="1559" w:type="dxa"/>
            <w:tcBorders>
              <w:bottom w:val="single" w:sz="4" w:space="0" w:color="auto"/>
            </w:tcBorders>
          </w:tcPr>
          <w:p w14:paraId="4B844D8D" w14:textId="4EEA32AB" w:rsidR="00F01C8A" w:rsidRPr="009D1CC6" w:rsidRDefault="00F01C8A" w:rsidP="00F01C8A">
            <w:pPr>
              <w:pStyle w:val="TableText"/>
            </w:pPr>
            <w:r w:rsidRPr="00200C5C">
              <w:t>Gemma Mazingham</w:t>
            </w:r>
            <w:r w:rsidR="00F50A77">
              <w:t>, Head of Regulatory Functions</w:t>
            </w:r>
            <w:r w:rsidRPr="00200C5C">
              <w:t xml:space="preserve"> </w:t>
            </w:r>
          </w:p>
        </w:tc>
      </w:tr>
      <w:tr w:rsidR="00F01C8A" w:rsidRPr="009D1CC6" w14:paraId="7CC15626" w14:textId="77777777" w:rsidTr="00477B0A">
        <w:trPr>
          <w:cantSplit/>
          <w:trHeight w:val="1134"/>
        </w:trPr>
        <w:tc>
          <w:tcPr>
            <w:tcW w:w="1129" w:type="dxa"/>
            <w:vMerge/>
            <w:shd w:val="clear" w:color="auto" w:fill="BDDEFF" w:themeFill="accent1" w:themeFillTint="33"/>
          </w:tcPr>
          <w:p w14:paraId="4B5240A7" w14:textId="77777777" w:rsidR="00F01C8A" w:rsidRPr="009D1CC6" w:rsidRDefault="00F01C8A" w:rsidP="00F01C8A">
            <w:pPr>
              <w:rPr>
                <w:rFonts w:cs="Arial"/>
              </w:rPr>
            </w:pPr>
          </w:p>
        </w:tc>
        <w:tc>
          <w:tcPr>
            <w:tcW w:w="1701" w:type="dxa"/>
            <w:shd w:val="clear" w:color="auto" w:fill="BDDEFF" w:themeFill="accent1" w:themeFillTint="33"/>
            <w:vAlign w:val="center"/>
          </w:tcPr>
          <w:p w14:paraId="2D873317" w14:textId="77777777" w:rsidR="00F01C8A" w:rsidRPr="00F65089" w:rsidRDefault="00F01C8A" w:rsidP="00F01C8A">
            <w:pPr>
              <w:rPr>
                <w:rFonts w:cs="Arial"/>
              </w:rPr>
            </w:pPr>
          </w:p>
        </w:tc>
        <w:tc>
          <w:tcPr>
            <w:tcW w:w="3261" w:type="dxa"/>
            <w:tcBorders>
              <w:top w:val="single" w:sz="4" w:space="0" w:color="auto"/>
              <w:left w:val="single" w:sz="4" w:space="0" w:color="auto"/>
              <w:bottom w:val="single" w:sz="4" w:space="0" w:color="auto"/>
              <w:right w:val="single" w:sz="4" w:space="0" w:color="auto"/>
            </w:tcBorders>
          </w:tcPr>
          <w:p w14:paraId="1E5DEE42" w14:textId="77777777" w:rsidR="00F01C8A" w:rsidRDefault="00F01C8A" w:rsidP="00F01C8A">
            <w:r>
              <w:t xml:space="preserve">Freedom To Speak Up </w:t>
            </w:r>
          </w:p>
          <w:p w14:paraId="36BFCCD4" w14:textId="0115C962" w:rsidR="00F01C8A" w:rsidRPr="009D1CC6" w:rsidRDefault="00F01C8A" w:rsidP="00F01C8A">
            <w:pPr>
              <w:pStyle w:val="TableText"/>
            </w:pPr>
          </w:p>
        </w:tc>
        <w:tc>
          <w:tcPr>
            <w:tcW w:w="4986" w:type="dxa"/>
            <w:tcBorders>
              <w:top w:val="single" w:sz="4" w:space="0" w:color="auto"/>
              <w:left w:val="single" w:sz="4" w:space="0" w:color="auto"/>
              <w:bottom w:val="single" w:sz="4" w:space="0" w:color="auto"/>
              <w:right w:val="single" w:sz="4" w:space="0" w:color="auto"/>
            </w:tcBorders>
          </w:tcPr>
          <w:p w14:paraId="07F6582F" w14:textId="77777777" w:rsidR="00F01C8A" w:rsidRDefault="00F01C8A" w:rsidP="00F01C8A">
            <w:r>
              <w:t xml:space="preserve">The HNYICB Freedom to Speak Up Policy ensures that staff have a voice and are able to raise concerns, including those relating to patient harm. </w:t>
            </w:r>
          </w:p>
          <w:p w14:paraId="10A1A565" w14:textId="77777777" w:rsidR="00F01C8A" w:rsidRDefault="00F01C8A" w:rsidP="00F01C8A">
            <w:pPr>
              <w:spacing w:after="160" w:line="259" w:lineRule="auto"/>
            </w:pPr>
            <w:r>
              <w:t xml:space="preserve">Provider colleagues are able to contact the HNYICB, in line with our Policy, should they wish to. </w:t>
            </w:r>
          </w:p>
          <w:p w14:paraId="7721A1D3" w14:textId="0CCE958A" w:rsidR="00F01C8A" w:rsidRPr="009D1CC6" w:rsidRDefault="00F01C8A" w:rsidP="00F01C8A">
            <w:pPr>
              <w:pStyle w:val="TableText"/>
            </w:pPr>
          </w:p>
        </w:tc>
        <w:tc>
          <w:tcPr>
            <w:tcW w:w="967" w:type="dxa"/>
          </w:tcPr>
          <w:p w14:paraId="604A206C" w14:textId="77777777" w:rsidR="00F01C8A" w:rsidRPr="009D1CC6" w:rsidRDefault="00F01C8A" w:rsidP="00F01C8A">
            <w:pPr>
              <w:pStyle w:val="TableText"/>
            </w:pPr>
          </w:p>
        </w:tc>
        <w:tc>
          <w:tcPr>
            <w:tcW w:w="1559" w:type="dxa"/>
            <w:tcBorders>
              <w:top w:val="single" w:sz="4" w:space="0" w:color="auto"/>
              <w:left w:val="single" w:sz="4" w:space="0" w:color="auto"/>
              <w:bottom w:val="single" w:sz="4" w:space="0" w:color="auto"/>
              <w:right w:val="single" w:sz="4" w:space="0" w:color="auto"/>
            </w:tcBorders>
          </w:tcPr>
          <w:p w14:paraId="16CACA58" w14:textId="4108CC6F" w:rsidR="00F01C8A" w:rsidRPr="009D1CC6" w:rsidRDefault="00F50A77" w:rsidP="00F01C8A">
            <w:pPr>
              <w:pStyle w:val="TableText"/>
            </w:pPr>
            <w:r>
              <w:t>Nigel Wells, Executive Director of clinical and Professional and Freedom to Speak Up Guardian</w:t>
            </w:r>
          </w:p>
        </w:tc>
      </w:tr>
      <w:tr w:rsidR="00F01C8A" w:rsidRPr="009D1CC6" w14:paraId="3F5BAF06" w14:textId="77777777" w:rsidTr="00477B0A">
        <w:trPr>
          <w:cantSplit/>
          <w:trHeight w:val="1134"/>
        </w:trPr>
        <w:tc>
          <w:tcPr>
            <w:tcW w:w="1129" w:type="dxa"/>
            <w:vMerge/>
            <w:shd w:val="clear" w:color="auto" w:fill="BDDEFF" w:themeFill="accent1" w:themeFillTint="33"/>
          </w:tcPr>
          <w:p w14:paraId="62063B81" w14:textId="77777777" w:rsidR="00F01C8A" w:rsidRPr="009D1CC6" w:rsidRDefault="00F01C8A" w:rsidP="00F01C8A">
            <w:pPr>
              <w:rPr>
                <w:rFonts w:cs="Arial"/>
              </w:rPr>
            </w:pPr>
          </w:p>
        </w:tc>
        <w:tc>
          <w:tcPr>
            <w:tcW w:w="1701" w:type="dxa"/>
            <w:shd w:val="clear" w:color="auto" w:fill="BDDEFF" w:themeFill="accent1" w:themeFillTint="33"/>
            <w:vAlign w:val="center"/>
          </w:tcPr>
          <w:p w14:paraId="2425BA07" w14:textId="77777777" w:rsidR="00F01C8A" w:rsidRPr="00F65089" w:rsidRDefault="00F01C8A" w:rsidP="00F01C8A">
            <w:pPr>
              <w:rPr>
                <w:rFonts w:cs="Arial"/>
              </w:rPr>
            </w:pPr>
          </w:p>
        </w:tc>
        <w:tc>
          <w:tcPr>
            <w:tcW w:w="3261" w:type="dxa"/>
            <w:tcBorders>
              <w:top w:val="single" w:sz="4" w:space="0" w:color="auto"/>
              <w:left w:val="nil"/>
              <w:bottom w:val="single" w:sz="4" w:space="0" w:color="auto"/>
              <w:right w:val="single" w:sz="4" w:space="0" w:color="auto"/>
            </w:tcBorders>
          </w:tcPr>
          <w:p w14:paraId="565E632D" w14:textId="17C9419F" w:rsidR="00F01C8A" w:rsidRPr="009D1CC6" w:rsidRDefault="00F01C8A" w:rsidP="00F01C8A">
            <w:pPr>
              <w:pStyle w:val="TableText"/>
            </w:pPr>
            <w:r>
              <w:rPr>
                <w:color w:val="000000"/>
              </w:rPr>
              <w:t>Public Sector Equality Duty &amp; Impact Assessments</w:t>
            </w:r>
          </w:p>
        </w:tc>
        <w:tc>
          <w:tcPr>
            <w:tcW w:w="4986" w:type="dxa"/>
            <w:tcBorders>
              <w:top w:val="single" w:sz="4" w:space="0" w:color="auto"/>
              <w:left w:val="single" w:sz="4" w:space="0" w:color="auto"/>
              <w:bottom w:val="single" w:sz="4" w:space="0" w:color="auto"/>
              <w:right w:val="single" w:sz="4" w:space="0" w:color="auto"/>
            </w:tcBorders>
          </w:tcPr>
          <w:p w14:paraId="1EE735EC" w14:textId="77777777" w:rsidR="00F01C8A" w:rsidRDefault="00F01C8A" w:rsidP="00F01C8A">
            <w:pPr>
              <w:rPr>
                <w:color w:val="000000"/>
              </w:rPr>
            </w:pPr>
            <w:r>
              <w:t>The HNYICB ‘Policy Development Framework’ describes that a</w:t>
            </w:r>
            <w:r>
              <w:rPr>
                <w:color w:val="000000"/>
              </w:rPr>
              <w:t>s a public body NHS Humber and North Yorkshire ICB must demonstrate due regard to the general duty. This means active consideration of equality must influence the decision(s) reached that will impact on patients, carers, communities and staff.</w:t>
            </w:r>
          </w:p>
          <w:p w14:paraId="0BA0CB1A" w14:textId="77777777" w:rsidR="003C4B2B" w:rsidRDefault="003C4B2B" w:rsidP="00F01C8A">
            <w:pPr>
              <w:rPr>
                <w:color w:val="000000"/>
              </w:rPr>
            </w:pPr>
          </w:p>
          <w:p w14:paraId="270C6B50" w14:textId="77777777" w:rsidR="00F01C8A" w:rsidRDefault="00F01C8A" w:rsidP="00F01C8A">
            <w:pPr>
              <w:rPr>
                <w:color w:val="000000"/>
              </w:rPr>
            </w:pPr>
            <w:r>
              <w:rPr>
                <w:color w:val="000000"/>
              </w:rPr>
              <w:t xml:space="preserve">The EIA is a way of systematically analysing a new or changing policy, strategy, process etc. to identify what effect, or likely effect, it could have on ‘protected groups’. Potential adverse impact on any protected group identified through the EIA will be monitored as part of the routine work to monitor compliance with the policy. For policies which have a significant service change or will impact on patients an Integrated Impact Assessment should be completed. </w:t>
            </w:r>
          </w:p>
          <w:p w14:paraId="227DA7F8" w14:textId="77777777" w:rsidR="00F01C8A" w:rsidRDefault="00F01C8A" w:rsidP="00F01C8A">
            <w:pPr>
              <w:rPr>
                <w:color w:val="000000"/>
              </w:rPr>
            </w:pPr>
            <w:r>
              <w:rPr>
                <w:color w:val="000000"/>
              </w:rPr>
              <w:t xml:space="preserve">A new or updated Policy will not be uploaded to the internet/ intranet without a completed Impact Assessment. </w:t>
            </w:r>
          </w:p>
          <w:p w14:paraId="49A188A5" w14:textId="77777777" w:rsidR="00F01C8A" w:rsidRDefault="000A6135" w:rsidP="00F01C8A">
            <w:hyperlink r:id="rId80" w:history="1">
              <w:r w:rsidR="00F01C8A">
                <w:rPr>
                  <w:rStyle w:val="Hyperlink"/>
                </w:rPr>
                <w:t>EqIA-Policy-for-the-Development-of-Policies-May-2023.docx (live.com)</w:t>
              </w:r>
            </w:hyperlink>
          </w:p>
          <w:p w14:paraId="7E0F9DDF" w14:textId="5503FA95" w:rsidR="00F01C8A" w:rsidRPr="009D1CC6" w:rsidRDefault="000A6135" w:rsidP="00F01C8A">
            <w:pPr>
              <w:pStyle w:val="TableText"/>
            </w:pPr>
            <w:hyperlink r:id="rId81" w:history="1">
              <w:r w:rsidR="00F01C8A">
                <w:rPr>
                  <w:rStyle w:val="Hyperlink"/>
                </w:rPr>
                <w:t>HNYICB-impact-assessment-final.xlsx (live.com)</w:t>
              </w:r>
            </w:hyperlink>
          </w:p>
        </w:tc>
        <w:tc>
          <w:tcPr>
            <w:tcW w:w="967" w:type="dxa"/>
          </w:tcPr>
          <w:p w14:paraId="38285CC3" w14:textId="77777777" w:rsidR="00F01C8A" w:rsidRPr="009D1CC6" w:rsidRDefault="00F01C8A" w:rsidP="00F01C8A">
            <w:pPr>
              <w:pStyle w:val="TableText"/>
            </w:pPr>
          </w:p>
        </w:tc>
        <w:tc>
          <w:tcPr>
            <w:tcW w:w="1559" w:type="dxa"/>
            <w:tcBorders>
              <w:top w:val="single" w:sz="4" w:space="0" w:color="auto"/>
              <w:left w:val="single" w:sz="4" w:space="0" w:color="auto"/>
              <w:bottom w:val="single" w:sz="4" w:space="0" w:color="auto"/>
              <w:right w:val="single" w:sz="4" w:space="0" w:color="auto"/>
            </w:tcBorders>
          </w:tcPr>
          <w:p w14:paraId="7F7B7C47" w14:textId="05ABB2CD" w:rsidR="00F01C8A" w:rsidRPr="009D1CC6" w:rsidRDefault="00F01C8A" w:rsidP="00F01C8A">
            <w:pPr>
              <w:pStyle w:val="TableText"/>
            </w:pPr>
            <w:r w:rsidRPr="00200C5C">
              <w:t>Gemma Mazingham</w:t>
            </w:r>
            <w:r w:rsidR="00F50A77">
              <w:t>, Head of Regulatory Functions</w:t>
            </w:r>
          </w:p>
        </w:tc>
      </w:tr>
      <w:tr w:rsidR="00F01C8A" w:rsidRPr="009D1CC6" w14:paraId="61B7795E" w14:textId="77777777" w:rsidTr="00477B0A">
        <w:trPr>
          <w:cantSplit/>
          <w:trHeight w:val="1134"/>
        </w:trPr>
        <w:tc>
          <w:tcPr>
            <w:tcW w:w="1129" w:type="dxa"/>
            <w:vMerge/>
            <w:shd w:val="clear" w:color="auto" w:fill="BDDEFF" w:themeFill="accent1" w:themeFillTint="33"/>
          </w:tcPr>
          <w:p w14:paraId="052EFA00" w14:textId="77777777" w:rsidR="00F01C8A" w:rsidRPr="009D1CC6" w:rsidRDefault="00F01C8A" w:rsidP="00F01C8A">
            <w:pPr>
              <w:rPr>
                <w:rFonts w:cs="Arial"/>
              </w:rPr>
            </w:pPr>
          </w:p>
        </w:tc>
        <w:tc>
          <w:tcPr>
            <w:tcW w:w="12474" w:type="dxa"/>
            <w:gridSpan w:val="5"/>
            <w:shd w:val="clear" w:color="auto" w:fill="002060"/>
            <w:vAlign w:val="center"/>
          </w:tcPr>
          <w:p w14:paraId="2B0108B3" w14:textId="4CC5BB91" w:rsidR="00F01C8A" w:rsidRPr="00F01C8A" w:rsidRDefault="00CE4B18" w:rsidP="00F01C8A">
            <w:pPr>
              <w:pStyle w:val="TableText"/>
              <w:rPr>
                <w:b/>
                <w:bCs/>
                <w:color w:val="FFFFFF" w:themeColor="background1"/>
              </w:rPr>
            </w:pPr>
            <w:r w:rsidRPr="007A2329">
              <w:rPr>
                <w:b/>
                <w:bCs/>
                <w:color w:val="FFFFFF" w:themeColor="background1"/>
              </w:rPr>
              <w:t xml:space="preserve">OVERARCHING SCORE FOR OUTCOME 1C                                                              </w:t>
            </w:r>
            <w:r w:rsidR="0090574F">
              <w:rPr>
                <w:b/>
                <w:bCs/>
                <w:color w:val="FFFFFF" w:themeColor="background1"/>
              </w:rPr>
              <w:t>1</w:t>
            </w:r>
          </w:p>
        </w:tc>
      </w:tr>
      <w:tr w:rsidR="00440932" w:rsidRPr="009D1CC6" w14:paraId="036944FA" w14:textId="77777777" w:rsidTr="00477B0A">
        <w:trPr>
          <w:cantSplit/>
          <w:trHeight w:val="1134"/>
        </w:trPr>
        <w:tc>
          <w:tcPr>
            <w:tcW w:w="1129" w:type="dxa"/>
            <w:vMerge/>
            <w:shd w:val="clear" w:color="auto" w:fill="BDDEFF" w:themeFill="accent1" w:themeFillTint="33"/>
          </w:tcPr>
          <w:p w14:paraId="5C9D7E8C" w14:textId="77777777" w:rsidR="00440932" w:rsidRPr="009D1CC6" w:rsidRDefault="00440932" w:rsidP="00C06017">
            <w:pPr>
              <w:rPr>
                <w:rFonts w:cs="Arial"/>
              </w:rPr>
            </w:pPr>
          </w:p>
        </w:tc>
        <w:tc>
          <w:tcPr>
            <w:tcW w:w="1701" w:type="dxa"/>
            <w:vMerge w:val="restart"/>
            <w:shd w:val="clear" w:color="auto" w:fill="BDDEFF" w:themeFill="accent1" w:themeFillTint="33"/>
            <w:vAlign w:val="center"/>
          </w:tcPr>
          <w:p w14:paraId="210C959B" w14:textId="21A7BCC0" w:rsidR="00440932" w:rsidRPr="009D1CC6" w:rsidRDefault="00440932" w:rsidP="00C06017">
            <w:pPr>
              <w:rPr>
                <w:rFonts w:cs="Arial"/>
              </w:rPr>
            </w:pPr>
            <w:r w:rsidRPr="00F65089">
              <w:rPr>
                <w:rFonts w:cs="Arial"/>
              </w:rPr>
              <w:t>1D: Patients (service users) report positive experiences of the service</w:t>
            </w:r>
          </w:p>
        </w:tc>
        <w:tc>
          <w:tcPr>
            <w:tcW w:w="3261" w:type="dxa"/>
            <w:shd w:val="clear" w:color="auto" w:fill="auto"/>
          </w:tcPr>
          <w:p w14:paraId="64916B0E" w14:textId="77777777" w:rsidR="00440932" w:rsidRDefault="00440932" w:rsidP="00F50A77">
            <w:r>
              <w:t xml:space="preserve">Maternity and Neonatal Voices Partnership groups  – </w:t>
            </w:r>
            <w:r w:rsidRPr="00194DB6">
              <w:t>parent-led, independent advisory groups of volunteer service user representatives and professionals who help improve local maternity care.</w:t>
            </w:r>
          </w:p>
          <w:p w14:paraId="7AD41F7D" w14:textId="3119715D" w:rsidR="003C4B2B" w:rsidRPr="009D1CC6" w:rsidRDefault="003C4B2B" w:rsidP="00F50A77"/>
        </w:tc>
        <w:tc>
          <w:tcPr>
            <w:tcW w:w="4986" w:type="dxa"/>
          </w:tcPr>
          <w:p w14:paraId="10E2CA67" w14:textId="77777777" w:rsidR="00440932" w:rsidRDefault="000A6135" w:rsidP="00C06017">
            <w:hyperlink r:id="rId82" w:history="1">
              <w:r w:rsidR="00440932" w:rsidRPr="00702A21">
                <w:rPr>
                  <w:rStyle w:val="Hyperlink"/>
                </w:rPr>
                <w:t>https://www.maternityvoiceshny.org.uk/</w:t>
              </w:r>
            </w:hyperlink>
          </w:p>
          <w:p w14:paraId="677B893D" w14:textId="77777777" w:rsidR="00440932" w:rsidRDefault="000A6135" w:rsidP="00C06017">
            <w:hyperlink r:id="rId83" w:history="1">
              <w:r w:rsidR="00440932" w:rsidRPr="00702A21">
                <w:rPr>
                  <w:rStyle w:val="Hyperlink"/>
                </w:rPr>
                <w:t>https://www.maternityvoiceshny.org.uk/have-your-say</w:t>
              </w:r>
            </w:hyperlink>
          </w:p>
          <w:p w14:paraId="5634BC0E" w14:textId="2EEDC4FA" w:rsidR="00440932" w:rsidRDefault="000A6135" w:rsidP="00C06017">
            <w:hyperlink r:id="rId84" w:history="1">
              <w:r w:rsidR="00440932" w:rsidRPr="00786CC8">
                <w:rPr>
                  <w:rStyle w:val="Hyperlink"/>
                </w:rPr>
                <w:t>https://www.maternityvoiceshny.org.uk/_files/ugd/8ba847_e0079e484fc347d9b0251b38140734cb.pdf?index=true</w:t>
              </w:r>
            </w:hyperlink>
          </w:p>
          <w:p w14:paraId="36C909DA" w14:textId="77777777" w:rsidR="00440932" w:rsidRPr="009D1CC6" w:rsidRDefault="00440932" w:rsidP="00C06017">
            <w:pPr>
              <w:pStyle w:val="TableText"/>
            </w:pPr>
          </w:p>
        </w:tc>
        <w:tc>
          <w:tcPr>
            <w:tcW w:w="967" w:type="dxa"/>
          </w:tcPr>
          <w:p w14:paraId="598BCB62" w14:textId="77777777" w:rsidR="00440932" w:rsidRPr="009D1CC6" w:rsidRDefault="00440932" w:rsidP="00C06017">
            <w:pPr>
              <w:pStyle w:val="TableText"/>
            </w:pPr>
          </w:p>
        </w:tc>
        <w:tc>
          <w:tcPr>
            <w:tcW w:w="1559" w:type="dxa"/>
          </w:tcPr>
          <w:p w14:paraId="63064A9D" w14:textId="3E84B570" w:rsidR="00440932" w:rsidRPr="009D1CC6" w:rsidRDefault="00F50A77" w:rsidP="00C06017">
            <w:pPr>
              <w:pStyle w:val="TableText"/>
            </w:pPr>
            <w:r w:rsidRPr="001549EA">
              <w:t>Becky Case, LMNS Programme Lead</w:t>
            </w:r>
          </w:p>
        </w:tc>
      </w:tr>
      <w:tr w:rsidR="00440932" w:rsidRPr="009D1CC6" w14:paraId="36A16810" w14:textId="77777777" w:rsidTr="00477B0A">
        <w:trPr>
          <w:cantSplit/>
          <w:trHeight w:val="1134"/>
        </w:trPr>
        <w:tc>
          <w:tcPr>
            <w:tcW w:w="1129" w:type="dxa"/>
            <w:shd w:val="clear" w:color="auto" w:fill="BDDEFF" w:themeFill="accent1" w:themeFillTint="33"/>
          </w:tcPr>
          <w:p w14:paraId="47749B36" w14:textId="77777777" w:rsidR="00440932" w:rsidRPr="009D1CC6" w:rsidRDefault="00440932" w:rsidP="00C06017">
            <w:pPr>
              <w:rPr>
                <w:rFonts w:cs="Arial"/>
              </w:rPr>
            </w:pPr>
          </w:p>
        </w:tc>
        <w:tc>
          <w:tcPr>
            <w:tcW w:w="1701" w:type="dxa"/>
            <w:vMerge/>
            <w:shd w:val="clear" w:color="auto" w:fill="BDDEFF" w:themeFill="accent1" w:themeFillTint="33"/>
            <w:vAlign w:val="center"/>
          </w:tcPr>
          <w:p w14:paraId="5F7330A5" w14:textId="77777777" w:rsidR="00440932" w:rsidRPr="00F65089" w:rsidRDefault="00440932" w:rsidP="00C06017">
            <w:pPr>
              <w:rPr>
                <w:rFonts w:cs="Arial"/>
              </w:rPr>
            </w:pPr>
          </w:p>
        </w:tc>
        <w:tc>
          <w:tcPr>
            <w:tcW w:w="3261" w:type="dxa"/>
            <w:shd w:val="clear" w:color="auto" w:fill="auto"/>
          </w:tcPr>
          <w:p w14:paraId="611E1576" w14:textId="401F5195" w:rsidR="00440932" w:rsidRPr="009D1CC6" w:rsidRDefault="00440932" w:rsidP="00C06017">
            <w:pPr>
              <w:pStyle w:val="TableText"/>
            </w:pPr>
            <w:r>
              <w:t>CQC Maternity Services Survey subsequent actions by Trusts</w:t>
            </w:r>
          </w:p>
        </w:tc>
        <w:tc>
          <w:tcPr>
            <w:tcW w:w="4986" w:type="dxa"/>
          </w:tcPr>
          <w:p w14:paraId="0C899B92" w14:textId="77777777" w:rsidR="00440932" w:rsidRDefault="000A6135" w:rsidP="00C06017">
            <w:hyperlink r:id="rId85" w:history="1">
              <w:r w:rsidR="00440932" w:rsidRPr="003B39D0">
                <w:rPr>
                  <w:rStyle w:val="Hyperlink"/>
                </w:rPr>
                <w:t>https://www.humberandnorthyorkshirematernity.org.uk/professionals/nhs-maternity-services-survey/</w:t>
              </w:r>
            </w:hyperlink>
          </w:p>
          <w:p w14:paraId="5A2A42CE" w14:textId="77777777" w:rsidR="00440932" w:rsidRPr="009D1CC6" w:rsidRDefault="00440932" w:rsidP="00C06017">
            <w:pPr>
              <w:pStyle w:val="TableText"/>
            </w:pPr>
          </w:p>
        </w:tc>
        <w:tc>
          <w:tcPr>
            <w:tcW w:w="967" w:type="dxa"/>
          </w:tcPr>
          <w:p w14:paraId="2251CB1B" w14:textId="77777777" w:rsidR="00440932" w:rsidRPr="009D1CC6" w:rsidRDefault="00440932" w:rsidP="00C06017">
            <w:pPr>
              <w:pStyle w:val="TableText"/>
            </w:pPr>
          </w:p>
        </w:tc>
        <w:tc>
          <w:tcPr>
            <w:tcW w:w="1559" w:type="dxa"/>
          </w:tcPr>
          <w:p w14:paraId="36E97E5C" w14:textId="0E6C937F" w:rsidR="00440932" w:rsidRPr="009D1CC6" w:rsidRDefault="00F50A77" w:rsidP="00C06017">
            <w:pPr>
              <w:pStyle w:val="TableText"/>
            </w:pPr>
            <w:r w:rsidRPr="001549EA">
              <w:t>Becky Case, LMNS Programme Lead</w:t>
            </w:r>
          </w:p>
        </w:tc>
      </w:tr>
      <w:tr w:rsidR="00440932" w:rsidRPr="009D1CC6" w14:paraId="4D56F261" w14:textId="77777777" w:rsidTr="00477B0A">
        <w:trPr>
          <w:cantSplit/>
          <w:trHeight w:val="1134"/>
        </w:trPr>
        <w:tc>
          <w:tcPr>
            <w:tcW w:w="1129" w:type="dxa"/>
            <w:shd w:val="clear" w:color="auto" w:fill="BDDEFF" w:themeFill="accent1" w:themeFillTint="33"/>
          </w:tcPr>
          <w:p w14:paraId="772E10A2" w14:textId="77777777" w:rsidR="00440932" w:rsidRPr="009D1CC6" w:rsidRDefault="00440932" w:rsidP="00C06017">
            <w:pPr>
              <w:rPr>
                <w:rFonts w:cs="Arial"/>
              </w:rPr>
            </w:pPr>
          </w:p>
        </w:tc>
        <w:tc>
          <w:tcPr>
            <w:tcW w:w="1701" w:type="dxa"/>
            <w:vMerge/>
            <w:shd w:val="clear" w:color="auto" w:fill="BDDEFF" w:themeFill="accent1" w:themeFillTint="33"/>
            <w:vAlign w:val="center"/>
          </w:tcPr>
          <w:p w14:paraId="3D41109C" w14:textId="77777777" w:rsidR="00440932" w:rsidRPr="00F65089" w:rsidRDefault="00440932" w:rsidP="00C06017">
            <w:pPr>
              <w:rPr>
                <w:rFonts w:cs="Arial"/>
              </w:rPr>
            </w:pPr>
          </w:p>
        </w:tc>
        <w:tc>
          <w:tcPr>
            <w:tcW w:w="3261" w:type="dxa"/>
            <w:shd w:val="clear" w:color="auto" w:fill="auto"/>
          </w:tcPr>
          <w:p w14:paraId="042710F5" w14:textId="1621ECBC" w:rsidR="00440932" w:rsidRPr="009D1CC6" w:rsidRDefault="00440932" w:rsidP="00C06017">
            <w:pPr>
              <w:pStyle w:val="TableText"/>
            </w:pPr>
            <w:r>
              <w:rPr>
                <w:color w:val="000000"/>
              </w:rPr>
              <w:t>Compliments</w:t>
            </w:r>
          </w:p>
        </w:tc>
        <w:tc>
          <w:tcPr>
            <w:tcW w:w="4986" w:type="dxa"/>
          </w:tcPr>
          <w:p w14:paraId="2E83A0B8" w14:textId="77777777" w:rsidR="00440932" w:rsidRDefault="00440932" w:rsidP="00C06017">
            <w:r>
              <w:t xml:space="preserve">Patients usually choose to log their compliments directly with the service provider and therefore, although we do collate them, compliment numbers with the HNYICB are low. </w:t>
            </w:r>
          </w:p>
          <w:p w14:paraId="0AB98412" w14:textId="77777777" w:rsidR="00440932" w:rsidRDefault="00440932" w:rsidP="00C06017"/>
          <w:p w14:paraId="0A0C561F" w14:textId="77777777" w:rsidR="00440932" w:rsidRDefault="00440932" w:rsidP="00C06017">
            <w:r>
              <w:t xml:space="preserve">Ask a midwife service collates compliments and learning and shares with Trusts also producing a newsletter of themes monthly. The LMNS highlights aspects of good practice from communications in their safety learning newsletter. </w:t>
            </w:r>
          </w:p>
          <w:p w14:paraId="69C24A23" w14:textId="77777777" w:rsidR="00440932" w:rsidRPr="009D1CC6" w:rsidRDefault="00440932" w:rsidP="00C06017">
            <w:pPr>
              <w:pStyle w:val="TableText"/>
            </w:pPr>
          </w:p>
        </w:tc>
        <w:tc>
          <w:tcPr>
            <w:tcW w:w="967" w:type="dxa"/>
          </w:tcPr>
          <w:p w14:paraId="5DA31753" w14:textId="77777777" w:rsidR="00440932" w:rsidRPr="009D1CC6" w:rsidRDefault="00440932" w:rsidP="00C06017">
            <w:pPr>
              <w:pStyle w:val="TableText"/>
            </w:pPr>
          </w:p>
        </w:tc>
        <w:tc>
          <w:tcPr>
            <w:tcW w:w="1559" w:type="dxa"/>
          </w:tcPr>
          <w:p w14:paraId="54C2B998" w14:textId="2EC04AFF" w:rsidR="00440932" w:rsidRPr="009D1CC6" w:rsidRDefault="00F50A77" w:rsidP="00C06017">
            <w:pPr>
              <w:pStyle w:val="TableText"/>
            </w:pPr>
            <w:r w:rsidRPr="001549EA">
              <w:t>Becky Case, LMNS Programme Lead</w:t>
            </w:r>
          </w:p>
        </w:tc>
      </w:tr>
      <w:tr w:rsidR="00440932" w:rsidRPr="009D1CC6" w14:paraId="2FDE8D79" w14:textId="77777777" w:rsidTr="00F50A77">
        <w:trPr>
          <w:cantSplit/>
          <w:trHeight w:val="2480"/>
        </w:trPr>
        <w:tc>
          <w:tcPr>
            <w:tcW w:w="1129" w:type="dxa"/>
            <w:shd w:val="clear" w:color="auto" w:fill="BDDEFF" w:themeFill="accent1" w:themeFillTint="33"/>
          </w:tcPr>
          <w:p w14:paraId="5F7BFFC8" w14:textId="77777777" w:rsidR="00440932" w:rsidRPr="009D1CC6" w:rsidRDefault="00440932" w:rsidP="00440932">
            <w:pPr>
              <w:rPr>
                <w:rFonts w:cs="Arial"/>
              </w:rPr>
            </w:pPr>
          </w:p>
        </w:tc>
        <w:tc>
          <w:tcPr>
            <w:tcW w:w="1701" w:type="dxa"/>
            <w:vMerge/>
            <w:shd w:val="clear" w:color="auto" w:fill="BDDEFF" w:themeFill="accent1" w:themeFillTint="33"/>
            <w:vAlign w:val="center"/>
          </w:tcPr>
          <w:p w14:paraId="33108801" w14:textId="77777777" w:rsidR="00440932" w:rsidRPr="00F65089" w:rsidRDefault="00440932" w:rsidP="00440932">
            <w:pPr>
              <w:rPr>
                <w:rFonts w:cs="Arial"/>
              </w:rPr>
            </w:pPr>
          </w:p>
        </w:tc>
        <w:tc>
          <w:tcPr>
            <w:tcW w:w="3261" w:type="dxa"/>
            <w:shd w:val="clear" w:color="auto" w:fill="auto"/>
          </w:tcPr>
          <w:p w14:paraId="5FF294A8" w14:textId="5736031A" w:rsidR="00440932" w:rsidRDefault="00440932" w:rsidP="00440932">
            <w:r>
              <w:t>Engagement findings from hospital services review in Humber and Scarborough/York identified patient satisfaction with services and areas for improvement around patient experience for BAME people.</w:t>
            </w:r>
          </w:p>
          <w:p w14:paraId="1C3E5ADE" w14:textId="77777777" w:rsidR="00440932" w:rsidRPr="009D1CC6" w:rsidRDefault="00440932" w:rsidP="00440932">
            <w:pPr>
              <w:pStyle w:val="TableText"/>
            </w:pPr>
          </w:p>
        </w:tc>
        <w:tc>
          <w:tcPr>
            <w:tcW w:w="4986" w:type="dxa"/>
          </w:tcPr>
          <w:p w14:paraId="783DE1CC" w14:textId="77777777" w:rsidR="00440932" w:rsidRDefault="000A6135" w:rsidP="00440932">
            <w:hyperlink r:id="rId86" w:history="1">
              <w:r w:rsidR="00440932" w:rsidRPr="001A022D">
                <w:rPr>
                  <w:rStyle w:val="Hyperlink"/>
                </w:rPr>
                <w:t>https://betterhospitalshumber.nhs.uk/wp-content/uploads/2023/09/Your-Birthing-Choices-Feedback-Report-Full.pdf</w:t>
              </w:r>
            </w:hyperlink>
          </w:p>
          <w:p w14:paraId="790C371B" w14:textId="77777777" w:rsidR="00440932" w:rsidRDefault="00440932" w:rsidP="00440932">
            <w:pPr>
              <w:rPr>
                <w:color w:val="FF0000"/>
              </w:rPr>
            </w:pPr>
          </w:p>
          <w:p w14:paraId="64AB0B81" w14:textId="77777777" w:rsidR="00440932" w:rsidRDefault="00440932" w:rsidP="00440932">
            <w:pPr>
              <w:rPr>
                <w:color w:val="FF0000"/>
              </w:rPr>
            </w:pPr>
          </w:p>
          <w:p w14:paraId="7CE275DC" w14:textId="77777777" w:rsidR="00440932" w:rsidRDefault="00440932" w:rsidP="00F50A77">
            <w:r w:rsidRPr="00854D6B">
              <w:t xml:space="preserve">MNVPs working closely with PALs re themes of complaints. There is a feedback loop which informs the Trust/LMNS plans. </w:t>
            </w:r>
          </w:p>
          <w:p w14:paraId="1C740CEA" w14:textId="77777777" w:rsidR="003C4B2B" w:rsidRDefault="003C4B2B" w:rsidP="00F50A77"/>
          <w:p w14:paraId="4D670D81" w14:textId="77777777" w:rsidR="003C4B2B" w:rsidRDefault="003C4B2B" w:rsidP="00F50A77"/>
          <w:p w14:paraId="15EA86F3" w14:textId="77777777" w:rsidR="003C4B2B" w:rsidRDefault="003C4B2B" w:rsidP="00F50A77"/>
          <w:p w14:paraId="184F6233" w14:textId="77777777" w:rsidR="003C4B2B" w:rsidRDefault="003C4B2B" w:rsidP="00F50A77"/>
          <w:p w14:paraId="4A8EF56F" w14:textId="77777777" w:rsidR="003C4B2B" w:rsidRDefault="003C4B2B" w:rsidP="00F50A77"/>
          <w:p w14:paraId="1904BE4F" w14:textId="77777777" w:rsidR="003C4B2B" w:rsidRDefault="003C4B2B" w:rsidP="00F50A77"/>
          <w:p w14:paraId="089067B6" w14:textId="77777777" w:rsidR="003C4B2B" w:rsidRDefault="003C4B2B" w:rsidP="00F50A77"/>
          <w:p w14:paraId="1F10A97B" w14:textId="77777777" w:rsidR="003C4B2B" w:rsidRDefault="003C4B2B" w:rsidP="00F50A77"/>
          <w:p w14:paraId="1F30BB96" w14:textId="21272F1D" w:rsidR="003C4B2B" w:rsidRPr="009D1CC6" w:rsidRDefault="003C4B2B" w:rsidP="00F50A77"/>
        </w:tc>
        <w:tc>
          <w:tcPr>
            <w:tcW w:w="967" w:type="dxa"/>
          </w:tcPr>
          <w:p w14:paraId="2B99212A" w14:textId="77777777" w:rsidR="00440932" w:rsidRPr="009D1CC6" w:rsidRDefault="00440932" w:rsidP="00440932">
            <w:pPr>
              <w:pStyle w:val="TableText"/>
            </w:pPr>
          </w:p>
        </w:tc>
        <w:tc>
          <w:tcPr>
            <w:tcW w:w="1559" w:type="dxa"/>
          </w:tcPr>
          <w:p w14:paraId="2C9A2086" w14:textId="780C6A89" w:rsidR="00440932" w:rsidRPr="009D1CC6" w:rsidRDefault="00F50A77" w:rsidP="00440932">
            <w:pPr>
              <w:pStyle w:val="TableText"/>
            </w:pPr>
            <w:r w:rsidRPr="001549EA">
              <w:t>Becky Case, LMNS Programme Lead</w:t>
            </w:r>
          </w:p>
        </w:tc>
      </w:tr>
      <w:tr w:rsidR="00477B0A" w:rsidRPr="00477B0A" w14:paraId="29A6EFCE" w14:textId="77777777" w:rsidTr="00477B0A">
        <w:trPr>
          <w:cantSplit/>
          <w:trHeight w:val="1134"/>
        </w:trPr>
        <w:tc>
          <w:tcPr>
            <w:tcW w:w="1129" w:type="dxa"/>
            <w:shd w:val="clear" w:color="auto" w:fill="BDDEFF" w:themeFill="accent1" w:themeFillTint="33"/>
          </w:tcPr>
          <w:p w14:paraId="4FB88DDA" w14:textId="77777777" w:rsidR="00477B0A" w:rsidRPr="009D1CC6" w:rsidRDefault="00477B0A" w:rsidP="00440932">
            <w:pPr>
              <w:rPr>
                <w:rFonts w:cs="Arial"/>
              </w:rPr>
            </w:pPr>
          </w:p>
        </w:tc>
        <w:tc>
          <w:tcPr>
            <w:tcW w:w="12474" w:type="dxa"/>
            <w:gridSpan w:val="5"/>
            <w:shd w:val="clear" w:color="auto" w:fill="002060"/>
            <w:vAlign w:val="center"/>
          </w:tcPr>
          <w:p w14:paraId="281E3368" w14:textId="44C6013D" w:rsidR="00477B0A" w:rsidRPr="007A2329" w:rsidRDefault="00477B0A" w:rsidP="00440932">
            <w:pPr>
              <w:pStyle w:val="TableText"/>
              <w:rPr>
                <w:b/>
                <w:bCs/>
                <w:color w:val="FFFFFF" w:themeColor="background1"/>
              </w:rPr>
            </w:pPr>
            <w:r w:rsidRPr="007A2329">
              <w:rPr>
                <w:rFonts w:cs="Arial"/>
                <w:b/>
                <w:bCs/>
                <w:color w:val="FFFFFF" w:themeColor="background1"/>
              </w:rPr>
              <w:t xml:space="preserve">OVERARCHING SCORE FOR OUTCOME 1D                                                            </w:t>
            </w:r>
            <w:r w:rsidR="0090574F" w:rsidRPr="007A2329">
              <w:rPr>
                <w:rFonts w:cs="Arial"/>
                <w:b/>
                <w:bCs/>
                <w:color w:val="FFFFFF" w:themeColor="background1"/>
              </w:rPr>
              <w:t>1</w:t>
            </w:r>
          </w:p>
        </w:tc>
      </w:tr>
      <w:tr w:rsidR="00477B0A" w:rsidRPr="009D1CC6" w14:paraId="4F7BD86D" w14:textId="77777777" w:rsidTr="007A2329">
        <w:trPr>
          <w:cantSplit/>
          <w:trHeight w:val="1134"/>
        </w:trPr>
        <w:tc>
          <w:tcPr>
            <w:tcW w:w="13603" w:type="dxa"/>
            <w:gridSpan w:val="6"/>
            <w:shd w:val="clear" w:color="auto" w:fill="BDDEFF" w:themeFill="accent1" w:themeFillTint="33"/>
          </w:tcPr>
          <w:p w14:paraId="4AD0C6DE" w14:textId="77777777" w:rsidR="00477B0A" w:rsidRDefault="00477B0A" w:rsidP="00440932">
            <w:pPr>
              <w:pStyle w:val="TableText"/>
              <w:rPr>
                <w:b/>
                <w:bCs/>
                <w:color w:val="auto"/>
                <w:sz w:val="32"/>
                <w:szCs w:val="32"/>
              </w:rPr>
            </w:pPr>
            <w:bookmarkStart w:id="6" w:name="_Hlk160440178"/>
          </w:p>
          <w:p w14:paraId="285B3E90" w14:textId="7AF4452C" w:rsidR="00477B0A" w:rsidRPr="00477B0A" w:rsidRDefault="00477B0A" w:rsidP="00440932">
            <w:pPr>
              <w:pStyle w:val="TableText"/>
              <w:rPr>
                <w:b/>
                <w:bCs/>
                <w:color w:val="auto"/>
                <w:sz w:val="32"/>
                <w:szCs w:val="32"/>
              </w:rPr>
            </w:pPr>
            <w:r>
              <w:rPr>
                <w:b/>
                <w:bCs/>
                <w:color w:val="auto"/>
                <w:sz w:val="32"/>
                <w:szCs w:val="32"/>
              </w:rPr>
              <w:t xml:space="preserve">OVERALL RATING FOR DOMAIN 1: MATERNITY SERVICES                            </w:t>
            </w:r>
            <w:r w:rsidR="0090574F">
              <w:rPr>
                <w:b/>
                <w:bCs/>
                <w:color w:val="auto"/>
                <w:sz w:val="32"/>
                <w:szCs w:val="32"/>
              </w:rPr>
              <w:t>6</w:t>
            </w:r>
          </w:p>
        </w:tc>
      </w:tr>
      <w:tr w:rsidR="007A2329" w:rsidRPr="009D1CC6" w14:paraId="4A4434D0" w14:textId="77777777" w:rsidTr="007A2329">
        <w:trPr>
          <w:cantSplit/>
          <w:trHeight w:val="1134"/>
        </w:trPr>
        <w:tc>
          <w:tcPr>
            <w:tcW w:w="13603" w:type="dxa"/>
            <w:gridSpan w:val="6"/>
            <w:shd w:val="clear" w:color="auto" w:fill="CCDFF1" w:themeFill="background2"/>
          </w:tcPr>
          <w:p w14:paraId="044CBA77" w14:textId="77777777" w:rsidR="007A2329" w:rsidRDefault="007A2329" w:rsidP="00F15712">
            <w:pPr>
              <w:pStyle w:val="TableText"/>
              <w:rPr>
                <w:b/>
                <w:bCs/>
                <w:color w:val="auto"/>
                <w:sz w:val="32"/>
                <w:szCs w:val="32"/>
              </w:rPr>
            </w:pPr>
          </w:p>
          <w:p w14:paraId="0E9A232D" w14:textId="07E3CA01" w:rsidR="007A2329" w:rsidRPr="00477B0A" w:rsidRDefault="007A2329" w:rsidP="00F15712">
            <w:pPr>
              <w:pStyle w:val="TableText"/>
              <w:rPr>
                <w:b/>
                <w:bCs/>
                <w:color w:val="auto"/>
                <w:sz w:val="32"/>
                <w:szCs w:val="32"/>
              </w:rPr>
            </w:pPr>
            <w:r>
              <w:rPr>
                <w:b/>
                <w:bCs/>
                <w:color w:val="auto"/>
                <w:sz w:val="32"/>
                <w:szCs w:val="32"/>
              </w:rPr>
              <w:t>OVERALL AVERAGE RATING FOR DOMAIN 1                                                   5</w:t>
            </w:r>
          </w:p>
        </w:tc>
      </w:tr>
    </w:tbl>
    <w:p w14:paraId="35AAE3A2" w14:textId="77777777" w:rsidR="007A2329" w:rsidRDefault="007A2329" w:rsidP="007A2329">
      <w:pPr>
        <w:pStyle w:val="BodyText"/>
      </w:pPr>
    </w:p>
    <w:bookmarkEnd w:id="6"/>
    <w:p w14:paraId="65F5B123" w14:textId="7EE4E510" w:rsidR="00BB480F" w:rsidRPr="009D1CC6" w:rsidRDefault="00BB480F" w:rsidP="00B856E9">
      <w:pPr>
        <w:pStyle w:val="Heading2"/>
      </w:pPr>
      <w:r w:rsidRPr="009D1CC6">
        <w:t>Domain 2: Workforce health and well-being</w:t>
      </w:r>
    </w:p>
    <w:tbl>
      <w:tblPr>
        <w:tblStyle w:val="TableGrid"/>
        <w:tblpPr w:leftFromText="180" w:rightFromText="180" w:vertAnchor="text" w:tblpY="1"/>
        <w:tblOverlap w:val="never"/>
        <w:tblW w:w="13670" w:type="dxa"/>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1078"/>
        <w:gridCol w:w="1549"/>
        <w:gridCol w:w="2268"/>
        <w:gridCol w:w="5628"/>
        <w:gridCol w:w="956"/>
        <w:gridCol w:w="2191"/>
      </w:tblGrid>
      <w:tr w:rsidR="00F245FF" w:rsidRPr="009D1CC6" w14:paraId="07C75568" w14:textId="77777777" w:rsidTr="003B71AC">
        <w:tc>
          <w:tcPr>
            <w:tcW w:w="1078" w:type="dxa"/>
            <w:shd w:val="clear" w:color="auto" w:fill="BDDEFF" w:themeFill="accent1" w:themeFillTint="33"/>
          </w:tcPr>
          <w:p w14:paraId="1D99719F" w14:textId="77777777" w:rsidR="00F245FF" w:rsidRPr="009D1CC6" w:rsidRDefault="00F245FF" w:rsidP="00E33027">
            <w:pPr>
              <w:rPr>
                <w:rFonts w:cs="Arial"/>
                <w:b/>
              </w:rPr>
            </w:pPr>
            <w:r w:rsidRPr="009D1CC6">
              <w:rPr>
                <w:rFonts w:cs="Arial"/>
                <w:b/>
              </w:rPr>
              <w:t>Domain</w:t>
            </w:r>
          </w:p>
        </w:tc>
        <w:tc>
          <w:tcPr>
            <w:tcW w:w="1549" w:type="dxa"/>
            <w:shd w:val="clear" w:color="auto" w:fill="BDDEFF" w:themeFill="accent1" w:themeFillTint="33"/>
          </w:tcPr>
          <w:p w14:paraId="22A89570" w14:textId="77777777" w:rsidR="00F245FF" w:rsidRPr="009D1CC6" w:rsidRDefault="00F245FF" w:rsidP="00E33027">
            <w:pPr>
              <w:rPr>
                <w:rFonts w:cs="Arial"/>
                <w:b/>
              </w:rPr>
            </w:pPr>
            <w:r w:rsidRPr="009D1CC6">
              <w:rPr>
                <w:rFonts w:cs="Arial"/>
                <w:b/>
              </w:rPr>
              <w:t>Outcome</w:t>
            </w:r>
          </w:p>
        </w:tc>
        <w:tc>
          <w:tcPr>
            <w:tcW w:w="2268" w:type="dxa"/>
            <w:shd w:val="clear" w:color="auto" w:fill="BDDEFF" w:themeFill="accent1" w:themeFillTint="33"/>
          </w:tcPr>
          <w:p w14:paraId="3879B7C3" w14:textId="77777777" w:rsidR="00F245FF" w:rsidRPr="009D1CC6" w:rsidRDefault="00F245FF" w:rsidP="00E33027">
            <w:pPr>
              <w:rPr>
                <w:rFonts w:cs="Arial"/>
                <w:b/>
              </w:rPr>
            </w:pPr>
            <w:r w:rsidRPr="009D1CC6">
              <w:rPr>
                <w:rFonts w:cs="Arial"/>
                <w:b/>
              </w:rPr>
              <w:t xml:space="preserve">Evidence </w:t>
            </w:r>
          </w:p>
        </w:tc>
        <w:tc>
          <w:tcPr>
            <w:tcW w:w="5628" w:type="dxa"/>
            <w:shd w:val="clear" w:color="auto" w:fill="BDDEFF" w:themeFill="accent1" w:themeFillTint="33"/>
          </w:tcPr>
          <w:p w14:paraId="308B9805" w14:textId="44D28873" w:rsidR="00F245FF" w:rsidRPr="009D1CC6" w:rsidRDefault="00F245FF" w:rsidP="00E33027">
            <w:pPr>
              <w:rPr>
                <w:rFonts w:cs="Arial"/>
                <w:b/>
              </w:rPr>
            </w:pPr>
            <w:r>
              <w:rPr>
                <w:rFonts w:cs="Arial"/>
                <w:b/>
              </w:rPr>
              <w:t>Example</w:t>
            </w:r>
          </w:p>
        </w:tc>
        <w:tc>
          <w:tcPr>
            <w:tcW w:w="956" w:type="dxa"/>
            <w:shd w:val="clear" w:color="auto" w:fill="BDDEFF" w:themeFill="accent1" w:themeFillTint="33"/>
          </w:tcPr>
          <w:p w14:paraId="63CE1BBB" w14:textId="01330794" w:rsidR="00F245FF" w:rsidRPr="009D1CC6" w:rsidRDefault="00F245FF" w:rsidP="00E33027">
            <w:pPr>
              <w:rPr>
                <w:rFonts w:cs="Arial"/>
                <w:b/>
              </w:rPr>
            </w:pPr>
            <w:r w:rsidRPr="009D1CC6">
              <w:rPr>
                <w:rFonts w:cs="Arial"/>
                <w:b/>
              </w:rPr>
              <w:t>Rating</w:t>
            </w:r>
          </w:p>
        </w:tc>
        <w:tc>
          <w:tcPr>
            <w:tcW w:w="2191" w:type="dxa"/>
            <w:shd w:val="clear" w:color="auto" w:fill="BDDEFF" w:themeFill="accent1" w:themeFillTint="33"/>
          </w:tcPr>
          <w:p w14:paraId="750AB43D" w14:textId="35AC4646" w:rsidR="00F245FF" w:rsidRPr="009D1CC6" w:rsidRDefault="004E64CD" w:rsidP="00E33027">
            <w:pPr>
              <w:rPr>
                <w:rFonts w:cs="Arial"/>
                <w:b/>
              </w:rPr>
            </w:pPr>
            <w:r>
              <w:rPr>
                <w:rFonts w:cs="Arial"/>
                <w:b/>
              </w:rPr>
              <w:t>Owner</w:t>
            </w:r>
            <w:r w:rsidR="003150AE">
              <w:rPr>
                <w:rFonts w:cs="Arial"/>
                <w:b/>
              </w:rPr>
              <w:t>(Dept/Lead)</w:t>
            </w:r>
          </w:p>
        </w:tc>
      </w:tr>
      <w:tr w:rsidR="003B71AC" w:rsidRPr="009D1CC6" w14:paraId="232375A2" w14:textId="77777777" w:rsidTr="003B71AC">
        <w:trPr>
          <w:cantSplit/>
          <w:trHeight w:val="1247"/>
        </w:trPr>
        <w:tc>
          <w:tcPr>
            <w:tcW w:w="1078" w:type="dxa"/>
            <w:shd w:val="clear" w:color="auto" w:fill="BDDEFF" w:themeFill="accent1" w:themeFillTint="33"/>
            <w:textDirection w:val="btLr"/>
            <w:vAlign w:val="center"/>
          </w:tcPr>
          <w:p w14:paraId="02DEB6C2" w14:textId="77777777" w:rsidR="003B71AC" w:rsidRPr="009D1CC6" w:rsidRDefault="003B71AC" w:rsidP="00231B7F">
            <w:pPr>
              <w:ind w:left="113" w:right="113"/>
              <w:jc w:val="center"/>
              <w:rPr>
                <w:rFonts w:cs="Arial"/>
                <w:b/>
                <w:i/>
              </w:rPr>
            </w:pPr>
            <w:bookmarkStart w:id="7" w:name="_Hlk160203447"/>
            <w:r w:rsidRPr="009D1CC6">
              <w:rPr>
                <w:rFonts w:cs="Arial"/>
                <w:b/>
                <w:i/>
              </w:rPr>
              <w:t xml:space="preserve">Domain 2: </w:t>
            </w:r>
          </w:p>
          <w:p w14:paraId="3515E7ED" w14:textId="77777777" w:rsidR="003B71AC" w:rsidRPr="009D1CC6" w:rsidRDefault="003B71AC" w:rsidP="00231B7F">
            <w:pPr>
              <w:ind w:left="113" w:right="113"/>
              <w:jc w:val="center"/>
              <w:rPr>
                <w:rFonts w:cs="Arial"/>
                <w:b/>
                <w:i/>
              </w:rPr>
            </w:pPr>
            <w:r w:rsidRPr="009D1CC6">
              <w:rPr>
                <w:rFonts w:cs="Arial"/>
                <w:b/>
                <w:i/>
              </w:rPr>
              <w:t>Workforce health and well-being</w:t>
            </w:r>
          </w:p>
          <w:p w14:paraId="246F3276" w14:textId="77777777" w:rsidR="003B71AC" w:rsidRPr="009D1CC6" w:rsidRDefault="003B71AC" w:rsidP="00231B7F">
            <w:pPr>
              <w:ind w:left="113" w:right="113"/>
              <w:jc w:val="center"/>
              <w:rPr>
                <w:rFonts w:cs="Arial"/>
              </w:rPr>
            </w:pPr>
          </w:p>
        </w:tc>
        <w:tc>
          <w:tcPr>
            <w:tcW w:w="1549" w:type="dxa"/>
            <w:shd w:val="clear" w:color="auto" w:fill="BDDEFF" w:themeFill="accent1" w:themeFillTint="33"/>
          </w:tcPr>
          <w:p w14:paraId="58EFAEA9" w14:textId="77777777" w:rsidR="003B71AC" w:rsidRPr="009D1CC6" w:rsidRDefault="003B71AC" w:rsidP="00231B7F">
            <w:pPr>
              <w:rPr>
                <w:rFonts w:cs="Arial"/>
              </w:rPr>
            </w:pPr>
            <w:r w:rsidRPr="009D1CC6">
              <w:rPr>
                <w:rFonts w:cs="Arial"/>
              </w:rPr>
              <w:t>2A: When at work, staff are provided with support to manage obesity, diabetes, asthma, COPD and mental health conditions</w:t>
            </w:r>
          </w:p>
        </w:tc>
        <w:tc>
          <w:tcPr>
            <w:tcW w:w="2268" w:type="dxa"/>
          </w:tcPr>
          <w:p w14:paraId="7E0C6268" w14:textId="77777777" w:rsidR="003B71AC" w:rsidRPr="003C4B2B" w:rsidRDefault="003B71AC" w:rsidP="00231B7F">
            <w:pPr>
              <w:rPr>
                <w:rFonts w:eastAsia="Times New Roman" w:cs="Arial"/>
                <w:color w:val="auto"/>
                <w:sz w:val="22"/>
                <w:szCs w:val="22"/>
              </w:rPr>
            </w:pPr>
            <w:r w:rsidRPr="003C4B2B">
              <w:rPr>
                <w:rFonts w:eastAsia="Times New Roman" w:cs="Arial"/>
                <w:color w:val="auto"/>
                <w:sz w:val="22"/>
                <w:szCs w:val="22"/>
              </w:rPr>
              <w:t xml:space="preserve">The </w:t>
            </w:r>
            <w:hyperlink r:id="rId87">
              <w:r w:rsidRPr="003C4B2B">
                <w:rPr>
                  <w:rStyle w:val="Hyperlink"/>
                  <w:rFonts w:eastAsia="Times New Roman" w:cs="Arial"/>
                  <w:color w:val="auto"/>
                  <w:sz w:val="22"/>
                  <w:szCs w:val="22"/>
                </w:rPr>
                <w:t>resilience hub</w:t>
              </w:r>
            </w:hyperlink>
            <w:r w:rsidRPr="003C4B2B">
              <w:rPr>
                <w:rFonts w:eastAsia="Times New Roman" w:cs="Arial"/>
                <w:color w:val="auto"/>
                <w:sz w:val="22"/>
                <w:szCs w:val="22"/>
              </w:rPr>
              <w:t xml:space="preserve">   </w:t>
            </w:r>
          </w:p>
          <w:p w14:paraId="3C2827E4" w14:textId="77777777" w:rsidR="003B71AC" w:rsidRPr="00721B4D" w:rsidRDefault="003B71AC" w:rsidP="00231B7F">
            <w:pPr>
              <w:ind w:left="360" w:hanging="370"/>
              <w:rPr>
                <w:rFonts w:eastAsia="Times New Roman" w:cs="Arial"/>
                <w:color w:val="auto"/>
                <w:sz w:val="22"/>
                <w:szCs w:val="22"/>
              </w:rPr>
            </w:pPr>
          </w:p>
          <w:p w14:paraId="6B8F3642" w14:textId="77777777" w:rsidR="003B71AC" w:rsidRDefault="003B71AC" w:rsidP="00231B7F">
            <w:pPr>
              <w:rPr>
                <w:rFonts w:eastAsia="Calibri" w:cs="Arial"/>
                <w:color w:val="auto"/>
                <w:sz w:val="22"/>
                <w:szCs w:val="22"/>
              </w:rPr>
            </w:pPr>
          </w:p>
          <w:p w14:paraId="70217969" w14:textId="77777777" w:rsidR="003B71AC" w:rsidRPr="00721B4D" w:rsidRDefault="003B71AC" w:rsidP="00231B7F">
            <w:pPr>
              <w:rPr>
                <w:rFonts w:eastAsia="Calibri" w:cs="Arial"/>
                <w:color w:val="auto"/>
                <w:sz w:val="22"/>
                <w:szCs w:val="22"/>
              </w:rPr>
            </w:pPr>
          </w:p>
          <w:p w14:paraId="4F3B9FAA" w14:textId="77777777" w:rsidR="003B71AC" w:rsidRPr="00721B4D" w:rsidRDefault="003B71AC" w:rsidP="00231B7F">
            <w:pPr>
              <w:rPr>
                <w:rFonts w:eastAsia="Calibri" w:cs="Arial"/>
                <w:color w:val="auto"/>
                <w:sz w:val="22"/>
                <w:szCs w:val="22"/>
              </w:rPr>
            </w:pPr>
          </w:p>
          <w:p w14:paraId="3D69139A" w14:textId="77777777" w:rsidR="003B71AC" w:rsidRPr="003C4B2B" w:rsidRDefault="003B71AC" w:rsidP="00231B7F">
            <w:pPr>
              <w:rPr>
                <w:rFonts w:eastAsia="Calibri" w:cs="Arial"/>
                <w:color w:val="auto"/>
                <w:sz w:val="22"/>
                <w:szCs w:val="22"/>
              </w:rPr>
            </w:pPr>
            <w:r w:rsidRPr="003C4B2B">
              <w:rPr>
                <w:rFonts w:eastAsia="Calibri" w:cs="Arial"/>
                <w:color w:val="auto"/>
                <w:sz w:val="22"/>
                <w:szCs w:val="22"/>
              </w:rPr>
              <w:t xml:space="preserve">Employee Assistance Programme </w:t>
            </w:r>
          </w:p>
          <w:p w14:paraId="0321C26E" w14:textId="77777777" w:rsidR="003B71AC" w:rsidRPr="00721B4D" w:rsidRDefault="003B71AC" w:rsidP="00231B7F">
            <w:pPr>
              <w:rPr>
                <w:rFonts w:eastAsia="Calibri" w:cs="Arial"/>
                <w:color w:val="auto"/>
                <w:sz w:val="22"/>
                <w:szCs w:val="22"/>
              </w:rPr>
            </w:pPr>
          </w:p>
          <w:p w14:paraId="412CB460" w14:textId="77777777" w:rsidR="003B71AC" w:rsidRPr="00721B4D" w:rsidRDefault="003B71AC" w:rsidP="00231B7F">
            <w:pPr>
              <w:rPr>
                <w:rFonts w:eastAsia="Calibri" w:cs="Arial"/>
                <w:color w:val="auto"/>
                <w:sz w:val="22"/>
                <w:szCs w:val="22"/>
              </w:rPr>
            </w:pPr>
          </w:p>
          <w:p w14:paraId="79B5C0D9" w14:textId="77777777" w:rsidR="003B71AC" w:rsidRPr="003C4B2B" w:rsidRDefault="003B71AC" w:rsidP="00231B7F">
            <w:pPr>
              <w:rPr>
                <w:rFonts w:eastAsia="Times New Roman" w:cs="Arial"/>
                <w:color w:val="auto"/>
                <w:sz w:val="22"/>
                <w:szCs w:val="22"/>
              </w:rPr>
            </w:pPr>
            <w:r w:rsidRPr="003C4B2B">
              <w:rPr>
                <w:rFonts w:eastAsia="Times New Roman" w:cs="Arial"/>
                <w:color w:val="auto"/>
                <w:sz w:val="22"/>
                <w:szCs w:val="22"/>
              </w:rPr>
              <w:t xml:space="preserve">Occupational Health  </w:t>
            </w:r>
          </w:p>
          <w:p w14:paraId="4CB440D7" w14:textId="77777777" w:rsidR="003B71AC" w:rsidRPr="00721B4D" w:rsidRDefault="003B71AC" w:rsidP="00231B7F">
            <w:pPr>
              <w:rPr>
                <w:rFonts w:cs="Arial"/>
                <w:color w:val="auto"/>
                <w:sz w:val="22"/>
                <w:szCs w:val="22"/>
              </w:rPr>
            </w:pPr>
          </w:p>
          <w:p w14:paraId="3A284342" w14:textId="77777777" w:rsidR="003B71AC" w:rsidRPr="00721B4D" w:rsidRDefault="003B71AC" w:rsidP="00231B7F">
            <w:pPr>
              <w:rPr>
                <w:rFonts w:cs="Arial"/>
                <w:color w:val="auto"/>
                <w:sz w:val="22"/>
                <w:szCs w:val="22"/>
              </w:rPr>
            </w:pPr>
          </w:p>
          <w:p w14:paraId="35A91BEF" w14:textId="77777777" w:rsidR="003B71AC" w:rsidRDefault="003B71AC" w:rsidP="00231B7F">
            <w:pPr>
              <w:rPr>
                <w:rFonts w:cs="Arial"/>
                <w:color w:val="auto"/>
                <w:sz w:val="22"/>
                <w:szCs w:val="22"/>
              </w:rPr>
            </w:pPr>
          </w:p>
          <w:p w14:paraId="6927300C" w14:textId="77777777" w:rsidR="003F29E3" w:rsidRPr="00721B4D" w:rsidRDefault="003F29E3" w:rsidP="00231B7F">
            <w:pPr>
              <w:rPr>
                <w:rFonts w:cs="Arial"/>
                <w:color w:val="auto"/>
                <w:sz w:val="22"/>
                <w:szCs w:val="22"/>
              </w:rPr>
            </w:pPr>
          </w:p>
          <w:p w14:paraId="33A17B50" w14:textId="77777777" w:rsidR="003B71AC" w:rsidRDefault="003B71AC" w:rsidP="00231B7F">
            <w:pPr>
              <w:rPr>
                <w:rFonts w:cs="Arial"/>
                <w:color w:val="auto"/>
                <w:sz w:val="22"/>
                <w:szCs w:val="22"/>
              </w:rPr>
            </w:pPr>
          </w:p>
          <w:p w14:paraId="55047D95" w14:textId="77777777" w:rsidR="003B71AC" w:rsidRPr="003C4B2B" w:rsidRDefault="003B71AC" w:rsidP="00231B7F">
            <w:pPr>
              <w:spacing w:after="160" w:line="256" w:lineRule="auto"/>
              <w:rPr>
                <w:rStyle w:val="Hyperlink"/>
                <w:rFonts w:cs="Arial"/>
                <w:color w:val="auto"/>
                <w:kern w:val="2"/>
                <w:sz w:val="22"/>
                <w:szCs w:val="22"/>
                <w14:ligatures w14:val="standardContextual"/>
              </w:rPr>
            </w:pPr>
            <w:r w:rsidRPr="003C4B2B">
              <w:rPr>
                <w:rFonts w:cs="Arial"/>
                <w:color w:val="auto"/>
                <w:sz w:val="22"/>
                <w:szCs w:val="22"/>
              </w:rPr>
              <w:t xml:space="preserve">Cancer Champion Programme </w:t>
            </w:r>
          </w:p>
          <w:p w14:paraId="2852AEF2" w14:textId="77777777" w:rsidR="003B71AC" w:rsidRPr="00721B4D" w:rsidRDefault="003B71AC" w:rsidP="00231B7F">
            <w:pPr>
              <w:pStyle w:val="ListParagraph"/>
              <w:rPr>
                <w:rFonts w:cs="Arial"/>
                <w:color w:val="auto"/>
                <w:sz w:val="22"/>
                <w:szCs w:val="22"/>
              </w:rPr>
            </w:pPr>
          </w:p>
          <w:p w14:paraId="070E5063" w14:textId="77777777" w:rsidR="003B71AC" w:rsidRDefault="003B71AC" w:rsidP="00231B7F">
            <w:pPr>
              <w:pStyle w:val="ListParagraph"/>
              <w:rPr>
                <w:rFonts w:cs="Arial"/>
                <w:color w:val="auto"/>
                <w:sz w:val="22"/>
                <w:szCs w:val="22"/>
              </w:rPr>
            </w:pPr>
          </w:p>
          <w:p w14:paraId="5FA651B1" w14:textId="77777777" w:rsidR="003F29E3" w:rsidRPr="00721B4D" w:rsidRDefault="003F29E3" w:rsidP="00231B7F">
            <w:pPr>
              <w:pStyle w:val="ListParagraph"/>
              <w:rPr>
                <w:rFonts w:cs="Arial"/>
                <w:color w:val="auto"/>
                <w:sz w:val="22"/>
                <w:szCs w:val="22"/>
              </w:rPr>
            </w:pPr>
          </w:p>
          <w:p w14:paraId="4B2E8A9B" w14:textId="77777777" w:rsidR="003B71AC" w:rsidRPr="003C4B2B" w:rsidRDefault="003B71AC" w:rsidP="00231B7F">
            <w:pPr>
              <w:rPr>
                <w:rFonts w:cs="Arial"/>
                <w:color w:val="auto"/>
                <w:kern w:val="2"/>
                <w:sz w:val="22"/>
                <w:szCs w:val="22"/>
                <w14:ligatures w14:val="standardContextual"/>
              </w:rPr>
            </w:pPr>
            <w:r w:rsidRPr="003C4B2B">
              <w:rPr>
                <w:rFonts w:cs="Arial"/>
                <w:color w:val="auto"/>
                <w:sz w:val="22"/>
                <w:szCs w:val="22"/>
              </w:rPr>
              <w:t xml:space="preserve">The Health and Wellbeing App </w:t>
            </w:r>
          </w:p>
          <w:p w14:paraId="53882F54" w14:textId="77777777" w:rsidR="003B71AC" w:rsidRPr="00721B4D" w:rsidRDefault="003B71AC" w:rsidP="00231B7F">
            <w:pPr>
              <w:pStyle w:val="ListParagraph"/>
              <w:rPr>
                <w:rFonts w:cs="Arial"/>
                <w:color w:val="auto"/>
                <w:sz w:val="22"/>
                <w:szCs w:val="22"/>
              </w:rPr>
            </w:pPr>
          </w:p>
          <w:p w14:paraId="2A8C8D3F" w14:textId="77777777" w:rsidR="003B71AC" w:rsidRPr="00721B4D" w:rsidRDefault="003B71AC" w:rsidP="00231B7F">
            <w:pPr>
              <w:pStyle w:val="ListParagraph"/>
              <w:rPr>
                <w:rFonts w:cs="Arial"/>
                <w:color w:val="auto"/>
                <w:sz w:val="22"/>
                <w:szCs w:val="22"/>
              </w:rPr>
            </w:pPr>
          </w:p>
          <w:p w14:paraId="6D137AA8" w14:textId="77777777" w:rsidR="003B71AC" w:rsidRPr="00721B4D" w:rsidRDefault="003B71AC" w:rsidP="00231B7F">
            <w:pPr>
              <w:rPr>
                <w:rFonts w:cs="Arial"/>
                <w:color w:val="auto"/>
                <w:sz w:val="22"/>
                <w:szCs w:val="22"/>
              </w:rPr>
            </w:pPr>
          </w:p>
          <w:p w14:paraId="1F5577E5" w14:textId="77777777" w:rsidR="003B71AC" w:rsidRPr="00721B4D" w:rsidRDefault="003B71AC" w:rsidP="00231B7F">
            <w:pPr>
              <w:pStyle w:val="ListParagraph"/>
              <w:rPr>
                <w:rFonts w:cs="Arial"/>
                <w:color w:val="auto"/>
                <w:sz w:val="22"/>
                <w:szCs w:val="22"/>
              </w:rPr>
            </w:pPr>
          </w:p>
          <w:p w14:paraId="2CE53F38" w14:textId="77777777" w:rsidR="003B71AC" w:rsidRPr="003C4B2B" w:rsidRDefault="003B71AC" w:rsidP="00231B7F">
            <w:pPr>
              <w:rPr>
                <w:rFonts w:eastAsia="Times New Roman" w:cs="Arial"/>
                <w:color w:val="auto"/>
                <w:sz w:val="22"/>
                <w:szCs w:val="22"/>
              </w:rPr>
            </w:pPr>
            <w:r w:rsidRPr="003C4B2B">
              <w:rPr>
                <w:rFonts w:eastAsia="Times New Roman" w:cs="Arial"/>
                <w:color w:val="auto"/>
                <w:sz w:val="22"/>
                <w:szCs w:val="22"/>
              </w:rPr>
              <w:lastRenderedPageBreak/>
              <w:t xml:space="preserve">Wellbeing Champions </w:t>
            </w:r>
          </w:p>
          <w:p w14:paraId="71B71591" w14:textId="77777777" w:rsidR="003B71AC" w:rsidRPr="00721B4D" w:rsidRDefault="003B71AC" w:rsidP="00231B7F">
            <w:pPr>
              <w:rPr>
                <w:rFonts w:cs="Arial"/>
                <w:color w:val="auto"/>
                <w:sz w:val="22"/>
                <w:szCs w:val="22"/>
              </w:rPr>
            </w:pPr>
          </w:p>
          <w:p w14:paraId="17C34DCB" w14:textId="77777777" w:rsidR="003B71AC" w:rsidRDefault="003B71AC" w:rsidP="00231B7F">
            <w:pPr>
              <w:rPr>
                <w:rFonts w:cs="Arial"/>
                <w:color w:val="auto"/>
                <w:sz w:val="22"/>
                <w:szCs w:val="22"/>
              </w:rPr>
            </w:pPr>
          </w:p>
          <w:p w14:paraId="2F38E9F6" w14:textId="77777777" w:rsidR="003B71AC" w:rsidRPr="003C4B2B" w:rsidRDefault="003B71AC" w:rsidP="00231B7F">
            <w:pPr>
              <w:rPr>
                <w:rFonts w:eastAsia="Calibri" w:cs="Arial"/>
                <w:color w:val="auto"/>
                <w:sz w:val="22"/>
                <w:szCs w:val="22"/>
              </w:rPr>
            </w:pPr>
            <w:r w:rsidRPr="003C4B2B">
              <w:rPr>
                <w:rFonts w:eastAsia="Calibri" w:cs="Arial"/>
                <w:color w:val="auto"/>
                <w:sz w:val="22"/>
                <w:szCs w:val="22"/>
              </w:rPr>
              <w:t xml:space="preserve">Staff wellbeing and Engagement group </w:t>
            </w:r>
          </w:p>
          <w:p w14:paraId="357452C4" w14:textId="77777777" w:rsidR="003B71AC" w:rsidRPr="00721B4D" w:rsidRDefault="003B71AC" w:rsidP="00231B7F">
            <w:pPr>
              <w:rPr>
                <w:rFonts w:eastAsia="Calibri" w:cs="Arial"/>
                <w:color w:val="auto"/>
                <w:sz w:val="22"/>
                <w:szCs w:val="22"/>
              </w:rPr>
            </w:pPr>
          </w:p>
          <w:p w14:paraId="4A97FF38" w14:textId="77777777" w:rsidR="003B71AC" w:rsidRDefault="003B71AC" w:rsidP="00231B7F">
            <w:pPr>
              <w:rPr>
                <w:rFonts w:eastAsia="Calibri" w:cs="Arial"/>
                <w:color w:val="auto"/>
                <w:sz w:val="22"/>
                <w:szCs w:val="22"/>
              </w:rPr>
            </w:pPr>
          </w:p>
          <w:p w14:paraId="670FA354" w14:textId="77777777" w:rsidR="003B71AC" w:rsidRPr="00721B4D" w:rsidRDefault="003B71AC" w:rsidP="00231B7F">
            <w:pPr>
              <w:rPr>
                <w:rFonts w:eastAsia="Calibri" w:cs="Arial"/>
                <w:color w:val="auto"/>
                <w:sz w:val="22"/>
                <w:szCs w:val="22"/>
              </w:rPr>
            </w:pPr>
          </w:p>
          <w:p w14:paraId="4426F543" w14:textId="77777777" w:rsidR="003B71AC" w:rsidRPr="003C4B2B" w:rsidRDefault="003B71AC" w:rsidP="00231B7F">
            <w:pPr>
              <w:rPr>
                <w:rFonts w:eastAsia="Arial" w:cs="Arial"/>
                <w:color w:val="auto"/>
                <w:sz w:val="22"/>
                <w:szCs w:val="22"/>
              </w:rPr>
            </w:pPr>
            <w:r w:rsidRPr="003C4B2B">
              <w:rPr>
                <w:rFonts w:eastAsia="Arial" w:cs="Arial"/>
                <w:color w:val="auto"/>
                <w:sz w:val="22"/>
                <w:szCs w:val="22"/>
              </w:rPr>
              <w:t xml:space="preserve">Humber and North Yorkshire Health and Care Partnership Wellbeing sessions offered by Book When </w:t>
            </w:r>
          </w:p>
          <w:p w14:paraId="259BF717" w14:textId="77777777" w:rsidR="003B71AC" w:rsidRDefault="003B71AC" w:rsidP="00231B7F">
            <w:pPr>
              <w:pStyle w:val="ListParagraph"/>
              <w:rPr>
                <w:rFonts w:eastAsia="Calibri" w:cs="Arial"/>
                <w:color w:val="auto"/>
                <w:sz w:val="22"/>
                <w:szCs w:val="22"/>
              </w:rPr>
            </w:pPr>
          </w:p>
          <w:p w14:paraId="6B62E879" w14:textId="77777777" w:rsidR="003B71AC" w:rsidRDefault="003B71AC" w:rsidP="00231B7F">
            <w:pPr>
              <w:pStyle w:val="ListParagraph"/>
              <w:rPr>
                <w:rFonts w:eastAsia="Calibri" w:cs="Arial"/>
                <w:color w:val="auto"/>
                <w:sz w:val="22"/>
                <w:szCs w:val="22"/>
              </w:rPr>
            </w:pPr>
          </w:p>
          <w:p w14:paraId="4C7D4FDC" w14:textId="77777777" w:rsidR="003B71AC" w:rsidRDefault="003B71AC" w:rsidP="00231B7F">
            <w:pPr>
              <w:pStyle w:val="ListParagraph"/>
              <w:rPr>
                <w:rFonts w:eastAsia="Calibri" w:cs="Arial"/>
                <w:color w:val="auto"/>
                <w:sz w:val="22"/>
                <w:szCs w:val="22"/>
              </w:rPr>
            </w:pPr>
          </w:p>
          <w:p w14:paraId="7E6D85F5" w14:textId="77777777" w:rsidR="003B71AC" w:rsidRDefault="003B71AC" w:rsidP="00231B7F">
            <w:pPr>
              <w:pStyle w:val="ListParagraph"/>
              <w:rPr>
                <w:rFonts w:eastAsia="Calibri" w:cs="Arial"/>
                <w:color w:val="auto"/>
                <w:sz w:val="22"/>
                <w:szCs w:val="22"/>
              </w:rPr>
            </w:pPr>
          </w:p>
          <w:p w14:paraId="35B95F61" w14:textId="77777777" w:rsidR="003B71AC" w:rsidRPr="003C4B2B" w:rsidRDefault="003B71AC" w:rsidP="00231B7F">
            <w:pPr>
              <w:rPr>
                <w:rFonts w:eastAsia="Calibri" w:cs="Arial"/>
                <w:color w:val="auto"/>
                <w:sz w:val="22"/>
                <w:szCs w:val="22"/>
              </w:rPr>
            </w:pPr>
            <w:r w:rsidRPr="003C4B2B">
              <w:rPr>
                <w:rFonts w:eastAsia="Calibri" w:cs="Arial"/>
                <w:color w:val="auto"/>
                <w:sz w:val="22"/>
                <w:szCs w:val="22"/>
              </w:rPr>
              <w:t xml:space="preserve">Menopause friendly accredited workforce. </w:t>
            </w:r>
          </w:p>
          <w:p w14:paraId="238CEE65" w14:textId="77777777" w:rsidR="003B71AC" w:rsidRPr="00721B4D" w:rsidRDefault="003B71AC" w:rsidP="00231B7F">
            <w:pPr>
              <w:rPr>
                <w:rFonts w:eastAsia="Calibri" w:cs="Arial"/>
                <w:color w:val="auto"/>
                <w:sz w:val="22"/>
                <w:szCs w:val="22"/>
              </w:rPr>
            </w:pPr>
          </w:p>
          <w:p w14:paraId="70A27094" w14:textId="77777777" w:rsidR="003B71AC" w:rsidRDefault="003B71AC" w:rsidP="00231B7F">
            <w:pPr>
              <w:rPr>
                <w:rFonts w:eastAsia="Calibri" w:cs="Arial"/>
                <w:color w:val="auto"/>
                <w:sz w:val="22"/>
                <w:szCs w:val="22"/>
              </w:rPr>
            </w:pPr>
          </w:p>
          <w:p w14:paraId="22C5E071" w14:textId="77777777" w:rsidR="003B71AC" w:rsidRDefault="003B71AC" w:rsidP="00231B7F">
            <w:pPr>
              <w:rPr>
                <w:rFonts w:eastAsia="Calibri" w:cs="Arial"/>
                <w:color w:val="auto"/>
                <w:sz w:val="22"/>
                <w:szCs w:val="22"/>
              </w:rPr>
            </w:pPr>
          </w:p>
          <w:p w14:paraId="3B3BF91D" w14:textId="77777777" w:rsidR="003F29E3" w:rsidRDefault="003F29E3" w:rsidP="00231B7F">
            <w:pPr>
              <w:rPr>
                <w:rFonts w:eastAsia="Calibri" w:cs="Arial"/>
                <w:color w:val="auto"/>
                <w:sz w:val="22"/>
                <w:szCs w:val="22"/>
              </w:rPr>
            </w:pPr>
          </w:p>
          <w:p w14:paraId="49892DA9" w14:textId="77777777" w:rsidR="003F29E3" w:rsidRPr="00721B4D" w:rsidRDefault="003F29E3" w:rsidP="00231B7F">
            <w:pPr>
              <w:rPr>
                <w:rFonts w:eastAsia="Calibri" w:cs="Arial"/>
                <w:color w:val="auto"/>
                <w:sz w:val="22"/>
                <w:szCs w:val="22"/>
              </w:rPr>
            </w:pPr>
          </w:p>
          <w:p w14:paraId="1C402080" w14:textId="77777777" w:rsidR="003B71AC" w:rsidRPr="003C4B2B" w:rsidRDefault="003B71AC" w:rsidP="00231B7F">
            <w:pPr>
              <w:rPr>
                <w:rFonts w:eastAsia="Calibri" w:cs="Arial"/>
                <w:color w:val="auto"/>
                <w:sz w:val="22"/>
                <w:szCs w:val="22"/>
              </w:rPr>
            </w:pPr>
            <w:r w:rsidRPr="003C4B2B">
              <w:rPr>
                <w:rFonts w:eastAsia="Calibri" w:cs="Arial"/>
                <w:color w:val="auto"/>
                <w:sz w:val="22"/>
                <w:szCs w:val="22"/>
              </w:rPr>
              <w:t xml:space="preserve">Disability Confident Level 1 – Committed Accreditation held </w:t>
            </w:r>
          </w:p>
          <w:p w14:paraId="632B92FC" w14:textId="77777777" w:rsidR="003B71AC" w:rsidRDefault="003B71AC" w:rsidP="00231B7F">
            <w:pPr>
              <w:rPr>
                <w:rFonts w:eastAsia="Calibri" w:cs="Arial"/>
                <w:color w:val="auto"/>
                <w:sz w:val="22"/>
                <w:szCs w:val="22"/>
              </w:rPr>
            </w:pPr>
          </w:p>
          <w:p w14:paraId="19B2A823" w14:textId="77777777" w:rsidR="003B71AC" w:rsidRDefault="003B71AC" w:rsidP="00231B7F">
            <w:pPr>
              <w:rPr>
                <w:rFonts w:eastAsia="Calibri" w:cs="Arial"/>
                <w:color w:val="auto"/>
                <w:sz w:val="22"/>
                <w:szCs w:val="22"/>
              </w:rPr>
            </w:pPr>
          </w:p>
          <w:p w14:paraId="0ECA7233" w14:textId="77777777" w:rsidR="003F29E3" w:rsidRDefault="003F29E3" w:rsidP="00231B7F">
            <w:pPr>
              <w:rPr>
                <w:rFonts w:eastAsia="Calibri" w:cs="Arial"/>
                <w:color w:val="auto"/>
                <w:sz w:val="22"/>
                <w:szCs w:val="22"/>
              </w:rPr>
            </w:pPr>
          </w:p>
          <w:p w14:paraId="75E91157" w14:textId="77777777" w:rsidR="003B71AC" w:rsidRDefault="003B71AC" w:rsidP="00231B7F">
            <w:pPr>
              <w:rPr>
                <w:rFonts w:eastAsia="Calibri" w:cs="Arial"/>
                <w:color w:val="auto"/>
                <w:sz w:val="22"/>
                <w:szCs w:val="22"/>
              </w:rPr>
            </w:pPr>
          </w:p>
          <w:p w14:paraId="2503FAA3" w14:textId="77777777" w:rsidR="003B71AC" w:rsidRPr="003C4B2B" w:rsidRDefault="003B71AC" w:rsidP="00231B7F">
            <w:pPr>
              <w:rPr>
                <w:rFonts w:eastAsia="Calibri" w:cs="Arial"/>
                <w:color w:val="auto"/>
                <w:sz w:val="22"/>
                <w:szCs w:val="22"/>
              </w:rPr>
            </w:pPr>
            <w:r w:rsidRPr="003C4B2B">
              <w:rPr>
                <w:rFonts w:eastAsia="Calibri" w:cs="Arial"/>
                <w:color w:val="auto"/>
                <w:sz w:val="22"/>
                <w:szCs w:val="22"/>
              </w:rPr>
              <w:t xml:space="preserve">Mindful Employer accredited  </w:t>
            </w:r>
          </w:p>
          <w:p w14:paraId="24B31516" w14:textId="77777777" w:rsidR="003B71AC" w:rsidRDefault="003B71AC" w:rsidP="00231B7F">
            <w:pPr>
              <w:rPr>
                <w:rFonts w:eastAsia="Calibri" w:cs="Arial"/>
                <w:color w:val="auto"/>
                <w:sz w:val="22"/>
                <w:szCs w:val="22"/>
              </w:rPr>
            </w:pPr>
          </w:p>
          <w:p w14:paraId="08471C78" w14:textId="77777777" w:rsidR="003B71AC" w:rsidRDefault="003B71AC" w:rsidP="00231B7F">
            <w:pPr>
              <w:rPr>
                <w:rFonts w:eastAsia="Calibri" w:cs="Arial"/>
                <w:color w:val="auto"/>
                <w:sz w:val="22"/>
                <w:szCs w:val="22"/>
              </w:rPr>
            </w:pPr>
          </w:p>
          <w:p w14:paraId="3D4F8FB7" w14:textId="77777777" w:rsidR="003B71AC" w:rsidRPr="00721B4D" w:rsidRDefault="003B71AC" w:rsidP="00231B7F">
            <w:pPr>
              <w:rPr>
                <w:rFonts w:eastAsia="Calibri" w:cs="Arial"/>
                <w:color w:val="auto"/>
                <w:sz w:val="22"/>
                <w:szCs w:val="22"/>
              </w:rPr>
            </w:pPr>
          </w:p>
          <w:p w14:paraId="053CA69E" w14:textId="77777777" w:rsidR="003B71AC" w:rsidRPr="00721B4D" w:rsidRDefault="003B71AC" w:rsidP="00231B7F">
            <w:pPr>
              <w:rPr>
                <w:rFonts w:eastAsia="Calibri" w:cs="Arial"/>
                <w:color w:val="auto"/>
                <w:sz w:val="22"/>
                <w:szCs w:val="22"/>
              </w:rPr>
            </w:pPr>
          </w:p>
          <w:p w14:paraId="02D0A2AA" w14:textId="77777777" w:rsidR="003B71AC" w:rsidRPr="003C4B2B" w:rsidRDefault="003B71AC" w:rsidP="00231B7F">
            <w:pPr>
              <w:rPr>
                <w:rFonts w:eastAsia="Calibri" w:cs="Arial"/>
                <w:color w:val="auto"/>
                <w:sz w:val="22"/>
                <w:szCs w:val="22"/>
              </w:rPr>
            </w:pPr>
            <w:r w:rsidRPr="003C4B2B">
              <w:rPr>
                <w:rFonts w:eastAsia="Calibri" w:cs="Arial"/>
                <w:color w:val="auto"/>
                <w:sz w:val="22"/>
                <w:szCs w:val="22"/>
              </w:rPr>
              <w:t xml:space="preserve">Coaching network </w:t>
            </w:r>
          </w:p>
          <w:p w14:paraId="18FD0E21" w14:textId="77777777" w:rsidR="003B71AC" w:rsidRPr="00721B4D" w:rsidRDefault="003B71AC" w:rsidP="00231B7F">
            <w:pPr>
              <w:rPr>
                <w:rFonts w:eastAsia="Calibri" w:cs="Arial"/>
                <w:color w:val="auto"/>
                <w:sz w:val="22"/>
                <w:szCs w:val="22"/>
              </w:rPr>
            </w:pPr>
          </w:p>
          <w:p w14:paraId="3F13CE93" w14:textId="77777777" w:rsidR="003B71AC" w:rsidRDefault="003B71AC" w:rsidP="00231B7F">
            <w:pPr>
              <w:rPr>
                <w:rFonts w:eastAsia="Calibri" w:cs="Arial"/>
                <w:color w:val="auto"/>
                <w:sz w:val="22"/>
                <w:szCs w:val="22"/>
              </w:rPr>
            </w:pPr>
          </w:p>
          <w:p w14:paraId="75E8ABED" w14:textId="77777777" w:rsidR="003B71AC" w:rsidRPr="00721B4D" w:rsidRDefault="003B71AC" w:rsidP="00231B7F">
            <w:pPr>
              <w:rPr>
                <w:rFonts w:eastAsia="Calibri" w:cs="Arial"/>
                <w:color w:val="auto"/>
                <w:sz w:val="22"/>
                <w:szCs w:val="22"/>
              </w:rPr>
            </w:pPr>
          </w:p>
          <w:p w14:paraId="7A188AB8" w14:textId="77777777" w:rsidR="003B71AC" w:rsidRDefault="003B71AC" w:rsidP="00231B7F">
            <w:pPr>
              <w:rPr>
                <w:rFonts w:eastAsia="Calibri" w:cs="Arial"/>
                <w:color w:val="auto"/>
                <w:sz w:val="22"/>
                <w:szCs w:val="22"/>
              </w:rPr>
            </w:pPr>
          </w:p>
          <w:p w14:paraId="1A8EBD24" w14:textId="77777777" w:rsidR="003B71AC" w:rsidRPr="003C4B2B" w:rsidRDefault="003B71AC" w:rsidP="00231B7F">
            <w:pPr>
              <w:rPr>
                <w:rFonts w:eastAsia="Calibri" w:cs="Arial"/>
                <w:color w:val="auto"/>
                <w:sz w:val="22"/>
                <w:szCs w:val="22"/>
              </w:rPr>
            </w:pPr>
            <w:r w:rsidRPr="003C4B2B">
              <w:rPr>
                <w:rFonts w:eastAsia="Calibri" w:cs="Arial"/>
                <w:color w:val="auto"/>
                <w:sz w:val="22"/>
                <w:szCs w:val="22"/>
              </w:rPr>
              <w:t xml:space="preserve">Health Passport </w:t>
            </w:r>
          </w:p>
          <w:p w14:paraId="70FAD123" w14:textId="77777777" w:rsidR="003B71AC" w:rsidRDefault="003B71AC" w:rsidP="00231B7F">
            <w:pPr>
              <w:rPr>
                <w:rFonts w:eastAsia="Calibri" w:cs="Arial"/>
                <w:color w:val="auto"/>
              </w:rPr>
            </w:pPr>
          </w:p>
          <w:p w14:paraId="61361B5B" w14:textId="77777777" w:rsidR="003B71AC" w:rsidRDefault="003B71AC" w:rsidP="00231B7F">
            <w:pPr>
              <w:rPr>
                <w:rFonts w:eastAsia="Calibri" w:cs="Arial"/>
                <w:color w:val="auto"/>
              </w:rPr>
            </w:pPr>
          </w:p>
          <w:p w14:paraId="73C464C5" w14:textId="77777777" w:rsidR="003B71AC" w:rsidRDefault="003B71AC" w:rsidP="00231B7F">
            <w:pPr>
              <w:rPr>
                <w:rFonts w:eastAsia="Calibri" w:cs="Arial"/>
                <w:color w:val="auto"/>
              </w:rPr>
            </w:pPr>
          </w:p>
          <w:p w14:paraId="505ADD4A" w14:textId="77777777" w:rsidR="003B71AC" w:rsidRDefault="003B71AC" w:rsidP="00231B7F">
            <w:pPr>
              <w:rPr>
                <w:rFonts w:eastAsia="Calibri" w:cs="Arial"/>
                <w:color w:val="auto"/>
              </w:rPr>
            </w:pPr>
          </w:p>
          <w:p w14:paraId="48E8464F" w14:textId="77777777" w:rsidR="003B71AC" w:rsidRPr="003C4B2B" w:rsidRDefault="003B71AC" w:rsidP="00231B7F">
            <w:pPr>
              <w:rPr>
                <w:rFonts w:eastAsia="Arial" w:cs="Arial"/>
                <w:color w:val="auto"/>
                <w:sz w:val="22"/>
                <w:szCs w:val="22"/>
              </w:rPr>
            </w:pPr>
            <w:r w:rsidRPr="003C4B2B">
              <w:rPr>
                <w:rFonts w:eastAsia="Arial" w:cs="Arial"/>
                <w:color w:val="auto"/>
                <w:sz w:val="22"/>
                <w:szCs w:val="22"/>
              </w:rPr>
              <w:t xml:space="preserve">Employees are supported through line management in accordance with the Attendance Management Policy and Occupational Health Advice </w:t>
            </w:r>
          </w:p>
          <w:p w14:paraId="11DE2A28" w14:textId="77777777" w:rsidR="003B71AC" w:rsidRPr="006A3177" w:rsidRDefault="003B71AC" w:rsidP="00231B7F">
            <w:pPr>
              <w:rPr>
                <w:rFonts w:eastAsia="Arial" w:cs="Arial"/>
                <w:color w:val="auto"/>
                <w:sz w:val="22"/>
                <w:szCs w:val="22"/>
              </w:rPr>
            </w:pPr>
          </w:p>
          <w:p w14:paraId="1303F1C3" w14:textId="77777777" w:rsidR="003B71AC" w:rsidRDefault="003B71AC" w:rsidP="00231B7F">
            <w:pPr>
              <w:rPr>
                <w:rFonts w:eastAsia="Arial" w:cs="Arial"/>
                <w:color w:val="auto"/>
                <w:sz w:val="22"/>
                <w:szCs w:val="22"/>
              </w:rPr>
            </w:pPr>
            <w:r w:rsidRPr="003C4B2B">
              <w:rPr>
                <w:rFonts w:eastAsia="Arial" w:cs="Arial"/>
                <w:color w:val="auto"/>
                <w:sz w:val="22"/>
                <w:szCs w:val="22"/>
              </w:rPr>
              <w:t>Sickness absence monitoring is undertaken</w:t>
            </w:r>
          </w:p>
          <w:p w14:paraId="6CA1A717" w14:textId="77777777" w:rsidR="003B71AC" w:rsidRDefault="003B71AC" w:rsidP="00231B7F">
            <w:pPr>
              <w:rPr>
                <w:rFonts w:eastAsia="Arial" w:cs="Arial"/>
                <w:color w:val="auto"/>
                <w:sz w:val="22"/>
                <w:szCs w:val="22"/>
              </w:rPr>
            </w:pPr>
          </w:p>
          <w:p w14:paraId="2622CDEC" w14:textId="77777777" w:rsidR="003B71AC" w:rsidRPr="003C4B2B" w:rsidRDefault="003B71AC" w:rsidP="00231B7F">
            <w:pPr>
              <w:rPr>
                <w:rFonts w:eastAsia="Arial" w:cs="Arial"/>
                <w:color w:val="auto"/>
                <w:sz w:val="22"/>
                <w:szCs w:val="22"/>
              </w:rPr>
            </w:pPr>
          </w:p>
          <w:p w14:paraId="195E8648" w14:textId="77777777" w:rsidR="003B71AC" w:rsidRPr="009D1CC6" w:rsidRDefault="003B71AC" w:rsidP="00231B7F">
            <w:pPr>
              <w:pStyle w:val="TableText"/>
            </w:pPr>
          </w:p>
        </w:tc>
        <w:tc>
          <w:tcPr>
            <w:tcW w:w="5628" w:type="dxa"/>
          </w:tcPr>
          <w:p w14:paraId="5A5233B9" w14:textId="77777777" w:rsidR="003B71AC" w:rsidRPr="00721B4D" w:rsidRDefault="003B71AC" w:rsidP="00231B7F">
            <w:pPr>
              <w:rPr>
                <w:rFonts w:eastAsia="Times New Roman" w:cs="Arial"/>
                <w:color w:val="auto"/>
                <w:sz w:val="22"/>
                <w:szCs w:val="22"/>
              </w:rPr>
            </w:pPr>
            <w:r w:rsidRPr="33582293">
              <w:rPr>
                <w:rFonts w:eastAsia="Calibri" w:cs="Arial"/>
                <w:color w:val="auto"/>
                <w:sz w:val="22"/>
                <w:szCs w:val="22"/>
              </w:rPr>
              <w:lastRenderedPageBreak/>
              <w:t xml:space="preserve">Staff wellbeing offer includes the resilience hub. </w:t>
            </w:r>
            <w:r w:rsidRPr="33582293">
              <w:rPr>
                <w:rFonts w:eastAsia="Times New Roman" w:cs="Arial"/>
                <w:color w:val="auto"/>
                <w:sz w:val="22"/>
                <w:szCs w:val="22"/>
              </w:rPr>
              <w:t xml:space="preserve">provides psychological support to staff and would also refer on to other specialist support (e.g. for an eating disorder) when appropriate </w:t>
            </w:r>
          </w:p>
          <w:p w14:paraId="1E97298F" w14:textId="77777777" w:rsidR="003B71AC" w:rsidRPr="00721B4D" w:rsidRDefault="003B71AC" w:rsidP="00231B7F">
            <w:pPr>
              <w:rPr>
                <w:rFonts w:cs="Arial"/>
                <w:color w:val="auto"/>
                <w:sz w:val="22"/>
                <w:szCs w:val="22"/>
              </w:rPr>
            </w:pPr>
          </w:p>
          <w:p w14:paraId="28221543" w14:textId="77777777" w:rsidR="003B71AC" w:rsidRPr="00721B4D" w:rsidRDefault="003B71AC" w:rsidP="00231B7F">
            <w:pPr>
              <w:rPr>
                <w:rFonts w:eastAsia="Calibri" w:cs="Arial"/>
                <w:color w:val="auto"/>
                <w:sz w:val="22"/>
                <w:szCs w:val="22"/>
              </w:rPr>
            </w:pPr>
            <w:r w:rsidRPr="33582293">
              <w:rPr>
                <w:rFonts w:eastAsia="Calibri" w:cs="Arial"/>
                <w:color w:val="auto"/>
                <w:sz w:val="22"/>
                <w:szCs w:val="22"/>
              </w:rPr>
              <w:t xml:space="preserve">The ICB offers an Employee Assistance programme which offers a 24/7 helpline, 365 days a week and includes therapy and emotional support. </w:t>
            </w:r>
          </w:p>
          <w:p w14:paraId="3E967BAA" w14:textId="77777777" w:rsidR="003B71AC" w:rsidRDefault="003B71AC" w:rsidP="00231B7F">
            <w:pPr>
              <w:rPr>
                <w:rFonts w:eastAsia="Calibri" w:cs="Arial"/>
                <w:color w:val="auto"/>
                <w:sz w:val="22"/>
                <w:szCs w:val="22"/>
              </w:rPr>
            </w:pPr>
          </w:p>
          <w:p w14:paraId="2E12F7CF" w14:textId="77777777" w:rsidR="003B71AC" w:rsidRPr="00721B4D" w:rsidRDefault="003B71AC" w:rsidP="00231B7F">
            <w:pPr>
              <w:rPr>
                <w:rFonts w:cs="Arial"/>
                <w:color w:val="auto"/>
                <w:kern w:val="2"/>
                <w:sz w:val="22"/>
                <w:szCs w:val="22"/>
                <w14:ligatures w14:val="standardContextual"/>
              </w:rPr>
            </w:pPr>
            <w:r w:rsidRPr="33582293">
              <w:rPr>
                <w:rFonts w:eastAsia="Calibri" w:cs="Arial"/>
                <w:color w:val="auto"/>
                <w:sz w:val="22"/>
                <w:szCs w:val="22"/>
              </w:rPr>
              <w:t xml:space="preserve">The Occupational Health offer includes </w:t>
            </w:r>
            <w:r w:rsidRPr="33582293">
              <w:rPr>
                <w:rFonts w:cs="Arial"/>
                <w:color w:val="auto"/>
                <w:sz w:val="22"/>
                <w:szCs w:val="22"/>
              </w:rPr>
              <w:t xml:space="preserve">advice for these with regard to how they can be supported in the workplace for an individual affected by these conditions, however this does not include diagnosis or specific advice about these conditions. </w:t>
            </w:r>
          </w:p>
          <w:p w14:paraId="28B98BE1" w14:textId="77777777" w:rsidR="003B71AC" w:rsidRPr="00721B4D" w:rsidRDefault="003B71AC" w:rsidP="00231B7F">
            <w:pPr>
              <w:rPr>
                <w:rFonts w:eastAsia="Times New Roman" w:cs="Arial"/>
                <w:color w:val="auto"/>
                <w:sz w:val="22"/>
                <w:szCs w:val="22"/>
              </w:rPr>
            </w:pPr>
          </w:p>
          <w:p w14:paraId="7137FBBF" w14:textId="77777777" w:rsidR="003B71AC" w:rsidRPr="00721B4D" w:rsidRDefault="003B71AC" w:rsidP="00231B7F">
            <w:pPr>
              <w:rPr>
                <w:rFonts w:eastAsia="Times New Roman" w:cs="Arial"/>
                <w:color w:val="auto"/>
                <w:sz w:val="22"/>
                <w:szCs w:val="22"/>
              </w:rPr>
            </w:pPr>
            <w:r w:rsidRPr="33582293">
              <w:rPr>
                <w:rFonts w:cs="Arial"/>
                <w:color w:val="auto"/>
                <w:sz w:val="22"/>
                <w:szCs w:val="22"/>
              </w:rPr>
              <w:t xml:space="preserve">The Health and Wellbeing team offer signposting to the Cancer Champion Programme - </w:t>
            </w:r>
            <w:hyperlink r:id="rId88">
              <w:r w:rsidRPr="33582293">
                <w:rPr>
                  <w:rStyle w:val="Hyperlink"/>
                  <w:rFonts w:eastAsia="Times New Roman" w:cs="Arial"/>
                  <w:color w:val="auto"/>
                  <w:sz w:val="22"/>
                  <w:szCs w:val="22"/>
                </w:rPr>
                <w:t>cancer@humberandnorthyorkshire.org.uk</w:t>
              </w:r>
            </w:hyperlink>
            <w:r>
              <w:rPr>
                <w:rStyle w:val="Hyperlink"/>
                <w:rFonts w:eastAsia="Times New Roman" w:cs="Arial"/>
                <w:color w:val="auto"/>
                <w:sz w:val="22"/>
                <w:szCs w:val="22"/>
              </w:rPr>
              <w:t xml:space="preserve"> </w:t>
            </w:r>
          </w:p>
          <w:p w14:paraId="0BC1B365" w14:textId="77777777" w:rsidR="003B71AC" w:rsidRPr="00721B4D" w:rsidRDefault="003B71AC" w:rsidP="00231B7F">
            <w:pPr>
              <w:rPr>
                <w:rFonts w:eastAsia="Times New Roman" w:cs="Arial"/>
                <w:color w:val="auto"/>
                <w:sz w:val="22"/>
                <w:szCs w:val="22"/>
              </w:rPr>
            </w:pPr>
          </w:p>
          <w:p w14:paraId="210BD77A" w14:textId="77777777" w:rsidR="003B71AC" w:rsidRDefault="003B71AC" w:rsidP="00231B7F">
            <w:pPr>
              <w:rPr>
                <w:rFonts w:eastAsia="Times New Roman" w:cs="Arial"/>
                <w:color w:val="auto"/>
                <w:sz w:val="22"/>
                <w:szCs w:val="22"/>
              </w:rPr>
            </w:pPr>
          </w:p>
          <w:p w14:paraId="5E56161F" w14:textId="77777777" w:rsidR="003B71AC" w:rsidRPr="00721B4D" w:rsidRDefault="003B71AC" w:rsidP="00231B7F">
            <w:pPr>
              <w:rPr>
                <w:rFonts w:eastAsia="Times New Roman" w:cs="Arial"/>
                <w:color w:val="auto"/>
                <w:sz w:val="22"/>
                <w:szCs w:val="22"/>
              </w:rPr>
            </w:pPr>
            <w:r w:rsidRPr="33582293">
              <w:rPr>
                <w:rFonts w:cs="Arial"/>
                <w:color w:val="auto"/>
                <w:sz w:val="22"/>
                <w:szCs w:val="22"/>
              </w:rPr>
              <w:t>The Health and Wellbeing App builds on the existing support provided across Humber and North Yorkshire Health and Care Partnership and Humber and North Yorkshire Resilience Hub</w:t>
            </w:r>
          </w:p>
          <w:p w14:paraId="279B82F2" w14:textId="77777777" w:rsidR="003B71AC" w:rsidRPr="00721B4D" w:rsidRDefault="000A6135" w:rsidP="00231B7F">
            <w:pPr>
              <w:rPr>
                <w:rFonts w:eastAsia="Times New Roman" w:cs="Arial"/>
                <w:color w:val="auto"/>
                <w:sz w:val="22"/>
                <w:szCs w:val="22"/>
              </w:rPr>
            </w:pPr>
            <w:hyperlink r:id="rId89" w:history="1">
              <w:r w:rsidR="003B71AC" w:rsidRPr="33582293">
                <w:rPr>
                  <w:rFonts w:cs="Arial"/>
                  <w:color w:val="auto"/>
                  <w:kern w:val="2"/>
                  <w:sz w:val="22"/>
                  <w:szCs w:val="22"/>
                  <w:u w:val="single"/>
                  <w14:ligatures w14:val="standardContextual"/>
                </w:rPr>
                <w:t>HNY Our People wellbeing app - HNY Resilience Hub</w:t>
              </w:r>
            </w:hyperlink>
            <w:r w:rsidR="003B71AC" w:rsidRPr="00721B4D">
              <w:rPr>
                <w:rFonts w:cs="Arial"/>
                <w:color w:val="auto"/>
                <w:kern w:val="2"/>
                <w:sz w:val="22"/>
                <w:szCs w:val="22"/>
                <w14:ligatures w14:val="standardContextual"/>
              </w:rPr>
              <w:t xml:space="preserve"> </w:t>
            </w:r>
          </w:p>
          <w:p w14:paraId="13FB5608" w14:textId="77777777" w:rsidR="003B71AC" w:rsidRPr="00721B4D" w:rsidRDefault="003B71AC" w:rsidP="00231B7F">
            <w:pPr>
              <w:rPr>
                <w:rFonts w:eastAsia="Times New Roman" w:cs="Arial"/>
                <w:color w:val="auto"/>
                <w:sz w:val="22"/>
                <w:szCs w:val="22"/>
              </w:rPr>
            </w:pPr>
          </w:p>
          <w:p w14:paraId="2C203BC3" w14:textId="77777777" w:rsidR="003B71AC" w:rsidRPr="00721B4D" w:rsidRDefault="003B71AC" w:rsidP="00231B7F">
            <w:pPr>
              <w:rPr>
                <w:rFonts w:cs="Arial"/>
                <w:color w:val="auto"/>
                <w:kern w:val="2"/>
                <w:sz w:val="22"/>
                <w:szCs w:val="22"/>
                <w14:ligatures w14:val="standardContextual"/>
              </w:rPr>
            </w:pPr>
            <w:r w:rsidRPr="79E6FDFB">
              <w:rPr>
                <w:rFonts w:cs="Arial"/>
                <w:color w:val="auto"/>
                <w:sz w:val="22"/>
                <w:szCs w:val="22"/>
              </w:rPr>
              <w:lastRenderedPageBreak/>
              <w:t>Wellbeing Champions are staff members within Humber and North Yorkshire ICB with an active interest in promoting health and wellbeing. Outline of Wellbeing Champion role and recent newsletter.</w:t>
            </w:r>
          </w:p>
          <w:p w14:paraId="6BA16CEC" w14:textId="07194A3D" w:rsidR="003B71AC" w:rsidRDefault="003B71AC" w:rsidP="00231B7F">
            <w:pPr>
              <w:rPr>
                <w:rFonts w:eastAsia="Calibri" w:cs="Arial"/>
                <w:color w:val="auto"/>
                <w:sz w:val="22"/>
                <w:szCs w:val="22"/>
              </w:rPr>
            </w:pPr>
            <w:r w:rsidRPr="79E6FDFB">
              <w:rPr>
                <w:rFonts w:eastAsia="Times New Roman" w:cs="Arial"/>
                <w:color w:val="auto"/>
                <w:sz w:val="22"/>
                <w:szCs w:val="22"/>
              </w:rPr>
              <w:t xml:space="preserve">The Staff </w:t>
            </w:r>
            <w:r w:rsidR="004D05AE">
              <w:rPr>
                <w:rFonts w:eastAsia="Times New Roman" w:cs="Arial"/>
                <w:color w:val="auto"/>
                <w:sz w:val="22"/>
                <w:szCs w:val="22"/>
              </w:rPr>
              <w:t>W</w:t>
            </w:r>
            <w:r w:rsidRPr="79E6FDFB">
              <w:rPr>
                <w:rFonts w:eastAsia="Times New Roman" w:cs="Arial"/>
                <w:color w:val="auto"/>
                <w:sz w:val="22"/>
                <w:szCs w:val="22"/>
              </w:rPr>
              <w:t xml:space="preserve">ellbeing and Engagement group is </w:t>
            </w:r>
            <w:r w:rsidRPr="79E6FDFB">
              <w:rPr>
                <w:rFonts w:eastAsia="Calibri" w:cs="Arial"/>
                <w:color w:val="auto"/>
                <w:sz w:val="22"/>
                <w:szCs w:val="22"/>
              </w:rPr>
              <w:t>open for all staff to attend. The group meets monthly to develop and support initiatives which develop a healthier, happier and more engaged workforce</w:t>
            </w:r>
          </w:p>
          <w:p w14:paraId="7718599F" w14:textId="77777777" w:rsidR="003B71AC" w:rsidRPr="00721B4D" w:rsidRDefault="003B71AC" w:rsidP="00231B7F">
            <w:pPr>
              <w:rPr>
                <w:rFonts w:eastAsia="Calibri" w:cs="Arial"/>
                <w:color w:val="auto"/>
                <w:sz w:val="22"/>
                <w:szCs w:val="22"/>
              </w:rPr>
            </w:pPr>
          </w:p>
          <w:p w14:paraId="2ADC85B5" w14:textId="77777777" w:rsidR="003B71AC" w:rsidRDefault="003B71AC" w:rsidP="00231B7F">
            <w:pPr>
              <w:rPr>
                <w:rFonts w:cs="Arial"/>
                <w:color w:val="auto"/>
                <w:sz w:val="22"/>
                <w:szCs w:val="22"/>
              </w:rPr>
            </w:pPr>
            <w:r w:rsidRPr="33582293">
              <w:rPr>
                <w:rFonts w:cs="Arial"/>
                <w:color w:val="auto"/>
                <w:sz w:val="22"/>
                <w:szCs w:val="22"/>
              </w:rPr>
              <w:t xml:space="preserve">Wellbeing Sessions can be booked </w:t>
            </w:r>
            <w:hyperlink r:id="rId90" w:history="1">
              <w:r w:rsidRPr="00721B4D">
                <w:rPr>
                  <w:rStyle w:val="Hyperlink"/>
                  <w:rFonts w:cs="Arial"/>
                  <w:sz w:val="22"/>
                  <w:szCs w:val="22"/>
                </w:rPr>
                <w:t>via the bookwhen page</w:t>
              </w:r>
            </w:hyperlink>
            <w:r w:rsidRPr="33582293">
              <w:rPr>
                <w:rFonts w:cs="Arial"/>
                <w:color w:val="auto"/>
                <w:sz w:val="22"/>
                <w:szCs w:val="22"/>
              </w:rPr>
              <w:t xml:space="preserve">. Some example sessions from </w:t>
            </w:r>
            <w:r>
              <w:rPr>
                <w:rFonts w:cs="Arial"/>
                <w:color w:val="auto"/>
                <w:sz w:val="22"/>
                <w:szCs w:val="22"/>
              </w:rPr>
              <w:t>20</w:t>
            </w:r>
            <w:r w:rsidRPr="33582293">
              <w:rPr>
                <w:rFonts w:cs="Arial"/>
                <w:color w:val="auto"/>
                <w:sz w:val="22"/>
                <w:szCs w:val="22"/>
              </w:rPr>
              <w:t xml:space="preserve">22/23 </w:t>
            </w:r>
            <w:r>
              <w:rPr>
                <w:rFonts w:cs="Arial"/>
                <w:color w:val="auto"/>
                <w:sz w:val="22"/>
                <w:szCs w:val="22"/>
              </w:rPr>
              <w:t>include:</w:t>
            </w:r>
          </w:p>
          <w:p w14:paraId="690240DA" w14:textId="77777777" w:rsidR="003B71AC" w:rsidRPr="00F50A77" w:rsidRDefault="003B71AC" w:rsidP="00231B7F">
            <w:pPr>
              <w:pStyle w:val="ListParagraph"/>
              <w:numPr>
                <w:ilvl w:val="0"/>
                <w:numId w:val="37"/>
              </w:numPr>
              <w:rPr>
                <w:rFonts w:cs="Arial"/>
                <w:color w:val="auto"/>
                <w:sz w:val="22"/>
                <w:szCs w:val="22"/>
              </w:rPr>
            </w:pPr>
            <w:r w:rsidRPr="00F50A77">
              <w:rPr>
                <w:rFonts w:cs="Arial"/>
                <w:color w:val="auto"/>
                <w:sz w:val="22"/>
                <w:szCs w:val="22"/>
              </w:rPr>
              <w:t>Could you work more flexibly?</w:t>
            </w:r>
          </w:p>
          <w:p w14:paraId="167ECBB5" w14:textId="77777777" w:rsidR="003B71AC" w:rsidRPr="00F50A77" w:rsidRDefault="003B71AC" w:rsidP="00231B7F">
            <w:pPr>
              <w:pStyle w:val="ListParagraph"/>
              <w:numPr>
                <w:ilvl w:val="0"/>
                <w:numId w:val="37"/>
              </w:numPr>
              <w:rPr>
                <w:rFonts w:cs="Arial"/>
                <w:color w:val="auto"/>
                <w:sz w:val="22"/>
                <w:szCs w:val="22"/>
              </w:rPr>
            </w:pPr>
            <w:r w:rsidRPr="00F50A77">
              <w:rPr>
                <w:rFonts w:cs="Arial"/>
                <w:color w:val="auto"/>
                <w:sz w:val="22"/>
                <w:szCs w:val="22"/>
              </w:rPr>
              <w:t>Managing the cost of living increase</w:t>
            </w:r>
          </w:p>
          <w:p w14:paraId="1959906F" w14:textId="77777777" w:rsidR="003B71AC" w:rsidRPr="00F50A77" w:rsidRDefault="003B71AC" w:rsidP="00231B7F">
            <w:pPr>
              <w:pStyle w:val="ListParagraph"/>
              <w:numPr>
                <w:ilvl w:val="0"/>
                <w:numId w:val="37"/>
              </w:numPr>
              <w:rPr>
                <w:rFonts w:cs="Arial"/>
                <w:color w:val="auto"/>
                <w:sz w:val="22"/>
                <w:szCs w:val="22"/>
              </w:rPr>
            </w:pPr>
            <w:r w:rsidRPr="00F50A77">
              <w:rPr>
                <w:rFonts w:cs="Arial"/>
                <w:color w:val="auto"/>
                <w:sz w:val="22"/>
                <w:szCs w:val="22"/>
              </w:rPr>
              <w:t>Helping with debt</w:t>
            </w:r>
          </w:p>
          <w:p w14:paraId="1C06B636" w14:textId="77777777" w:rsidR="003B71AC" w:rsidRPr="00F50A77" w:rsidRDefault="003B71AC" w:rsidP="00231B7F">
            <w:pPr>
              <w:pStyle w:val="ListParagraph"/>
              <w:numPr>
                <w:ilvl w:val="0"/>
                <w:numId w:val="37"/>
              </w:numPr>
              <w:rPr>
                <w:rFonts w:cs="Arial"/>
                <w:color w:val="auto"/>
                <w:sz w:val="22"/>
                <w:szCs w:val="22"/>
              </w:rPr>
            </w:pPr>
            <w:r w:rsidRPr="00F50A77">
              <w:rPr>
                <w:rFonts w:cs="Arial"/>
                <w:color w:val="auto"/>
                <w:sz w:val="22"/>
                <w:szCs w:val="22"/>
              </w:rPr>
              <w:t>Supporting mental health at work</w:t>
            </w:r>
          </w:p>
          <w:p w14:paraId="4888FED2" w14:textId="77777777" w:rsidR="003B71AC" w:rsidRPr="00F50A77" w:rsidRDefault="003B71AC" w:rsidP="00231B7F">
            <w:pPr>
              <w:pStyle w:val="ListParagraph"/>
              <w:numPr>
                <w:ilvl w:val="0"/>
                <w:numId w:val="37"/>
              </w:numPr>
              <w:rPr>
                <w:rFonts w:cs="Arial"/>
                <w:color w:val="auto"/>
                <w:sz w:val="22"/>
                <w:szCs w:val="22"/>
              </w:rPr>
            </w:pPr>
            <w:r w:rsidRPr="00F50A77">
              <w:rPr>
                <w:rFonts w:cs="Arial"/>
                <w:color w:val="auto"/>
                <w:sz w:val="22"/>
                <w:szCs w:val="22"/>
              </w:rPr>
              <w:t>Nutrition discovery session</w:t>
            </w:r>
          </w:p>
          <w:p w14:paraId="4AA4A9E3" w14:textId="77777777" w:rsidR="003B71AC" w:rsidRPr="00F50A77" w:rsidRDefault="003B71AC" w:rsidP="00231B7F">
            <w:pPr>
              <w:pStyle w:val="ListParagraph"/>
              <w:numPr>
                <w:ilvl w:val="0"/>
                <w:numId w:val="37"/>
              </w:numPr>
              <w:rPr>
                <w:rFonts w:cs="Arial"/>
                <w:color w:val="auto"/>
                <w:sz w:val="22"/>
                <w:szCs w:val="22"/>
              </w:rPr>
            </w:pPr>
            <w:r w:rsidRPr="00F50A77">
              <w:rPr>
                <w:rFonts w:cs="Arial"/>
                <w:color w:val="auto"/>
                <w:sz w:val="22"/>
                <w:szCs w:val="22"/>
              </w:rPr>
              <w:t>Understanding and managing anxiety</w:t>
            </w:r>
          </w:p>
          <w:p w14:paraId="322F63DF" w14:textId="77777777" w:rsidR="003B71AC" w:rsidRDefault="003B71AC" w:rsidP="00231B7F">
            <w:pPr>
              <w:rPr>
                <w:rFonts w:eastAsia="Calibri" w:cs="Arial"/>
                <w:color w:val="auto"/>
                <w:sz w:val="22"/>
                <w:szCs w:val="22"/>
              </w:rPr>
            </w:pPr>
          </w:p>
          <w:p w14:paraId="5F173C4C" w14:textId="77777777" w:rsidR="003B71AC" w:rsidRDefault="003B71AC" w:rsidP="00231B7F">
            <w:pPr>
              <w:rPr>
                <w:rFonts w:eastAsia="Calibri" w:cs="Arial"/>
                <w:color w:val="auto"/>
                <w:sz w:val="22"/>
                <w:szCs w:val="22"/>
              </w:rPr>
            </w:pPr>
          </w:p>
          <w:p w14:paraId="19712B18" w14:textId="77777777" w:rsidR="003B71AC" w:rsidRPr="00721B4D" w:rsidRDefault="003B71AC" w:rsidP="00231B7F">
            <w:pPr>
              <w:rPr>
                <w:rFonts w:eastAsia="Calibri" w:cs="Arial"/>
                <w:color w:val="auto"/>
                <w:sz w:val="22"/>
                <w:szCs w:val="22"/>
              </w:rPr>
            </w:pPr>
            <w:r w:rsidRPr="79E6FDFB">
              <w:rPr>
                <w:rFonts w:eastAsia="Calibri" w:cs="Arial"/>
                <w:color w:val="auto"/>
                <w:sz w:val="22"/>
                <w:szCs w:val="22"/>
              </w:rPr>
              <w:t xml:space="preserve">Menopause - Access to supportive sessions and resources via Humber and North Yorkshire Care Partnership </w:t>
            </w:r>
            <w:r>
              <w:rPr>
                <w:rFonts w:eastAsia="Calibri" w:cs="Arial"/>
                <w:color w:val="auto"/>
                <w:sz w:val="22"/>
                <w:szCs w:val="22"/>
              </w:rPr>
              <w:t xml:space="preserve">via </w:t>
            </w:r>
            <w:r w:rsidRPr="79E6FDFB">
              <w:rPr>
                <w:rFonts w:eastAsia="Calibri" w:cs="Arial"/>
                <w:color w:val="auto"/>
                <w:sz w:val="22"/>
                <w:szCs w:val="22"/>
              </w:rPr>
              <w:t>'bookwhen' which is linked in the staff handbook.</w:t>
            </w:r>
          </w:p>
          <w:p w14:paraId="258EF862" w14:textId="77777777" w:rsidR="003B71AC" w:rsidRDefault="003B71AC" w:rsidP="00231B7F">
            <w:pPr>
              <w:rPr>
                <w:rFonts w:cs="Arial"/>
                <w:color w:val="auto"/>
                <w:kern w:val="2"/>
                <w:sz w:val="22"/>
                <w:szCs w:val="22"/>
                <w14:ligatures w14:val="standardContextual"/>
              </w:rPr>
            </w:pPr>
          </w:p>
          <w:p w14:paraId="4A24E45E" w14:textId="77777777" w:rsidR="003F29E3" w:rsidRDefault="003F29E3" w:rsidP="00231B7F">
            <w:pPr>
              <w:rPr>
                <w:rFonts w:cs="Arial"/>
                <w:color w:val="auto"/>
                <w:kern w:val="2"/>
                <w:sz w:val="22"/>
                <w:szCs w:val="22"/>
                <w14:ligatures w14:val="standardContextual"/>
              </w:rPr>
            </w:pPr>
          </w:p>
          <w:p w14:paraId="4FA3FAC9" w14:textId="77777777" w:rsidR="003F29E3" w:rsidRDefault="003F29E3" w:rsidP="00231B7F">
            <w:pPr>
              <w:rPr>
                <w:rFonts w:cs="Arial"/>
                <w:color w:val="auto"/>
                <w:kern w:val="2"/>
                <w:sz w:val="22"/>
                <w:szCs w:val="22"/>
                <w14:ligatures w14:val="standardContextual"/>
              </w:rPr>
            </w:pPr>
          </w:p>
          <w:p w14:paraId="78DB9812" w14:textId="77777777" w:rsidR="003B71AC" w:rsidRPr="00A8640B" w:rsidRDefault="000A6135" w:rsidP="00231B7F">
            <w:pPr>
              <w:rPr>
                <w:rFonts w:eastAsia="Calibri" w:cs="Arial"/>
                <w:color w:val="auto"/>
                <w:sz w:val="22"/>
                <w:szCs w:val="22"/>
              </w:rPr>
            </w:pPr>
            <w:hyperlink r:id="rId91">
              <w:r w:rsidR="003B71AC" w:rsidRPr="79E6FDFB">
                <w:rPr>
                  <w:rStyle w:val="Hyperlink"/>
                  <w:rFonts w:eastAsia="Calibri" w:cs="Arial"/>
                  <w:color w:val="auto"/>
                  <w:sz w:val="22"/>
                  <w:szCs w:val="22"/>
                </w:rPr>
                <w:t>https://humberandnorthyorkshire.org.uk/about-us/careers/</w:t>
              </w:r>
            </w:hyperlink>
            <w:r w:rsidR="003B71AC" w:rsidRPr="79E6FDFB">
              <w:rPr>
                <w:rFonts w:eastAsia="Calibri" w:cs="Arial"/>
                <w:color w:val="auto"/>
                <w:sz w:val="22"/>
                <w:szCs w:val="22"/>
              </w:rPr>
              <w:t xml:space="preserve"> (Staff Handbook) </w:t>
            </w:r>
          </w:p>
          <w:p w14:paraId="1B65EDE4" w14:textId="77777777" w:rsidR="003B71AC" w:rsidRPr="00721B4D" w:rsidRDefault="003B71AC" w:rsidP="00231B7F">
            <w:pPr>
              <w:rPr>
                <w:rFonts w:eastAsia="Calibri" w:cs="Arial"/>
                <w:color w:val="auto"/>
                <w:sz w:val="22"/>
                <w:szCs w:val="22"/>
              </w:rPr>
            </w:pPr>
          </w:p>
          <w:p w14:paraId="30640757" w14:textId="77777777" w:rsidR="003B71AC" w:rsidRPr="006A3177" w:rsidRDefault="000A6135" w:rsidP="00231B7F">
            <w:pPr>
              <w:rPr>
                <w:rFonts w:eastAsia="Calibri" w:cs="Arial"/>
                <w:color w:val="auto"/>
                <w:sz w:val="22"/>
                <w:szCs w:val="22"/>
              </w:rPr>
            </w:pPr>
            <w:hyperlink r:id="rId92">
              <w:r w:rsidR="003B71AC" w:rsidRPr="79E6FDFB">
                <w:rPr>
                  <w:rStyle w:val="Hyperlink"/>
                  <w:rFonts w:eastAsia="Calibri" w:cs="Arial"/>
                  <w:color w:val="auto"/>
                  <w:sz w:val="22"/>
                  <w:szCs w:val="22"/>
                </w:rPr>
                <w:t>https://humberandnorthyorkshire.org.uk/about-us/careers/</w:t>
              </w:r>
            </w:hyperlink>
            <w:r w:rsidR="003B71AC" w:rsidRPr="79E6FDFB">
              <w:rPr>
                <w:rFonts w:eastAsia="Calibri" w:cs="Arial"/>
                <w:color w:val="auto"/>
                <w:sz w:val="22"/>
                <w:szCs w:val="22"/>
              </w:rPr>
              <w:t xml:space="preserve"> (Staff Handbook)</w:t>
            </w:r>
          </w:p>
          <w:p w14:paraId="087A6156" w14:textId="77777777" w:rsidR="003B71AC" w:rsidRPr="006A3177" w:rsidRDefault="003B71AC" w:rsidP="00231B7F">
            <w:pPr>
              <w:rPr>
                <w:rFonts w:eastAsia="Calibri" w:cs="Arial"/>
                <w:sz w:val="22"/>
                <w:szCs w:val="22"/>
              </w:rPr>
            </w:pPr>
          </w:p>
          <w:p w14:paraId="59F4D3B7" w14:textId="77777777" w:rsidR="003B71AC" w:rsidRPr="006A3177" w:rsidRDefault="003B71AC" w:rsidP="00231B7F">
            <w:pPr>
              <w:rPr>
                <w:rFonts w:eastAsia="Calibri" w:cs="Arial"/>
                <w:color w:val="auto"/>
                <w:sz w:val="22"/>
                <w:szCs w:val="22"/>
              </w:rPr>
            </w:pPr>
          </w:p>
          <w:p w14:paraId="206B0B85" w14:textId="05F10D1C" w:rsidR="003B71AC" w:rsidRPr="006A3177" w:rsidRDefault="000A6135" w:rsidP="00231B7F">
            <w:pPr>
              <w:rPr>
                <w:rFonts w:eastAsia="Calibri" w:cs="Arial"/>
                <w:color w:val="auto"/>
                <w:sz w:val="22"/>
                <w:szCs w:val="22"/>
              </w:rPr>
            </w:pPr>
            <w:hyperlink r:id="rId93">
              <w:r w:rsidR="003B71AC">
                <w:t xml:space="preserve">Mindful Employer </w:t>
              </w:r>
              <w:r w:rsidR="003B71AC" w:rsidRPr="003C4B2B">
                <w:rPr>
                  <w:rStyle w:val="Hyperlink"/>
                  <w:rFonts w:eastAsia="Calibri"/>
                  <w:color w:val="005EB8" w:themeColor="text2"/>
                </w:rPr>
                <w:t xml:space="preserve">charter signatory </w:t>
              </w:r>
            </w:hyperlink>
            <w:r w:rsidR="003B71AC" w:rsidRPr="33582293">
              <w:rPr>
                <w:rFonts w:eastAsia="Calibri" w:cs="Arial"/>
                <w:color w:val="auto"/>
                <w:sz w:val="22"/>
                <w:szCs w:val="22"/>
              </w:rPr>
              <w:t xml:space="preserve"> </w:t>
            </w:r>
          </w:p>
          <w:p w14:paraId="45A5A058" w14:textId="77777777" w:rsidR="003B71AC" w:rsidRPr="00721B4D" w:rsidRDefault="003B71AC" w:rsidP="00231B7F">
            <w:pPr>
              <w:rPr>
                <w:rFonts w:eastAsia="Calibri" w:cs="Arial"/>
                <w:color w:val="auto"/>
                <w:sz w:val="22"/>
                <w:szCs w:val="22"/>
              </w:rPr>
            </w:pPr>
          </w:p>
          <w:p w14:paraId="7E051E31" w14:textId="77777777" w:rsidR="003B71AC" w:rsidRDefault="003B71AC" w:rsidP="00231B7F">
            <w:pPr>
              <w:rPr>
                <w:rFonts w:eastAsia="Calibri" w:cs="Arial"/>
                <w:color w:val="auto"/>
                <w:sz w:val="22"/>
                <w:szCs w:val="22"/>
              </w:rPr>
            </w:pPr>
          </w:p>
          <w:p w14:paraId="5213B84F" w14:textId="77777777" w:rsidR="003B71AC" w:rsidRDefault="003B71AC" w:rsidP="00231B7F">
            <w:pPr>
              <w:rPr>
                <w:rFonts w:eastAsia="Calibri" w:cs="Arial"/>
                <w:color w:val="auto"/>
                <w:sz w:val="22"/>
                <w:szCs w:val="22"/>
              </w:rPr>
            </w:pPr>
          </w:p>
          <w:p w14:paraId="2A407914" w14:textId="77777777" w:rsidR="003B71AC" w:rsidRDefault="003B71AC" w:rsidP="00231B7F">
            <w:pPr>
              <w:rPr>
                <w:rFonts w:eastAsia="Calibri" w:cs="Arial"/>
                <w:color w:val="auto"/>
                <w:sz w:val="22"/>
                <w:szCs w:val="22"/>
              </w:rPr>
            </w:pPr>
          </w:p>
          <w:p w14:paraId="25642FEB" w14:textId="77777777" w:rsidR="003B71AC" w:rsidRPr="00721B4D" w:rsidRDefault="003B71AC" w:rsidP="00231B7F">
            <w:pPr>
              <w:rPr>
                <w:rFonts w:eastAsia="Calibri" w:cs="Arial"/>
                <w:color w:val="auto"/>
                <w:sz w:val="22"/>
                <w:szCs w:val="22"/>
              </w:rPr>
            </w:pPr>
            <w:r w:rsidRPr="33582293">
              <w:rPr>
                <w:rFonts w:eastAsia="Calibri" w:cs="Arial"/>
                <w:color w:val="auto"/>
                <w:sz w:val="22"/>
                <w:szCs w:val="22"/>
              </w:rPr>
              <w:t xml:space="preserve">As part of the Humber and North Yorkshire Health and Care </w:t>
            </w:r>
            <w:r w:rsidRPr="00721B4D">
              <w:rPr>
                <w:rFonts w:eastAsia="Calibri" w:cs="Arial"/>
                <w:color w:val="auto"/>
                <w:sz w:val="22"/>
                <w:szCs w:val="22"/>
              </w:rPr>
              <w:t xml:space="preserve">Partnership :- </w:t>
            </w:r>
            <w:hyperlink r:id="rId94" w:history="1">
              <w:r w:rsidRPr="00721B4D">
                <w:rPr>
                  <w:rFonts w:cs="Arial"/>
                  <w:color w:val="auto"/>
                  <w:kern w:val="2"/>
                  <w:sz w:val="22"/>
                  <w:szCs w:val="22"/>
                  <w:u w:val="single"/>
                  <w14:ligatures w14:val="standardContextual"/>
                </w:rPr>
                <w:t>Health and Wellbeing - Humber and North Yorkshire Health and Care Partnership</w:t>
              </w:r>
            </w:hyperlink>
            <w:r w:rsidRPr="00721B4D">
              <w:rPr>
                <w:rFonts w:eastAsia="Calibri" w:cs="Arial"/>
                <w:color w:val="auto"/>
                <w:sz w:val="22"/>
                <w:szCs w:val="22"/>
              </w:rPr>
              <w:t xml:space="preserve">, ICB staff can access coaching and mentoring. </w:t>
            </w:r>
          </w:p>
          <w:p w14:paraId="0F8F166D" w14:textId="77777777" w:rsidR="003B71AC" w:rsidRPr="00721B4D" w:rsidRDefault="003B71AC" w:rsidP="00231B7F">
            <w:pPr>
              <w:rPr>
                <w:rFonts w:eastAsia="Calibri" w:cs="Arial"/>
                <w:color w:val="auto"/>
                <w:sz w:val="22"/>
                <w:szCs w:val="22"/>
              </w:rPr>
            </w:pPr>
          </w:p>
          <w:p w14:paraId="7F5C1515" w14:textId="77777777" w:rsidR="003B71AC" w:rsidRPr="00721B4D" w:rsidRDefault="003B71AC" w:rsidP="00231B7F">
            <w:pPr>
              <w:rPr>
                <w:rFonts w:eastAsia="Calibri" w:cs="Arial"/>
                <w:color w:val="auto"/>
                <w:sz w:val="22"/>
                <w:szCs w:val="22"/>
              </w:rPr>
            </w:pPr>
            <w:r w:rsidRPr="33582293">
              <w:rPr>
                <w:rFonts w:eastAsia="Calibri" w:cs="Arial"/>
                <w:color w:val="auto"/>
                <w:sz w:val="22"/>
                <w:szCs w:val="22"/>
              </w:rPr>
              <w:t xml:space="preserve">Staff are given option of completing a Health passport and share this with their line manager, to help them to manage underlying health conditions in addition to supporting staff with reasonable adjustments which are recommended by Occupational Health. </w:t>
            </w:r>
          </w:p>
          <w:p w14:paraId="0AA1BD65" w14:textId="77777777" w:rsidR="003B71AC" w:rsidRDefault="003B71AC" w:rsidP="00231B7F"/>
          <w:p w14:paraId="62A9A54D" w14:textId="77777777" w:rsidR="003B71AC" w:rsidRPr="003C4B2B" w:rsidRDefault="000A6135" w:rsidP="00231B7F">
            <w:pPr>
              <w:rPr>
                <w:sz w:val="22"/>
                <w:szCs w:val="22"/>
              </w:rPr>
            </w:pPr>
            <w:hyperlink r:id="rId95" w:history="1">
              <w:r w:rsidR="003B71AC" w:rsidRPr="003C4B2B">
                <w:rPr>
                  <w:rStyle w:val="Hyperlink"/>
                  <w:sz w:val="22"/>
                  <w:szCs w:val="22"/>
                </w:rPr>
                <w:t>Attendance Management Policy</w:t>
              </w:r>
            </w:hyperlink>
          </w:p>
        </w:tc>
        <w:tc>
          <w:tcPr>
            <w:tcW w:w="956" w:type="dxa"/>
          </w:tcPr>
          <w:p w14:paraId="6405327D" w14:textId="39FBB018" w:rsidR="003B71AC" w:rsidRPr="003B71AC" w:rsidRDefault="0090574F" w:rsidP="00231B7F">
            <w:pPr>
              <w:pStyle w:val="TableText"/>
              <w:jc w:val="center"/>
            </w:pPr>
            <w:r>
              <w:lastRenderedPageBreak/>
              <w:t>1</w:t>
            </w:r>
          </w:p>
        </w:tc>
        <w:tc>
          <w:tcPr>
            <w:tcW w:w="2191" w:type="dxa"/>
          </w:tcPr>
          <w:p w14:paraId="366EDBB9" w14:textId="77777777" w:rsidR="003B71AC" w:rsidRPr="00721B4D" w:rsidRDefault="003B71AC" w:rsidP="00231B7F">
            <w:pPr>
              <w:rPr>
                <w:rFonts w:eastAsia="Calibri" w:cs="Arial"/>
                <w:color w:val="auto"/>
                <w:sz w:val="22"/>
                <w:szCs w:val="22"/>
              </w:rPr>
            </w:pPr>
            <w:r w:rsidRPr="07FA641B">
              <w:rPr>
                <w:rFonts w:eastAsia="Calibri" w:cs="Arial"/>
                <w:color w:val="auto"/>
                <w:sz w:val="22"/>
                <w:szCs w:val="22"/>
              </w:rPr>
              <w:t>Emma Marshall</w:t>
            </w:r>
            <w:r>
              <w:rPr>
                <w:rFonts w:eastAsia="Calibri" w:cs="Arial"/>
                <w:color w:val="auto"/>
                <w:sz w:val="22"/>
                <w:szCs w:val="22"/>
              </w:rPr>
              <w:t>,</w:t>
            </w:r>
            <w:r w:rsidRPr="07FA641B">
              <w:rPr>
                <w:rFonts w:eastAsia="Calibri" w:cs="Arial"/>
                <w:color w:val="auto"/>
                <w:sz w:val="22"/>
                <w:szCs w:val="22"/>
              </w:rPr>
              <w:t xml:space="preserve"> Head of Culture and Transformation</w:t>
            </w:r>
          </w:p>
          <w:p w14:paraId="55F01AC7" w14:textId="77777777" w:rsidR="003B71AC" w:rsidRPr="00721B4D" w:rsidRDefault="003B71AC" w:rsidP="00231B7F">
            <w:pPr>
              <w:rPr>
                <w:rFonts w:eastAsia="Calibri" w:cs="Arial"/>
                <w:color w:val="auto"/>
                <w:sz w:val="22"/>
                <w:szCs w:val="22"/>
              </w:rPr>
            </w:pPr>
          </w:p>
          <w:p w14:paraId="77402493" w14:textId="77777777" w:rsidR="003B71AC" w:rsidRPr="00721B4D" w:rsidRDefault="003B71AC" w:rsidP="00231B7F">
            <w:pPr>
              <w:rPr>
                <w:rFonts w:eastAsia="Calibri" w:cs="Arial"/>
                <w:color w:val="auto"/>
                <w:sz w:val="22"/>
                <w:szCs w:val="22"/>
              </w:rPr>
            </w:pPr>
          </w:p>
          <w:p w14:paraId="7E70E22A" w14:textId="77777777" w:rsidR="003B71AC" w:rsidRDefault="003B71AC" w:rsidP="00231B7F">
            <w:pPr>
              <w:rPr>
                <w:rFonts w:eastAsia="Calibri" w:cs="Arial"/>
                <w:color w:val="auto"/>
                <w:sz w:val="22"/>
                <w:szCs w:val="22"/>
              </w:rPr>
            </w:pPr>
            <w:r w:rsidRPr="33582293">
              <w:rPr>
                <w:rFonts w:eastAsia="Calibri" w:cs="Arial"/>
                <w:color w:val="auto"/>
                <w:sz w:val="22"/>
                <w:szCs w:val="22"/>
              </w:rPr>
              <w:t>Emma Marshal</w:t>
            </w:r>
            <w:r>
              <w:rPr>
                <w:rFonts w:eastAsia="Calibri" w:cs="Arial"/>
                <w:color w:val="auto"/>
                <w:sz w:val="22"/>
                <w:szCs w:val="22"/>
              </w:rPr>
              <w:t>l,</w:t>
            </w:r>
          </w:p>
          <w:p w14:paraId="4BA153C7" w14:textId="77777777" w:rsidR="003B71AC" w:rsidRPr="00721B4D" w:rsidRDefault="003B71AC" w:rsidP="00231B7F">
            <w:pPr>
              <w:rPr>
                <w:rFonts w:eastAsia="Calibri" w:cs="Arial"/>
                <w:color w:val="auto"/>
                <w:sz w:val="22"/>
                <w:szCs w:val="22"/>
              </w:rPr>
            </w:pPr>
            <w:r w:rsidRPr="33582293">
              <w:rPr>
                <w:rFonts w:eastAsia="Calibri" w:cs="Arial"/>
                <w:color w:val="auto"/>
                <w:sz w:val="22"/>
                <w:szCs w:val="22"/>
              </w:rPr>
              <w:t xml:space="preserve">Head of Culture and Transformation </w:t>
            </w:r>
          </w:p>
          <w:p w14:paraId="0717D023" w14:textId="77777777" w:rsidR="003B71AC" w:rsidRPr="00721B4D" w:rsidRDefault="003B71AC" w:rsidP="00231B7F">
            <w:pPr>
              <w:rPr>
                <w:rFonts w:eastAsia="Calibri" w:cs="Arial"/>
                <w:color w:val="auto"/>
                <w:sz w:val="22"/>
                <w:szCs w:val="22"/>
              </w:rPr>
            </w:pPr>
          </w:p>
          <w:p w14:paraId="2FB06328" w14:textId="77777777" w:rsidR="003B71AC" w:rsidRPr="00721B4D" w:rsidRDefault="003B71AC" w:rsidP="00231B7F">
            <w:pPr>
              <w:rPr>
                <w:rFonts w:eastAsia="Calibri" w:cs="Arial"/>
                <w:color w:val="auto"/>
                <w:sz w:val="22"/>
                <w:szCs w:val="22"/>
              </w:rPr>
            </w:pPr>
            <w:r w:rsidRPr="33582293">
              <w:rPr>
                <w:rFonts w:eastAsia="Calibri" w:cs="Arial"/>
                <w:color w:val="auto"/>
                <w:sz w:val="22"/>
                <w:szCs w:val="22"/>
              </w:rPr>
              <w:t>Emma Kirkwood</w:t>
            </w:r>
            <w:r>
              <w:rPr>
                <w:rFonts w:eastAsia="Calibri" w:cs="Arial"/>
                <w:color w:val="auto"/>
                <w:sz w:val="22"/>
                <w:szCs w:val="22"/>
              </w:rPr>
              <w:t>,</w:t>
            </w:r>
            <w:r w:rsidRPr="33582293">
              <w:rPr>
                <w:rFonts w:eastAsia="Calibri" w:cs="Arial"/>
                <w:color w:val="auto"/>
                <w:sz w:val="22"/>
                <w:szCs w:val="22"/>
              </w:rPr>
              <w:t xml:space="preserve"> </w:t>
            </w:r>
          </w:p>
          <w:p w14:paraId="1CD8B4B3" w14:textId="77777777" w:rsidR="003B71AC" w:rsidRPr="00721B4D" w:rsidRDefault="003B71AC" w:rsidP="00231B7F">
            <w:pPr>
              <w:rPr>
                <w:rFonts w:eastAsia="Calibri" w:cs="Arial"/>
                <w:color w:val="auto"/>
                <w:sz w:val="22"/>
                <w:szCs w:val="22"/>
              </w:rPr>
            </w:pPr>
            <w:r w:rsidRPr="33582293">
              <w:rPr>
                <w:rFonts w:eastAsia="Calibri" w:cs="Arial"/>
                <w:color w:val="auto"/>
                <w:sz w:val="22"/>
                <w:szCs w:val="22"/>
              </w:rPr>
              <w:t xml:space="preserve">Head of Transformational Human Resources </w:t>
            </w:r>
          </w:p>
          <w:p w14:paraId="4098EF39" w14:textId="77777777" w:rsidR="003B71AC" w:rsidRPr="00721B4D" w:rsidRDefault="003B71AC" w:rsidP="00231B7F">
            <w:pPr>
              <w:rPr>
                <w:rFonts w:eastAsia="Calibri" w:cs="Arial"/>
                <w:color w:val="auto"/>
                <w:sz w:val="22"/>
                <w:szCs w:val="22"/>
              </w:rPr>
            </w:pPr>
          </w:p>
          <w:p w14:paraId="461E4063" w14:textId="77777777" w:rsidR="003B71AC" w:rsidRPr="00721B4D" w:rsidRDefault="003B71AC" w:rsidP="00231B7F">
            <w:pPr>
              <w:rPr>
                <w:rFonts w:eastAsia="Calibri" w:cs="Arial"/>
                <w:color w:val="auto"/>
                <w:sz w:val="22"/>
                <w:szCs w:val="22"/>
              </w:rPr>
            </w:pPr>
          </w:p>
          <w:p w14:paraId="1198F846" w14:textId="77777777" w:rsidR="003B71AC" w:rsidRDefault="003B71AC" w:rsidP="00231B7F">
            <w:pPr>
              <w:pStyle w:val="TableText"/>
              <w:rPr>
                <w:rFonts w:eastAsia="Calibri" w:cs="Arial"/>
                <w:color w:val="auto"/>
                <w:sz w:val="22"/>
                <w:szCs w:val="22"/>
              </w:rPr>
            </w:pPr>
            <w:r w:rsidRPr="33582293">
              <w:rPr>
                <w:rFonts w:eastAsia="Calibri" w:cs="Arial"/>
                <w:color w:val="auto"/>
                <w:sz w:val="22"/>
                <w:szCs w:val="22"/>
              </w:rPr>
              <w:t>Emma Marshall</w:t>
            </w:r>
            <w:r>
              <w:rPr>
                <w:rFonts w:eastAsia="Calibri" w:cs="Arial"/>
                <w:color w:val="auto"/>
                <w:sz w:val="22"/>
                <w:szCs w:val="22"/>
              </w:rPr>
              <w:t>,</w:t>
            </w:r>
            <w:r w:rsidRPr="33582293">
              <w:rPr>
                <w:rFonts w:eastAsia="Calibri" w:cs="Arial"/>
                <w:color w:val="auto"/>
                <w:sz w:val="22"/>
                <w:szCs w:val="22"/>
              </w:rPr>
              <w:t xml:space="preserve"> Head of Culture and Transformation</w:t>
            </w:r>
          </w:p>
          <w:p w14:paraId="347954E5" w14:textId="77777777" w:rsidR="003B71AC" w:rsidRDefault="003B71AC" w:rsidP="00231B7F">
            <w:pPr>
              <w:pStyle w:val="TableText"/>
              <w:rPr>
                <w:rFonts w:eastAsia="Calibri" w:cs="Arial"/>
                <w:color w:val="auto"/>
                <w:sz w:val="22"/>
                <w:szCs w:val="22"/>
              </w:rPr>
            </w:pPr>
          </w:p>
          <w:p w14:paraId="2DBAA943" w14:textId="77777777" w:rsidR="003B71AC" w:rsidRDefault="003B71AC" w:rsidP="00231B7F">
            <w:pPr>
              <w:pStyle w:val="TableText"/>
              <w:rPr>
                <w:rFonts w:eastAsia="Calibri" w:cs="Arial"/>
                <w:color w:val="auto"/>
                <w:sz w:val="22"/>
                <w:szCs w:val="22"/>
              </w:rPr>
            </w:pPr>
          </w:p>
          <w:p w14:paraId="6CFC4189" w14:textId="77777777" w:rsidR="003B71AC" w:rsidRDefault="003B71AC" w:rsidP="00231B7F">
            <w:pPr>
              <w:pStyle w:val="TableText"/>
              <w:rPr>
                <w:rFonts w:eastAsia="Calibri" w:cs="Arial"/>
                <w:color w:val="auto"/>
                <w:sz w:val="22"/>
                <w:szCs w:val="22"/>
              </w:rPr>
            </w:pPr>
            <w:r w:rsidRPr="33582293">
              <w:rPr>
                <w:rFonts w:eastAsia="Calibri" w:cs="Arial"/>
                <w:color w:val="auto"/>
                <w:sz w:val="22"/>
                <w:szCs w:val="22"/>
              </w:rPr>
              <w:t>Emma Marshall</w:t>
            </w:r>
            <w:r>
              <w:rPr>
                <w:rFonts w:eastAsia="Calibri" w:cs="Arial"/>
                <w:color w:val="auto"/>
                <w:sz w:val="22"/>
                <w:szCs w:val="22"/>
              </w:rPr>
              <w:t>,</w:t>
            </w:r>
            <w:r w:rsidRPr="33582293">
              <w:rPr>
                <w:rFonts w:eastAsia="Calibri" w:cs="Arial"/>
                <w:color w:val="auto"/>
                <w:sz w:val="22"/>
                <w:szCs w:val="22"/>
              </w:rPr>
              <w:t xml:space="preserve"> Head of Culture and Transformation</w:t>
            </w:r>
          </w:p>
          <w:p w14:paraId="246B0893" w14:textId="77777777" w:rsidR="003B71AC" w:rsidRDefault="003B71AC" w:rsidP="00231B7F">
            <w:pPr>
              <w:pStyle w:val="TableText"/>
            </w:pPr>
          </w:p>
          <w:p w14:paraId="3934C725" w14:textId="77777777" w:rsidR="003B71AC" w:rsidRDefault="003B71AC" w:rsidP="00231B7F">
            <w:pPr>
              <w:pStyle w:val="TableText"/>
            </w:pPr>
          </w:p>
          <w:p w14:paraId="38C8A4D1" w14:textId="77777777" w:rsidR="003B71AC" w:rsidRDefault="003B71AC" w:rsidP="00231B7F">
            <w:pPr>
              <w:rPr>
                <w:rFonts w:eastAsia="Calibri" w:cs="Arial"/>
                <w:color w:val="auto"/>
                <w:sz w:val="22"/>
                <w:szCs w:val="22"/>
              </w:rPr>
            </w:pPr>
            <w:r>
              <w:rPr>
                <w:rFonts w:eastAsia="Calibri" w:cs="Arial"/>
                <w:color w:val="auto"/>
                <w:sz w:val="22"/>
                <w:szCs w:val="22"/>
              </w:rPr>
              <w:t xml:space="preserve">Emma Marshall, </w:t>
            </w:r>
          </w:p>
          <w:p w14:paraId="0467BF9E" w14:textId="77777777" w:rsidR="003B71AC" w:rsidRPr="00721B4D" w:rsidRDefault="003B71AC" w:rsidP="00231B7F">
            <w:pPr>
              <w:rPr>
                <w:rFonts w:eastAsia="Calibri" w:cs="Arial"/>
                <w:color w:val="auto"/>
                <w:sz w:val="22"/>
                <w:szCs w:val="22"/>
              </w:rPr>
            </w:pPr>
            <w:r w:rsidRPr="33582293">
              <w:rPr>
                <w:rFonts w:eastAsia="Calibri" w:cs="Arial"/>
                <w:color w:val="auto"/>
                <w:sz w:val="22"/>
                <w:szCs w:val="22"/>
              </w:rPr>
              <w:lastRenderedPageBreak/>
              <w:t>Head of Culture and Transformation</w:t>
            </w:r>
          </w:p>
          <w:p w14:paraId="1B2ED423" w14:textId="77777777" w:rsidR="003B71AC" w:rsidRPr="00721B4D" w:rsidRDefault="003B71AC" w:rsidP="00231B7F">
            <w:pPr>
              <w:rPr>
                <w:rFonts w:eastAsia="Calibri" w:cs="Arial"/>
                <w:color w:val="auto"/>
                <w:sz w:val="22"/>
                <w:szCs w:val="22"/>
              </w:rPr>
            </w:pPr>
          </w:p>
          <w:p w14:paraId="6E8CFDFB" w14:textId="77777777" w:rsidR="003B71AC" w:rsidRPr="00721B4D" w:rsidRDefault="003B71AC" w:rsidP="00231B7F">
            <w:pPr>
              <w:rPr>
                <w:rFonts w:eastAsia="Calibri" w:cs="Arial"/>
                <w:color w:val="auto"/>
                <w:sz w:val="22"/>
                <w:szCs w:val="22"/>
              </w:rPr>
            </w:pPr>
          </w:p>
          <w:p w14:paraId="246E0B21" w14:textId="77777777" w:rsidR="003B71AC" w:rsidRPr="00721B4D" w:rsidRDefault="003B71AC" w:rsidP="00231B7F">
            <w:pPr>
              <w:rPr>
                <w:rFonts w:eastAsia="Calibri" w:cs="Arial"/>
                <w:color w:val="auto"/>
                <w:sz w:val="22"/>
                <w:szCs w:val="22"/>
              </w:rPr>
            </w:pPr>
            <w:r w:rsidRPr="33582293">
              <w:rPr>
                <w:rFonts w:eastAsia="Calibri" w:cs="Arial"/>
                <w:color w:val="auto"/>
                <w:sz w:val="22"/>
                <w:szCs w:val="22"/>
              </w:rPr>
              <w:t>Emma Marshall</w:t>
            </w:r>
            <w:r>
              <w:rPr>
                <w:rFonts w:eastAsia="Calibri" w:cs="Arial"/>
                <w:color w:val="auto"/>
                <w:sz w:val="22"/>
                <w:szCs w:val="22"/>
              </w:rPr>
              <w:t>,</w:t>
            </w:r>
            <w:r w:rsidRPr="33582293">
              <w:rPr>
                <w:rFonts w:eastAsia="Calibri" w:cs="Arial"/>
                <w:color w:val="auto"/>
                <w:sz w:val="22"/>
                <w:szCs w:val="22"/>
              </w:rPr>
              <w:t xml:space="preserve"> Head of Culture and Transformation </w:t>
            </w:r>
          </w:p>
          <w:p w14:paraId="2CADA763" w14:textId="77777777" w:rsidR="003B71AC" w:rsidRPr="00721B4D" w:rsidRDefault="003B71AC" w:rsidP="00231B7F">
            <w:pPr>
              <w:rPr>
                <w:rFonts w:eastAsia="Calibri" w:cs="Arial"/>
                <w:color w:val="auto"/>
                <w:sz w:val="22"/>
                <w:szCs w:val="22"/>
              </w:rPr>
            </w:pPr>
          </w:p>
          <w:p w14:paraId="7119AB0A" w14:textId="77777777" w:rsidR="003B71AC" w:rsidRDefault="003B71AC" w:rsidP="00231B7F">
            <w:pPr>
              <w:pStyle w:val="TableText"/>
            </w:pPr>
          </w:p>
          <w:p w14:paraId="00C3A1D6" w14:textId="77777777" w:rsidR="003B71AC" w:rsidRPr="00721B4D" w:rsidRDefault="003B71AC" w:rsidP="00231B7F">
            <w:pPr>
              <w:rPr>
                <w:rFonts w:eastAsia="Calibri" w:cs="Arial"/>
                <w:color w:val="auto"/>
                <w:sz w:val="22"/>
                <w:szCs w:val="22"/>
              </w:rPr>
            </w:pPr>
            <w:r w:rsidRPr="33582293">
              <w:rPr>
                <w:rFonts w:eastAsia="Calibri" w:cs="Arial"/>
                <w:color w:val="auto"/>
                <w:sz w:val="22"/>
                <w:szCs w:val="22"/>
              </w:rPr>
              <w:t>Emma Marshall</w:t>
            </w:r>
            <w:r>
              <w:rPr>
                <w:rFonts w:eastAsia="Calibri" w:cs="Arial"/>
                <w:color w:val="auto"/>
                <w:sz w:val="22"/>
                <w:szCs w:val="22"/>
              </w:rPr>
              <w:t>,</w:t>
            </w:r>
            <w:r w:rsidRPr="33582293">
              <w:rPr>
                <w:rFonts w:eastAsia="Calibri" w:cs="Arial"/>
                <w:color w:val="auto"/>
                <w:sz w:val="22"/>
                <w:szCs w:val="22"/>
              </w:rPr>
              <w:t xml:space="preserve"> Head of Culture and Transformation </w:t>
            </w:r>
          </w:p>
          <w:p w14:paraId="6C244450" w14:textId="77777777" w:rsidR="003B71AC" w:rsidRDefault="003B71AC" w:rsidP="00231B7F">
            <w:pPr>
              <w:pStyle w:val="TableText"/>
            </w:pPr>
          </w:p>
          <w:p w14:paraId="465DAC65" w14:textId="77777777" w:rsidR="003B71AC" w:rsidRDefault="003B71AC" w:rsidP="00231B7F">
            <w:pPr>
              <w:pStyle w:val="TableText"/>
            </w:pPr>
          </w:p>
          <w:p w14:paraId="12AB8353" w14:textId="77777777" w:rsidR="003B71AC" w:rsidRDefault="003B71AC" w:rsidP="00231B7F">
            <w:pPr>
              <w:pStyle w:val="TableText"/>
            </w:pPr>
          </w:p>
          <w:p w14:paraId="58D9B874" w14:textId="77777777" w:rsidR="003B71AC" w:rsidRDefault="003B71AC" w:rsidP="00231B7F">
            <w:pPr>
              <w:pStyle w:val="TableText"/>
            </w:pPr>
          </w:p>
          <w:p w14:paraId="338627E9" w14:textId="77777777" w:rsidR="003B71AC" w:rsidRDefault="003B71AC" w:rsidP="00231B7F">
            <w:pPr>
              <w:pStyle w:val="TableText"/>
            </w:pPr>
          </w:p>
          <w:p w14:paraId="3CB5F375" w14:textId="77777777" w:rsidR="003B71AC" w:rsidRDefault="003B71AC" w:rsidP="00231B7F">
            <w:pPr>
              <w:pStyle w:val="TableText"/>
            </w:pPr>
          </w:p>
          <w:p w14:paraId="2B4992DE" w14:textId="77777777" w:rsidR="003B71AC" w:rsidRDefault="003B71AC" w:rsidP="00231B7F">
            <w:pPr>
              <w:pStyle w:val="TableText"/>
            </w:pPr>
          </w:p>
          <w:p w14:paraId="40940D70" w14:textId="77777777" w:rsidR="003B71AC" w:rsidRPr="003B71AC" w:rsidRDefault="003B71AC" w:rsidP="00231B7F">
            <w:pPr>
              <w:pStyle w:val="TableText"/>
              <w:rPr>
                <w:sz w:val="22"/>
                <w:szCs w:val="22"/>
              </w:rPr>
            </w:pPr>
            <w:r w:rsidRPr="003B71AC">
              <w:rPr>
                <w:sz w:val="22"/>
                <w:szCs w:val="22"/>
              </w:rPr>
              <w:t>Emma Marshall, Head of Culture and Transformation</w:t>
            </w:r>
          </w:p>
          <w:p w14:paraId="0AD463C6" w14:textId="77777777" w:rsidR="003B71AC" w:rsidRDefault="003B71AC" w:rsidP="00231B7F">
            <w:pPr>
              <w:pStyle w:val="TableText"/>
            </w:pPr>
          </w:p>
          <w:p w14:paraId="11044D7E" w14:textId="77777777" w:rsidR="003B71AC" w:rsidRDefault="003B71AC" w:rsidP="00231B7F">
            <w:pPr>
              <w:pStyle w:val="TableText"/>
            </w:pPr>
          </w:p>
          <w:p w14:paraId="6D1D94D7" w14:textId="77777777" w:rsidR="003B71AC" w:rsidRPr="00721B4D" w:rsidRDefault="003B71AC" w:rsidP="00231B7F">
            <w:pPr>
              <w:rPr>
                <w:rFonts w:eastAsia="Calibri" w:cs="Arial"/>
                <w:color w:val="auto"/>
                <w:sz w:val="22"/>
                <w:szCs w:val="22"/>
              </w:rPr>
            </w:pPr>
            <w:r w:rsidRPr="33582293">
              <w:rPr>
                <w:rFonts w:eastAsia="Calibri" w:cs="Arial"/>
                <w:color w:val="auto"/>
                <w:sz w:val="22"/>
                <w:szCs w:val="22"/>
              </w:rPr>
              <w:t>Emma Kirkwood</w:t>
            </w:r>
            <w:r>
              <w:rPr>
                <w:rFonts w:eastAsia="Calibri" w:cs="Arial"/>
                <w:color w:val="auto"/>
                <w:sz w:val="22"/>
                <w:szCs w:val="22"/>
              </w:rPr>
              <w:t>,</w:t>
            </w:r>
            <w:r w:rsidRPr="33582293">
              <w:rPr>
                <w:rFonts w:eastAsia="Calibri" w:cs="Arial"/>
                <w:color w:val="auto"/>
                <w:sz w:val="22"/>
                <w:szCs w:val="22"/>
              </w:rPr>
              <w:t xml:space="preserve"> Head of Transformational Human Resources</w:t>
            </w:r>
          </w:p>
          <w:p w14:paraId="22E3F38B" w14:textId="77777777" w:rsidR="003B71AC" w:rsidRDefault="003B71AC" w:rsidP="00231B7F">
            <w:pPr>
              <w:rPr>
                <w:rFonts w:eastAsia="Calibri" w:cs="Arial"/>
                <w:color w:val="auto"/>
                <w:sz w:val="22"/>
                <w:szCs w:val="22"/>
              </w:rPr>
            </w:pPr>
          </w:p>
          <w:p w14:paraId="1E02E3A8" w14:textId="77777777" w:rsidR="003B71AC" w:rsidRDefault="003B71AC" w:rsidP="00231B7F">
            <w:pPr>
              <w:rPr>
                <w:rFonts w:eastAsia="Calibri" w:cs="Arial"/>
                <w:color w:val="auto"/>
                <w:sz w:val="22"/>
                <w:szCs w:val="22"/>
              </w:rPr>
            </w:pPr>
          </w:p>
          <w:p w14:paraId="6FE4546F" w14:textId="77777777" w:rsidR="003B71AC" w:rsidRDefault="003B71AC" w:rsidP="00231B7F">
            <w:pPr>
              <w:rPr>
                <w:rFonts w:eastAsia="Calibri" w:cs="Arial"/>
                <w:color w:val="auto"/>
                <w:sz w:val="22"/>
                <w:szCs w:val="22"/>
              </w:rPr>
            </w:pPr>
            <w:r w:rsidRPr="33582293">
              <w:rPr>
                <w:rFonts w:eastAsia="Calibri" w:cs="Arial"/>
                <w:color w:val="auto"/>
                <w:sz w:val="22"/>
                <w:szCs w:val="22"/>
              </w:rPr>
              <w:t>Emma Kirkwood</w:t>
            </w:r>
            <w:r>
              <w:rPr>
                <w:rFonts w:eastAsia="Calibri" w:cs="Arial"/>
                <w:color w:val="auto"/>
                <w:sz w:val="22"/>
                <w:szCs w:val="22"/>
              </w:rPr>
              <w:t>,</w:t>
            </w:r>
            <w:r w:rsidRPr="33582293">
              <w:rPr>
                <w:rFonts w:eastAsia="Calibri" w:cs="Arial"/>
                <w:color w:val="auto"/>
                <w:sz w:val="22"/>
                <w:szCs w:val="22"/>
              </w:rPr>
              <w:t xml:space="preserve"> Head of </w:t>
            </w:r>
            <w:r w:rsidRPr="33582293">
              <w:rPr>
                <w:rFonts w:eastAsia="Calibri" w:cs="Arial"/>
                <w:color w:val="auto"/>
                <w:sz w:val="22"/>
                <w:szCs w:val="22"/>
              </w:rPr>
              <w:lastRenderedPageBreak/>
              <w:t xml:space="preserve">Transformational Human Resources </w:t>
            </w:r>
          </w:p>
          <w:p w14:paraId="25880D34" w14:textId="77777777" w:rsidR="003B71AC" w:rsidRDefault="003B71AC" w:rsidP="00231B7F">
            <w:pPr>
              <w:rPr>
                <w:rFonts w:eastAsia="Calibri" w:cs="Arial"/>
                <w:color w:val="auto"/>
                <w:sz w:val="22"/>
                <w:szCs w:val="22"/>
              </w:rPr>
            </w:pPr>
          </w:p>
          <w:p w14:paraId="6F6F4680" w14:textId="77777777" w:rsidR="003B71AC" w:rsidRDefault="003B71AC" w:rsidP="00231B7F">
            <w:pPr>
              <w:rPr>
                <w:rFonts w:eastAsia="Calibri" w:cs="Arial"/>
                <w:color w:val="auto"/>
                <w:sz w:val="22"/>
                <w:szCs w:val="22"/>
              </w:rPr>
            </w:pPr>
            <w:r w:rsidRPr="33582293">
              <w:rPr>
                <w:rFonts w:eastAsia="Calibri" w:cs="Arial"/>
                <w:color w:val="auto"/>
                <w:sz w:val="22"/>
                <w:szCs w:val="22"/>
              </w:rPr>
              <w:t>Emma Marshall</w:t>
            </w:r>
            <w:r>
              <w:rPr>
                <w:rFonts w:eastAsia="Calibri" w:cs="Arial"/>
                <w:color w:val="auto"/>
                <w:sz w:val="22"/>
                <w:szCs w:val="22"/>
              </w:rPr>
              <w:t xml:space="preserve">, </w:t>
            </w:r>
            <w:r w:rsidRPr="33582293">
              <w:rPr>
                <w:rFonts w:eastAsia="Calibri" w:cs="Arial"/>
                <w:color w:val="auto"/>
                <w:sz w:val="22"/>
                <w:szCs w:val="22"/>
              </w:rPr>
              <w:t xml:space="preserve"> Head of Culture and Transformation </w:t>
            </w:r>
          </w:p>
          <w:p w14:paraId="1AF088B3" w14:textId="77777777" w:rsidR="003B71AC" w:rsidRDefault="003B71AC" w:rsidP="00231B7F">
            <w:pPr>
              <w:rPr>
                <w:rFonts w:eastAsia="Calibri" w:cs="Arial"/>
                <w:color w:val="auto"/>
                <w:sz w:val="22"/>
                <w:szCs w:val="22"/>
              </w:rPr>
            </w:pPr>
          </w:p>
          <w:p w14:paraId="18B8F998" w14:textId="77777777" w:rsidR="003B71AC" w:rsidRDefault="003B71AC" w:rsidP="00231B7F">
            <w:pPr>
              <w:rPr>
                <w:rFonts w:eastAsia="Calibri" w:cs="Arial"/>
                <w:color w:val="auto"/>
                <w:sz w:val="22"/>
                <w:szCs w:val="22"/>
              </w:rPr>
            </w:pPr>
          </w:p>
          <w:p w14:paraId="7F1144F9" w14:textId="77777777" w:rsidR="003B71AC" w:rsidRPr="00721B4D" w:rsidRDefault="003B71AC" w:rsidP="00231B7F">
            <w:pPr>
              <w:rPr>
                <w:rFonts w:eastAsia="Calibri" w:cs="Arial"/>
                <w:color w:val="auto"/>
                <w:sz w:val="22"/>
                <w:szCs w:val="22"/>
              </w:rPr>
            </w:pPr>
            <w:r w:rsidRPr="33582293">
              <w:rPr>
                <w:rFonts w:eastAsia="Calibri" w:cs="Arial"/>
                <w:color w:val="auto"/>
                <w:sz w:val="22"/>
                <w:szCs w:val="22"/>
              </w:rPr>
              <w:t>Emma Kirkwood</w:t>
            </w:r>
            <w:r>
              <w:rPr>
                <w:rFonts w:eastAsia="Calibri" w:cs="Arial"/>
                <w:color w:val="auto"/>
                <w:sz w:val="22"/>
                <w:szCs w:val="22"/>
              </w:rPr>
              <w:t xml:space="preserve">, </w:t>
            </w:r>
            <w:r w:rsidRPr="33582293">
              <w:rPr>
                <w:rFonts w:eastAsia="Calibri" w:cs="Arial"/>
                <w:color w:val="auto"/>
                <w:sz w:val="22"/>
                <w:szCs w:val="22"/>
              </w:rPr>
              <w:t xml:space="preserve">Head of Transformational Human Resources  </w:t>
            </w:r>
          </w:p>
          <w:p w14:paraId="54900A21" w14:textId="77777777" w:rsidR="003B71AC" w:rsidRDefault="003B71AC" w:rsidP="00231B7F">
            <w:pPr>
              <w:pStyle w:val="TableText"/>
            </w:pPr>
          </w:p>
          <w:p w14:paraId="34E16FA0" w14:textId="77777777" w:rsidR="003B71AC" w:rsidRDefault="003B71AC" w:rsidP="00231B7F">
            <w:pPr>
              <w:pStyle w:val="TableText"/>
            </w:pPr>
          </w:p>
          <w:p w14:paraId="47842C95" w14:textId="77777777" w:rsidR="003B71AC" w:rsidRDefault="003B71AC" w:rsidP="00231B7F">
            <w:pPr>
              <w:pStyle w:val="TableText"/>
            </w:pPr>
          </w:p>
          <w:p w14:paraId="34AF39B4" w14:textId="77777777" w:rsidR="003B71AC" w:rsidRPr="003F29E3" w:rsidRDefault="003B71AC" w:rsidP="00231B7F">
            <w:pPr>
              <w:pStyle w:val="TableText"/>
              <w:rPr>
                <w:sz w:val="22"/>
                <w:szCs w:val="22"/>
              </w:rPr>
            </w:pPr>
            <w:r w:rsidRPr="003F29E3">
              <w:rPr>
                <w:sz w:val="22"/>
                <w:szCs w:val="22"/>
              </w:rPr>
              <w:t xml:space="preserve">Emma Kirkwood,  Head of Transformational Human Resources  </w:t>
            </w:r>
          </w:p>
          <w:p w14:paraId="4145859B" w14:textId="77777777" w:rsidR="003B71AC" w:rsidRPr="009D1CC6" w:rsidRDefault="003B71AC" w:rsidP="00231B7F">
            <w:pPr>
              <w:pStyle w:val="TableText"/>
            </w:pPr>
          </w:p>
        </w:tc>
      </w:tr>
    </w:tbl>
    <w:tbl>
      <w:tblPr>
        <w:tblStyle w:val="TableGrid"/>
        <w:tblW w:w="13603" w:type="dxa"/>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1112"/>
        <w:gridCol w:w="1448"/>
        <w:gridCol w:w="2268"/>
        <w:gridCol w:w="5628"/>
        <w:gridCol w:w="956"/>
        <w:gridCol w:w="2191"/>
      </w:tblGrid>
      <w:tr w:rsidR="00F245FF" w:rsidRPr="009D1CC6" w14:paraId="19B0A304" w14:textId="77777777" w:rsidTr="00D06E8A">
        <w:trPr>
          <w:cantSplit/>
          <w:trHeight w:val="1247"/>
        </w:trPr>
        <w:tc>
          <w:tcPr>
            <w:tcW w:w="1112" w:type="dxa"/>
            <w:vMerge w:val="restart"/>
            <w:tcBorders>
              <w:top w:val="nil"/>
              <w:left w:val="nil"/>
              <w:bottom w:val="nil"/>
              <w:right w:val="nil"/>
            </w:tcBorders>
            <w:shd w:val="clear" w:color="auto" w:fill="auto"/>
            <w:textDirection w:val="btLr"/>
            <w:vAlign w:val="center"/>
          </w:tcPr>
          <w:p w14:paraId="3A446212" w14:textId="77777777" w:rsidR="00F245FF" w:rsidRPr="003B71AC" w:rsidRDefault="00F245FF" w:rsidP="00EC51C1">
            <w:pPr>
              <w:ind w:left="113" w:right="113"/>
              <w:jc w:val="center"/>
              <w:rPr>
                <w:rFonts w:cs="Arial"/>
                <w:color w:val="FFFFFF" w:themeColor="background1"/>
              </w:rPr>
            </w:pPr>
          </w:p>
        </w:tc>
        <w:tc>
          <w:tcPr>
            <w:tcW w:w="1448" w:type="dxa"/>
            <w:tcBorders>
              <w:top w:val="nil"/>
              <w:left w:val="nil"/>
              <w:bottom w:val="nil"/>
              <w:right w:val="nil"/>
            </w:tcBorders>
            <w:shd w:val="clear" w:color="auto" w:fill="auto"/>
          </w:tcPr>
          <w:p w14:paraId="6C7323C1" w14:textId="1C5CF94D" w:rsidR="00F245FF" w:rsidRPr="003B71AC" w:rsidRDefault="00F245FF" w:rsidP="00EC51C1">
            <w:pPr>
              <w:rPr>
                <w:rFonts w:cs="Arial"/>
                <w:color w:val="FFFFFF" w:themeColor="background1"/>
              </w:rPr>
            </w:pPr>
          </w:p>
        </w:tc>
        <w:tc>
          <w:tcPr>
            <w:tcW w:w="2268" w:type="dxa"/>
            <w:tcBorders>
              <w:top w:val="nil"/>
              <w:left w:val="nil"/>
              <w:bottom w:val="nil"/>
              <w:right w:val="nil"/>
            </w:tcBorders>
            <w:shd w:val="clear" w:color="auto" w:fill="auto"/>
          </w:tcPr>
          <w:p w14:paraId="182F8D70" w14:textId="77777777" w:rsidR="00F245FF" w:rsidRPr="003B71AC" w:rsidRDefault="00F245FF" w:rsidP="00EC51C1">
            <w:pPr>
              <w:pStyle w:val="TableText"/>
              <w:rPr>
                <w:color w:val="FFFFFF" w:themeColor="background1"/>
              </w:rPr>
            </w:pPr>
          </w:p>
        </w:tc>
        <w:tc>
          <w:tcPr>
            <w:tcW w:w="5628" w:type="dxa"/>
            <w:tcBorders>
              <w:top w:val="nil"/>
              <w:left w:val="nil"/>
              <w:bottom w:val="nil"/>
              <w:right w:val="nil"/>
            </w:tcBorders>
            <w:shd w:val="clear" w:color="auto" w:fill="auto"/>
          </w:tcPr>
          <w:p w14:paraId="7351D1EF" w14:textId="3E873270" w:rsidR="003C4B2B" w:rsidRPr="003B71AC" w:rsidRDefault="003C4B2B" w:rsidP="003C4B2B">
            <w:pPr>
              <w:rPr>
                <w:color w:val="FFFFFF" w:themeColor="background1"/>
                <w:sz w:val="22"/>
                <w:szCs w:val="22"/>
              </w:rPr>
            </w:pPr>
          </w:p>
        </w:tc>
        <w:tc>
          <w:tcPr>
            <w:tcW w:w="956" w:type="dxa"/>
            <w:tcBorders>
              <w:top w:val="nil"/>
              <w:left w:val="nil"/>
              <w:bottom w:val="nil"/>
              <w:right w:val="nil"/>
            </w:tcBorders>
            <w:shd w:val="clear" w:color="auto" w:fill="auto"/>
          </w:tcPr>
          <w:p w14:paraId="18427C2D" w14:textId="56B6D145" w:rsidR="00386C6D" w:rsidRPr="003B71AC" w:rsidRDefault="00386C6D" w:rsidP="00386C6D">
            <w:pPr>
              <w:pStyle w:val="TableText"/>
              <w:jc w:val="center"/>
              <w:rPr>
                <w:b/>
                <w:bCs/>
                <w:color w:val="FFFFFF" w:themeColor="background1"/>
                <w:sz w:val="28"/>
                <w:szCs w:val="28"/>
              </w:rPr>
            </w:pPr>
          </w:p>
        </w:tc>
        <w:tc>
          <w:tcPr>
            <w:tcW w:w="2191" w:type="dxa"/>
            <w:tcBorders>
              <w:top w:val="nil"/>
              <w:left w:val="nil"/>
              <w:bottom w:val="nil"/>
              <w:right w:val="nil"/>
            </w:tcBorders>
            <w:shd w:val="clear" w:color="auto" w:fill="auto"/>
          </w:tcPr>
          <w:p w14:paraId="49A28EAF" w14:textId="13BCABE8" w:rsidR="00B75260" w:rsidRPr="003B71AC" w:rsidRDefault="00B75260" w:rsidP="00751788">
            <w:pPr>
              <w:pStyle w:val="TableText"/>
              <w:rPr>
                <w:color w:val="FFFFFF" w:themeColor="background1"/>
              </w:rPr>
            </w:pPr>
          </w:p>
        </w:tc>
      </w:tr>
      <w:bookmarkEnd w:id="7"/>
      <w:tr w:rsidR="007F1D20" w:rsidRPr="009D1CC6" w14:paraId="78655683" w14:textId="77777777" w:rsidTr="003B71AC">
        <w:trPr>
          <w:cantSplit/>
          <w:trHeight w:val="1247"/>
        </w:trPr>
        <w:tc>
          <w:tcPr>
            <w:tcW w:w="1112" w:type="dxa"/>
            <w:vMerge/>
            <w:tcBorders>
              <w:top w:val="nil"/>
            </w:tcBorders>
            <w:shd w:val="clear" w:color="auto" w:fill="A9C9E7" w:themeFill="background2" w:themeFillShade="E6"/>
          </w:tcPr>
          <w:p w14:paraId="286AA307" w14:textId="77777777" w:rsidR="007F1D20" w:rsidRPr="009D1CC6" w:rsidRDefault="007F1D20" w:rsidP="007F1D20">
            <w:pPr>
              <w:rPr>
                <w:rFonts w:cs="Arial"/>
              </w:rPr>
            </w:pPr>
          </w:p>
        </w:tc>
        <w:tc>
          <w:tcPr>
            <w:tcW w:w="1448" w:type="dxa"/>
            <w:tcBorders>
              <w:top w:val="nil"/>
            </w:tcBorders>
            <w:shd w:val="clear" w:color="auto" w:fill="A9C9E7" w:themeFill="background2" w:themeFillShade="E6"/>
          </w:tcPr>
          <w:p w14:paraId="1DFCFD77" w14:textId="77777777" w:rsidR="007F1D20" w:rsidRPr="009D1CC6" w:rsidRDefault="007F1D20" w:rsidP="007F1D20">
            <w:pPr>
              <w:rPr>
                <w:rFonts w:cs="Arial"/>
              </w:rPr>
            </w:pPr>
            <w:r w:rsidRPr="009D1CC6">
              <w:rPr>
                <w:rFonts w:cs="Arial"/>
              </w:rPr>
              <w:t xml:space="preserve">2B: When at work, staff are free from abuse, harassment, bullying and physical violence from any source </w:t>
            </w:r>
          </w:p>
        </w:tc>
        <w:tc>
          <w:tcPr>
            <w:tcW w:w="2268" w:type="dxa"/>
            <w:tcBorders>
              <w:top w:val="nil"/>
            </w:tcBorders>
          </w:tcPr>
          <w:p w14:paraId="7FA74C83" w14:textId="203F6AE0" w:rsidR="007F1D20" w:rsidRPr="003C4B2B" w:rsidRDefault="007F1D20" w:rsidP="003C4B2B">
            <w:pPr>
              <w:rPr>
                <w:rFonts w:eastAsia="Calibri" w:cs="Arial"/>
                <w:color w:val="auto"/>
                <w:sz w:val="22"/>
                <w:szCs w:val="22"/>
              </w:rPr>
            </w:pPr>
            <w:r w:rsidRPr="003C4B2B">
              <w:rPr>
                <w:rFonts w:eastAsia="Calibri" w:cs="Arial"/>
                <w:color w:val="auto"/>
                <w:sz w:val="22"/>
                <w:szCs w:val="22"/>
              </w:rPr>
              <w:t xml:space="preserve">The ICB has a wide range of HR policies available to staff. The ICB has zero tolerance for any form of bullying or harassment, </w:t>
            </w:r>
            <w:r w:rsidR="002E3FD1" w:rsidRPr="003C4B2B">
              <w:rPr>
                <w:rFonts w:eastAsia="Calibri" w:cs="Arial"/>
                <w:color w:val="auto"/>
                <w:sz w:val="22"/>
                <w:szCs w:val="22"/>
              </w:rPr>
              <w:t xml:space="preserve">as </w:t>
            </w:r>
            <w:r w:rsidRPr="003C4B2B">
              <w:rPr>
                <w:rFonts w:eastAsia="Calibri" w:cs="Arial"/>
                <w:color w:val="auto"/>
                <w:sz w:val="22"/>
                <w:szCs w:val="22"/>
              </w:rPr>
              <w:t xml:space="preserve">outlined within the Dignity and Respect at Work Policy under which all staff are protected. </w:t>
            </w:r>
          </w:p>
          <w:p w14:paraId="3D0101E9" w14:textId="77777777" w:rsidR="007F1D20" w:rsidRPr="00721B4D" w:rsidRDefault="007F1D20" w:rsidP="007F1D20">
            <w:pPr>
              <w:pStyle w:val="ListParagraph"/>
              <w:rPr>
                <w:rFonts w:eastAsia="Calibri" w:cs="Arial"/>
                <w:color w:val="auto"/>
                <w:sz w:val="22"/>
                <w:szCs w:val="22"/>
              </w:rPr>
            </w:pPr>
          </w:p>
          <w:p w14:paraId="7C9B626D" w14:textId="77777777" w:rsidR="003C4B2B" w:rsidRDefault="003C4B2B" w:rsidP="003C4B2B">
            <w:pPr>
              <w:rPr>
                <w:rFonts w:eastAsia="Calibri" w:cs="Arial"/>
                <w:color w:val="auto"/>
                <w:sz w:val="22"/>
                <w:szCs w:val="22"/>
              </w:rPr>
            </w:pPr>
          </w:p>
          <w:p w14:paraId="3D628AE8" w14:textId="77777777" w:rsidR="00D06E8A" w:rsidRDefault="00D06E8A" w:rsidP="003C4B2B">
            <w:pPr>
              <w:rPr>
                <w:rFonts w:eastAsia="Calibri" w:cs="Arial"/>
                <w:color w:val="auto"/>
                <w:sz w:val="22"/>
                <w:szCs w:val="22"/>
              </w:rPr>
            </w:pPr>
          </w:p>
          <w:p w14:paraId="7FB36FC5" w14:textId="77777777" w:rsidR="00D06E8A" w:rsidRDefault="00D06E8A" w:rsidP="003C4B2B">
            <w:pPr>
              <w:rPr>
                <w:rFonts w:eastAsia="Calibri" w:cs="Arial"/>
                <w:color w:val="auto"/>
                <w:sz w:val="22"/>
                <w:szCs w:val="22"/>
              </w:rPr>
            </w:pPr>
          </w:p>
          <w:p w14:paraId="0D550C63" w14:textId="77777777" w:rsidR="00D06E8A" w:rsidRDefault="00D06E8A" w:rsidP="003C4B2B">
            <w:pPr>
              <w:rPr>
                <w:rFonts w:eastAsia="Calibri" w:cs="Arial"/>
                <w:color w:val="auto"/>
                <w:sz w:val="22"/>
                <w:szCs w:val="22"/>
              </w:rPr>
            </w:pPr>
          </w:p>
          <w:p w14:paraId="7B42B84E" w14:textId="77777777" w:rsidR="00D06E8A" w:rsidRDefault="00D06E8A" w:rsidP="003C4B2B">
            <w:pPr>
              <w:rPr>
                <w:rFonts w:eastAsia="Calibri" w:cs="Arial"/>
                <w:color w:val="auto"/>
                <w:sz w:val="22"/>
                <w:szCs w:val="22"/>
              </w:rPr>
            </w:pPr>
          </w:p>
          <w:p w14:paraId="3C7B7084" w14:textId="598F621B" w:rsidR="007F1D20" w:rsidRPr="003C4B2B" w:rsidRDefault="007F1D20" w:rsidP="003C4B2B">
            <w:pPr>
              <w:rPr>
                <w:rFonts w:eastAsia="Calibri" w:cs="Arial"/>
                <w:color w:val="auto"/>
                <w:sz w:val="22"/>
                <w:szCs w:val="22"/>
              </w:rPr>
            </w:pPr>
            <w:r w:rsidRPr="003C4B2B">
              <w:rPr>
                <w:rFonts w:eastAsia="Calibri" w:cs="Arial"/>
                <w:color w:val="auto"/>
                <w:sz w:val="22"/>
                <w:szCs w:val="22"/>
              </w:rPr>
              <w:t xml:space="preserve">Freedom to Speak up Guardian </w:t>
            </w:r>
          </w:p>
          <w:p w14:paraId="669848E0" w14:textId="77777777" w:rsidR="007F1D20" w:rsidRPr="00721B4D" w:rsidRDefault="007F1D20" w:rsidP="007F1D20">
            <w:pPr>
              <w:rPr>
                <w:rFonts w:eastAsia="Calibri" w:cs="Arial"/>
                <w:color w:val="auto"/>
                <w:sz w:val="22"/>
                <w:szCs w:val="22"/>
              </w:rPr>
            </w:pPr>
          </w:p>
          <w:p w14:paraId="7B3099CE" w14:textId="77777777" w:rsidR="007F1D20" w:rsidRPr="00721B4D" w:rsidRDefault="007F1D20" w:rsidP="007F1D20">
            <w:pPr>
              <w:rPr>
                <w:rFonts w:eastAsia="Calibri" w:cs="Arial"/>
                <w:color w:val="auto"/>
                <w:sz w:val="22"/>
                <w:szCs w:val="22"/>
              </w:rPr>
            </w:pPr>
          </w:p>
          <w:p w14:paraId="6378914E" w14:textId="77777777" w:rsidR="00D06E8A" w:rsidRDefault="00D06E8A" w:rsidP="003C4B2B">
            <w:pPr>
              <w:rPr>
                <w:rFonts w:eastAsia="Calibri" w:cs="Arial"/>
                <w:color w:val="auto"/>
                <w:sz w:val="22"/>
                <w:szCs w:val="22"/>
              </w:rPr>
            </w:pPr>
          </w:p>
          <w:p w14:paraId="6FBA4A99" w14:textId="77777777" w:rsidR="00D06E8A" w:rsidRDefault="00D06E8A" w:rsidP="003C4B2B">
            <w:pPr>
              <w:rPr>
                <w:rFonts w:eastAsia="Calibri" w:cs="Arial"/>
                <w:color w:val="auto"/>
                <w:sz w:val="22"/>
                <w:szCs w:val="22"/>
              </w:rPr>
            </w:pPr>
          </w:p>
          <w:p w14:paraId="11054089" w14:textId="73070791" w:rsidR="007F1D20" w:rsidRPr="003C4B2B" w:rsidRDefault="007F1D20" w:rsidP="003C4B2B">
            <w:pPr>
              <w:rPr>
                <w:rFonts w:eastAsia="Calibri" w:cs="Arial"/>
                <w:color w:val="auto"/>
                <w:sz w:val="22"/>
                <w:szCs w:val="22"/>
              </w:rPr>
            </w:pPr>
            <w:r w:rsidRPr="003C4B2B">
              <w:rPr>
                <w:rFonts w:eastAsia="Calibri" w:cs="Arial"/>
                <w:color w:val="auto"/>
                <w:sz w:val="22"/>
                <w:szCs w:val="22"/>
              </w:rPr>
              <w:t xml:space="preserve">Inclusion Network </w:t>
            </w:r>
          </w:p>
          <w:p w14:paraId="11898237" w14:textId="77777777" w:rsidR="007F1D20" w:rsidRPr="00721B4D" w:rsidRDefault="007F1D20" w:rsidP="007F1D20">
            <w:pPr>
              <w:rPr>
                <w:rFonts w:eastAsia="Calibri" w:cs="Arial"/>
                <w:color w:val="auto"/>
                <w:sz w:val="22"/>
                <w:szCs w:val="22"/>
              </w:rPr>
            </w:pPr>
          </w:p>
          <w:p w14:paraId="63554588" w14:textId="77777777" w:rsidR="007F1D20" w:rsidRPr="00721B4D" w:rsidRDefault="007F1D20" w:rsidP="007F1D20">
            <w:pPr>
              <w:rPr>
                <w:rFonts w:eastAsia="Calibri" w:cs="Arial"/>
                <w:color w:val="auto"/>
                <w:sz w:val="22"/>
                <w:szCs w:val="22"/>
              </w:rPr>
            </w:pPr>
          </w:p>
          <w:p w14:paraId="59594C2B" w14:textId="77777777" w:rsidR="007F1D20" w:rsidRPr="00721B4D" w:rsidRDefault="007F1D20" w:rsidP="007F1D20">
            <w:pPr>
              <w:rPr>
                <w:rFonts w:eastAsia="Calibri" w:cs="Arial"/>
                <w:color w:val="auto"/>
                <w:sz w:val="22"/>
                <w:szCs w:val="22"/>
              </w:rPr>
            </w:pPr>
          </w:p>
          <w:p w14:paraId="51CBFEB0" w14:textId="77777777" w:rsidR="007F1D20" w:rsidRPr="00721B4D" w:rsidRDefault="007F1D20" w:rsidP="007F1D20">
            <w:pPr>
              <w:rPr>
                <w:rFonts w:eastAsia="Calibri" w:cs="Arial"/>
                <w:color w:val="auto"/>
                <w:sz w:val="22"/>
                <w:szCs w:val="22"/>
              </w:rPr>
            </w:pPr>
          </w:p>
          <w:p w14:paraId="19F68373" w14:textId="77777777" w:rsidR="007F1D20" w:rsidRPr="00721B4D" w:rsidRDefault="007F1D20" w:rsidP="007F1D20">
            <w:pPr>
              <w:rPr>
                <w:rFonts w:eastAsia="Calibri" w:cs="Arial"/>
                <w:color w:val="auto"/>
                <w:sz w:val="22"/>
                <w:szCs w:val="22"/>
              </w:rPr>
            </w:pPr>
          </w:p>
          <w:p w14:paraId="211DA0A1" w14:textId="77777777" w:rsidR="007F1D20" w:rsidRPr="00721B4D" w:rsidRDefault="007F1D20" w:rsidP="007F1D20">
            <w:pPr>
              <w:rPr>
                <w:rFonts w:eastAsia="Calibri" w:cs="Arial"/>
                <w:color w:val="auto"/>
                <w:sz w:val="22"/>
                <w:szCs w:val="22"/>
              </w:rPr>
            </w:pPr>
          </w:p>
          <w:p w14:paraId="08A80FC4" w14:textId="77777777" w:rsidR="007F1D20" w:rsidRPr="00721B4D" w:rsidRDefault="007F1D20" w:rsidP="007F1D20">
            <w:pPr>
              <w:rPr>
                <w:rFonts w:eastAsia="Calibri" w:cs="Arial"/>
                <w:color w:val="auto"/>
                <w:sz w:val="22"/>
                <w:szCs w:val="22"/>
              </w:rPr>
            </w:pPr>
          </w:p>
          <w:p w14:paraId="32718C6C" w14:textId="77777777" w:rsidR="007F1D20" w:rsidRPr="00721B4D" w:rsidRDefault="007F1D20" w:rsidP="007F1D20">
            <w:pPr>
              <w:rPr>
                <w:rFonts w:eastAsia="Calibri" w:cs="Arial"/>
                <w:color w:val="auto"/>
                <w:sz w:val="22"/>
                <w:szCs w:val="22"/>
              </w:rPr>
            </w:pPr>
          </w:p>
          <w:p w14:paraId="4924EA3E" w14:textId="77777777" w:rsidR="007F1D20" w:rsidRPr="00721B4D" w:rsidRDefault="007F1D20" w:rsidP="007F1D20">
            <w:pPr>
              <w:rPr>
                <w:rFonts w:eastAsia="Calibri" w:cs="Arial"/>
                <w:color w:val="auto"/>
                <w:sz w:val="22"/>
                <w:szCs w:val="22"/>
              </w:rPr>
            </w:pPr>
          </w:p>
          <w:p w14:paraId="4AD82CD5" w14:textId="77777777" w:rsidR="007F1D20" w:rsidRPr="003C4B2B" w:rsidRDefault="007F1D20" w:rsidP="003C4B2B">
            <w:pPr>
              <w:rPr>
                <w:rFonts w:eastAsia="Calibri" w:cs="Arial"/>
                <w:color w:val="auto"/>
                <w:sz w:val="22"/>
                <w:szCs w:val="22"/>
              </w:rPr>
            </w:pPr>
            <w:r w:rsidRPr="003C4B2B">
              <w:rPr>
                <w:rFonts w:eastAsia="Calibri" w:cs="Arial"/>
                <w:color w:val="auto"/>
                <w:sz w:val="22"/>
                <w:szCs w:val="22"/>
              </w:rPr>
              <w:lastRenderedPageBreak/>
              <w:t>Humber and North Yorkshire integrated Care System Inclusion Assembly</w:t>
            </w:r>
          </w:p>
          <w:p w14:paraId="623CCF74" w14:textId="77777777" w:rsidR="007F1D20" w:rsidRPr="00721B4D" w:rsidRDefault="007F1D20" w:rsidP="007F1D20">
            <w:pPr>
              <w:rPr>
                <w:rFonts w:eastAsia="Calibri" w:cs="Arial"/>
                <w:color w:val="auto"/>
                <w:sz w:val="22"/>
                <w:szCs w:val="22"/>
              </w:rPr>
            </w:pPr>
          </w:p>
          <w:p w14:paraId="51EF7A71" w14:textId="77777777" w:rsidR="007F1D20" w:rsidRPr="00721B4D" w:rsidRDefault="007F1D20" w:rsidP="007F1D20">
            <w:pPr>
              <w:rPr>
                <w:rFonts w:eastAsia="Calibri" w:cs="Arial"/>
                <w:color w:val="auto"/>
                <w:sz w:val="22"/>
                <w:szCs w:val="22"/>
              </w:rPr>
            </w:pPr>
          </w:p>
          <w:p w14:paraId="6B393111" w14:textId="77777777" w:rsidR="007F1D20" w:rsidRPr="00721B4D" w:rsidRDefault="007F1D20" w:rsidP="007F1D20">
            <w:pPr>
              <w:rPr>
                <w:rFonts w:eastAsia="Calibri" w:cs="Arial"/>
                <w:color w:val="auto"/>
                <w:sz w:val="22"/>
                <w:szCs w:val="22"/>
              </w:rPr>
            </w:pPr>
          </w:p>
          <w:p w14:paraId="0C1C4839" w14:textId="77777777" w:rsidR="007F1D20" w:rsidRPr="00721B4D" w:rsidRDefault="007F1D20" w:rsidP="007F1D20">
            <w:pPr>
              <w:rPr>
                <w:rFonts w:eastAsia="Calibri" w:cs="Arial"/>
                <w:color w:val="auto"/>
                <w:sz w:val="22"/>
                <w:szCs w:val="22"/>
              </w:rPr>
            </w:pPr>
          </w:p>
          <w:p w14:paraId="340B6DAD" w14:textId="77777777" w:rsidR="007F1D20" w:rsidRDefault="007F1D20" w:rsidP="007F1D20">
            <w:pPr>
              <w:rPr>
                <w:rFonts w:eastAsia="Calibri" w:cs="Arial"/>
                <w:color w:val="auto"/>
                <w:sz w:val="22"/>
                <w:szCs w:val="22"/>
              </w:rPr>
            </w:pPr>
          </w:p>
          <w:p w14:paraId="4D65DA2E" w14:textId="77777777" w:rsidR="00D06E8A" w:rsidRPr="00721B4D" w:rsidRDefault="00D06E8A" w:rsidP="007F1D20">
            <w:pPr>
              <w:rPr>
                <w:rFonts w:eastAsia="Calibri" w:cs="Arial"/>
                <w:color w:val="auto"/>
                <w:sz w:val="22"/>
                <w:szCs w:val="22"/>
              </w:rPr>
            </w:pPr>
          </w:p>
          <w:p w14:paraId="024E0677" w14:textId="77777777" w:rsidR="007F1D20" w:rsidRPr="003C4B2B" w:rsidRDefault="007F1D20" w:rsidP="003C4B2B">
            <w:pPr>
              <w:rPr>
                <w:rFonts w:eastAsia="Calibri" w:cs="Arial"/>
                <w:color w:val="auto"/>
                <w:sz w:val="22"/>
                <w:szCs w:val="22"/>
              </w:rPr>
            </w:pPr>
            <w:r w:rsidRPr="003C4B2B">
              <w:rPr>
                <w:rFonts w:eastAsia="Calibri" w:cs="Arial"/>
                <w:color w:val="auto"/>
                <w:sz w:val="22"/>
                <w:szCs w:val="22"/>
              </w:rPr>
              <w:t xml:space="preserve">Humber and North Yorkshire Inclusive Language Guidance </w:t>
            </w:r>
          </w:p>
          <w:p w14:paraId="065AC3F9" w14:textId="77777777" w:rsidR="007F1D20" w:rsidRPr="00721B4D" w:rsidRDefault="007F1D20" w:rsidP="007F1D20">
            <w:pPr>
              <w:rPr>
                <w:rFonts w:eastAsia="Calibri" w:cs="Arial"/>
                <w:color w:val="auto"/>
                <w:sz w:val="22"/>
                <w:szCs w:val="22"/>
              </w:rPr>
            </w:pPr>
          </w:p>
          <w:p w14:paraId="631CD889" w14:textId="77777777" w:rsidR="007F1D20" w:rsidRPr="00721B4D" w:rsidRDefault="007F1D20" w:rsidP="007F1D20">
            <w:pPr>
              <w:rPr>
                <w:rFonts w:eastAsia="Calibri" w:cs="Arial"/>
                <w:color w:val="auto"/>
                <w:sz w:val="22"/>
                <w:szCs w:val="22"/>
              </w:rPr>
            </w:pPr>
          </w:p>
          <w:p w14:paraId="64ABEFA0" w14:textId="77777777" w:rsidR="007F1D20" w:rsidRPr="00721B4D" w:rsidRDefault="007F1D20" w:rsidP="007F1D20">
            <w:pPr>
              <w:rPr>
                <w:rFonts w:eastAsia="Calibri" w:cs="Arial"/>
                <w:color w:val="auto"/>
                <w:sz w:val="22"/>
                <w:szCs w:val="22"/>
              </w:rPr>
            </w:pPr>
          </w:p>
          <w:p w14:paraId="3EE24F07" w14:textId="77777777" w:rsidR="007F1D20" w:rsidRDefault="007F1D20" w:rsidP="007F1D20">
            <w:pPr>
              <w:rPr>
                <w:rFonts w:eastAsia="Calibri" w:cs="Arial"/>
                <w:color w:val="auto"/>
                <w:sz w:val="22"/>
                <w:szCs w:val="22"/>
              </w:rPr>
            </w:pPr>
          </w:p>
          <w:p w14:paraId="13839D42" w14:textId="77777777" w:rsidR="003C4B2B" w:rsidRDefault="003C4B2B" w:rsidP="007F1D20">
            <w:pPr>
              <w:rPr>
                <w:rFonts w:eastAsia="Calibri" w:cs="Arial"/>
                <w:color w:val="auto"/>
                <w:sz w:val="22"/>
                <w:szCs w:val="22"/>
              </w:rPr>
            </w:pPr>
          </w:p>
          <w:p w14:paraId="776A6C29" w14:textId="77777777" w:rsidR="003C4B2B" w:rsidRPr="00721B4D" w:rsidRDefault="003C4B2B" w:rsidP="007F1D20">
            <w:pPr>
              <w:rPr>
                <w:rFonts w:eastAsia="Calibri" w:cs="Arial"/>
                <w:color w:val="auto"/>
                <w:sz w:val="22"/>
                <w:szCs w:val="22"/>
              </w:rPr>
            </w:pPr>
          </w:p>
          <w:p w14:paraId="0AFE8588" w14:textId="77777777" w:rsidR="007F1D20" w:rsidRPr="00721B4D" w:rsidRDefault="007F1D20" w:rsidP="007F1D20">
            <w:pPr>
              <w:rPr>
                <w:rFonts w:eastAsia="Calibri" w:cs="Arial"/>
                <w:color w:val="auto"/>
                <w:sz w:val="22"/>
                <w:szCs w:val="22"/>
              </w:rPr>
            </w:pPr>
          </w:p>
          <w:p w14:paraId="0BB39F6C" w14:textId="77777777" w:rsidR="007F1D20" w:rsidRPr="003C4B2B" w:rsidRDefault="007F1D20" w:rsidP="003C4B2B">
            <w:pPr>
              <w:rPr>
                <w:rFonts w:eastAsia="Calibri" w:cs="Arial"/>
                <w:color w:val="auto"/>
                <w:sz w:val="22"/>
                <w:szCs w:val="22"/>
              </w:rPr>
            </w:pPr>
            <w:r w:rsidRPr="003C4B2B">
              <w:rPr>
                <w:rFonts w:eastAsia="Calibri" w:cs="Arial"/>
                <w:color w:val="auto"/>
                <w:sz w:val="22"/>
                <w:szCs w:val="22"/>
              </w:rPr>
              <w:t xml:space="preserve">Statutory and Mandatory training </w:t>
            </w:r>
          </w:p>
          <w:p w14:paraId="04F7984D" w14:textId="77777777" w:rsidR="007F1D20" w:rsidRDefault="007F1D20" w:rsidP="007F1D20">
            <w:pPr>
              <w:rPr>
                <w:rFonts w:eastAsia="Calibri" w:cs="Arial"/>
                <w:color w:val="auto"/>
                <w:sz w:val="22"/>
                <w:szCs w:val="22"/>
              </w:rPr>
            </w:pPr>
          </w:p>
          <w:p w14:paraId="299A7FF1" w14:textId="77777777" w:rsidR="007F1D20" w:rsidRDefault="007F1D20" w:rsidP="007F1D20">
            <w:pPr>
              <w:rPr>
                <w:rFonts w:eastAsia="Calibri" w:cs="Arial"/>
                <w:color w:val="auto"/>
                <w:sz w:val="22"/>
                <w:szCs w:val="22"/>
              </w:rPr>
            </w:pPr>
          </w:p>
          <w:p w14:paraId="272AFC58" w14:textId="77777777" w:rsidR="007F1D20" w:rsidRPr="00721B4D" w:rsidRDefault="007F1D20" w:rsidP="007F1D20">
            <w:pPr>
              <w:rPr>
                <w:rFonts w:eastAsia="Calibri" w:cs="Arial"/>
                <w:color w:val="auto"/>
                <w:sz w:val="22"/>
                <w:szCs w:val="22"/>
              </w:rPr>
            </w:pPr>
          </w:p>
          <w:p w14:paraId="371F93DC" w14:textId="77777777" w:rsidR="007F1D20" w:rsidRPr="00721B4D" w:rsidRDefault="007F1D20" w:rsidP="007F1D20">
            <w:pPr>
              <w:rPr>
                <w:rFonts w:eastAsia="Calibri" w:cs="Arial"/>
                <w:color w:val="auto"/>
                <w:sz w:val="22"/>
                <w:szCs w:val="22"/>
              </w:rPr>
            </w:pPr>
          </w:p>
          <w:p w14:paraId="00133552" w14:textId="77777777" w:rsidR="007F1D20" w:rsidRDefault="007F1D20" w:rsidP="007F1D20">
            <w:pPr>
              <w:rPr>
                <w:rFonts w:eastAsia="Arial" w:cs="Arial"/>
                <w:color w:val="auto"/>
                <w:sz w:val="22"/>
                <w:szCs w:val="22"/>
              </w:rPr>
            </w:pPr>
          </w:p>
          <w:p w14:paraId="6879D4D7" w14:textId="77777777" w:rsidR="003F29E3" w:rsidRPr="00721B4D" w:rsidRDefault="003F29E3" w:rsidP="007F1D20">
            <w:pPr>
              <w:rPr>
                <w:rFonts w:eastAsia="Arial" w:cs="Arial"/>
                <w:color w:val="auto"/>
                <w:sz w:val="22"/>
                <w:szCs w:val="22"/>
              </w:rPr>
            </w:pPr>
          </w:p>
          <w:p w14:paraId="7BF13246" w14:textId="77777777" w:rsidR="007F1D20" w:rsidRPr="003C4B2B" w:rsidRDefault="007F1D20" w:rsidP="003C4B2B">
            <w:pPr>
              <w:spacing w:line="256" w:lineRule="auto"/>
              <w:rPr>
                <w:rFonts w:eastAsia="Arial" w:cs="Arial"/>
                <w:color w:val="auto"/>
                <w:sz w:val="22"/>
                <w:szCs w:val="22"/>
              </w:rPr>
            </w:pPr>
            <w:r w:rsidRPr="003C4B2B">
              <w:rPr>
                <w:rFonts w:eastAsia="Arial" w:cs="Arial"/>
                <w:color w:val="auto"/>
                <w:sz w:val="22"/>
                <w:szCs w:val="22"/>
              </w:rPr>
              <w:t xml:space="preserve">Values and Culture Development Work (See 2D) </w:t>
            </w:r>
          </w:p>
          <w:p w14:paraId="0D94815F" w14:textId="77777777" w:rsidR="007F1D20" w:rsidRPr="009D1CC6" w:rsidRDefault="007F1D20" w:rsidP="007F1D20">
            <w:pPr>
              <w:pStyle w:val="TableText"/>
            </w:pPr>
          </w:p>
        </w:tc>
        <w:tc>
          <w:tcPr>
            <w:tcW w:w="5628" w:type="dxa"/>
            <w:tcBorders>
              <w:top w:val="nil"/>
            </w:tcBorders>
          </w:tcPr>
          <w:p w14:paraId="399333D6" w14:textId="77777777" w:rsidR="007F1D20" w:rsidRPr="00721B4D" w:rsidRDefault="007F1D20" w:rsidP="007F1D20">
            <w:pPr>
              <w:rPr>
                <w:rFonts w:eastAsia="Calibri" w:cs="Arial"/>
                <w:color w:val="auto"/>
                <w:sz w:val="22"/>
                <w:szCs w:val="22"/>
              </w:rPr>
            </w:pPr>
            <w:r w:rsidRPr="33582293">
              <w:rPr>
                <w:rFonts w:eastAsia="Calibri" w:cs="Arial"/>
                <w:color w:val="auto"/>
                <w:sz w:val="22"/>
                <w:szCs w:val="22"/>
              </w:rPr>
              <w:lastRenderedPageBreak/>
              <w:t xml:space="preserve">ICB Employment Policies:- </w:t>
            </w:r>
            <w:hyperlink r:id="rId96">
              <w:r w:rsidRPr="33582293">
                <w:rPr>
                  <w:rStyle w:val="Hyperlink"/>
                  <w:rFonts w:eastAsia="Calibri" w:cs="Arial"/>
                  <w:color w:val="auto"/>
                  <w:sz w:val="22"/>
                  <w:szCs w:val="22"/>
                </w:rPr>
                <w:t>https://humberandnorthyorkshire.icb.nhs.uk/documents-and-publications/employment/</w:t>
              </w:r>
            </w:hyperlink>
            <w:r w:rsidRPr="33582293">
              <w:rPr>
                <w:rFonts w:eastAsia="Calibri" w:cs="Arial"/>
                <w:color w:val="auto"/>
                <w:sz w:val="22"/>
                <w:szCs w:val="22"/>
              </w:rPr>
              <w:t xml:space="preserve"> and </w:t>
            </w:r>
            <w:hyperlink r:id="rId97">
              <w:r w:rsidRPr="33582293">
                <w:rPr>
                  <w:rStyle w:val="Hyperlink"/>
                  <w:rFonts w:eastAsia="Calibri" w:cs="Arial"/>
                  <w:color w:val="auto"/>
                  <w:sz w:val="22"/>
                  <w:szCs w:val="22"/>
                </w:rPr>
                <w:t>https://humberandnorthyorkshire.icb.nhs.uk/governance-publications/</w:t>
              </w:r>
            </w:hyperlink>
            <w:r w:rsidRPr="33582293">
              <w:rPr>
                <w:rFonts w:eastAsia="Calibri" w:cs="Arial"/>
                <w:color w:val="auto"/>
                <w:sz w:val="22"/>
                <w:szCs w:val="22"/>
              </w:rPr>
              <w:t xml:space="preserve"> </w:t>
            </w:r>
          </w:p>
          <w:p w14:paraId="5F387C05" w14:textId="77777777" w:rsidR="007F1D20" w:rsidRPr="00721B4D" w:rsidRDefault="007F1D20" w:rsidP="007F1D20">
            <w:pPr>
              <w:rPr>
                <w:rFonts w:eastAsia="Calibri" w:cs="Arial"/>
                <w:color w:val="auto"/>
                <w:sz w:val="22"/>
                <w:szCs w:val="22"/>
              </w:rPr>
            </w:pPr>
            <w:r w:rsidRPr="33582293">
              <w:rPr>
                <w:rFonts w:eastAsia="Calibri" w:cs="Arial"/>
                <w:color w:val="auto"/>
                <w:sz w:val="22"/>
                <w:szCs w:val="22"/>
              </w:rPr>
              <w:t xml:space="preserve">These include but are not limited to the :- </w:t>
            </w:r>
          </w:p>
          <w:p w14:paraId="14FABF82" w14:textId="77777777" w:rsidR="007F1D20" w:rsidRPr="00721B4D" w:rsidRDefault="007F1D20" w:rsidP="003C4B2B">
            <w:pPr>
              <w:pStyle w:val="ListParagraph"/>
              <w:numPr>
                <w:ilvl w:val="0"/>
                <w:numId w:val="8"/>
              </w:numPr>
              <w:rPr>
                <w:rFonts w:eastAsia="Calibri" w:cs="Arial"/>
                <w:color w:val="auto"/>
                <w:sz w:val="22"/>
                <w:szCs w:val="22"/>
              </w:rPr>
            </w:pPr>
            <w:r w:rsidRPr="33582293">
              <w:rPr>
                <w:rFonts w:eastAsia="Calibri" w:cs="Arial"/>
                <w:color w:val="auto"/>
                <w:sz w:val="22"/>
                <w:szCs w:val="22"/>
              </w:rPr>
              <w:t xml:space="preserve">Dignity and Respect at Work Policy </w:t>
            </w:r>
          </w:p>
          <w:p w14:paraId="7291A315" w14:textId="77777777" w:rsidR="007F1D20" w:rsidRPr="00721B4D" w:rsidRDefault="007F1D20" w:rsidP="003C4B2B">
            <w:pPr>
              <w:pStyle w:val="ListParagraph"/>
              <w:numPr>
                <w:ilvl w:val="0"/>
                <w:numId w:val="8"/>
              </w:numPr>
              <w:rPr>
                <w:rFonts w:eastAsia="Calibri" w:cs="Arial"/>
                <w:color w:val="auto"/>
                <w:sz w:val="22"/>
                <w:szCs w:val="22"/>
              </w:rPr>
            </w:pPr>
            <w:r w:rsidRPr="33582293">
              <w:rPr>
                <w:rFonts w:eastAsia="Calibri" w:cs="Arial"/>
                <w:color w:val="auto"/>
                <w:sz w:val="22"/>
                <w:szCs w:val="22"/>
              </w:rPr>
              <w:t xml:space="preserve">Grievance Policy </w:t>
            </w:r>
          </w:p>
          <w:p w14:paraId="582A5A0F" w14:textId="77777777" w:rsidR="007F1D20" w:rsidRPr="00721B4D" w:rsidRDefault="007F1D20" w:rsidP="003C4B2B">
            <w:pPr>
              <w:pStyle w:val="ListParagraph"/>
              <w:numPr>
                <w:ilvl w:val="0"/>
                <w:numId w:val="8"/>
              </w:numPr>
              <w:rPr>
                <w:rFonts w:eastAsia="Calibri" w:cs="Arial"/>
                <w:color w:val="auto"/>
                <w:sz w:val="22"/>
                <w:szCs w:val="22"/>
              </w:rPr>
            </w:pPr>
            <w:r w:rsidRPr="33582293">
              <w:rPr>
                <w:rFonts w:eastAsia="Calibri" w:cs="Arial"/>
                <w:color w:val="auto"/>
                <w:sz w:val="22"/>
                <w:szCs w:val="22"/>
              </w:rPr>
              <w:t xml:space="preserve">Flexible Working Policy </w:t>
            </w:r>
          </w:p>
          <w:p w14:paraId="6BCDCDFC" w14:textId="77777777" w:rsidR="007F1D20" w:rsidRPr="00721B4D" w:rsidRDefault="007F1D20" w:rsidP="003C4B2B">
            <w:pPr>
              <w:pStyle w:val="ListParagraph"/>
              <w:numPr>
                <w:ilvl w:val="0"/>
                <w:numId w:val="8"/>
              </w:numPr>
              <w:rPr>
                <w:rFonts w:eastAsia="Calibri" w:cs="Arial"/>
                <w:color w:val="auto"/>
                <w:sz w:val="22"/>
                <w:szCs w:val="22"/>
              </w:rPr>
            </w:pPr>
            <w:r w:rsidRPr="33582293">
              <w:rPr>
                <w:rFonts w:eastAsia="Calibri" w:cs="Arial"/>
                <w:color w:val="auto"/>
                <w:sz w:val="22"/>
                <w:szCs w:val="22"/>
              </w:rPr>
              <w:t xml:space="preserve">Attendance Management Policy </w:t>
            </w:r>
          </w:p>
          <w:p w14:paraId="516422E6" w14:textId="77777777" w:rsidR="007F1D20" w:rsidRPr="00721B4D" w:rsidRDefault="007F1D20" w:rsidP="003C4B2B">
            <w:pPr>
              <w:pStyle w:val="ListParagraph"/>
              <w:numPr>
                <w:ilvl w:val="0"/>
                <w:numId w:val="8"/>
              </w:numPr>
              <w:rPr>
                <w:rFonts w:eastAsia="Calibri" w:cs="Arial"/>
                <w:color w:val="auto"/>
                <w:sz w:val="22"/>
                <w:szCs w:val="22"/>
              </w:rPr>
            </w:pPr>
            <w:r w:rsidRPr="33582293">
              <w:rPr>
                <w:rFonts w:eastAsia="Calibri" w:cs="Arial"/>
                <w:color w:val="auto"/>
                <w:sz w:val="22"/>
                <w:szCs w:val="22"/>
              </w:rPr>
              <w:t>Induction and Probationary Policy</w:t>
            </w:r>
          </w:p>
          <w:p w14:paraId="099BB031" w14:textId="77777777" w:rsidR="007F1D20" w:rsidRPr="00721B4D" w:rsidRDefault="007F1D20" w:rsidP="003C4B2B">
            <w:pPr>
              <w:pStyle w:val="ListParagraph"/>
              <w:numPr>
                <w:ilvl w:val="0"/>
                <w:numId w:val="8"/>
              </w:numPr>
              <w:rPr>
                <w:rFonts w:eastAsia="Calibri" w:cs="Arial"/>
                <w:color w:val="auto"/>
                <w:sz w:val="22"/>
                <w:szCs w:val="22"/>
              </w:rPr>
            </w:pPr>
            <w:r w:rsidRPr="33582293">
              <w:rPr>
                <w:rFonts w:eastAsia="Calibri" w:cs="Arial"/>
                <w:color w:val="auto"/>
                <w:sz w:val="22"/>
                <w:szCs w:val="22"/>
              </w:rPr>
              <w:t xml:space="preserve">Freedom to Speak Up Policy  </w:t>
            </w:r>
          </w:p>
          <w:p w14:paraId="34C30B16" w14:textId="77777777" w:rsidR="007F1D20" w:rsidRPr="00721B4D" w:rsidRDefault="007F1D20" w:rsidP="007F1D20">
            <w:pPr>
              <w:rPr>
                <w:rFonts w:eastAsia="Calibri" w:cs="Arial"/>
                <w:color w:val="auto"/>
                <w:sz w:val="22"/>
                <w:szCs w:val="22"/>
              </w:rPr>
            </w:pPr>
          </w:p>
          <w:p w14:paraId="5E9E4F27" w14:textId="58FFE1C7" w:rsidR="00D06E8A" w:rsidRPr="003C4B2B" w:rsidRDefault="00D06E8A" w:rsidP="00D06E8A">
            <w:pPr>
              <w:rPr>
                <w:rFonts w:eastAsia="Calibri" w:cs="Arial"/>
                <w:color w:val="auto"/>
                <w:sz w:val="22"/>
                <w:szCs w:val="22"/>
              </w:rPr>
            </w:pPr>
            <w:r>
              <w:rPr>
                <w:rFonts w:eastAsia="Calibri" w:cs="Arial"/>
                <w:color w:val="auto"/>
                <w:sz w:val="22"/>
                <w:szCs w:val="22"/>
              </w:rPr>
              <w:t>Dignity and Respect at Work Policy</w:t>
            </w:r>
            <w:r w:rsidRPr="003C4B2B">
              <w:rPr>
                <w:rFonts w:eastAsia="Calibri" w:cs="Arial"/>
                <w:color w:val="auto"/>
                <w:sz w:val="22"/>
                <w:szCs w:val="22"/>
              </w:rPr>
              <w:t xml:space="preserve"> </w:t>
            </w:r>
            <w:r w:rsidR="003F29E3">
              <w:rPr>
                <w:rFonts w:eastAsia="Calibri" w:cs="Arial"/>
                <w:color w:val="auto"/>
                <w:sz w:val="22"/>
                <w:szCs w:val="22"/>
              </w:rPr>
              <w:t xml:space="preserve">was </w:t>
            </w:r>
            <w:r w:rsidRPr="003C4B2B">
              <w:rPr>
                <w:rFonts w:eastAsia="Calibri" w:cs="Arial"/>
                <w:color w:val="auto"/>
                <w:sz w:val="22"/>
                <w:szCs w:val="22"/>
              </w:rPr>
              <w:t xml:space="preserve">communicated to all staff at the start of the ICB in July 2022 via internal communications sent on behalf of the HR Team and Social Partnership Forum, representing Trade Unions. </w:t>
            </w:r>
          </w:p>
          <w:p w14:paraId="398D292E" w14:textId="77777777" w:rsidR="007F1D20" w:rsidRPr="00721B4D" w:rsidRDefault="007F1D20" w:rsidP="007F1D20">
            <w:pPr>
              <w:rPr>
                <w:rFonts w:eastAsia="Calibri" w:cs="Arial"/>
                <w:color w:val="auto"/>
                <w:sz w:val="22"/>
                <w:szCs w:val="22"/>
              </w:rPr>
            </w:pPr>
          </w:p>
          <w:p w14:paraId="63F4BEDD" w14:textId="611FB323" w:rsidR="007F1D20" w:rsidRPr="00721B4D" w:rsidRDefault="007F1D20" w:rsidP="007F1D20">
            <w:pPr>
              <w:rPr>
                <w:rFonts w:eastAsia="Calibri" w:cs="Arial"/>
                <w:color w:val="auto"/>
                <w:sz w:val="22"/>
                <w:szCs w:val="22"/>
              </w:rPr>
            </w:pPr>
            <w:r w:rsidRPr="33582293">
              <w:rPr>
                <w:rFonts w:eastAsia="Calibri" w:cs="Arial"/>
                <w:color w:val="auto"/>
                <w:sz w:val="22"/>
                <w:szCs w:val="22"/>
              </w:rPr>
              <w:t xml:space="preserve">The Freedom to Speak Up Guardian supports staff to use their voice if they feel unable to. This is detailed in corporate induction and local induction plan as well as within the Staff Handbook. </w:t>
            </w:r>
          </w:p>
          <w:p w14:paraId="3D318A35" w14:textId="77777777" w:rsidR="007F1D20" w:rsidRPr="00721B4D" w:rsidRDefault="007F1D20" w:rsidP="007F1D20">
            <w:pPr>
              <w:rPr>
                <w:rFonts w:cs="Arial"/>
                <w:color w:val="auto"/>
                <w:sz w:val="22"/>
                <w:szCs w:val="22"/>
              </w:rPr>
            </w:pPr>
            <w:bookmarkStart w:id="8" w:name="_MON_1766901095"/>
            <w:bookmarkEnd w:id="8"/>
          </w:p>
          <w:p w14:paraId="308FF2CA" w14:textId="48F40370" w:rsidR="007F1D20" w:rsidRPr="00721B4D" w:rsidRDefault="007F1D20" w:rsidP="007F1D20">
            <w:pPr>
              <w:rPr>
                <w:rFonts w:eastAsia="Calibri" w:cs="Arial"/>
                <w:color w:val="auto"/>
                <w:sz w:val="22"/>
                <w:szCs w:val="22"/>
              </w:rPr>
            </w:pPr>
            <w:r w:rsidRPr="33582293">
              <w:rPr>
                <w:rFonts w:eastAsia="Calibri" w:cs="Arial"/>
                <w:color w:val="auto"/>
                <w:sz w:val="22"/>
                <w:szCs w:val="22"/>
              </w:rPr>
              <w:t xml:space="preserve">Colleagues from minoritised groups are invited to join the group to influence meaningful change for the workforce. This is detailed within corporate induction, within staff handbook and promoted via </w:t>
            </w:r>
            <w:r w:rsidR="00D06E8A">
              <w:rPr>
                <w:rFonts w:eastAsia="Calibri" w:cs="Arial"/>
                <w:color w:val="auto"/>
                <w:sz w:val="22"/>
                <w:szCs w:val="22"/>
              </w:rPr>
              <w:t xml:space="preserve">internal communication </w:t>
            </w:r>
            <w:r w:rsidRPr="33582293">
              <w:rPr>
                <w:rFonts w:eastAsia="Calibri" w:cs="Arial"/>
                <w:color w:val="auto"/>
                <w:sz w:val="22"/>
                <w:szCs w:val="22"/>
              </w:rPr>
              <w:t xml:space="preserve">channels. It provides an opportunity for staff within the ICB to share their experiences to inform action. This includes a quarterly ‘slot’ at an Executive group meeting. </w:t>
            </w:r>
          </w:p>
          <w:p w14:paraId="52AFDC68" w14:textId="77777777" w:rsidR="007F1D20" w:rsidRPr="00721B4D" w:rsidRDefault="007F1D20" w:rsidP="007F1D20">
            <w:pPr>
              <w:rPr>
                <w:rFonts w:cs="Arial"/>
                <w:color w:val="auto"/>
                <w:sz w:val="22"/>
                <w:szCs w:val="22"/>
              </w:rPr>
            </w:pPr>
            <w:bookmarkStart w:id="9" w:name="_MON_1766401965"/>
            <w:bookmarkEnd w:id="9"/>
          </w:p>
          <w:p w14:paraId="3FA76C7B" w14:textId="77777777" w:rsidR="007F1D20" w:rsidRDefault="007F1D20" w:rsidP="007F1D20">
            <w:pPr>
              <w:rPr>
                <w:rFonts w:cs="Arial"/>
                <w:color w:val="auto"/>
                <w:sz w:val="22"/>
                <w:szCs w:val="22"/>
              </w:rPr>
            </w:pPr>
          </w:p>
          <w:p w14:paraId="14F97757" w14:textId="77777777" w:rsidR="007F1D20" w:rsidRPr="00721B4D" w:rsidRDefault="007F1D20" w:rsidP="007F1D20">
            <w:pPr>
              <w:rPr>
                <w:rFonts w:eastAsia="Calibri" w:cs="Arial"/>
                <w:color w:val="auto"/>
                <w:sz w:val="22"/>
                <w:szCs w:val="22"/>
              </w:rPr>
            </w:pPr>
            <w:r w:rsidRPr="33582293">
              <w:rPr>
                <w:rFonts w:eastAsia="Calibri" w:cs="Arial"/>
                <w:color w:val="auto"/>
                <w:sz w:val="22"/>
                <w:szCs w:val="22"/>
              </w:rPr>
              <w:lastRenderedPageBreak/>
              <w:t>ICB membership of the Humber and North Yorkshire Health and Care Partnership, including the Inclusion Assembly which is in place to bring together colleagues with protected characteristics from across health, care and VCSE sector.</w:t>
            </w:r>
          </w:p>
          <w:p w14:paraId="4163F11D" w14:textId="77777777" w:rsidR="007F1D20" w:rsidRPr="00721B4D" w:rsidRDefault="000A6135" w:rsidP="007F1D20">
            <w:pPr>
              <w:rPr>
                <w:rFonts w:eastAsia="Calibri" w:cs="Arial"/>
                <w:color w:val="auto"/>
                <w:sz w:val="22"/>
                <w:szCs w:val="22"/>
              </w:rPr>
            </w:pPr>
            <w:hyperlink r:id="rId98">
              <w:r w:rsidR="007F1D20" w:rsidRPr="33582293">
                <w:rPr>
                  <w:rStyle w:val="Hyperlink"/>
                  <w:rFonts w:eastAsia="Calibri" w:cs="Arial"/>
                  <w:color w:val="auto"/>
                  <w:sz w:val="22"/>
                  <w:szCs w:val="22"/>
                </w:rPr>
                <w:t>https://humberandnorthyorkshire.org.uk/our-work/workforce/best-place-to-work/equality-diversity-and-inclusion/</w:t>
              </w:r>
            </w:hyperlink>
            <w:r w:rsidR="007F1D20" w:rsidRPr="33582293">
              <w:rPr>
                <w:rFonts w:eastAsia="Calibri" w:cs="Arial"/>
                <w:color w:val="auto"/>
                <w:sz w:val="22"/>
                <w:szCs w:val="22"/>
              </w:rPr>
              <w:t xml:space="preserve"> </w:t>
            </w:r>
          </w:p>
          <w:p w14:paraId="3225BB54" w14:textId="77777777" w:rsidR="007F1D20" w:rsidRPr="00721B4D" w:rsidRDefault="007F1D20" w:rsidP="007F1D20">
            <w:pPr>
              <w:rPr>
                <w:rFonts w:eastAsia="Calibri" w:cs="Arial"/>
                <w:color w:val="auto"/>
                <w:sz w:val="22"/>
                <w:szCs w:val="22"/>
              </w:rPr>
            </w:pPr>
          </w:p>
          <w:p w14:paraId="6C905E87" w14:textId="77777777" w:rsidR="007F1D20" w:rsidRDefault="007F1D20" w:rsidP="007F1D20">
            <w:pPr>
              <w:rPr>
                <w:rFonts w:eastAsia="Calibri" w:cs="Arial"/>
                <w:color w:val="auto"/>
                <w:sz w:val="22"/>
                <w:szCs w:val="22"/>
              </w:rPr>
            </w:pPr>
          </w:p>
          <w:p w14:paraId="79875926" w14:textId="77777777" w:rsidR="007F1D20" w:rsidRPr="00721B4D" w:rsidRDefault="007F1D20" w:rsidP="007F1D20">
            <w:pPr>
              <w:rPr>
                <w:rFonts w:eastAsia="Calibri" w:cs="Arial"/>
                <w:color w:val="auto"/>
                <w:sz w:val="22"/>
                <w:szCs w:val="22"/>
              </w:rPr>
            </w:pPr>
            <w:r w:rsidRPr="00721B4D">
              <w:rPr>
                <w:rFonts w:eastAsia="Calibri" w:cs="Arial"/>
                <w:color w:val="auto"/>
                <w:sz w:val="22"/>
                <w:szCs w:val="22"/>
              </w:rPr>
              <w:t xml:space="preserve">The </w:t>
            </w:r>
            <w:hyperlink r:id="rId99" w:history="1">
              <w:r w:rsidRPr="00721B4D">
                <w:rPr>
                  <w:rFonts w:cs="Arial"/>
                  <w:color w:val="auto"/>
                  <w:kern w:val="2"/>
                  <w:sz w:val="22"/>
                  <w:szCs w:val="22"/>
                  <w:u w:val="single"/>
                  <w:shd w:val="clear" w:color="auto" w:fill="FFFFFF"/>
                  <w14:ligatures w14:val="standardContextual"/>
                </w:rPr>
                <w:t>HNY Inclusive Language Guidance</w:t>
              </w:r>
            </w:hyperlink>
            <w:r w:rsidRPr="00721B4D">
              <w:rPr>
                <w:rFonts w:cs="Arial"/>
                <w:color w:val="auto"/>
                <w:kern w:val="2"/>
                <w:sz w:val="22"/>
                <w:szCs w:val="22"/>
                <w14:ligatures w14:val="standardContextual"/>
              </w:rPr>
              <w:t xml:space="preserve"> </w:t>
            </w:r>
            <w:r w:rsidRPr="00721B4D">
              <w:rPr>
                <w:rFonts w:cs="Arial"/>
                <w:color w:val="auto"/>
                <w:sz w:val="22"/>
                <w:szCs w:val="22"/>
                <w:shd w:val="clear" w:color="auto" w:fill="FFFFFF"/>
              </w:rPr>
              <w:t>has been co-developed in partnership with a diverse group of colleagues from minoritised groups across health and care to increase confidence when using inclusive language about a range of topics.</w:t>
            </w:r>
            <w:r w:rsidRPr="00721B4D">
              <w:rPr>
                <w:rFonts w:eastAsia="Calibri" w:cs="Arial"/>
                <w:color w:val="auto"/>
                <w:sz w:val="22"/>
                <w:szCs w:val="22"/>
              </w:rPr>
              <w:t xml:space="preserve"> This has been made available to all ICB staff via comms and on the ICB website to enable staff to use appropriate language </w:t>
            </w:r>
            <w:r w:rsidRPr="33582293">
              <w:rPr>
                <w:rFonts w:eastAsia="Calibri" w:cs="Arial"/>
                <w:color w:val="auto"/>
                <w:sz w:val="22"/>
                <w:szCs w:val="22"/>
              </w:rPr>
              <w:t xml:space="preserve">and therefore enable greater respect for others. It also supports policy and process design. </w:t>
            </w:r>
          </w:p>
          <w:p w14:paraId="58740D99" w14:textId="77777777" w:rsidR="007F1D20" w:rsidRPr="00721B4D" w:rsidRDefault="007F1D20" w:rsidP="007F1D20">
            <w:pPr>
              <w:rPr>
                <w:rFonts w:eastAsia="Calibri" w:cs="Arial"/>
                <w:color w:val="auto"/>
                <w:sz w:val="22"/>
                <w:szCs w:val="22"/>
              </w:rPr>
            </w:pPr>
          </w:p>
          <w:p w14:paraId="773A9E17" w14:textId="77777777" w:rsidR="007F1D20" w:rsidRPr="00721B4D" w:rsidRDefault="007F1D20" w:rsidP="007F1D20">
            <w:pPr>
              <w:rPr>
                <w:rFonts w:eastAsia="Calibri" w:cs="Arial"/>
                <w:color w:val="auto"/>
                <w:sz w:val="22"/>
                <w:szCs w:val="22"/>
              </w:rPr>
            </w:pPr>
            <w:r w:rsidRPr="33582293">
              <w:rPr>
                <w:rFonts w:eastAsia="Calibri" w:cs="Arial"/>
                <w:color w:val="auto"/>
                <w:sz w:val="22"/>
                <w:szCs w:val="22"/>
              </w:rPr>
              <w:t xml:space="preserve">All staff are required to complete statutory and mandatory training including the following:- </w:t>
            </w:r>
          </w:p>
          <w:p w14:paraId="1ECFCDB2" w14:textId="77777777" w:rsidR="007F1D20" w:rsidRPr="00721B4D" w:rsidRDefault="007F1D20" w:rsidP="003C4B2B">
            <w:pPr>
              <w:pStyle w:val="ListParagraph"/>
              <w:numPr>
                <w:ilvl w:val="0"/>
                <w:numId w:val="9"/>
              </w:numPr>
              <w:rPr>
                <w:rFonts w:eastAsia="Calibri" w:cs="Arial"/>
                <w:color w:val="auto"/>
                <w:sz w:val="22"/>
                <w:szCs w:val="22"/>
              </w:rPr>
            </w:pPr>
            <w:r w:rsidRPr="33582293">
              <w:rPr>
                <w:rFonts w:eastAsia="Calibri" w:cs="Arial"/>
                <w:color w:val="auto"/>
                <w:sz w:val="22"/>
                <w:szCs w:val="22"/>
              </w:rPr>
              <w:t>Equality, Diversity and Human Rights</w:t>
            </w:r>
          </w:p>
          <w:p w14:paraId="2512EA86" w14:textId="77777777" w:rsidR="007F1D20" w:rsidRPr="00721B4D" w:rsidRDefault="007F1D20" w:rsidP="003C4B2B">
            <w:pPr>
              <w:pStyle w:val="ListParagraph"/>
              <w:numPr>
                <w:ilvl w:val="0"/>
                <w:numId w:val="9"/>
              </w:numPr>
              <w:rPr>
                <w:rFonts w:eastAsia="Calibri" w:cs="Arial"/>
                <w:color w:val="auto"/>
                <w:sz w:val="22"/>
                <w:szCs w:val="22"/>
              </w:rPr>
            </w:pPr>
            <w:r w:rsidRPr="33582293">
              <w:rPr>
                <w:rFonts w:eastAsia="Calibri" w:cs="Arial"/>
                <w:color w:val="auto"/>
                <w:sz w:val="22"/>
                <w:szCs w:val="22"/>
              </w:rPr>
              <w:t>Health, Safety and Welfare</w:t>
            </w:r>
          </w:p>
          <w:p w14:paraId="61BBEDBF" w14:textId="77777777" w:rsidR="007F1D20" w:rsidRPr="00721B4D" w:rsidRDefault="007F1D20" w:rsidP="003C4B2B">
            <w:pPr>
              <w:pStyle w:val="ListParagraph"/>
              <w:numPr>
                <w:ilvl w:val="0"/>
                <w:numId w:val="9"/>
              </w:numPr>
              <w:rPr>
                <w:rFonts w:eastAsia="Calibri" w:cs="Arial"/>
                <w:color w:val="auto"/>
                <w:sz w:val="22"/>
                <w:szCs w:val="22"/>
              </w:rPr>
            </w:pPr>
            <w:r w:rsidRPr="33582293">
              <w:rPr>
                <w:rFonts w:eastAsia="Calibri" w:cs="Arial"/>
                <w:color w:val="auto"/>
                <w:sz w:val="22"/>
                <w:szCs w:val="22"/>
              </w:rPr>
              <w:t xml:space="preserve">Oliver McGowan Mandatory Training on Learning Disabilities and Autism </w:t>
            </w:r>
          </w:p>
          <w:p w14:paraId="019C94C7" w14:textId="77777777" w:rsidR="007F1D20" w:rsidRPr="00721B4D" w:rsidRDefault="007F1D20" w:rsidP="007F1D20">
            <w:pPr>
              <w:rPr>
                <w:rFonts w:eastAsia="Calibri" w:cs="Arial"/>
                <w:color w:val="auto"/>
                <w:sz w:val="22"/>
                <w:szCs w:val="22"/>
              </w:rPr>
            </w:pPr>
          </w:p>
          <w:p w14:paraId="7849FA8D" w14:textId="77777777" w:rsidR="001E0F23" w:rsidRDefault="001E0F23" w:rsidP="007F1D20">
            <w:pPr>
              <w:pStyle w:val="TableText"/>
              <w:rPr>
                <w:rFonts w:eastAsia="Calibri" w:cs="Arial"/>
                <w:color w:val="auto"/>
                <w:sz w:val="22"/>
                <w:szCs w:val="22"/>
              </w:rPr>
            </w:pPr>
          </w:p>
          <w:p w14:paraId="1533C366" w14:textId="132A4DB6" w:rsidR="007F1D20" w:rsidRPr="009D1CC6" w:rsidRDefault="007F1D20" w:rsidP="007F1D20">
            <w:pPr>
              <w:pStyle w:val="TableText"/>
            </w:pPr>
            <w:r w:rsidRPr="33582293">
              <w:rPr>
                <w:rFonts w:eastAsia="Calibri" w:cs="Arial"/>
                <w:color w:val="auto"/>
                <w:sz w:val="22"/>
                <w:szCs w:val="22"/>
              </w:rPr>
              <w:t xml:space="preserve">The ICB is carrying out a comprehensive programme to develop its values involving all staff. </w:t>
            </w:r>
          </w:p>
        </w:tc>
        <w:tc>
          <w:tcPr>
            <w:tcW w:w="956" w:type="dxa"/>
            <w:tcBorders>
              <w:top w:val="nil"/>
            </w:tcBorders>
          </w:tcPr>
          <w:p w14:paraId="5DDFF6B9" w14:textId="409B99B6" w:rsidR="003C5D5B" w:rsidRPr="003B71AC" w:rsidRDefault="003C5D5B" w:rsidP="003C5D5B">
            <w:pPr>
              <w:pStyle w:val="TableText"/>
              <w:jc w:val="center"/>
            </w:pPr>
            <w:r w:rsidRPr="003B71AC">
              <w:lastRenderedPageBreak/>
              <w:t>2</w:t>
            </w:r>
          </w:p>
        </w:tc>
        <w:tc>
          <w:tcPr>
            <w:tcW w:w="2191" w:type="dxa"/>
            <w:tcBorders>
              <w:top w:val="nil"/>
            </w:tcBorders>
          </w:tcPr>
          <w:p w14:paraId="6DF19612" w14:textId="567F7277" w:rsidR="007F1D20" w:rsidRPr="00721B4D" w:rsidRDefault="007F1D20" w:rsidP="007F1D20">
            <w:pPr>
              <w:rPr>
                <w:rFonts w:eastAsia="Calibri" w:cs="Arial"/>
                <w:color w:val="auto"/>
                <w:sz w:val="22"/>
                <w:szCs w:val="22"/>
              </w:rPr>
            </w:pPr>
            <w:r w:rsidRPr="33582293">
              <w:rPr>
                <w:rFonts w:eastAsia="Calibri" w:cs="Arial"/>
                <w:color w:val="auto"/>
                <w:sz w:val="22"/>
                <w:szCs w:val="22"/>
              </w:rPr>
              <w:t>Emma Kirkwood</w:t>
            </w:r>
            <w:r w:rsidR="003C4B2B">
              <w:rPr>
                <w:rFonts w:eastAsia="Calibri" w:cs="Arial"/>
                <w:color w:val="auto"/>
                <w:sz w:val="22"/>
                <w:szCs w:val="22"/>
              </w:rPr>
              <w:t>,</w:t>
            </w:r>
            <w:r w:rsidRPr="33582293">
              <w:rPr>
                <w:rFonts w:eastAsia="Calibri" w:cs="Arial"/>
                <w:color w:val="auto"/>
                <w:sz w:val="22"/>
                <w:szCs w:val="22"/>
              </w:rPr>
              <w:t xml:space="preserve"> Head of Transformational Human Resources  </w:t>
            </w:r>
          </w:p>
          <w:p w14:paraId="68173190" w14:textId="77777777" w:rsidR="007F1D20" w:rsidRPr="00721B4D" w:rsidRDefault="007F1D20" w:rsidP="007F1D20">
            <w:pPr>
              <w:rPr>
                <w:rFonts w:eastAsia="Calibri" w:cs="Arial"/>
                <w:color w:val="auto"/>
                <w:sz w:val="22"/>
                <w:szCs w:val="22"/>
              </w:rPr>
            </w:pPr>
          </w:p>
          <w:p w14:paraId="5CD5596C" w14:textId="77777777" w:rsidR="007F1D20" w:rsidRPr="00721B4D" w:rsidRDefault="007F1D20" w:rsidP="007F1D20">
            <w:pPr>
              <w:rPr>
                <w:rFonts w:eastAsia="Calibri" w:cs="Arial"/>
                <w:color w:val="auto"/>
                <w:sz w:val="22"/>
                <w:szCs w:val="22"/>
              </w:rPr>
            </w:pPr>
          </w:p>
          <w:p w14:paraId="7FD46497" w14:textId="77777777" w:rsidR="007F1D20" w:rsidRPr="00721B4D" w:rsidRDefault="007F1D20" w:rsidP="007F1D20">
            <w:pPr>
              <w:rPr>
                <w:rFonts w:eastAsia="Calibri" w:cs="Arial"/>
                <w:color w:val="auto"/>
                <w:sz w:val="22"/>
                <w:szCs w:val="22"/>
              </w:rPr>
            </w:pPr>
          </w:p>
          <w:p w14:paraId="1223E553" w14:textId="77777777" w:rsidR="007F1D20" w:rsidRPr="00721B4D" w:rsidRDefault="007F1D20" w:rsidP="007F1D20">
            <w:pPr>
              <w:rPr>
                <w:rFonts w:eastAsia="Calibri" w:cs="Arial"/>
                <w:color w:val="auto"/>
                <w:sz w:val="22"/>
                <w:szCs w:val="22"/>
              </w:rPr>
            </w:pPr>
          </w:p>
          <w:p w14:paraId="06216D5C" w14:textId="77777777" w:rsidR="007F1D20" w:rsidRPr="00721B4D" w:rsidRDefault="007F1D20" w:rsidP="007F1D20">
            <w:pPr>
              <w:rPr>
                <w:rFonts w:eastAsia="Calibri" w:cs="Arial"/>
                <w:color w:val="auto"/>
                <w:sz w:val="22"/>
                <w:szCs w:val="22"/>
              </w:rPr>
            </w:pPr>
          </w:p>
          <w:p w14:paraId="4B6D0B7B" w14:textId="77777777" w:rsidR="007F1D20" w:rsidRPr="00721B4D" w:rsidRDefault="007F1D20" w:rsidP="007F1D20">
            <w:pPr>
              <w:rPr>
                <w:rFonts w:eastAsia="Calibri" w:cs="Arial"/>
                <w:color w:val="auto"/>
                <w:sz w:val="22"/>
                <w:szCs w:val="22"/>
              </w:rPr>
            </w:pPr>
          </w:p>
          <w:p w14:paraId="315E5C34" w14:textId="77777777" w:rsidR="007F1D20" w:rsidRPr="00721B4D" w:rsidRDefault="007F1D20" w:rsidP="007F1D20">
            <w:pPr>
              <w:rPr>
                <w:rFonts w:eastAsia="Calibri" w:cs="Arial"/>
                <w:color w:val="auto"/>
                <w:sz w:val="22"/>
                <w:szCs w:val="22"/>
              </w:rPr>
            </w:pPr>
          </w:p>
          <w:p w14:paraId="0C040DA9" w14:textId="77777777" w:rsidR="007F1D20" w:rsidRPr="00721B4D" w:rsidRDefault="007F1D20" w:rsidP="007F1D20">
            <w:pPr>
              <w:rPr>
                <w:rFonts w:eastAsia="Calibri" w:cs="Arial"/>
                <w:color w:val="auto"/>
                <w:sz w:val="22"/>
                <w:szCs w:val="22"/>
              </w:rPr>
            </w:pPr>
          </w:p>
          <w:p w14:paraId="128CCCE9" w14:textId="77777777" w:rsidR="007F1D20" w:rsidRPr="00721B4D" w:rsidRDefault="007F1D20" w:rsidP="007F1D20">
            <w:pPr>
              <w:rPr>
                <w:rFonts w:eastAsia="Calibri" w:cs="Arial"/>
                <w:color w:val="auto"/>
                <w:sz w:val="22"/>
                <w:szCs w:val="22"/>
              </w:rPr>
            </w:pPr>
          </w:p>
          <w:p w14:paraId="3E9DC92E" w14:textId="77777777" w:rsidR="007F1D20" w:rsidRPr="00721B4D" w:rsidRDefault="007F1D20" w:rsidP="007F1D20">
            <w:pPr>
              <w:rPr>
                <w:rFonts w:eastAsia="Calibri" w:cs="Arial"/>
                <w:color w:val="auto"/>
                <w:sz w:val="22"/>
                <w:szCs w:val="22"/>
              </w:rPr>
            </w:pPr>
          </w:p>
          <w:p w14:paraId="463BCEF0" w14:textId="77777777" w:rsidR="007F1D20" w:rsidRDefault="007F1D20" w:rsidP="007F1D20">
            <w:pPr>
              <w:rPr>
                <w:rFonts w:eastAsia="Calibri" w:cs="Arial"/>
                <w:color w:val="auto"/>
                <w:sz w:val="22"/>
                <w:szCs w:val="22"/>
              </w:rPr>
            </w:pPr>
          </w:p>
          <w:p w14:paraId="7F7EB63C" w14:textId="77777777" w:rsidR="007F1D20" w:rsidRDefault="007F1D20" w:rsidP="007F1D20">
            <w:pPr>
              <w:rPr>
                <w:rFonts w:eastAsia="Calibri" w:cs="Arial"/>
                <w:color w:val="auto"/>
                <w:sz w:val="22"/>
                <w:szCs w:val="22"/>
              </w:rPr>
            </w:pPr>
          </w:p>
          <w:p w14:paraId="6F04E5C1" w14:textId="77777777" w:rsidR="003F29E3" w:rsidRDefault="003F29E3" w:rsidP="007F1D20">
            <w:pPr>
              <w:rPr>
                <w:rFonts w:eastAsia="Calibri" w:cs="Arial"/>
                <w:color w:val="auto"/>
                <w:sz w:val="22"/>
                <w:szCs w:val="22"/>
              </w:rPr>
            </w:pPr>
          </w:p>
          <w:p w14:paraId="5103E3DF" w14:textId="77777777" w:rsidR="00D06E8A" w:rsidRDefault="00D06E8A" w:rsidP="007F1D20">
            <w:pPr>
              <w:rPr>
                <w:rFonts w:eastAsia="Calibri" w:cs="Arial"/>
                <w:color w:val="auto"/>
                <w:sz w:val="22"/>
                <w:szCs w:val="22"/>
              </w:rPr>
            </w:pPr>
          </w:p>
          <w:p w14:paraId="0193247D" w14:textId="562E807B" w:rsidR="00A13EA7" w:rsidRDefault="007F1D20" w:rsidP="007F1D20">
            <w:pPr>
              <w:rPr>
                <w:rFonts w:eastAsia="Calibri" w:cs="Arial"/>
                <w:color w:val="auto"/>
                <w:sz w:val="22"/>
                <w:szCs w:val="22"/>
              </w:rPr>
            </w:pPr>
            <w:r w:rsidRPr="33582293">
              <w:rPr>
                <w:rFonts w:eastAsia="Calibri" w:cs="Arial"/>
                <w:color w:val="auto"/>
                <w:sz w:val="22"/>
                <w:szCs w:val="22"/>
              </w:rPr>
              <w:t xml:space="preserve">Dr Nigel Wells, Executive Director - Clinical and Professional </w:t>
            </w:r>
          </w:p>
          <w:p w14:paraId="417D5B10" w14:textId="77777777" w:rsidR="00D06E8A" w:rsidRDefault="00D06E8A" w:rsidP="007F1D20">
            <w:pPr>
              <w:rPr>
                <w:rFonts w:eastAsia="Calibri" w:cs="Arial"/>
                <w:color w:val="auto"/>
                <w:sz w:val="22"/>
                <w:szCs w:val="22"/>
              </w:rPr>
            </w:pPr>
          </w:p>
          <w:p w14:paraId="3D15B7F7" w14:textId="0F300D5D" w:rsidR="007F1D20" w:rsidRDefault="007F1D20" w:rsidP="007F1D20">
            <w:pPr>
              <w:rPr>
                <w:rFonts w:eastAsia="Calibri" w:cs="Arial"/>
                <w:color w:val="auto"/>
                <w:sz w:val="22"/>
                <w:szCs w:val="22"/>
              </w:rPr>
            </w:pPr>
            <w:r w:rsidRPr="33582293">
              <w:rPr>
                <w:rFonts w:eastAsia="Calibri" w:cs="Arial"/>
                <w:color w:val="auto"/>
                <w:sz w:val="22"/>
                <w:szCs w:val="22"/>
              </w:rPr>
              <w:t>Karina Ellis, Executive Director, Corporate Affairs</w:t>
            </w:r>
          </w:p>
          <w:p w14:paraId="160A2E4B" w14:textId="77777777" w:rsidR="007F1D20" w:rsidRPr="00721B4D" w:rsidRDefault="007F1D20" w:rsidP="007F1D20">
            <w:pPr>
              <w:rPr>
                <w:rFonts w:eastAsia="Calibri" w:cs="Arial"/>
                <w:color w:val="auto"/>
                <w:sz w:val="22"/>
                <w:szCs w:val="22"/>
              </w:rPr>
            </w:pPr>
          </w:p>
          <w:p w14:paraId="1F9EB3E9" w14:textId="77777777" w:rsidR="007F1D20" w:rsidRPr="00721B4D" w:rsidRDefault="007F1D20" w:rsidP="007F1D20">
            <w:pPr>
              <w:rPr>
                <w:rFonts w:eastAsia="Calibri" w:cs="Arial"/>
                <w:color w:val="auto"/>
                <w:sz w:val="22"/>
                <w:szCs w:val="22"/>
              </w:rPr>
            </w:pPr>
            <w:r w:rsidRPr="33582293">
              <w:rPr>
                <w:rFonts w:eastAsia="Calibri" w:cs="Arial"/>
                <w:color w:val="auto"/>
                <w:sz w:val="22"/>
                <w:szCs w:val="22"/>
              </w:rPr>
              <w:t xml:space="preserve">Rach McCafferty  Best Place to Work Manager </w:t>
            </w:r>
          </w:p>
          <w:p w14:paraId="1BEBD5E3" w14:textId="77777777" w:rsidR="007F1D20" w:rsidRPr="00721B4D" w:rsidRDefault="007F1D20" w:rsidP="007F1D20">
            <w:pPr>
              <w:rPr>
                <w:rFonts w:eastAsia="Calibri" w:cs="Arial"/>
                <w:color w:val="auto"/>
                <w:sz w:val="22"/>
                <w:szCs w:val="22"/>
              </w:rPr>
            </w:pPr>
            <w:r w:rsidRPr="33582293">
              <w:rPr>
                <w:rFonts w:eastAsia="Calibri" w:cs="Arial"/>
                <w:color w:val="auto"/>
                <w:sz w:val="22"/>
                <w:szCs w:val="22"/>
              </w:rPr>
              <w:t xml:space="preserve">Executive Sponsor – Jayne Adamson, Executive Director of People </w:t>
            </w:r>
          </w:p>
          <w:p w14:paraId="417928E7" w14:textId="77777777" w:rsidR="007F1D20" w:rsidRDefault="007F1D20" w:rsidP="007F1D20">
            <w:pPr>
              <w:rPr>
                <w:rFonts w:eastAsia="Calibri" w:cs="Arial"/>
                <w:color w:val="auto"/>
                <w:sz w:val="22"/>
                <w:szCs w:val="22"/>
              </w:rPr>
            </w:pPr>
          </w:p>
          <w:p w14:paraId="63A3AFBB" w14:textId="027AAE42" w:rsidR="00B90445" w:rsidRPr="00721B4D" w:rsidRDefault="00B90445" w:rsidP="00B90445">
            <w:pPr>
              <w:rPr>
                <w:rFonts w:eastAsia="Calibri" w:cs="Arial"/>
                <w:color w:val="auto"/>
                <w:sz w:val="22"/>
                <w:szCs w:val="22"/>
              </w:rPr>
            </w:pPr>
            <w:r w:rsidRPr="33582293">
              <w:rPr>
                <w:rFonts w:eastAsia="Calibri" w:cs="Arial"/>
                <w:color w:val="auto"/>
                <w:sz w:val="22"/>
                <w:szCs w:val="22"/>
              </w:rPr>
              <w:t>Emma Marshall</w:t>
            </w:r>
            <w:r w:rsidR="00D06E8A">
              <w:rPr>
                <w:rFonts w:eastAsia="Calibri" w:cs="Arial"/>
                <w:color w:val="auto"/>
                <w:sz w:val="22"/>
                <w:szCs w:val="22"/>
              </w:rPr>
              <w:t>,</w:t>
            </w:r>
            <w:r w:rsidRPr="33582293">
              <w:rPr>
                <w:rFonts w:eastAsia="Calibri" w:cs="Arial"/>
                <w:color w:val="auto"/>
                <w:sz w:val="22"/>
                <w:szCs w:val="22"/>
              </w:rPr>
              <w:t xml:space="preserve"> Head of Culture and Transformation </w:t>
            </w:r>
          </w:p>
          <w:p w14:paraId="1999855C" w14:textId="77777777" w:rsidR="00B90445" w:rsidRPr="00721B4D" w:rsidRDefault="00B90445" w:rsidP="00B90445">
            <w:pPr>
              <w:rPr>
                <w:rFonts w:eastAsia="Calibri" w:cs="Arial"/>
                <w:color w:val="auto"/>
                <w:sz w:val="22"/>
                <w:szCs w:val="22"/>
              </w:rPr>
            </w:pPr>
          </w:p>
          <w:p w14:paraId="319DC788" w14:textId="77777777" w:rsidR="00B90445" w:rsidRPr="00721B4D" w:rsidRDefault="00B90445" w:rsidP="00B90445">
            <w:pPr>
              <w:rPr>
                <w:rFonts w:eastAsia="Calibri" w:cs="Arial"/>
                <w:color w:val="auto"/>
                <w:sz w:val="22"/>
                <w:szCs w:val="22"/>
              </w:rPr>
            </w:pPr>
          </w:p>
          <w:p w14:paraId="0CFC6D39" w14:textId="77777777" w:rsidR="00B90445" w:rsidRPr="00721B4D" w:rsidRDefault="00B90445" w:rsidP="00B90445">
            <w:pPr>
              <w:rPr>
                <w:rFonts w:eastAsia="Calibri" w:cs="Arial"/>
                <w:color w:val="auto"/>
                <w:sz w:val="22"/>
                <w:szCs w:val="22"/>
              </w:rPr>
            </w:pPr>
          </w:p>
          <w:p w14:paraId="4AF6DBC1" w14:textId="77777777" w:rsidR="00B90445" w:rsidRPr="00721B4D" w:rsidRDefault="00B90445" w:rsidP="00B90445">
            <w:pPr>
              <w:rPr>
                <w:rFonts w:eastAsia="Calibri" w:cs="Arial"/>
                <w:color w:val="auto"/>
                <w:sz w:val="22"/>
                <w:szCs w:val="22"/>
              </w:rPr>
            </w:pPr>
          </w:p>
          <w:p w14:paraId="7B594FDB" w14:textId="77777777" w:rsidR="00B90445" w:rsidRPr="00721B4D" w:rsidRDefault="00B90445" w:rsidP="00B90445">
            <w:pPr>
              <w:rPr>
                <w:rFonts w:eastAsia="Calibri" w:cs="Arial"/>
                <w:color w:val="auto"/>
                <w:sz w:val="22"/>
                <w:szCs w:val="22"/>
              </w:rPr>
            </w:pPr>
          </w:p>
          <w:p w14:paraId="2C596F1C" w14:textId="77777777" w:rsidR="00B90445" w:rsidRPr="00721B4D" w:rsidRDefault="00B90445" w:rsidP="00B90445">
            <w:pPr>
              <w:rPr>
                <w:rFonts w:eastAsia="Calibri" w:cs="Arial"/>
                <w:color w:val="auto"/>
                <w:sz w:val="22"/>
                <w:szCs w:val="22"/>
              </w:rPr>
            </w:pPr>
          </w:p>
          <w:p w14:paraId="57C474BD" w14:textId="77777777" w:rsidR="00B90445" w:rsidRPr="00721B4D" w:rsidRDefault="00B90445" w:rsidP="00B90445">
            <w:pPr>
              <w:rPr>
                <w:rFonts w:eastAsia="Calibri" w:cs="Arial"/>
                <w:color w:val="auto"/>
                <w:sz w:val="22"/>
                <w:szCs w:val="22"/>
              </w:rPr>
            </w:pPr>
            <w:r w:rsidRPr="33582293">
              <w:rPr>
                <w:rFonts w:eastAsia="Calibri" w:cs="Arial"/>
                <w:color w:val="auto"/>
                <w:sz w:val="22"/>
                <w:szCs w:val="22"/>
              </w:rPr>
              <w:t xml:space="preserve">Rach McCafferty  Best Place to Work Manager </w:t>
            </w:r>
          </w:p>
          <w:p w14:paraId="6022EBAD" w14:textId="77777777" w:rsidR="007F1D20" w:rsidRPr="00721B4D" w:rsidRDefault="007F1D20" w:rsidP="007F1D20">
            <w:pPr>
              <w:rPr>
                <w:rFonts w:eastAsia="Calibri" w:cs="Arial"/>
                <w:color w:val="auto"/>
                <w:sz w:val="22"/>
                <w:szCs w:val="22"/>
              </w:rPr>
            </w:pPr>
          </w:p>
          <w:p w14:paraId="36B829CF" w14:textId="77777777" w:rsidR="007F1D20" w:rsidRPr="00721B4D" w:rsidRDefault="007F1D20" w:rsidP="007F1D20">
            <w:pPr>
              <w:rPr>
                <w:rFonts w:eastAsia="Calibri" w:cs="Arial"/>
                <w:color w:val="auto"/>
                <w:sz w:val="22"/>
                <w:szCs w:val="22"/>
              </w:rPr>
            </w:pPr>
          </w:p>
          <w:p w14:paraId="5228BB7F" w14:textId="77777777" w:rsidR="007F1D20" w:rsidRPr="00721B4D" w:rsidRDefault="007F1D20" w:rsidP="007F1D20">
            <w:pPr>
              <w:rPr>
                <w:rFonts w:eastAsia="Calibri" w:cs="Arial"/>
                <w:color w:val="auto"/>
                <w:sz w:val="22"/>
                <w:szCs w:val="22"/>
              </w:rPr>
            </w:pPr>
          </w:p>
          <w:p w14:paraId="7FADD40B" w14:textId="77777777" w:rsidR="007F1D20" w:rsidRPr="00721B4D" w:rsidRDefault="007F1D20" w:rsidP="007F1D20">
            <w:pPr>
              <w:rPr>
                <w:rFonts w:eastAsia="Calibri" w:cs="Arial"/>
                <w:color w:val="auto"/>
                <w:sz w:val="22"/>
                <w:szCs w:val="22"/>
              </w:rPr>
            </w:pPr>
          </w:p>
          <w:p w14:paraId="4AACB331" w14:textId="77777777" w:rsidR="007F1D20" w:rsidRPr="00721B4D" w:rsidRDefault="007F1D20" w:rsidP="007F1D20">
            <w:pPr>
              <w:rPr>
                <w:rFonts w:eastAsia="Calibri" w:cs="Arial"/>
                <w:color w:val="auto"/>
                <w:sz w:val="22"/>
                <w:szCs w:val="22"/>
              </w:rPr>
            </w:pPr>
          </w:p>
          <w:p w14:paraId="5E6328C1" w14:textId="77777777" w:rsidR="007F1D20" w:rsidRDefault="007F1D20" w:rsidP="007F1D20">
            <w:pPr>
              <w:rPr>
                <w:rFonts w:eastAsia="Calibri" w:cs="Arial"/>
                <w:color w:val="auto"/>
                <w:sz w:val="22"/>
                <w:szCs w:val="22"/>
              </w:rPr>
            </w:pPr>
          </w:p>
          <w:p w14:paraId="1D1F58AB" w14:textId="77777777" w:rsidR="007F1D20" w:rsidRPr="00721B4D" w:rsidRDefault="007F1D20" w:rsidP="007F1D20">
            <w:pPr>
              <w:rPr>
                <w:rFonts w:eastAsia="Calibri" w:cs="Arial"/>
                <w:color w:val="auto"/>
                <w:sz w:val="22"/>
                <w:szCs w:val="22"/>
              </w:rPr>
            </w:pPr>
          </w:p>
          <w:p w14:paraId="50402587" w14:textId="33B99747" w:rsidR="00AB7186" w:rsidRPr="00AB7186" w:rsidRDefault="00AB7186" w:rsidP="00AB7186">
            <w:pPr>
              <w:rPr>
                <w:rFonts w:eastAsia="Calibri" w:cs="Arial"/>
                <w:color w:val="auto"/>
                <w:sz w:val="22"/>
                <w:szCs w:val="22"/>
              </w:rPr>
            </w:pPr>
            <w:r w:rsidRPr="00AB7186">
              <w:rPr>
                <w:rFonts w:eastAsia="Calibri" w:cs="Arial"/>
                <w:color w:val="auto"/>
                <w:sz w:val="22"/>
                <w:szCs w:val="22"/>
              </w:rPr>
              <w:t>Andy Growns, Head of Compliance</w:t>
            </w:r>
            <w:r w:rsidR="003C4B2B">
              <w:rPr>
                <w:rFonts w:eastAsia="Calibri" w:cs="Arial"/>
                <w:color w:val="auto"/>
                <w:sz w:val="22"/>
                <w:szCs w:val="22"/>
              </w:rPr>
              <w:t>/</w:t>
            </w:r>
          </w:p>
          <w:p w14:paraId="5AC13A35" w14:textId="77777777" w:rsidR="007F1D20" w:rsidRPr="00721B4D" w:rsidRDefault="007F1D20" w:rsidP="007F1D20">
            <w:pPr>
              <w:rPr>
                <w:rFonts w:eastAsia="Calibri" w:cs="Arial"/>
                <w:color w:val="auto"/>
                <w:sz w:val="22"/>
                <w:szCs w:val="22"/>
              </w:rPr>
            </w:pPr>
            <w:r w:rsidRPr="33582293">
              <w:rPr>
                <w:rFonts w:eastAsia="Calibri" w:cs="Arial"/>
                <w:color w:val="auto"/>
                <w:sz w:val="22"/>
                <w:szCs w:val="22"/>
              </w:rPr>
              <w:t xml:space="preserve">Emma Kirkwood, Head of Transformational Human Resources  </w:t>
            </w:r>
          </w:p>
          <w:p w14:paraId="41E2E795" w14:textId="77777777" w:rsidR="007F1D20" w:rsidRDefault="007F1D20" w:rsidP="007F1D20">
            <w:pPr>
              <w:rPr>
                <w:rFonts w:eastAsia="Calibri" w:cs="Arial"/>
                <w:color w:val="auto"/>
                <w:sz w:val="22"/>
                <w:szCs w:val="22"/>
              </w:rPr>
            </w:pPr>
          </w:p>
          <w:p w14:paraId="34D1F632" w14:textId="77777777" w:rsidR="003C4B2B" w:rsidRDefault="003C4B2B" w:rsidP="007F1D20">
            <w:pPr>
              <w:rPr>
                <w:rFonts w:eastAsia="Calibri" w:cs="Arial"/>
                <w:color w:val="auto"/>
                <w:sz w:val="22"/>
                <w:szCs w:val="22"/>
              </w:rPr>
            </w:pPr>
          </w:p>
          <w:p w14:paraId="4998C569" w14:textId="723306ED" w:rsidR="007F1D20" w:rsidRPr="00721B4D" w:rsidRDefault="007F1D20" w:rsidP="007F1D20">
            <w:pPr>
              <w:rPr>
                <w:rFonts w:eastAsia="Calibri" w:cs="Arial"/>
                <w:color w:val="auto"/>
                <w:sz w:val="22"/>
                <w:szCs w:val="22"/>
              </w:rPr>
            </w:pPr>
            <w:r w:rsidRPr="33582293">
              <w:rPr>
                <w:rFonts w:eastAsia="Calibri" w:cs="Arial"/>
                <w:color w:val="auto"/>
                <w:sz w:val="22"/>
                <w:szCs w:val="22"/>
              </w:rPr>
              <w:t xml:space="preserve">Emma Kirkwood, Head of Transformational Human Resources  </w:t>
            </w:r>
          </w:p>
          <w:p w14:paraId="74090712" w14:textId="77777777" w:rsidR="007F1D20" w:rsidRPr="009D1CC6" w:rsidRDefault="007F1D20" w:rsidP="007F1D20">
            <w:pPr>
              <w:pStyle w:val="TableText"/>
            </w:pPr>
          </w:p>
        </w:tc>
      </w:tr>
      <w:tr w:rsidR="003D5AAF" w:rsidRPr="009D1CC6" w14:paraId="001D5BB2" w14:textId="77777777" w:rsidTr="003B71AC">
        <w:trPr>
          <w:cantSplit/>
          <w:trHeight w:val="1247"/>
        </w:trPr>
        <w:tc>
          <w:tcPr>
            <w:tcW w:w="1112" w:type="dxa"/>
            <w:vMerge/>
            <w:shd w:val="clear" w:color="auto" w:fill="BDDEFF" w:themeFill="accent1" w:themeFillTint="33"/>
          </w:tcPr>
          <w:p w14:paraId="62B4CAA9" w14:textId="77777777" w:rsidR="003D5AAF" w:rsidRPr="009D1CC6" w:rsidRDefault="003D5AAF" w:rsidP="003D5AAF">
            <w:pPr>
              <w:rPr>
                <w:rFonts w:cs="Arial"/>
              </w:rPr>
            </w:pPr>
          </w:p>
        </w:tc>
        <w:tc>
          <w:tcPr>
            <w:tcW w:w="1448" w:type="dxa"/>
            <w:shd w:val="clear" w:color="auto" w:fill="BDDEFF" w:themeFill="accent1" w:themeFillTint="33"/>
          </w:tcPr>
          <w:p w14:paraId="4CCFA4F6" w14:textId="77777777" w:rsidR="003D5AAF" w:rsidRPr="009D1CC6" w:rsidRDefault="003D5AAF" w:rsidP="003D5AAF">
            <w:pPr>
              <w:rPr>
                <w:rFonts w:cs="Arial"/>
              </w:rPr>
            </w:pPr>
            <w:r w:rsidRPr="009D1CC6">
              <w:rPr>
                <w:rFonts w:cs="Arial"/>
              </w:rPr>
              <w:t>2C: Staff have access to i</w:t>
            </w:r>
            <w:r w:rsidRPr="009D1CC6">
              <w:rPr>
                <w:rFonts w:cs="Arial"/>
                <w:bCs/>
              </w:rPr>
              <w:t xml:space="preserve">ndependent </w:t>
            </w:r>
            <w:r w:rsidRPr="009D1CC6">
              <w:rPr>
                <w:rFonts w:cs="Arial"/>
              </w:rPr>
              <w:t>support and advice when suffering from stress, abuse, bullying harassment and physical violence from any source</w:t>
            </w:r>
          </w:p>
        </w:tc>
        <w:tc>
          <w:tcPr>
            <w:tcW w:w="2268" w:type="dxa"/>
          </w:tcPr>
          <w:p w14:paraId="27F2CF7A" w14:textId="2BBED016" w:rsidR="003D5AAF" w:rsidRPr="00D06E8A" w:rsidRDefault="003D5AAF" w:rsidP="00D06E8A">
            <w:pPr>
              <w:rPr>
                <w:rFonts w:eastAsia="Calibri" w:cs="Arial"/>
                <w:color w:val="auto"/>
                <w:sz w:val="22"/>
                <w:szCs w:val="22"/>
              </w:rPr>
            </w:pPr>
            <w:r w:rsidRPr="00D06E8A">
              <w:rPr>
                <w:rFonts w:eastAsia="Calibri" w:cs="Arial"/>
                <w:color w:val="auto"/>
                <w:sz w:val="22"/>
                <w:szCs w:val="22"/>
              </w:rPr>
              <w:t xml:space="preserve">Staff can access the website to access ICB policies. Equality impact assessments are applied when creating policies as per the Policy Development framework </w:t>
            </w:r>
          </w:p>
          <w:p w14:paraId="26BE3C64" w14:textId="77777777" w:rsidR="003D5AAF" w:rsidRPr="00721B4D" w:rsidRDefault="003D5AAF" w:rsidP="003D5AAF">
            <w:pPr>
              <w:rPr>
                <w:rFonts w:eastAsia="Calibri" w:cs="Arial"/>
                <w:color w:val="auto"/>
                <w:sz w:val="22"/>
                <w:szCs w:val="22"/>
              </w:rPr>
            </w:pPr>
          </w:p>
          <w:p w14:paraId="6B1F8E3C" w14:textId="77777777" w:rsidR="003D5AAF" w:rsidRDefault="003D5AAF" w:rsidP="003D5AAF">
            <w:pPr>
              <w:rPr>
                <w:rFonts w:eastAsia="Calibri" w:cs="Arial"/>
                <w:color w:val="auto"/>
                <w:sz w:val="22"/>
                <w:szCs w:val="22"/>
              </w:rPr>
            </w:pPr>
          </w:p>
          <w:p w14:paraId="34A07FB2" w14:textId="77777777" w:rsidR="003D5AAF" w:rsidRDefault="003D5AAF" w:rsidP="003D5AAF">
            <w:pPr>
              <w:rPr>
                <w:rFonts w:eastAsia="Calibri" w:cs="Arial"/>
                <w:color w:val="auto"/>
                <w:sz w:val="22"/>
                <w:szCs w:val="22"/>
              </w:rPr>
            </w:pPr>
          </w:p>
          <w:p w14:paraId="0C4F98B9" w14:textId="77777777" w:rsidR="003D5AAF" w:rsidRDefault="003D5AAF" w:rsidP="003D5AAF">
            <w:pPr>
              <w:rPr>
                <w:rFonts w:eastAsia="Calibri" w:cs="Arial"/>
                <w:color w:val="auto"/>
                <w:sz w:val="22"/>
                <w:szCs w:val="22"/>
              </w:rPr>
            </w:pPr>
          </w:p>
          <w:p w14:paraId="64A2A881" w14:textId="77777777" w:rsidR="003D5AAF" w:rsidRDefault="003D5AAF" w:rsidP="003D5AAF">
            <w:pPr>
              <w:rPr>
                <w:rFonts w:eastAsia="Calibri" w:cs="Arial"/>
                <w:color w:val="auto"/>
                <w:sz w:val="22"/>
                <w:szCs w:val="22"/>
              </w:rPr>
            </w:pPr>
          </w:p>
          <w:p w14:paraId="4F2738A6" w14:textId="77777777" w:rsidR="003D5AAF" w:rsidRDefault="003D5AAF" w:rsidP="003D5AAF">
            <w:pPr>
              <w:rPr>
                <w:rFonts w:eastAsia="Calibri" w:cs="Arial"/>
                <w:color w:val="auto"/>
                <w:sz w:val="22"/>
                <w:szCs w:val="22"/>
              </w:rPr>
            </w:pPr>
          </w:p>
          <w:p w14:paraId="2EB525B4" w14:textId="77777777" w:rsidR="003D5AAF" w:rsidRDefault="003D5AAF" w:rsidP="003D5AAF">
            <w:pPr>
              <w:rPr>
                <w:rFonts w:eastAsia="Calibri" w:cs="Arial"/>
                <w:color w:val="auto"/>
                <w:sz w:val="22"/>
                <w:szCs w:val="22"/>
              </w:rPr>
            </w:pPr>
          </w:p>
          <w:p w14:paraId="03421D68" w14:textId="77777777" w:rsidR="00D06E8A" w:rsidRDefault="00D06E8A" w:rsidP="003D5AAF">
            <w:pPr>
              <w:rPr>
                <w:rFonts w:eastAsia="Calibri" w:cs="Arial"/>
                <w:color w:val="auto"/>
                <w:sz w:val="22"/>
                <w:szCs w:val="22"/>
              </w:rPr>
            </w:pPr>
          </w:p>
          <w:p w14:paraId="14550F5E" w14:textId="77777777" w:rsidR="00D06E8A" w:rsidRDefault="00D06E8A" w:rsidP="003D5AAF">
            <w:pPr>
              <w:rPr>
                <w:rFonts w:eastAsia="Calibri" w:cs="Arial"/>
                <w:color w:val="auto"/>
                <w:sz w:val="22"/>
                <w:szCs w:val="22"/>
              </w:rPr>
            </w:pPr>
          </w:p>
          <w:p w14:paraId="7674255B" w14:textId="77777777" w:rsidR="003D5AAF" w:rsidRDefault="003D5AAF" w:rsidP="003D5AAF">
            <w:pPr>
              <w:rPr>
                <w:rFonts w:eastAsia="Calibri" w:cs="Arial"/>
                <w:color w:val="auto"/>
                <w:sz w:val="22"/>
                <w:szCs w:val="22"/>
              </w:rPr>
            </w:pPr>
          </w:p>
          <w:p w14:paraId="60CA1263" w14:textId="77777777" w:rsidR="003D5AAF" w:rsidRDefault="003D5AAF" w:rsidP="003D5AAF">
            <w:pPr>
              <w:rPr>
                <w:rFonts w:eastAsia="Calibri" w:cs="Arial"/>
                <w:color w:val="auto"/>
                <w:sz w:val="22"/>
                <w:szCs w:val="22"/>
              </w:rPr>
            </w:pPr>
          </w:p>
          <w:p w14:paraId="43304365" w14:textId="77777777" w:rsidR="003D5AAF" w:rsidRDefault="003D5AAF" w:rsidP="003D5AAF">
            <w:pPr>
              <w:rPr>
                <w:rFonts w:eastAsia="Calibri" w:cs="Arial"/>
                <w:color w:val="auto"/>
                <w:sz w:val="22"/>
                <w:szCs w:val="22"/>
              </w:rPr>
            </w:pPr>
          </w:p>
          <w:p w14:paraId="0A4E0C19" w14:textId="77777777" w:rsidR="00CD65A5" w:rsidRDefault="00CD65A5" w:rsidP="003D5AAF">
            <w:pPr>
              <w:rPr>
                <w:rFonts w:eastAsia="Calibri" w:cs="Arial"/>
                <w:color w:val="auto"/>
                <w:sz w:val="22"/>
                <w:szCs w:val="22"/>
              </w:rPr>
            </w:pPr>
          </w:p>
          <w:p w14:paraId="60460B1D" w14:textId="17FB6ACA" w:rsidR="003D5AAF" w:rsidRPr="00D06E8A" w:rsidRDefault="003D5AAF" w:rsidP="00D06E8A">
            <w:pPr>
              <w:rPr>
                <w:rFonts w:eastAsia="Times New Roman" w:cs="Arial"/>
                <w:color w:val="auto"/>
                <w:kern w:val="2"/>
                <w:sz w:val="22"/>
                <w:szCs w:val="22"/>
                <w14:ligatures w14:val="standardContextual"/>
              </w:rPr>
            </w:pPr>
            <w:r w:rsidRPr="00D06E8A">
              <w:rPr>
                <w:rFonts w:eastAsia="Calibri" w:cs="Arial"/>
                <w:color w:val="auto"/>
                <w:sz w:val="22"/>
                <w:szCs w:val="22"/>
              </w:rPr>
              <w:t xml:space="preserve">The staff handbook is on the website (protected from external access with a password). It is publicised as part of the induction, onboarding process and via the staff brief. </w:t>
            </w:r>
          </w:p>
          <w:p w14:paraId="7A2540BB" w14:textId="77777777" w:rsidR="003D5AAF" w:rsidRPr="00721B4D" w:rsidRDefault="003D5AAF" w:rsidP="003D5AAF">
            <w:pPr>
              <w:rPr>
                <w:rFonts w:eastAsia="Times New Roman" w:cs="Arial"/>
                <w:color w:val="auto"/>
                <w:sz w:val="22"/>
                <w:szCs w:val="22"/>
              </w:rPr>
            </w:pPr>
          </w:p>
          <w:p w14:paraId="0231470A" w14:textId="77777777" w:rsidR="003D5AAF" w:rsidRPr="00721B4D" w:rsidRDefault="003D5AAF" w:rsidP="003D5AAF">
            <w:pPr>
              <w:rPr>
                <w:rFonts w:eastAsia="Times New Roman" w:cs="Arial"/>
                <w:color w:val="auto"/>
                <w:sz w:val="22"/>
                <w:szCs w:val="22"/>
              </w:rPr>
            </w:pPr>
          </w:p>
          <w:p w14:paraId="377EFCE9" w14:textId="77777777" w:rsidR="003D5AAF" w:rsidRPr="00721B4D" w:rsidRDefault="003D5AAF" w:rsidP="003D5AAF">
            <w:pPr>
              <w:rPr>
                <w:rFonts w:eastAsia="Times New Roman" w:cs="Arial"/>
                <w:color w:val="auto"/>
                <w:sz w:val="22"/>
                <w:szCs w:val="22"/>
              </w:rPr>
            </w:pPr>
          </w:p>
          <w:p w14:paraId="2FA4C3C8" w14:textId="50739DD6" w:rsidR="003D5AAF" w:rsidRPr="00D06E8A" w:rsidRDefault="003D5AAF" w:rsidP="00D06E8A">
            <w:pPr>
              <w:rPr>
                <w:rFonts w:eastAsia="Times New Roman" w:cs="Arial"/>
                <w:color w:val="auto"/>
                <w:sz w:val="22"/>
                <w:szCs w:val="22"/>
              </w:rPr>
            </w:pPr>
            <w:r w:rsidRPr="00D06E8A">
              <w:rPr>
                <w:rFonts w:eastAsia="Times New Roman" w:cs="Arial"/>
                <w:color w:val="auto"/>
                <w:sz w:val="22"/>
                <w:szCs w:val="22"/>
              </w:rPr>
              <w:lastRenderedPageBreak/>
              <w:t xml:space="preserve">Via Humber and North Yorkshire Care Health and Care Partnership, </w:t>
            </w:r>
            <w:r w:rsidR="004D05AE">
              <w:rPr>
                <w:rFonts w:eastAsia="Times New Roman" w:cs="Arial"/>
                <w:color w:val="auto"/>
                <w:sz w:val="22"/>
                <w:szCs w:val="22"/>
              </w:rPr>
              <w:t>t</w:t>
            </w:r>
            <w:r w:rsidRPr="00D06E8A">
              <w:rPr>
                <w:rFonts w:eastAsia="Times New Roman" w:cs="Arial"/>
                <w:color w:val="auto"/>
                <w:sz w:val="22"/>
                <w:szCs w:val="22"/>
              </w:rPr>
              <w:t>raining has been developed and offered to any professionals and practitioners involved in the welfare of a range of stakeholders (employees, patients, clients) when an employee relations matter such as bullying/ harassment/ grievance and/ or an adverse incident has occurred to manage these issues in a restorative way.</w:t>
            </w:r>
          </w:p>
          <w:p w14:paraId="5EF78AEC" w14:textId="77777777" w:rsidR="003D5AAF" w:rsidRDefault="003D5AAF" w:rsidP="003D5AAF">
            <w:pPr>
              <w:rPr>
                <w:rFonts w:eastAsia="Times New Roman" w:cs="Arial"/>
                <w:color w:val="auto"/>
                <w:sz w:val="22"/>
                <w:szCs w:val="22"/>
              </w:rPr>
            </w:pPr>
          </w:p>
          <w:p w14:paraId="59997393" w14:textId="77777777" w:rsidR="003D5AAF" w:rsidRPr="00D06E8A" w:rsidRDefault="003D5AAF" w:rsidP="00D06E8A">
            <w:pPr>
              <w:rPr>
                <w:rFonts w:eastAsia="Times New Roman" w:cs="Arial"/>
                <w:color w:val="auto"/>
                <w:sz w:val="22"/>
                <w:szCs w:val="22"/>
              </w:rPr>
            </w:pPr>
            <w:r w:rsidRPr="00D06E8A">
              <w:rPr>
                <w:rFonts w:eastAsia="Times New Roman" w:cs="Arial"/>
                <w:color w:val="auto"/>
                <w:sz w:val="22"/>
                <w:szCs w:val="22"/>
              </w:rPr>
              <w:t xml:space="preserve">Online Mersey Care Training modules on Restorative Just Culture are available as part of the local induction checklist – currently optional </w:t>
            </w:r>
          </w:p>
          <w:p w14:paraId="6EF3A132" w14:textId="77777777" w:rsidR="003D5AAF" w:rsidRPr="00721B4D" w:rsidRDefault="003D5AAF" w:rsidP="003D5AAF">
            <w:pPr>
              <w:rPr>
                <w:rFonts w:eastAsia="Times New Roman" w:cs="Arial"/>
                <w:color w:val="auto"/>
                <w:sz w:val="22"/>
                <w:szCs w:val="22"/>
              </w:rPr>
            </w:pPr>
          </w:p>
          <w:p w14:paraId="137BF05B" w14:textId="77777777" w:rsidR="003D5AAF" w:rsidRPr="00D06E8A" w:rsidRDefault="003D5AAF" w:rsidP="00D06E8A">
            <w:pPr>
              <w:rPr>
                <w:rFonts w:eastAsia="Calibri" w:cs="Arial"/>
                <w:color w:val="auto"/>
                <w:sz w:val="22"/>
                <w:szCs w:val="22"/>
              </w:rPr>
            </w:pPr>
            <w:r w:rsidRPr="00D06E8A">
              <w:rPr>
                <w:rFonts w:eastAsia="Calibri" w:cs="Arial"/>
                <w:color w:val="auto"/>
                <w:sz w:val="22"/>
                <w:szCs w:val="22"/>
              </w:rPr>
              <w:t xml:space="preserve">The ICB has a wide range of HR policies available to staff. The ICB has zero tolerance for any form </w:t>
            </w:r>
            <w:r w:rsidRPr="00D06E8A">
              <w:rPr>
                <w:rFonts w:eastAsia="Calibri" w:cs="Arial"/>
                <w:color w:val="auto"/>
                <w:sz w:val="22"/>
                <w:szCs w:val="22"/>
              </w:rPr>
              <w:lastRenderedPageBreak/>
              <w:t>of bullying or harassment, which is outlined within the Dignity and Respect at Work Policy under which all staff are protected</w:t>
            </w:r>
          </w:p>
          <w:p w14:paraId="14C089D6" w14:textId="77777777" w:rsidR="003D5AAF" w:rsidRDefault="003D5AAF" w:rsidP="003D5AAF">
            <w:pPr>
              <w:rPr>
                <w:rFonts w:eastAsia="Calibri" w:cs="Arial"/>
                <w:color w:val="auto"/>
                <w:sz w:val="22"/>
                <w:szCs w:val="22"/>
              </w:rPr>
            </w:pPr>
          </w:p>
          <w:p w14:paraId="1D86D8F4" w14:textId="77777777" w:rsidR="004D05AE" w:rsidRDefault="004D05AE" w:rsidP="003D5AAF">
            <w:pPr>
              <w:rPr>
                <w:rFonts w:eastAsia="Calibri" w:cs="Arial"/>
                <w:color w:val="auto"/>
                <w:sz w:val="22"/>
                <w:szCs w:val="22"/>
              </w:rPr>
            </w:pPr>
          </w:p>
          <w:p w14:paraId="77B6BFDB" w14:textId="77777777" w:rsidR="004D05AE" w:rsidRDefault="004D05AE" w:rsidP="003D5AAF">
            <w:pPr>
              <w:rPr>
                <w:rFonts w:eastAsia="Calibri" w:cs="Arial"/>
                <w:color w:val="auto"/>
                <w:sz w:val="22"/>
                <w:szCs w:val="22"/>
              </w:rPr>
            </w:pPr>
          </w:p>
          <w:p w14:paraId="69172123" w14:textId="77777777" w:rsidR="004D05AE" w:rsidRPr="00721B4D" w:rsidRDefault="004D05AE" w:rsidP="003D5AAF">
            <w:pPr>
              <w:rPr>
                <w:rFonts w:eastAsia="Calibri" w:cs="Arial"/>
                <w:color w:val="auto"/>
                <w:sz w:val="22"/>
                <w:szCs w:val="22"/>
              </w:rPr>
            </w:pPr>
          </w:p>
          <w:p w14:paraId="45A286A1" w14:textId="77777777" w:rsidR="003D5AAF" w:rsidRPr="00D06E8A" w:rsidRDefault="003D5AAF" w:rsidP="00D06E8A">
            <w:pPr>
              <w:rPr>
                <w:rFonts w:eastAsia="Calibri" w:cs="Arial"/>
                <w:color w:val="auto"/>
                <w:sz w:val="22"/>
                <w:szCs w:val="22"/>
              </w:rPr>
            </w:pPr>
            <w:r w:rsidRPr="00D06E8A">
              <w:rPr>
                <w:rFonts w:eastAsia="Calibri" w:cs="Arial"/>
                <w:color w:val="auto"/>
                <w:sz w:val="22"/>
                <w:szCs w:val="22"/>
              </w:rPr>
              <w:t>Freedom to Speak up Guardian</w:t>
            </w:r>
          </w:p>
          <w:p w14:paraId="0713AD34" w14:textId="77777777" w:rsidR="003D5AAF" w:rsidRPr="00721B4D" w:rsidRDefault="003D5AAF" w:rsidP="003D5AAF">
            <w:pPr>
              <w:rPr>
                <w:rFonts w:eastAsia="Times New Roman" w:cs="Arial"/>
                <w:color w:val="auto"/>
                <w:sz w:val="22"/>
                <w:szCs w:val="22"/>
              </w:rPr>
            </w:pPr>
          </w:p>
          <w:p w14:paraId="18E847C9" w14:textId="77777777" w:rsidR="003D5AAF" w:rsidRPr="00721B4D" w:rsidRDefault="003D5AAF" w:rsidP="003D5AAF">
            <w:pPr>
              <w:rPr>
                <w:rFonts w:eastAsia="Times New Roman" w:cs="Arial"/>
                <w:color w:val="auto"/>
                <w:sz w:val="22"/>
                <w:szCs w:val="22"/>
              </w:rPr>
            </w:pPr>
          </w:p>
          <w:p w14:paraId="22169DB9" w14:textId="77777777" w:rsidR="003D5AAF" w:rsidRPr="00721B4D" w:rsidRDefault="003D5AAF" w:rsidP="003D5AAF">
            <w:pPr>
              <w:rPr>
                <w:rFonts w:eastAsia="Times New Roman" w:cs="Arial"/>
                <w:color w:val="auto"/>
                <w:sz w:val="22"/>
                <w:szCs w:val="22"/>
              </w:rPr>
            </w:pPr>
          </w:p>
          <w:p w14:paraId="2C79D073" w14:textId="77777777" w:rsidR="003D5AAF" w:rsidRPr="00D06E8A" w:rsidRDefault="003D5AAF" w:rsidP="00D06E8A">
            <w:pPr>
              <w:rPr>
                <w:rFonts w:eastAsia="Calibri" w:cs="Arial"/>
                <w:color w:val="auto"/>
                <w:sz w:val="22"/>
                <w:szCs w:val="22"/>
              </w:rPr>
            </w:pPr>
            <w:r w:rsidRPr="00D06E8A">
              <w:rPr>
                <w:rFonts w:eastAsia="Times New Roman" w:cs="Arial"/>
                <w:color w:val="auto"/>
                <w:sz w:val="22"/>
                <w:szCs w:val="22"/>
              </w:rPr>
              <w:t>Culture Champions (see 2D)</w:t>
            </w:r>
          </w:p>
          <w:p w14:paraId="583E99ED" w14:textId="77777777" w:rsidR="003D5AAF" w:rsidRDefault="003D5AAF" w:rsidP="003D5AAF">
            <w:pPr>
              <w:rPr>
                <w:rFonts w:eastAsia="Calibri" w:cs="Arial"/>
                <w:color w:val="auto"/>
                <w:sz w:val="22"/>
                <w:szCs w:val="22"/>
              </w:rPr>
            </w:pPr>
          </w:p>
          <w:p w14:paraId="3E499279" w14:textId="77777777" w:rsidR="00D06E8A" w:rsidRPr="00721B4D" w:rsidRDefault="00D06E8A" w:rsidP="003D5AAF">
            <w:pPr>
              <w:rPr>
                <w:rFonts w:eastAsia="Calibri" w:cs="Arial"/>
                <w:color w:val="auto"/>
                <w:sz w:val="22"/>
                <w:szCs w:val="22"/>
              </w:rPr>
            </w:pPr>
          </w:p>
          <w:p w14:paraId="1054F4C4" w14:textId="3BCD4903" w:rsidR="003D5AAF" w:rsidRPr="00D06E8A" w:rsidRDefault="003D5AAF" w:rsidP="00D06E8A">
            <w:pPr>
              <w:rPr>
                <w:rFonts w:eastAsia="Calibri" w:cs="Arial"/>
                <w:color w:val="auto"/>
                <w:sz w:val="22"/>
                <w:szCs w:val="22"/>
              </w:rPr>
            </w:pPr>
            <w:r w:rsidRPr="00D06E8A">
              <w:rPr>
                <w:rFonts w:eastAsia="Calibri" w:cs="Arial"/>
                <w:color w:val="auto"/>
                <w:sz w:val="22"/>
                <w:szCs w:val="22"/>
              </w:rPr>
              <w:t xml:space="preserve">Inclusion Network (see 2B) </w:t>
            </w:r>
          </w:p>
          <w:p w14:paraId="20245330" w14:textId="77777777" w:rsidR="003D5AAF" w:rsidRDefault="003D5AAF" w:rsidP="003D5AAF">
            <w:pPr>
              <w:pStyle w:val="TableText"/>
            </w:pPr>
          </w:p>
          <w:p w14:paraId="4DB1C5D7" w14:textId="77777777" w:rsidR="004D05AE" w:rsidRDefault="004D05AE" w:rsidP="003D5AAF">
            <w:pPr>
              <w:pStyle w:val="TableText"/>
            </w:pPr>
          </w:p>
          <w:p w14:paraId="407AC3CE" w14:textId="77777777" w:rsidR="004D05AE" w:rsidRDefault="004D05AE" w:rsidP="003D5AAF">
            <w:pPr>
              <w:pStyle w:val="TableText"/>
            </w:pPr>
          </w:p>
          <w:p w14:paraId="0A791974" w14:textId="77777777" w:rsidR="004D05AE" w:rsidRDefault="004D05AE" w:rsidP="003D5AAF">
            <w:pPr>
              <w:pStyle w:val="TableText"/>
            </w:pPr>
          </w:p>
          <w:p w14:paraId="4B03E575" w14:textId="77777777" w:rsidR="004D05AE" w:rsidRDefault="004D05AE" w:rsidP="003D5AAF">
            <w:pPr>
              <w:pStyle w:val="TableText"/>
            </w:pPr>
          </w:p>
          <w:p w14:paraId="3B0028B7" w14:textId="77777777" w:rsidR="004D05AE" w:rsidRDefault="004D05AE" w:rsidP="003D5AAF">
            <w:pPr>
              <w:pStyle w:val="TableText"/>
              <w:rPr>
                <w:sz w:val="22"/>
                <w:szCs w:val="22"/>
              </w:rPr>
            </w:pPr>
          </w:p>
          <w:p w14:paraId="54F85CF7" w14:textId="2146FA61" w:rsidR="004D05AE" w:rsidRPr="004D05AE" w:rsidRDefault="004D05AE" w:rsidP="003D5AAF">
            <w:pPr>
              <w:pStyle w:val="TableText"/>
              <w:rPr>
                <w:sz w:val="22"/>
                <w:szCs w:val="22"/>
              </w:rPr>
            </w:pPr>
            <w:r w:rsidRPr="004D05AE">
              <w:rPr>
                <w:sz w:val="22"/>
                <w:szCs w:val="22"/>
              </w:rPr>
              <w:t xml:space="preserve">Safe and </w:t>
            </w:r>
            <w:r>
              <w:rPr>
                <w:sz w:val="22"/>
                <w:szCs w:val="22"/>
              </w:rPr>
              <w:t>s</w:t>
            </w:r>
            <w:r w:rsidRPr="004D05AE">
              <w:rPr>
                <w:sz w:val="22"/>
                <w:szCs w:val="22"/>
              </w:rPr>
              <w:t xml:space="preserve">ecure </w:t>
            </w:r>
            <w:r>
              <w:rPr>
                <w:sz w:val="22"/>
                <w:szCs w:val="22"/>
              </w:rPr>
              <w:t>working environment</w:t>
            </w:r>
          </w:p>
        </w:tc>
        <w:tc>
          <w:tcPr>
            <w:tcW w:w="5628" w:type="dxa"/>
          </w:tcPr>
          <w:p w14:paraId="47844015" w14:textId="77777777" w:rsidR="003D5AAF" w:rsidRPr="00721B4D" w:rsidRDefault="003D5AAF" w:rsidP="003D5AAF">
            <w:pPr>
              <w:spacing w:after="160" w:line="259" w:lineRule="auto"/>
              <w:rPr>
                <w:rStyle w:val="Hyperlink"/>
                <w:rFonts w:eastAsia="Calibri" w:cs="Arial"/>
                <w:color w:val="auto"/>
                <w:sz w:val="22"/>
                <w:szCs w:val="22"/>
              </w:rPr>
            </w:pPr>
            <w:r w:rsidRPr="33582293">
              <w:rPr>
                <w:rFonts w:eastAsia="Calibri" w:cs="Arial"/>
                <w:color w:val="auto"/>
                <w:sz w:val="22"/>
                <w:szCs w:val="22"/>
              </w:rPr>
              <w:lastRenderedPageBreak/>
              <w:t xml:space="preserve">ICB Employment Policies:- </w:t>
            </w:r>
            <w:hyperlink r:id="rId100">
              <w:r w:rsidRPr="33582293">
                <w:rPr>
                  <w:rStyle w:val="Hyperlink"/>
                  <w:rFonts w:eastAsia="Calibri" w:cs="Arial"/>
                  <w:color w:val="auto"/>
                  <w:sz w:val="22"/>
                  <w:szCs w:val="22"/>
                </w:rPr>
                <w:t>https://humberandnorthyorkshire.icb.nhs.uk/documents-and-publications/employment/</w:t>
              </w:r>
            </w:hyperlink>
            <w:r w:rsidRPr="33582293">
              <w:rPr>
                <w:rFonts w:eastAsia="Calibri" w:cs="Arial"/>
                <w:color w:val="auto"/>
                <w:sz w:val="22"/>
                <w:szCs w:val="22"/>
              </w:rPr>
              <w:t xml:space="preserve"> </w:t>
            </w:r>
          </w:p>
          <w:p w14:paraId="379B314F" w14:textId="77777777" w:rsidR="003D5AAF" w:rsidRDefault="003D5AAF" w:rsidP="003D5AAF">
            <w:pPr>
              <w:rPr>
                <w:rFonts w:eastAsia="Calibri" w:cs="Arial"/>
                <w:color w:val="auto"/>
                <w:sz w:val="22"/>
                <w:szCs w:val="22"/>
              </w:rPr>
            </w:pPr>
            <w:r w:rsidRPr="33582293">
              <w:rPr>
                <w:rFonts w:eastAsia="Calibri" w:cs="Arial"/>
                <w:color w:val="auto"/>
                <w:sz w:val="22"/>
                <w:szCs w:val="22"/>
              </w:rPr>
              <w:t xml:space="preserve">These include but are not limited to the :- </w:t>
            </w:r>
          </w:p>
          <w:p w14:paraId="57BF68B5" w14:textId="77777777" w:rsidR="003D5AAF" w:rsidRDefault="003D5AAF" w:rsidP="003C4B2B">
            <w:pPr>
              <w:pStyle w:val="ListParagraph"/>
              <w:numPr>
                <w:ilvl w:val="0"/>
                <w:numId w:val="8"/>
              </w:numPr>
              <w:rPr>
                <w:rFonts w:eastAsia="Calibri" w:cs="Arial"/>
                <w:color w:val="auto"/>
                <w:sz w:val="22"/>
                <w:szCs w:val="22"/>
              </w:rPr>
            </w:pPr>
            <w:r w:rsidRPr="33582293">
              <w:rPr>
                <w:rFonts w:eastAsia="Calibri" w:cs="Arial"/>
                <w:color w:val="auto"/>
                <w:sz w:val="22"/>
                <w:szCs w:val="22"/>
              </w:rPr>
              <w:t xml:space="preserve">Dignity and Respect at Work Policy </w:t>
            </w:r>
          </w:p>
          <w:p w14:paraId="6520CCC1" w14:textId="77777777" w:rsidR="003D5AAF" w:rsidRDefault="003D5AAF" w:rsidP="003C4B2B">
            <w:pPr>
              <w:pStyle w:val="ListParagraph"/>
              <w:numPr>
                <w:ilvl w:val="0"/>
                <w:numId w:val="8"/>
              </w:numPr>
              <w:rPr>
                <w:rFonts w:eastAsia="Calibri" w:cs="Arial"/>
                <w:color w:val="auto"/>
                <w:sz w:val="22"/>
                <w:szCs w:val="22"/>
              </w:rPr>
            </w:pPr>
            <w:r w:rsidRPr="33582293">
              <w:rPr>
                <w:rFonts w:eastAsia="Calibri" w:cs="Arial"/>
                <w:color w:val="auto"/>
                <w:sz w:val="22"/>
                <w:szCs w:val="22"/>
              </w:rPr>
              <w:t xml:space="preserve">Grievance Policy </w:t>
            </w:r>
          </w:p>
          <w:p w14:paraId="365C029F" w14:textId="77777777" w:rsidR="003D5AAF" w:rsidRDefault="003D5AAF" w:rsidP="003C4B2B">
            <w:pPr>
              <w:pStyle w:val="ListParagraph"/>
              <w:numPr>
                <w:ilvl w:val="0"/>
                <w:numId w:val="8"/>
              </w:numPr>
              <w:rPr>
                <w:rFonts w:eastAsia="Calibri" w:cs="Arial"/>
                <w:color w:val="auto"/>
                <w:sz w:val="22"/>
                <w:szCs w:val="22"/>
              </w:rPr>
            </w:pPr>
            <w:r w:rsidRPr="33582293">
              <w:rPr>
                <w:rFonts w:eastAsia="Calibri" w:cs="Arial"/>
                <w:color w:val="auto"/>
                <w:sz w:val="22"/>
                <w:szCs w:val="22"/>
              </w:rPr>
              <w:t xml:space="preserve">Flexible Working Policy </w:t>
            </w:r>
          </w:p>
          <w:p w14:paraId="02DD66EE" w14:textId="77777777" w:rsidR="003D5AAF" w:rsidRDefault="003D5AAF" w:rsidP="003C4B2B">
            <w:pPr>
              <w:pStyle w:val="ListParagraph"/>
              <w:numPr>
                <w:ilvl w:val="0"/>
                <w:numId w:val="8"/>
              </w:numPr>
              <w:rPr>
                <w:rFonts w:eastAsia="Calibri" w:cs="Arial"/>
                <w:color w:val="auto"/>
                <w:sz w:val="22"/>
                <w:szCs w:val="22"/>
              </w:rPr>
            </w:pPr>
            <w:r w:rsidRPr="33582293">
              <w:rPr>
                <w:rFonts w:eastAsia="Calibri" w:cs="Arial"/>
                <w:color w:val="auto"/>
                <w:sz w:val="22"/>
                <w:szCs w:val="22"/>
              </w:rPr>
              <w:t xml:space="preserve">Attendance Management Policy </w:t>
            </w:r>
          </w:p>
          <w:p w14:paraId="02C271C9" w14:textId="77777777" w:rsidR="003D5AAF" w:rsidRDefault="003D5AAF" w:rsidP="003C4B2B">
            <w:pPr>
              <w:pStyle w:val="ListParagraph"/>
              <w:numPr>
                <w:ilvl w:val="0"/>
                <w:numId w:val="8"/>
              </w:numPr>
              <w:rPr>
                <w:rFonts w:eastAsia="Calibri" w:cs="Arial"/>
                <w:color w:val="auto"/>
                <w:sz w:val="22"/>
                <w:szCs w:val="22"/>
              </w:rPr>
            </w:pPr>
            <w:r w:rsidRPr="33582293">
              <w:rPr>
                <w:rFonts w:eastAsia="Calibri" w:cs="Arial"/>
                <w:color w:val="auto"/>
                <w:sz w:val="22"/>
                <w:szCs w:val="22"/>
              </w:rPr>
              <w:t>Induction and Probationary Policy</w:t>
            </w:r>
          </w:p>
          <w:p w14:paraId="7893DDC5" w14:textId="77777777" w:rsidR="003D5AAF" w:rsidRDefault="003D5AAF" w:rsidP="003C4B2B">
            <w:pPr>
              <w:pStyle w:val="ListParagraph"/>
              <w:numPr>
                <w:ilvl w:val="0"/>
                <w:numId w:val="8"/>
              </w:numPr>
              <w:rPr>
                <w:rFonts w:eastAsia="Calibri" w:cs="Arial"/>
                <w:color w:val="auto"/>
                <w:sz w:val="22"/>
                <w:szCs w:val="22"/>
              </w:rPr>
            </w:pPr>
            <w:r w:rsidRPr="33582293">
              <w:rPr>
                <w:rFonts w:eastAsia="Calibri" w:cs="Arial"/>
                <w:color w:val="auto"/>
                <w:sz w:val="22"/>
                <w:szCs w:val="22"/>
              </w:rPr>
              <w:t xml:space="preserve">Freedom to Speak Up Policy  </w:t>
            </w:r>
          </w:p>
          <w:p w14:paraId="5BAFD6C8" w14:textId="77777777" w:rsidR="003D5AAF" w:rsidRDefault="003D5AAF" w:rsidP="003D5AAF">
            <w:pPr>
              <w:spacing w:after="160" w:line="259" w:lineRule="auto"/>
              <w:rPr>
                <w:rFonts w:eastAsia="Calibri" w:cs="Arial"/>
                <w:color w:val="auto"/>
                <w:sz w:val="22"/>
                <w:szCs w:val="22"/>
              </w:rPr>
            </w:pPr>
          </w:p>
          <w:p w14:paraId="03CF918C" w14:textId="77777777" w:rsidR="003D5AAF" w:rsidRPr="00721B4D" w:rsidRDefault="000A6135" w:rsidP="003D5AAF">
            <w:pPr>
              <w:spacing w:after="160" w:line="259" w:lineRule="auto"/>
              <w:rPr>
                <w:rFonts w:eastAsia="Calibri" w:cs="Arial"/>
                <w:color w:val="auto"/>
                <w:sz w:val="22"/>
                <w:szCs w:val="22"/>
              </w:rPr>
            </w:pPr>
            <w:hyperlink r:id="rId101" w:history="1">
              <w:r w:rsidR="003D5AAF" w:rsidRPr="33582293">
                <w:rPr>
                  <w:rFonts w:cs="Arial"/>
                  <w:color w:val="auto"/>
                  <w:kern w:val="2"/>
                  <w:sz w:val="22"/>
                  <w:szCs w:val="22"/>
                  <w:u w:val="single"/>
                  <w14:ligatures w14:val="standardContextual"/>
                </w:rPr>
                <w:t xml:space="preserve">Operational - Humber and North Yorkshire Integrated Care Board (ICB) </w:t>
              </w:r>
            </w:hyperlink>
            <w:r w:rsidR="003D5AAF" w:rsidRPr="33582293">
              <w:rPr>
                <w:rFonts w:eastAsia="Calibri" w:cs="Arial"/>
                <w:color w:val="auto"/>
                <w:sz w:val="22"/>
                <w:szCs w:val="22"/>
              </w:rPr>
              <w:t xml:space="preserve">and </w:t>
            </w:r>
            <w:hyperlink r:id="rId102">
              <w:r w:rsidR="003D5AAF" w:rsidRPr="33582293">
                <w:rPr>
                  <w:rStyle w:val="Hyperlink"/>
                  <w:rFonts w:eastAsia="Calibri" w:cs="Arial"/>
                  <w:color w:val="auto"/>
                  <w:sz w:val="22"/>
                  <w:szCs w:val="22"/>
                </w:rPr>
                <w:t>https://humberandnorthyorkshire.icb.nhs.uk/governance-publications/</w:t>
              </w:r>
            </w:hyperlink>
          </w:p>
          <w:p w14:paraId="4CF7A8EB" w14:textId="77777777" w:rsidR="003D5AAF" w:rsidRPr="00721B4D" w:rsidRDefault="000A6135" w:rsidP="003D5AAF">
            <w:pPr>
              <w:rPr>
                <w:rStyle w:val="Hyperlink"/>
                <w:rFonts w:cs="Arial"/>
                <w:color w:val="auto"/>
                <w:sz w:val="22"/>
                <w:szCs w:val="22"/>
              </w:rPr>
            </w:pPr>
            <w:hyperlink r:id="rId103">
              <w:r w:rsidR="003D5AAF" w:rsidRPr="79E6FDFB">
                <w:rPr>
                  <w:rStyle w:val="Hyperlink"/>
                  <w:rFonts w:cs="Arial"/>
                  <w:color w:val="auto"/>
                  <w:sz w:val="22"/>
                  <w:szCs w:val="22"/>
                </w:rPr>
                <w:t>Staff welcome - Humber and North Yorkshire Integrated Care Board (ICB)</w:t>
              </w:r>
            </w:hyperlink>
          </w:p>
          <w:p w14:paraId="5418268C" w14:textId="77777777" w:rsidR="003D5AAF" w:rsidRDefault="003D5AAF" w:rsidP="003D5AAF">
            <w:pPr>
              <w:rPr>
                <w:rFonts w:cs="Arial"/>
                <w:color w:val="auto"/>
                <w:sz w:val="22"/>
                <w:szCs w:val="22"/>
              </w:rPr>
            </w:pPr>
          </w:p>
          <w:p w14:paraId="319CD6D0" w14:textId="77777777" w:rsidR="003D5AAF" w:rsidRPr="00721B4D" w:rsidRDefault="003D5AAF" w:rsidP="003D5AAF">
            <w:pPr>
              <w:rPr>
                <w:rFonts w:cs="Arial"/>
                <w:color w:val="auto"/>
                <w:sz w:val="22"/>
                <w:szCs w:val="22"/>
              </w:rPr>
            </w:pPr>
          </w:p>
          <w:p w14:paraId="68E9ADBF" w14:textId="77777777" w:rsidR="003D5AAF" w:rsidRPr="00721B4D" w:rsidRDefault="003D5AAF" w:rsidP="003C4B2B">
            <w:pPr>
              <w:pStyle w:val="ListParagraph"/>
              <w:numPr>
                <w:ilvl w:val="0"/>
                <w:numId w:val="11"/>
              </w:numPr>
              <w:rPr>
                <w:rFonts w:eastAsia="Calibri" w:cs="Arial"/>
                <w:color w:val="auto"/>
                <w:sz w:val="22"/>
                <w:szCs w:val="22"/>
              </w:rPr>
            </w:pPr>
            <w:r w:rsidRPr="33582293">
              <w:rPr>
                <w:rFonts w:eastAsia="Calibri" w:cs="Arial"/>
                <w:color w:val="auto"/>
                <w:sz w:val="22"/>
                <w:szCs w:val="22"/>
              </w:rPr>
              <w:t>Within the staff handbook, there is guidance and contact information on:- Trade Union representatives</w:t>
            </w:r>
          </w:p>
          <w:p w14:paraId="67BB5D76" w14:textId="77777777" w:rsidR="003D5AAF" w:rsidRPr="00721B4D" w:rsidRDefault="003D5AAF" w:rsidP="003C4B2B">
            <w:pPr>
              <w:pStyle w:val="ListParagraph"/>
              <w:numPr>
                <w:ilvl w:val="0"/>
                <w:numId w:val="11"/>
              </w:numPr>
              <w:rPr>
                <w:rFonts w:eastAsia="Calibri" w:cs="Arial"/>
                <w:color w:val="auto"/>
                <w:sz w:val="22"/>
                <w:szCs w:val="22"/>
              </w:rPr>
            </w:pPr>
            <w:r w:rsidRPr="33582293">
              <w:rPr>
                <w:rFonts w:eastAsia="Calibri" w:cs="Arial"/>
                <w:color w:val="auto"/>
                <w:sz w:val="22"/>
                <w:szCs w:val="22"/>
              </w:rPr>
              <w:t xml:space="preserve">HR representatives </w:t>
            </w:r>
          </w:p>
          <w:p w14:paraId="19FD7959" w14:textId="77777777" w:rsidR="003D5AAF" w:rsidRPr="00721B4D" w:rsidRDefault="003D5AAF" w:rsidP="003C4B2B">
            <w:pPr>
              <w:pStyle w:val="ListParagraph"/>
              <w:numPr>
                <w:ilvl w:val="0"/>
                <w:numId w:val="11"/>
              </w:numPr>
              <w:rPr>
                <w:rFonts w:eastAsia="Calibri" w:cs="Arial"/>
                <w:color w:val="auto"/>
                <w:sz w:val="22"/>
                <w:szCs w:val="22"/>
              </w:rPr>
            </w:pPr>
            <w:r w:rsidRPr="33582293">
              <w:rPr>
                <w:rFonts w:eastAsia="Calibri" w:cs="Arial"/>
                <w:color w:val="auto"/>
                <w:sz w:val="22"/>
                <w:szCs w:val="22"/>
              </w:rPr>
              <w:t>Freedom to Speak up Guardians</w:t>
            </w:r>
          </w:p>
          <w:p w14:paraId="2C24FA04" w14:textId="77777777" w:rsidR="003D5AAF" w:rsidRPr="00721B4D" w:rsidRDefault="003D5AAF" w:rsidP="003C4B2B">
            <w:pPr>
              <w:pStyle w:val="ListParagraph"/>
              <w:numPr>
                <w:ilvl w:val="0"/>
                <w:numId w:val="11"/>
              </w:numPr>
              <w:rPr>
                <w:rFonts w:eastAsia="Calibri" w:cs="Arial"/>
                <w:color w:val="auto"/>
                <w:sz w:val="22"/>
                <w:szCs w:val="22"/>
              </w:rPr>
            </w:pPr>
            <w:r w:rsidRPr="33582293">
              <w:rPr>
                <w:rFonts w:eastAsia="Calibri" w:cs="Arial"/>
                <w:color w:val="auto"/>
                <w:sz w:val="22"/>
                <w:szCs w:val="22"/>
              </w:rPr>
              <w:t xml:space="preserve">Policies such as:- </w:t>
            </w:r>
          </w:p>
          <w:p w14:paraId="21982526" w14:textId="39E041D1" w:rsidR="003D5AAF" w:rsidRPr="00721B4D" w:rsidRDefault="003D5AAF" w:rsidP="003C4B2B">
            <w:pPr>
              <w:pStyle w:val="ListParagraph"/>
              <w:numPr>
                <w:ilvl w:val="1"/>
                <w:numId w:val="11"/>
              </w:numPr>
              <w:rPr>
                <w:rFonts w:eastAsia="Calibri" w:cs="Arial"/>
                <w:color w:val="auto"/>
                <w:sz w:val="22"/>
                <w:szCs w:val="22"/>
              </w:rPr>
            </w:pPr>
            <w:r w:rsidRPr="33582293">
              <w:rPr>
                <w:rFonts w:eastAsia="Calibri" w:cs="Arial"/>
                <w:color w:val="auto"/>
                <w:sz w:val="22"/>
                <w:szCs w:val="22"/>
              </w:rPr>
              <w:t>Dignity and Respect at Work Policy</w:t>
            </w:r>
          </w:p>
          <w:p w14:paraId="64D5F766" w14:textId="77777777" w:rsidR="003D5AAF" w:rsidRPr="00721B4D" w:rsidRDefault="003D5AAF" w:rsidP="003C4B2B">
            <w:pPr>
              <w:pStyle w:val="ListParagraph"/>
              <w:numPr>
                <w:ilvl w:val="1"/>
                <w:numId w:val="11"/>
              </w:numPr>
              <w:rPr>
                <w:rFonts w:eastAsia="Calibri" w:cs="Arial"/>
                <w:color w:val="auto"/>
                <w:sz w:val="22"/>
                <w:szCs w:val="22"/>
              </w:rPr>
            </w:pPr>
            <w:r w:rsidRPr="33582293">
              <w:rPr>
                <w:rFonts w:eastAsia="Calibri" w:cs="Arial"/>
                <w:color w:val="auto"/>
                <w:sz w:val="22"/>
                <w:szCs w:val="22"/>
              </w:rPr>
              <w:t xml:space="preserve">Grievance </w:t>
            </w:r>
          </w:p>
          <w:p w14:paraId="7F80E0AA" w14:textId="69633804" w:rsidR="003D5AAF" w:rsidRPr="00721B4D" w:rsidRDefault="004D05AE" w:rsidP="003C4B2B">
            <w:pPr>
              <w:pStyle w:val="ListParagraph"/>
              <w:numPr>
                <w:ilvl w:val="1"/>
                <w:numId w:val="11"/>
              </w:numPr>
              <w:rPr>
                <w:rFonts w:eastAsia="Calibri" w:cs="Arial"/>
                <w:color w:val="auto"/>
                <w:sz w:val="22"/>
                <w:szCs w:val="22"/>
              </w:rPr>
            </w:pPr>
            <w:r>
              <w:rPr>
                <w:rFonts w:eastAsia="Calibri" w:cs="Arial"/>
                <w:color w:val="auto"/>
                <w:sz w:val="22"/>
                <w:szCs w:val="22"/>
              </w:rPr>
              <w:t xml:space="preserve">Freedom to Speak Up Policy </w:t>
            </w:r>
          </w:p>
          <w:p w14:paraId="0E37C715" w14:textId="77777777" w:rsidR="003D5AAF" w:rsidRPr="00721B4D" w:rsidRDefault="003D5AAF" w:rsidP="003D5AAF">
            <w:pPr>
              <w:rPr>
                <w:rFonts w:eastAsia="Calibri" w:cs="Arial"/>
                <w:color w:val="auto"/>
                <w:sz w:val="22"/>
                <w:szCs w:val="22"/>
              </w:rPr>
            </w:pPr>
          </w:p>
          <w:p w14:paraId="7167E0E1" w14:textId="77777777" w:rsidR="007D004C" w:rsidRDefault="007D004C" w:rsidP="003D5AAF"/>
          <w:p w14:paraId="7AE2081A" w14:textId="77777777" w:rsidR="007D004C" w:rsidRDefault="007D004C" w:rsidP="003D5AAF"/>
          <w:p w14:paraId="35C2424D" w14:textId="77777777" w:rsidR="00491590" w:rsidRDefault="00491590" w:rsidP="003D5AAF"/>
          <w:p w14:paraId="1AD5F073" w14:textId="7BF65FB3" w:rsidR="003D5AAF" w:rsidRPr="00721B4D" w:rsidRDefault="000A6135" w:rsidP="003D5AAF">
            <w:pPr>
              <w:rPr>
                <w:color w:val="auto"/>
              </w:rPr>
            </w:pPr>
            <w:hyperlink r:id="rId104" w:history="1">
              <w:r w:rsidR="003D5AAF" w:rsidRPr="00721B4D">
                <w:rPr>
                  <w:rFonts w:cs="Arial"/>
                  <w:color w:val="auto"/>
                  <w:kern w:val="2"/>
                  <w:sz w:val="22"/>
                  <w:szCs w:val="22"/>
                  <w:u w:val="single"/>
                  <w14:ligatures w14:val="standardContextual"/>
                </w:rPr>
                <w:t>Principles and Practice of Restorative Just Culture - training places available - Humber and North Yorkshire Health and Care Partnership</w:t>
              </w:r>
            </w:hyperlink>
          </w:p>
          <w:p w14:paraId="1C762433" w14:textId="77777777" w:rsidR="003D5AAF" w:rsidRPr="00721B4D" w:rsidRDefault="003D5AAF" w:rsidP="003D5AAF">
            <w:pPr>
              <w:rPr>
                <w:rFonts w:cs="Arial"/>
                <w:color w:val="auto"/>
                <w:sz w:val="22"/>
                <w:szCs w:val="22"/>
                <w:u w:val="single"/>
              </w:rPr>
            </w:pPr>
          </w:p>
          <w:p w14:paraId="7B5789BF" w14:textId="77777777" w:rsidR="003D5AAF" w:rsidRPr="00721B4D" w:rsidRDefault="003D5AAF" w:rsidP="003D5AAF">
            <w:pPr>
              <w:rPr>
                <w:rFonts w:cs="Arial"/>
                <w:color w:val="auto"/>
                <w:sz w:val="22"/>
                <w:szCs w:val="22"/>
                <w:u w:val="single"/>
              </w:rPr>
            </w:pPr>
          </w:p>
          <w:p w14:paraId="684C60B1" w14:textId="77777777" w:rsidR="003D5AAF" w:rsidRPr="00721B4D" w:rsidRDefault="003D5AAF" w:rsidP="003D5AAF">
            <w:pPr>
              <w:rPr>
                <w:rFonts w:eastAsia="Calibri" w:cs="Arial"/>
                <w:color w:val="auto"/>
                <w:sz w:val="22"/>
                <w:szCs w:val="22"/>
              </w:rPr>
            </w:pPr>
            <w:r w:rsidRPr="33582293">
              <w:rPr>
                <w:rFonts w:eastAsia="Calibri" w:cs="Arial"/>
                <w:color w:val="auto"/>
                <w:sz w:val="22"/>
                <w:szCs w:val="22"/>
              </w:rPr>
              <w:t xml:space="preserve">ICB Employment Policies:- </w:t>
            </w:r>
            <w:hyperlink r:id="rId105">
              <w:r w:rsidRPr="33582293">
                <w:rPr>
                  <w:rStyle w:val="Hyperlink"/>
                  <w:rFonts w:eastAsia="Calibri" w:cs="Arial"/>
                  <w:color w:val="auto"/>
                  <w:sz w:val="22"/>
                  <w:szCs w:val="22"/>
                </w:rPr>
                <w:t>https://humberandnorthyorkshire.icb.nhs.uk/documents-and-publications/employment/</w:t>
              </w:r>
            </w:hyperlink>
            <w:r w:rsidRPr="33582293">
              <w:rPr>
                <w:rFonts w:eastAsia="Calibri" w:cs="Arial"/>
                <w:color w:val="auto"/>
                <w:sz w:val="22"/>
                <w:szCs w:val="22"/>
              </w:rPr>
              <w:t xml:space="preserve"> </w:t>
            </w:r>
          </w:p>
          <w:p w14:paraId="55264D54" w14:textId="77777777" w:rsidR="003D5AAF" w:rsidRPr="00721B4D" w:rsidRDefault="003D5AAF" w:rsidP="003D5AAF">
            <w:pPr>
              <w:rPr>
                <w:rFonts w:eastAsia="Calibri" w:cs="Arial"/>
                <w:color w:val="auto"/>
                <w:sz w:val="22"/>
                <w:szCs w:val="22"/>
              </w:rPr>
            </w:pPr>
            <w:r w:rsidRPr="33582293">
              <w:rPr>
                <w:rFonts w:eastAsia="Calibri" w:cs="Arial"/>
                <w:color w:val="auto"/>
                <w:sz w:val="22"/>
                <w:szCs w:val="22"/>
              </w:rPr>
              <w:t xml:space="preserve">These include but are not limited to the :- </w:t>
            </w:r>
          </w:p>
          <w:p w14:paraId="39715FFD" w14:textId="77777777" w:rsidR="003D5AAF" w:rsidRPr="00721B4D" w:rsidRDefault="003D5AAF" w:rsidP="003C4B2B">
            <w:pPr>
              <w:pStyle w:val="ListParagraph"/>
              <w:numPr>
                <w:ilvl w:val="0"/>
                <w:numId w:val="8"/>
              </w:numPr>
              <w:rPr>
                <w:rFonts w:eastAsia="Calibri" w:cs="Arial"/>
                <w:color w:val="auto"/>
                <w:sz w:val="22"/>
                <w:szCs w:val="22"/>
              </w:rPr>
            </w:pPr>
            <w:r w:rsidRPr="33582293">
              <w:rPr>
                <w:rFonts w:eastAsia="Calibri" w:cs="Arial"/>
                <w:color w:val="auto"/>
                <w:sz w:val="22"/>
                <w:szCs w:val="22"/>
              </w:rPr>
              <w:t xml:space="preserve">Dignity and Respect at Work Policy </w:t>
            </w:r>
          </w:p>
          <w:p w14:paraId="4D7C49E5" w14:textId="77777777" w:rsidR="003D5AAF" w:rsidRPr="00721B4D" w:rsidRDefault="003D5AAF" w:rsidP="003C4B2B">
            <w:pPr>
              <w:pStyle w:val="ListParagraph"/>
              <w:numPr>
                <w:ilvl w:val="0"/>
                <w:numId w:val="8"/>
              </w:numPr>
              <w:rPr>
                <w:rFonts w:eastAsia="Calibri" w:cs="Arial"/>
                <w:color w:val="auto"/>
                <w:sz w:val="22"/>
                <w:szCs w:val="22"/>
              </w:rPr>
            </w:pPr>
            <w:r w:rsidRPr="33582293">
              <w:rPr>
                <w:rFonts w:eastAsia="Calibri" w:cs="Arial"/>
                <w:color w:val="auto"/>
                <w:sz w:val="22"/>
                <w:szCs w:val="22"/>
              </w:rPr>
              <w:t xml:space="preserve">Grievance Policy </w:t>
            </w:r>
          </w:p>
          <w:p w14:paraId="342BBFFE" w14:textId="77777777" w:rsidR="003D5AAF" w:rsidRPr="00721B4D" w:rsidRDefault="003D5AAF" w:rsidP="003C4B2B">
            <w:pPr>
              <w:pStyle w:val="ListParagraph"/>
              <w:numPr>
                <w:ilvl w:val="0"/>
                <w:numId w:val="8"/>
              </w:numPr>
              <w:rPr>
                <w:rFonts w:eastAsia="Calibri" w:cs="Arial"/>
                <w:color w:val="auto"/>
                <w:sz w:val="22"/>
                <w:szCs w:val="22"/>
              </w:rPr>
            </w:pPr>
            <w:r w:rsidRPr="33582293">
              <w:rPr>
                <w:rFonts w:eastAsia="Calibri" w:cs="Arial"/>
                <w:color w:val="auto"/>
                <w:sz w:val="22"/>
                <w:szCs w:val="22"/>
              </w:rPr>
              <w:t xml:space="preserve">Flexible Working Policy </w:t>
            </w:r>
          </w:p>
          <w:p w14:paraId="0D713909" w14:textId="77777777" w:rsidR="003D5AAF" w:rsidRPr="00721B4D" w:rsidRDefault="003D5AAF" w:rsidP="003C4B2B">
            <w:pPr>
              <w:pStyle w:val="ListParagraph"/>
              <w:numPr>
                <w:ilvl w:val="0"/>
                <w:numId w:val="8"/>
              </w:numPr>
              <w:rPr>
                <w:rFonts w:eastAsia="Calibri" w:cs="Arial"/>
                <w:color w:val="auto"/>
                <w:sz w:val="22"/>
                <w:szCs w:val="22"/>
              </w:rPr>
            </w:pPr>
            <w:r w:rsidRPr="33582293">
              <w:rPr>
                <w:rFonts w:eastAsia="Calibri" w:cs="Arial"/>
                <w:color w:val="auto"/>
                <w:sz w:val="22"/>
                <w:szCs w:val="22"/>
              </w:rPr>
              <w:t xml:space="preserve">Attendance Management Policy </w:t>
            </w:r>
          </w:p>
          <w:p w14:paraId="4BA5C5DE" w14:textId="77777777" w:rsidR="003D5AAF" w:rsidRPr="00721B4D" w:rsidRDefault="003D5AAF" w:rsidP="003C4B2B">
            <w:pPr>
              <w:pStyle w:val="ListParagraph"/>
              <w:numPr>
                <w:ilvl w:val="0"/>
                <w:numId w:val="8"/>
              </w:numPr>
              <w:rPr>
                <w:rFonts w:eastAsia="Calibri" w:cs="Arial"/>
                <w:color w:val="auto"/>
                <w:sz w:val="22"/>
                <w:szCs w:val="22"/>
              </w:rPr>
            </w:pPr>
            <w:r w:rsidRPr="33582293">
              <w:rPr>
                <w:rFonts w:eastAsia="Calibri" w:cs="Arial"/>
                <w:color w:val="auto"/>
                <w:sz w:val="22"/>
                <w:szCs w:val="22"/>
              </w:rPr>
              <w:t>Induction and Probationary Policy</w:t>
            </w:r>
          </w:p>
          <w:p w14:paraId="31A4A6F2" w14:textId="77777777" w:rsidR="003D5AAF" w:rsidRDefault="003D5AAF" w:rsidP="003D5AAF">
            <w:pPr>
              <w:rPr>
                <w:rFonts w:cs="Arial"/>
                <w:color w:val="auto"/>
                <w:sz w:val="22"/>
                <w:szCs w:val="22"/>
                <w:u w:val="single"/>
              </w:rPr>
            </w:pPr>
          </w:p>
          <w:p w14:paraId="14A56ED4" w14:textId="56A1A9FD" w:rsidR="003D5AAF" w:rsidRDefault="004D05AE" w:rsidP="003D5AAF">
            <w:pPr>
              <w:rPr>
                <w:rFonts w:cs="Arial"/>
                <w:color w:val="auto"/>
                <w:sz w:val="22"/>
                <w:szCs w:val="22"/>
                <w:u w:val="single"/>
              </w:rPr>
            </w:pPr>
            <w:r w:rsidRPr="004D05AE">
              <w:rPr>
                <w:rFonts w:eastAsia="Times New Roman" w:cs="Arial"/>
                <w:color w:val="000000"/>
                <w:sz w:val="22"/>
                <w:szCs w:val="22"/>
              </w:rPr>
              <w:t>Staff also have access to mandatory training around Conflict Resolution, which was agreed by Exec Committee in December and will be launched with the Acceptable Behaviour Policy</w:t>
            </w:r>
            <w:r>
              <w:rPr>
                <w:rFonts w:eastAsia="Times New Roman" w:cs="Arial"/>
                <w:color w:val="000000"/>
                <w:sz w:val="22"/>
                <w:szCs w:val="22"/>
              </w:rPr>
              <w:t>.</w:t>
            </w:r>
          </w:p>
          <w:p w14:paraId="2999777C" w14:textId="77777777" w:rsidR="003D5AAF" w:rsidRDefault="003D5AAF" w:rsidP="003D5AAF">
            <w:pPr>
              <w:rPr>
                <w:rFonts w:cs="Arial"/>
                <w:color w:val="auto"/>
                <w:sz w:val="22"/>
                <w:szCs w:val="22"/>
                <w:u w:val="single"/>
              </w:rPr>
            </w:pPr>
          </w:p>
          <w:p w14:paraId="7F8999EC" w14:textId="77777777" w:rsidR="003D5AAF" w:rsidRDefault="003D5AAF" w:rsidP="003D5AAF">
            <w:pPr>
              <w:rPr>
                <w:rFonts w:cs="Arial"/>
                <w:color w:val="auto"/>
                <w:sz w:val="22"/>
                <w:szCs w:val="22"/>
                <w:u w:val="single"/>
              </w:rPr>
            </w:pPr>
          </w:p>
          <w:p w14:paraId="5CE2F6AF" w14:textId="77777777" w:rsidR="003D5AAF" w:rsidRDefault="003D5AAF" w:rsidP="003D5AAF">
            <w:pPr>
              <w:rPr>
                <w:rFonts w:cs="Arial"/>
                <w:color w:val="auto"/>
                <w:sz w:val="22"/>
                <w:szCs w:val="22"/>
                <w:u w:val="single"/>
              </w:rPr>
            </w:pPr>
          </w:p>
          <w:p w14:paraId="0A1E6C79" w14:textId="77777777" w:rsidR="003D5AAF" w:rsidRDefault="003D5AAF" w:rsidP="003D5AAF">
            <w:pPr>
              <w:rPr>
                <w:rFonts w:cs="Arial"/>
                <w:color w:val="auto"/>
                <w:sz w:val="22"/>
                <w:szCs w:val="22"/>
                <w:u w:val="single"/>
              </w:rPr>
            </w:pPr>
          </w:p>
          <w:p w14:paraId="4C3409B7" w14:textId="77777777" w:rsidR="003D5AAF" w:rsidRDefault="003D5AAF" w:rsidP="003D5AAF">
            <w:pPr>
              <w:rPr>
                <w:rFonts w:cs="Arial"/>
                <w:color w:val="auto"/>
                <w:sz w:val="22"/>
                <w:szCs w:val="22"/>
                <w:u w:val="single"/>
              </w:rPr>
            </w:pPr>
          </w:p>
          <w:p w14:paraId="03658E52" w14:textId="77777777" w:rsidR="003D5AAF" w:rsidRDefault="003D5AAF" w:rsidP="003D5AAF">
            <w:pPr>
              <w:rPr>
                <w:rFonts w:cs="Arial"/>
                <w:color w:val="auto"/>
                <w:sz w:val="22"/>
                <w:szCs w:val="22"/>
                <w:u w:val="single"/>
              </w:rPr>
            </w:pPr>
          </w:p>
          <w:p w14:paraId="6A119549" w14:textId="77777777" w:rsidR="003D5AAF" w:rsidRDefault="003D5AAF" w:rsidP="003D5AAF">
            <w:pPr>
              <w:rPr>
                <w:rFonts w:cs="Arial"/>
                <w:color w:val="auto"/>
                <w:sz w:val="22"/>
                <w:szCs w:val="22"/>
                <w:u w:val="single"/>
              </w:rPr>
            </w:pPr>
          </w:p>
          <w:p w14:paraId="3F9905E2" w14:textId="77777777" w:rsidR="003D5AAF" w:rsidRDefault="003D5AAF" w:rsidP="003D5AAF">
            <w:pPr>
              <w:rPr>
                <w:rFonts w:cs="Arial"/>
                <w:color w:val="auto"/>
                <w:sz w:val="22"/>
                <w:szCs w:val="22"/>
                <w:u w:val="single"/>
              </w:rPr>
            </w:pPr>
          </w:p>
          <w:p w14:paraId="6C838C4F" w14:textId="77777777" w:rsidR="003D5AAF" w:rsidRDefault="003D5AAF" w:rsidP="003D5AAF">
            <w:pPr>
              <w:rPr>
                <w:rFonts w:cs="Arial"/>
                <w:color w:val="auto"/>
                <w:sz w:val="22"/>
                <w:szCs w:val="22"/>
                <w:u w:val="single"/>
              </w:rPr>
            </w:pPr>
          </w:p>
          <w:p w14:paraId="0DAAB168" w14:textId="77777777" w:rsidR="003D5AAF" w:rsidRDefault="003D5AAF" w:rsidP="003D5AAF">
            <w:pPr>
              <w:rPr>
                <w:rFonts w:cs="Arial"/>
                <w:color w:val="auto"/>
                <w:sz w:val="22"/>
                <w:szCs w:val="22"/>
                <w:u w:val="single"/>
              </w:rPr>
            </w:pPr>
          </w:p>
          <w:p w14:paraId="68649C40" w14:textId="77777777" w:rsidR="003D5AAF" w:rsidRDefault="003D5AAF" w:rsidP="003D5AAF">
            <w:pPr>
              <w:rPr>
                <w:rFonts w:cs="Arial"/>
                <w:color w:val="auto"/>
                <w:sz w:val="22"/>
                <w:szCs w:val="22"/>
                <w:u w:val="single"/>
              </w:rPr>
            </w:pPr>
          </w:p>
          <w:p w14:paraId="76CB294D" w14:textId="77777777" w:rsidR="003D5AAF" w:rsidRDefault="003D5AAF" w:rsidP="003D5AAF">
            <w:pPr>
              <w:rPr>
                <w:rFonts w:cs="Arial"/>
                <w:color w:val="auto"/>
                <w:sz w:val="22"/>
                <w:szCs w:val="22"/>
                <w:u w:val="single"/>
              </w:rPr>
            </w:pPr>
          </w:p>
          <w:p w14:paraId="6AFC57F2" w14:textId="77777777" w:rsidR="003D5AAF" w:rsidRDefault="003D5AAF" w:rsidP="003D5AAF">
            <w:pPr>
              <w:rPr>
                <w:rFonts w:cs="Arial"/>
                <w:color w:val="auto"/>
                <w:sz w:val="22"/>
                <w:szCs w:val="22"/>
                <w:u w:val="single"/>
              </w:rPr>
            </w:pPr>
          </w:p>
          <w:p w14:paraId="6DC6CB2F" w14:textId="77777777" w:rsidR="003D5AAF" w:rsidRDefault="003D5AAF" w:rsidP="003D5AAF">
            <w:pPr>
              <w:rPr>
                <w:rFonts w:cs="Arial"/>
                <w:color w:val="auto"/>
                <w:sz w:val="22"/>
                <w:szCs w:val="22"/>
                <w:u w:val="single"/>
              </w:rPr>
            </w:pPr>
          </w:p>
          <w:p w14:paraId="7E6DB60B" w14:textId="77777777" w:rsidR="003D5AAF" w:rsidRDefault="003D5AAF" w:rsidP="003D5AAF">
            <w:pPr>
              <w:rPr>
                <w:rFonts w:cs="Arial"/>
                <w:color w:val="auto"/>
                <w:sz w:val="22"/>
                <w:szCs w:val="22"/>
                <w:u w:val="single"/>
              </w:rPr>
            </w:pPr>
          </w:p>
          <w:p w14:paraId="51EDBA75" w14:textId="77777777" w:rsidR="003D5AAF" w:rsidRPr="00721B4D" w:rsidRDefault="003D5AAF" w:rsidP="003D5AAF">
            <w:pPr>
              <w:rPr>
                <w:rFonts w:cs="Arial"/>
                <w:color w:val="auto"/>
                <w:sz w:val="22"/>
                <w:szCs w:val="22"/>
                <w:u w:val="single"/>
              </w:rPr>
            </w:pPr>
          </w:p>
          <w:p w14:paraId="0953694A" w14:textId="77777777" w:rsidR="009D01EE" w:rsidRDefault="009D01EE" w:rsidP="003D5AAF">
            <w:pPr>
              <w:rPr>
                <w:rFonts w:eastAsia="Calibri" w:cs="Arial"/>
                <w:color w:val="auto"/>
                <w:sz w:val="22"/>
                <w:szCs w:val="22"/>
              </w:rPr>
            </w:pPr>
          </w:p>
          <w:p w14:paraId="5C39B800" w14:textId="77777777" w:rsidR="009D01EE" w:rsidRDefault="009D01EE" w:rsidP="003D5AAF">
            <w:pPr>
              <w:rPr>
                <w:rFonts w:eastAsia="Calibri" w:cs="Arial"/>
                <w:color w:val="auto"/>
                <w:sz w:val="22"/>
                <w:szCs w:val="22"/>
              </w:rPr>
            </w:pPr>
          </w:p>
          <w:p w14:paraId="58184848" w14:textId="77777777" w:rsidR="009D01EE" w:rsidRDefault="009D01EE" w:rsidP="003D5AAF">
            <w:pPr>
              <w:rPr>
                <w:rFonts w:eastAsia="Calibri" w:cs="Arial"/>
                <w:color w:val="auto"/>
                <w:sz w:val="22"/>
                <w:szCs w:val="22"/>
              </w:rPr>
            </w:pPr>
          </w:p>
          <w:p w14:paraId="4D2EE9E4" w14:textId="77777777" w:rsidR="009D01EE" w:rsidRDefault="009D01EE" w:rsidP="003D5AAF">
            <w:pPr>
              <w:rPr>
                <w:rFonts w:eastAsia="Calibri" w:cs="Arial"/>
                <w:color w:val="auto"/>
                <w:sz w:val="22"/>
                <w:szCs w:val="22"/>
              </w:rPr>
            </w:pPr>
          </w:p>
          <w:p w14:paraId="30916073" w14:textId="77777777" w:rsidR="009D01EE" w:rsidRDefault="009D01EE" w:rsidP="003D5AAF">
            <w:pPr>
              <w:rPr>
                <w:rFonts w:eastAsia="Calibri" w:cs="Arial"/>
                <w:color w:val="auto"/>
                <w:sz w:val="22"/>
                <w:szCs w:val="22"/>
              </w:rPr>
            </w:pPr>
          </w:p>
          <w:p w14:paraId="3144052D" w14:textId="77777777" w:rsidR="009D01EE" w:rsidRDefault="009D01EE" w:rsidP="003D5AAF">
            <w:pPr>
              <w:rPr>
                <w:rFonts w:eastAsia="Calibri" w:cs="Arial"/>
                <w:color w:val="auto"/>
                <w:sz w:val="22"/>
                <w:szCs w:val="22"/>
              </w:rPr>
            </w:pPr>
          </w:p>
          <w:p w14:paraId="4EDD24EE" w14:textId="77777777" w:rsidR="009D01EE" w:rsidRDefault="009D01EE" w:rsidP="003D5AAF">
            <w:pPr>
              <w:rPr>
                <w:rFonts w:eastAsia="Calibri" w:cs="Arial"/>
                <w:color w:val="auto"/>
                <w:sz w:val="22"/>
                <w:szCs w:val="22"/>
              </w:rPr>
            </w:pPr>
          </w:p>
          <w:p w14:paraId="33528006" w14:textId="77777777" w:rsidR="00FB4F28" w:rsidRDefault="00FB4F28" w:rsidP="003D5AAF">
            <w:pPr>
              <w:rPr>
                <w:rFonts w:eastAsia="Calibri" w:cs="Arial"/>
                <w:color w:val="auto"/>
                <w:sz w:val="22"/>
                <w:szCs w:val="22"/>
              </w:rPr>
            </w:pPr>
          </w:p>
          <w:p w14:paraId="19EBCF6C" w14:textId="77777777" w:rsidR="00FB4F28" w:rsidRDefault="00FB4F28" w:rsidP="003D5AAF">
            <w:pPr>
              <w:rPr>
                <w:rFonts w:eastAsia="Calibri" w:cs="Arial"/>
                <w:color w:val="auto"/>
                <w:sz w:val="22"/>
                <w:szCs w:val="22"/>
              </w:rPr>
            </w:pPr>
          </w:p>
          <w:p w14:paraId="0E3815CC" w14:textId="77777777" w:rsidR="003F29E3" w:rsidRDefault="003F29E3" w:rsidP="003D5AAF">
            <w:pPr>
              <w:rPr>
                <w:rFonts w:eastAsia="Calibri" w:cs="Arial"/>
                <w:color w:val="auto"/>
                <w:sz w:val="22"/>
                <w:szCs w:val="22"/>
              </w:rPr>
            </w:pPr>
          </w:p>
          <w:p w14:paraId="2816FB17" w14:textId="208142C9" w:rsidR="003D5AAF" w:rsidRPr="00721B4D" w:rsidRDefault="003D5AAF" w:rsidP="003D5AAF">
            <w:pPr>
              <w:rPr>
                <w:rFonts w:eastAsia="Calibri" w:cs="Arial"/>
                <w:color w:val="auto"/>
                <w:sz w:val="22"/>
                <w:szCs w:val="22"/>
              </w:rPr>
            </w:pPr>
            <w:r w:rsidRPr="33582293">
              <w:rPr>
                <w:rFonts w:eastAsia="Calibri" w:cs="Arial"/>
                <w:color w:val="auto"/>
                <w:sz w:val="22"/>
                <w:szCs w:val="22"/>
              </w:rPr>
              <w:t>The Freedom to Speak Up Guardian supports staff to use their voice if they feel unable to. This is detailed in corporate induction and local induction plan as well as within the Staff Handbook.</w:t>
            </w:r>
          </w:p>
          <w:p w14:paraId="14AB5A01" w14:textId="77777777" w:rsidR="003D5AAF" w:rsidRPr="00721B4D" w:rsidRDefault="003D5AAF" w:rsidP="003D5AAF">
            <w:pPr>
              <w:rPr>
                <w:rFonts w:eastAsia="Calibri" w:cs="Arial"/>
                <w:color w:val="auto"/>
                <w:sz w:val="22"/>
                <w:szCs w:val="22"/>
              </w:rPr>
            </w:pPr>
          </w:p>
          <w:p w14:paraId="0CA89821" w14:textId="6E9C6405" w:rsidR="003D5AAF" w:rsidRPr="00721B4D" w:rsidRDefault="003D5AAF" w:rsidP="003D5AAF">
            <w:pPr>
              <w:rPr>
                <w:rFonts w:cs="Arial"/>
                <w:color w:val="auto"/>
                <w:sz w:val="22"/>
                <w:szCs w:val="22"/>
              </w:rPr>
            </w:pPr>
            <w:r w:rsidRPr="33582293">
              <w:rPr>
                <w:rFonts w:cs="Arial"/>
                <w:color w:val="auto"/>
                <w:sz w:val="22"/>
                <w:szCs w:val="22"/>
              </w:rPr>
              <w:t xml:space="preserve">As part of the values and culture development work, all staff have been invited to become Culture Champions (See Domain 3 – ICB Staff Briefing 15.11.23) </w:t>
            </w:r>
          </w:p>
          <w:p w14:paraId="3AE0F392" w14:textId="77777777" w:rsidR="003D5AAF" w:rsidRPr="00721B4D" w:rsidRDefault="003D5AAF" w:rsidP="003D5AAF">
            <w:pPr>
              <w:rPr>
                <w:rFonts w:cs="Arial"/>
                <w:color w:val="auto"/>
                <w:sz w:val="22"/>
                <w:szCs w:val="22"/>
              </w:rPr>
            </w:pPr>
          </w:p>
          <w:p w14:paraId="62ECE9C0" w14:textId="77777777" w:rsidR="003D5AAF" w:rsidRPr="00721B4D" w:rsidRDefault="003D5AAF" w:rsidP="003D5AAF">
            <w:pPr>
              <w:rPr>
                <w:rFonts w:eastAsia="Calibri" w:cs="Arial"/>
                <w:color w:val="auto"/>
                <w:sz w:val="22"/>
                <w:szCs w:val="22"/>
              </w:rPr>
            </w:pPr>
            <w:r w:rsidRPr="33582293">
              <w:rPr>
                <w:rFonts w:eastAsia="Calibri" w:cs="Arial"/>
                <w:color w:val="auto"/>
                <w:sz w:val="22"/>
                <w:szCs w:val="22"/>
              </w:rPr>
              <w:t>Colleagues from minoritised groups are invited to join the group to influence meaningful change for the workforce. This is detailed within corporate induction, within staff handbook and promoted via Comms channels. It provides an opportunity for staff within the ICB to share their experiences to inform action. This includes a quarterly ‘slot’ at an Executive group meeting.</w:t>
            </w:r>
          </w:p>
          <w:p w14:paraId="35D0500E" w14:textId="77777777" w:rsidR="003D5AAF" w:rsidRPr="00721B4D" w:rsidRDefault="003D5AAF" w:rsidP="003D5AAF">
            <w:pPr>
              <w:rPr>
                <w:rFonts w:cs="Arial"/>
                <w:color w:val="auto"/>
                <w:sz w:val="22"/>
                <w:szCs w:val="22"/>
              </w:rPr>
            </w:pPr>
          </w:p>
          <w:p w14:paraId="57134346" w14:textId="1DFAD45E" w:rsidR="003D5AAF" w:rsidRPr="009D1CC6" w:rsidRDefault="004D05AE" w:rsidP="004D05AE">
            <w:r>
              <w:rPr>
                <w:rFonts w:eastAsia="Times New Roman" w:cs="Arial"/>
                <w:color w:val="000000"/>
                <w:sz w:val="22"/>
                <w:szCs w:val="22"/>
              </w:rPr>
              <w:t>S</w:t>
            </w:r>
            <w:r w:rsidRPr="004D05AE">
              <w:rPr>
                <w:rFonts w:eastAsia="Times New Roman" w:cs="Arial"/>
                <w:color w:val="000000"/>
                <w:sz w:val="22"/>
                <w:szCs w:val="22"/>
              </w:rPr>
              <w:t xml:space="preserve">taff have access to the Local Security Management Specialist through a contract with Audit Yorkshire. This role provides specialist advice to ensure all our building a safe and secure. </w:t>
            </w:r>
          </w:p>
        </w:tc>
        <w:tc>
          <w:tcPr>
            <w:tcW w:w="956" w:type="dxa"/>
          </w:tcPr>
          <w:p w14:paraId="58D443FA" w14:textId="35418E8C" w:rsidR="003D5AAF" w:rsidRPr="00D06E8A" w:rsidRDefault="00CF73BE" w:rsidP="00CF73BE">
            <w:pPr>
              <w:pStyle w:val="TableText"/>
              <w:jc w:val="center"/>
              <w:rPr>
                <w:sz w:val="28"/>
                <w:szCs w:val="28"/>
              </w:rPr>
            </w:pPr>
            <w:r w:rsidRPr="00D06E8A">
              <w:rPr>
                <w:sz w:val="28"/>
                <w:szCs w:val="28"/>
              </w:rPr>
              <w:lastRenderedPageBreak/>
              <w:t>1</w:t>
            </w:r>
          </w:p>
        </w:tc>
        <w:tc>
          <w:tcPr>
            <w:tcW w:w="2191" w:type="dxa"/>
          </w:tcPr>
          <w:p w14:paraId="1B2D4893" w14:textId="702DC6FF" w:rsidR="003D5AAF" w:rsidRDefault="003D5AAF" w:rsidP="003D5AAF">
            <w:pPr>
              <w:rPr>
                <w:rFonts w:eastAsia="Calibri" w:cs="Arial"/>
                <w:color w:val="auto"/>
                <w:sz w:val="22"/>
                <w:szCs w:val="22"/>
              </w:rPr>
            </w:pPr>
            <w:r w:rsidRPr="33582293">
              <w:rPr>
                <w:rFonts w:eastAsia="Calibri" w:cs="Arial"/>
                <w:color w:val="auto"/>
                <w:sz w:val="22"/>
                <w:szCs w:val="22"/>
              </w:rPr>
              <w:t xml:space="preserve">Emma Kirkwood, Head of Transformational Human Resources </w:t>
            </w:r>
          </w:p>
          <w:p w14:paraId="7EAA4954" w14:textId="77777777" w:rsidR="003D5AAF" w:rsidRDefault="003D5AAF" w:rsidP="003D5AAF">
            <w:pPr>
              <w:rPr>
                <w:rFonts w:eastAsia="Calibri" w:cs="Arial"/>
                <w:color w:val="auto"/>
                <w:sz w:val="22"/>
                <w:szCs w:val="22"/>
              </w:rPr>
            </w:pPr>
          </w:p>
          <w:p w14:paraId="65CC1353" w14:textId="77777777" w:rsidR="003D5AAF" w:rsidRDefault="003D5AAF" w:rsidP="003D5AAF">
            <w:pPr>
              <w:rPr>
                <w:rFonts w:eastAsia="Calibri" w:cs="Arial"/>
                <w:color w:val="auto"/>
                <w:sz w:val="22"/>
                <w:szCs w:val="22"/>
              </w:rPr>
            </w:pPr>
          </w:p>
          <w:p w14:paraId="610E4213" w14:textId="77777777" w:rsidR="003D5AAF" w:rsidRDefault="003D5AAF" w:rsidP="003D5AAF">
            <w:pPr>
              <w:rPr>
                <w:rFonts w:eastAsia="Calibri" w:cs="Arial"/>
                <w:color w:val="auto"/>
                <w:sz w:val="22"/>
                <w:szCs w:val="22"/>
              </w:rPr>
            </w:pPr>
          </w:p>
          <w:p w14:paraId="7B09B475" w14:textId="77777777" w:rsidR="003D5AAF" w:rsidRDefault="003D5AAF" w:rsidP="003D5AAF">
            <w:pPr>
              <w:rPr>
                <w:rFonts w:eastAsia="Calibri" w:cs="Arial"/>
                <w:color w:val="auto"/>
                <w:sz w:val="22"/>
                <w:szCs w:val="22"/>
              </w:rPr>
            </w:pPr>
          </w:p>
          <w:p w14:paraId="3E5CD960" w14:textId="77777777" w:rsidR="003D5AAF" w:rsidRDefault="003D5AAF" w:rsidP="003D5AAF">
            <w:pPr>
              <w:rPr>
                <w:rFonts w:eastAsia="Calibri" w:cs="Arial"/>
                <w:color w:val="auto"/>
                <w:sz w:val="22"/>
                <w:szCs w:val="22"/>
              </w:rPr>
            </w:pPr>
          </w:p>
          <w:p w14:paraId="0B0C0EDF" w14:textId="77777777" w:rsidR="003D5AAF" w:rsidRDefault="003D5AAF" w:rsidP="003D5AAF">
            <w:pPr>
              <w:rPr>
                <w:rFonts w:eastAsia="Calibri" w:cs="Arial"/>
                <w:color w:val="auto"/>
                <w:sz w:val="22"/>
                <w:szCs w:val="22"/>
              </w:rPr>
            </w:pPr>
          </w:p>
          <w:p w14:paraId="68A33011" w14:textId="77777777" w:rsidR="003D5AAF" w:rsidRDefault="003D5AAF" w:rsidP="003D5AAF">
            <w:pPr>
              <w:rPr>
                <w:rFonts w:eastAsia="Calibri" w:cs="Arial"/>
                <w:color w:val="auto"/>
                <w:sz w:val="22"/>
                <w:szCs w:val="22"/>
              </w:rPr>
            </w:pPr>
          </w:p>
          <w:p w14:paraId="5777D8B6" w14:textId="77777777" w:rsidR="003D5AAF" w:rsidRDefault="003D5AAF" w:rsidP="003D5AAF">
            <w:pPr>
              <w:rPr>
                <w:rFonts w:eastAsia="Calibri" w:cs="Arial"/>
                <w:color w:val="auto"/>
                <w:sz w:val="22"/>
                <w:szCs w:val="22"/>
              </w:rPr>
            </w:pPr>
          </w:p>
          <w:p w14:paraId="2BC1A479" w14:textId="77777777" w:rsidR="003D5AAF" w:rsidRDefault="003D5AAF" w:rsidP="003D5AAF">
            <w:pPr>
              <w:rPr>
                <w:rFonts w:eastAsia="Calibri" w:cs="Arial"/>
                <w:color w:val="auto"/>
                <w:sz w:val="22"/>
                <w:szCs w:val="22"/>
              </w:rPr>
            </w:pPr>
          </w:p>
          <w:p w14:paraId="3ECF6E14" w14:textId="77777777" w:rsidR="003D5AAF" w:rsidRDefault="003D5AAF" w:rsidP="003D5AAF">
            <w:pPr>
              <w:rPr>
                <w:rFonts w:eastAsia="Calibri" w:cs="Arial"/>
                <w:color w:val="auto"/>
                <w:sz w:val="22"/>
                <w:szCs w:val="22"/>
              </w:rPr>
            </w:pPr>
          </w:p>
          <w:p w14:paraId="36BED0FB" w14:textId="77777777" w:rsidR="003D5AAF" w:rsidRDefault="003D5AAF" w:rsidP="003D5AAF">
            <w:pPr>
              <w:rPr>
                <w:rFonts w:eastAsia="Calibri" w:cs="Arial"/>
                <w:color w:val="auto"/>
                <w:sz w:val="22"/>
                <w:szCs w:val="22"/>
              </w:rPr>
            </w:pPr>
          </w:p>
          <w:p w14:paraId="5163ED3F" w14:textId="77777777" w:rsidR="003D5AAF" w:rsidRDefault="003D5AAF" w:rsidP="003D5AAF">
            <w:pPr>
              <w:rPr>
                <w:rFonts w:eastAsia="Calibri" w:cs="Arial"/>
                <w:color w:val="auto"/>
                <w:sz w:val="22"/>
                <w:szCs w:val="22"/>
              </w:rPr>
            </w:pPr>
          </w:p>
          <w:p w14:paraId="01916F58" w14:textId="77777777" w:rsidR="003D5AAF" w:rsidRDefault="003D5AAF" w:rsidP="003D5AAF">
            <w:pPr>
              <w:rPr>
                <w:rFonts w:eastAsia="Calibri" w:cs="Arial"/>
                <w:color w:val="auto"/>
                <w:sz w:val="22"/>
                <w:szCs w:val="22"/>
              </w:rPr>
            </w:pPr>
          </w:p>
          <w:p w14:paraId="43693432" w14:textId="77777777" w:rsidR="003D5AAF" w:rsidRDefault="003D5AAF" w:rsidP="003D5AAF">
            <w:pPr>
              <w:rPr>
                <w:rFonts w:eastAsia="Calibri" w:cs="Arial"/>
                <w:color w:val="auto"/>
                <w:sz w:val="22"/>
                <w:szCs w:val="22"/>
              </w:rPr>
            </w:pPr>
          </w:p>
          <w:p w14:paraId="360448F8" w14:textId="77777777" w:rsidR="003D5AAF" w:rsidRDefault="003D5AAF" w:rsidP="003D5AAF">
            <w:pPr>
              <w:rPr>
                <w:rFonts w:eastAsia="Calibri" w:cs="Arial"/>
                <w:color w:val="auto"/>
                <w:sz w:val="22"/>
                <w:szCs w:val="22"/>
              </w:rPr>
            </w:pPr>
          </w:p>
          <w:p w14:paraId="5D701920" w14:textId="77777777" w:rsidR="003D5AAF" w:rsidRDefault="003D5AAF" w:rsidP="003D5AAF">
            <w:pPr>
              <w:rPr>
                <w:rFonts w:eastAsia="Calibri" w:cs="Arial"/>
                <w:color w:val="auto"/>
                <w:sz w:val="22"/>
                <w:szCs w:val="22"/>
              </w:rPr>
            </w:pPr>
          </w:p>
          <w:p w14:paraId="3080C1F5" w14:textId="77777777" w:rsidR="003D5AAF" w:rsidRDefault="003D5AAF" w:rsidP="003D5AAF">
            <w:pPr>
              <w:rPr>
                <w:rFonts w:eastAsia="Calibri" w:cs="Arial"/>
                <w:color w:val="auto"/>
                <w:sz w:val="22"/>
                <w:szCs w:val="22"/>
              </w:rPr>
            </w:pPr>
          </w:p>
          <w:p w14:paraId="569DABF8" w14:textId="77777777" w:rsidR="003D5AAF" w:rsidRDefault="003D5AAF" w:rsidP="003D5AAF">
            <w:pPr>
              <w:rPr>
                <w:rFonts w:eastAsia="Calibri" w:cs="Arial"/>
                <w:color w:val="auto"/>
                <w:sz w:val="22"/>
                <w:szCs w:val="22"/>
              </w:rPr>
            </w:pPr>
          </w:p>
          <w:p w14:paraId="47D3FD50" w14:textId="77777777" w:rsidR="003D5AAF" w:rsidRPr="00721B4D" w:rsidRDefault="003D5AAF" w:rsidP="003D5AAF">
            <w:pPr>
              <w:rPr>
                <w:rFonts w:eastAsia="Calibri" w:cs="Arial"/>
                <w:color w:val="auto"/>
                <w:sz w:val="22"/>
                <w:szCs w:val="22"/>
              </w:rPr>
            </w:pPr>
          </w:p>
          <w:p w14:paraId="4CFD350C" w14:textId="77777777" w:rsidR="003D5AAF" w:rsidRPr="00721B4D" w:rsidRDefault="003D5AAF" w:rsidP="003D5AAF">
            <w:pPr>
              <w:rPr>
                <w:rFonts w:eastAsia="Calibri" w:cs="Arial"/>
                <w:color w:val="auto"/>
                <w:sz w:val="22"/>
                <w:szCs w:val="22"/>
              </w:rPr>
            </w:pPr>
            <w:r w:rsidRPr="33582293">
              <w:rPr>
                <w:rFonts w:eastAsia="Calibri" w:cs="Arial"/>
                <w:color w:val="auto"/>
                <w:sz w:val="22"/>
                <w:szCs w:val="22"/>
              </w:rPr>
              <w:t xml:space="preserve">Emma Kirkwood, Head of Transformational Human Resources  </w:t>
            </w:r>
          </w:p>
          <w:p w14:paraId="28E8E853" w14:textId="77777777" w:rsidR="003D5AAF" w:rsidRPr="00721B4D" w:rsidRDefault="003D5AAF" w:rsidP="003D5AAF">
            <w:pPr>
              <w:rPr>
                <w:rFonts w:eastAsia="Calibri" w:cs="Arial"/>
                <w:color w:val="auto"/>
                <w:sz w:val="22"/>
                <w:szCs w:val="22"/>
              </w:rPr>
            </w:pPr>
          </w:p>
          <w:p w14:paraId="5B8FEF46" w14:textId="77777777" w:rsidR="003D5AAF" w:rsidRDefault="003D5AAF" w:rsidP="003D5AAF">
            <w:pPr>
              <w:rPr>
                <w:rFonts w:eastAsia="Calibri" w:cs="Arial"/>
                <w:color w:val="auto"/>
                <w:sz w:val="22"/>
                <w:szCs w:val="22"/>
              </w:rPr>
            </w:pPr>
          </w:p>
          <w:p w14:paraId="5A81C343" w14:textId="77777777" w:rsidR="00D06E8A" w:rsidRDefault="00D06E8A" w:rsidP="003D5AAF">
            <w:pPr>
              <w:rPr>
                <w:rFonts w:eastAsia="Calibri" w:cs="Arial"/>
                <w:color w:val="auto"/>
                <w:sz w:val="22"/>
                <w:szCs w:val="22"/>
              </w:rPr>
            </w:pPr>
          </w:p>
          <w:p w14:paraId="55D37F2E" w14:textId="77777777" w:rsidR="00D06E8A" w:rsidRDefault="00D06E8A" w:rsidP="003D5AAF">
            <w:pPr>
              <w:rPr>
                <w:rFonts w:eastAsia="Calibri" w:cs="Arial"/>
                <w:color w:val="auto"/>
                <w:sz w:val="22"/>
                <w:szCs w:val="22"/>
              </w:rPr>
            </w:pPr>
          </w:p>
          <w:p w14:paraId="05C5C0B7" w14:textId="77777777" w:rsidR="00D06E8A" w:rsidRDefault="00D06E8A" w:rsidP="003D5AAF">
            <w:pPr>
              <w:rPr>
                <w:rFonts w:eastAsia="Calibri" w:cs="Arial"/>
                <w:color w:val="auto"/>
                <w:sz w:val="22"/>
                <w:szCs w:val="22"/>
              </w:rPr>
            </w:pPr>
          </w:p>
          <w:p w14:paraId="18E07F84" w14:textId="77777777" w:rsidR="00D06E8A" w:rsidRDefault="00D06E8A" w:rsidP="003D5AAF">
            <w:pPr>
              <w:rPr>
                <w:rFonts w:eastAsia="Calibri" w:cs="Arial"/>
                <w:color w:val="auto"/>
                <w:sz w:val="22"/>
                <w:szCs w:val="22"/>
              </w:rPr>
            </w:pPr>
          </w:p>
          <w:p w14:paraId="1C6B5ED2" w14:textId="77777777" w:rsidR="003D5AAF" w:rsidRPr="00721B4D" w:rsidRDefault="003D5AAF" w:rsidP="003D5AAF">
            <w:pPr>
              <w:rPr>
                <w:rFonts w:eastAsia="Calibri" w:cs="Arial"/>
                <w:color w:val="auto"/>
                <w:sz w:val="22"/>
                <w:szCs w:val="22"/>
              </w:rPr>
            </w:pPr>
            <w:r w:rsidRPr="79E6FDFB">
              <w:rPr>
                <w:rFonts w:eastAsia="Calibri" w:cs="Arial"/>
                <w:color w:val="auto"/>
                <w:sz w:val="22"/>
                <w:szCs w:val="22"/>
              </w:rPr>
              <w:lastRenderedPageBreak/>
              <w:t xml:space="preserve">Emma Kirkwood, Head of Transformational Human Resources  </w:t>
            </w:r>
          </w:p>
          <w:p w14:paraId="5E214E8B" w14:textId="77777777" w:rsidR="003D5AAF" w:rsidRPr="00721B4D" w:rsidRDefault="003D5AAF" w:rsidP="003D5AAF">
            <w:pPr>
              <w:rPr>
                <w:rFonts w:eastAsia="Calibri" w:cs="Arial"/>
                <w:color w:val="auto"/>
                <w:sz w:val="22"/>
                <w:szCs w:val="22"/>
              </w:rPr>
            </w:pPr>
          </w:p>
          <w:p w14:paraId="3ECF0370" w14:textId="77777777" w:rsidR="003D5AAF" w:rsidRPr="00721B4D" w:rsidRDefault="003D5AAF" w:rsidP="003D5AAF">
            <w:pPr>
              <w:rPr>
                <w:rFonts w:eastAsia="Calibri" w:cs="Arial"/>
                <w:color w:val="auto"/>
                <w:sz w:val="22"/>
                <w:szCs w:val="22"/>
              </w:rPr>
            </w:pPr>
          </w:p>
          <w:p w14:paraId="26C3AA78" w14:textId="77777777" w:rsidR="003D5AAF" w:rsidRPr="00721B4D" w:rsidRDefault="003D5AAF" w:rsidP="003D5AAF">
            <w:pPr>
              <w:rPr>
                <w:rFonts w:eastAsia="Calibri" w:cs="Arial"/>
                <w:color w:val="auto"/>
                <w:sz w:val="22"/>
                <w:szCs w:val="22"/>
              </w:rPr>
            </w:pPr>
          </w:p>
          <w:p w14:paraId="3B6F7BB6" w14:textId="77777777" w:rsidR="003D5AAF" w:rsidRPr="00721B4D" w:rsidRDefault="003D5AAF" w:rsidP="003D5AAF">
            <w:pPr>
              <w:rPr>
                <w:rFonts w:eastAsia="Calibri" w:cs="Arial"/>
                <w:color w:val="auto"/>
                <w:sz w:val="22"/>
                <w:szCs w:val="22"/>
              </w:rPr>
            </w:pPr>
          </w:p>
          <w:p w14:paraId="3EE9BED9" w14:textId="77777777" w:rsidR="003D5AAF" w:rsidRPr="00721B4D" w:rsidRDefault="003D5AAF" w:rsidP="003D5AAF">
            <w:pPr>
              <w:rPr>
                <w:rFonts w:eastAsia="Calibri" w:cs="Arial"/>
                <w:color w:val="auto"/>
                <w:sz w:val="22"/>
                <w:szCs w:val="22"/>
              </w:rPr>
            </w:pPr>
          </w:p>
          <w:p w14:paraId="284B5A7C" w14:textId="77777777" w:rsidR="003D5AAF" w:rsidRPr="00721B4D" w:rsidRDefault="003D5AAF" w:rsidP="003D5AAF">
            <w:pPr>
              <w:rPr>
                <w:rFonts w:eastAsia="Calibri" w:cs="Arial"/>
                <w:color w:val="auto"/>
                <w:sz w:val="22"/>
                <w:szCs w:val="22"/>
              </w:rPr>
            </w:pPr>
          </w:p>
          <w:p w14:paraId="6DDAFDBE" w14:textId="77777777" w:rsidR="003D5AAF" w:rsidRDefault="003D5AAF" w:rsidP="003D5AAF">
            <w:pPr>
              <w:rPr>
                <w:rFonts w:eastAsia="Calibri" w:cs="Arial"/>
                <w:color w:val="auto"/>
                <w:sz w:val="22"/>
                <w:szCs w:val="22"/>
              </w:rPr>
            </w:pPr>
          </w:p>
          <w:p w14:paraId="200B1803" w14:textId="77777777" w:rsidR="002E7B56" w:rsidRDefault="002E7B56" w:rsidP="003D5AAF">
            <w:pPr>
              <w:rPr>
                <w:rFonts w:eastAsia="Calibri" w:cs="Arial"/>
                <w:color w:val="auto"/>
                <w:sz w:val="22"/>
                <w:szCs w:val="22"/>
              </w:rPr>
            </w:pPr>
          </w:p>
          <w:p w14:paraId="4821281E" w14:textId="77777777" w:rsidR="002E7B56" w:rsidRDefault="002E7B56" w:rsidP="003D5AAF">
            <w:pPr>
              <w:rPr>
                <w:rFonts w:eastAsia="Calibri" w:cs="Arial"/>
                <w:color w:val="auto"/>
                <w:sz w:val="22"/>
                <w:szCs w:val="22"/>
              </w:rPr>
            </w:pPr>
          </w:p>
          <w:p w14:paraId="38A88B04" w14:textId="77777777" w:rsidR="002E7B56" w:rsidRDefault="002E7B56" w:rsidP="003D5AAF">
            <w:pPr>
              <w:rPr>
                <w:rFonts w:eastAsia="Calibri" w:cs="Arial"/>
                <w:color w:val="auto"/>
                <w:sz w:val="22"/>
                <w:szCs w:val="22"/>
              </w:rPr>
            </w:pPr>
          </w:p>
          <w:p w14:paraId="58B446E3" w14:textId="77777777" w:rsidR="002E7B56" w:rsidRDefault="002E7B56" w:rsidP="003D5AAF">
            <w:pPr>
              <w:rPr>
                <w:rFonts w:eastAsia="Calibri" w:cs="Arial"/>
                <w:color w:val="auto"/>
                <w:sz w:val="22"/>
                <w:szCs w:val="22"/>
              </w:rPr>
            </w:pPr>
          </w:p>
          <w:p w14:paraId="61C95384" w14:textId="77777777" w:rsidR="00D66B35" w:rsidRDefault="00D66B35" w:rsidP="003D5AAF">
            <w:pPr>
              <w:rPr>
                <w:rFonts w:eastAsia="Calibri" w:cs="Arial"/>
                <w:color w:val="auto"/>
                <w:sz w:val="22"/>
                <w:szCs w:val="22"/>
              </w:rPr>
            </w:pPr>
          </w:p>
          <w:p w14:paraId="41D33405" w14:textId="77777777" w:rsidR="00D66B35" w:rsidRDefault="00D66B35" w:rsidP="003D5AAF">
            <w:pPr>
              <w:rPr>
                <w:rFonts w:eastAsia="Calibri" w:cs="Arial"/>
                <w:color w:val="auto"/>
                <w:sz w:val="22"/>
                <w:szCs w:val="22"/>
              </w:rPr>
            </w:pPr>
          </w:p>
          <w:p w14:paraId="10190B04" w14:textId="77777777" w:rsidR="00D66B35" w:rsidRDefault="00D66B35" w:rsidP="003D5AAF">
            <w:pPr>
              <w:rPr>
                <w:rFonts w:eastAsia="Calibri" w:cs="Arial"/>
                <w:color w:val="auto"/>
                <w:sz w:val="22"/>
                <w:szCs w:val="22"/>
              </w:rPr>
            </w:pPr>
          </w:p>
          <w:p w14:paraId="6875DD78" w14:textId="77777777" w:rsidR="00D66B35" w:rsidRDefault="00D66B35" w:rsidP="003D5AAF">
            <w:pPr>
              <w:rPr>
                <w:rFonts w:eastAsia="Calibri" w:cs="Arial"/>
                <w:color w:val="auto"/>
                <w:sz w:val="22"/>
                <w:szCs w:val="22"/>
              </w:rPr>
            </w:pPr>
          </w:p>
          <w:p w14:paraId="6A1D1F35" w14:textId="77777777" w:rsidR="003F29E3" w:rsidRDefault="003F29E3" w:rsidP="003D5AAF">
            <w:pPr>
              <w:rPr>
                <w:rFonts w:eastAsia="Calibri" w:cs="Arial"/>
                <w:color w:val="auto"/>
                <w:sz w:val="22"/>
                <w:szCs w:val="22"/>
              </w:rPr>
            </w:pPr>
          </w:p>
          <w:p w14:paraId="717B7D45" w14:textId="77777777" w:rsidR="00D66B35" w:rsidRDefault="00D66B35" w:rsidP="003D5AAF">
            <w:pPr>
              <w:rPr>
                <w:rFonts w:eastAsia="Calibri" w:cs="Arial"/>
                <w:color w:val="auto"/>
                <w:sz w:val="22"/>
                <w:szCs w:val="22"/>
              </w:rPr>
            </w:pPr>
          </w:p>
          <w:p w14:paraId="119BC11B" w14:textId="77777777" w:rsidR="00D66B35" w:rsidRDefault="00D66B35" w:rsidP="003D5AAF">
            <w:pPr>
              <w:rPr>
                <w:rFonts w:eastAsia="Calibri" w:cs="Arial"/>
                <w:color w:val="auto"/>
                <w:sz w:val="22"/>
                <w:szCs w:val="22"/>
              </w:rPr>
            </w:pPr>
          </w:p>
          <w:p w14:paraId="59953944" w14:textId="77777777" w:rsidR="003D5AAF" w:rsidRPr="00721B4D" w:rsidRDefault="003D5AAF" w:rsidP="003D5AAF">
            <w:pPr>
              <w:rPr>
                <w:rFonts w:eastAsia="Calibri" w:cs="Arial"/>
                <w:color w:val="auto"/>
                <w:sz w:val="22"/>
                <w:szCs w:val="22"/>
              </w:rPr>
            </w:pPr>
            <w:r w:rsidRPr="33582293">
              <w:rPr>
                <w:rFonts w:eastAsia="Calibri" w:cs="Arial"/>
                <w:color w:val="auto"/>
                <w:sz w:val="22"/>
                <w:szCs w:val="22"/>
              </w:rPr>
              <w:t xml:space="preserve">Rach McCafferty  Best Place to Work Manager </w:t>
            </w:r>
          </w:p>
          <w:p w14:paraId="4CC2C370" w14:textId="77777777" w:rsidR="003D5AAF" w:rsidRPr="00721B4D" w:rsidRDefault="003D5AAF" w:rsidP="003D5AAF">
            <w:pPr>
              <w:rPr>
                <w:rFonts w:eastAsia="Calibri" w:cs="Arial"/>
                <w:color w:val="auto"/>
                <w:sz w:val="22"/>
                <w:szCs w:val="22"/>
              </w:rPr>
            </w:pPr>
          </w:p>
          <w:p w14:paraId="285FDAB1" w14:textId="77777777" w:rsidR="007F596D" w:rsidRDefault="007F596D" w:rsidP="007F596D">
            <w:pPr>
              <w:rPr>
                <w:rFonts w:eastAsia="Calibri" w:cs="Arial"/>
                <w:color w:val="auto"/>
                <w:sz w:val="22"/>
                <w:szCs w:val="22"/>
              </w:rPr>
            </w:pPr>
          </w:p>
          <w:p w14:paraId="2EB97FC8" w14:textId="77777777" w:rsidR="003F29E3" w:rsidRDefault="003F29E3" w:rsidP="007F596D">
            <w:pPr>
              <w:rPr>
                <w:rFonts w:eastAsia="Calibri" w:cs="Arial"/>
                <w:color w:val="auto"/>
                <w:sz w:val="22"/>
                <w:szCs w:val="22"/>
              </w:rPr>
            </w:pPr>
          </w:p>
          <w:p w14:paraId="55DFE9B9" w14:textId="77777777" w:rsidR="003F29E3" w:rsidRDefault="003F29E3" w:rsidP="007F596D">
            <w:pPr>
              <w:rPr>
                <w:rFonts w:eastAsia="Calibri" w:cs="Arial"/>
                <w:color w:val="auto"/>
                <w:sz w:val="22"/>
                <w:szCs w:val="22"/>
              </w:rPr>
            </w:pPr>
          </w:p>
          <w:p w14:paraId="0A1967D6" w14:textId="77777777" w:rsidR="003F29E3" w:rsidRDefault="003F29E3" w:rsidP="007F596D">
            <w:pPr>
              <w:rPr>
                <w:rFonts w:eastAsia="Calibri" w:cs="Arial"/>
                <w:color w:val="auto"/>
                <w:sz w:val="22"/>
                <w:szCs w:val="22"/>
              </w:rPr>
            </w:pPr>
          </w:p>
          <w:p w14:paraId="39560233" w14:textId="21D882AA" w:rsidR="007F596D" w:rsidRPr="00721B4D" w:rsidRDefault="007F596D" w:rsidP="007F596D">
            <w:pPr>
              <w:rPr>
                <w:rFonts w:eastAsia="Calibri" w:cs="Arial"/>
                <w:color w:val="auto"/>
                <w:sz w:val="22"/>
                <w:szCs w:val="22"/>
              </w:rPr>
            </w:pPr>
            <w:r w:rsidRPr="33582293">
              <w:rPr>
                <w:rFonts w:eastAsia="Calibri" w:cs="Arial"/>
                <w:color w:val="auto"/>
                <w:sz w:val="22"/>
                <w:szCs w:val="22"/>
              </w:rPr>
              <w:t>Emma Kirkwood, Head of Transformational Human Resources</w:t>
            </w:r>
          </w:p>
          <w:p w14:paraId="469E9426" w14:textId="77777777" w:rsidR="00FB4F28" w:rsidRDefault="00FB4F28" w:rsidP="00FB4F28">
            <w:pPr>
              <w:pStyle w:val="TableText"/>
            </w:pPr>
          </w:p>
          <w:p w14:paraId="2993DA89" w14:textId="77777777" w:rsidR="00FB4F28" w:rsidRDefault="00FB4F28" w:rsidP="00FB4F28">
            <w:pPr>
              <w:pStyle w:val="TableText"/>
            </w:pPr>
          </w:p>
          <w:p w14:paraId="4EA4943E" w14:textId="77777777" w:rsidR="00FB4F28" w:rsidRDefault="00FB4F28" w:rsidP="00FB4F28">
            <w:pPr>
              <w:pStyle w:val="TableText"/>
            </w:pPr>
          </w:p>
          <w:p w14:paraId="0BFE95E4" w14:textId="77777777" w:rsidR="00FB4F28" w:rsidRDefault="00FB4F28" w:rsidP="00FB4F28">
            <w:pPr>
              <w:pStyle w:val="TableText"/>
            </w:pPr>
          </w:p>
          <w:p w14:paraId="00F42B32" w14:textId="77777777" w:rsidR="00FB4F28" w:rsidRDefault="00FB4F28" w:rsidP="00FB4F28">
            <w:pPr>
              <w:pStyle w:val="TableText"/>
            </w:pPr>
          </w:p>
          <w:p w14:paraId="6EB6B8B6" w14:textId="77777777" w:rsidR="00FB4F28" w:rsidRDefault="00FB4F28" w:rsidP="00FB4F28">
            <w:pPr>
              <w:pStyle w:val="TableText"/>
            </w:pPr>
          </w:p>
          <w:p w14:paraId="19CCF6AC" w14:textId="77777777" w:rsidR="00FB4F28" w:rsidRDefault="00FB4F28" w:rsidP="00FB4F28">
            <w:pPr>
              <w:pStyle w:val="TableText"/>
            </w:pPr>
          </w:p>
          <w:p w14:paraId="6B2311DE" w14:textId="77777777" w:rsidR="00FB4F28" w:rsidRDefault="00FB4F28" w:rsidP="00FB4F28">
            <w:pPr>
              <w:pStyle w:val="TableText"/>
            </w:pPr>
          </w:p>
          <w:p w14:paraId="6BAF7BDC" w14:textId="52F62D59" w:rsidR="00FB4F28" w:rsidRDefault="00FB4F28" w:rsidP="00FB4F28">
            <w:pPr>
              <w:pStyle w:val="TableText"/>
            </w:pPr>
            <w:r>
              <w:t>Dr Nigel Wells, Executive Director - Clinical and Professional</w:t>
            </w:r>
          </w:p>
          <w:p w14:paraId="462F8721" w14:textId="77777777" w:rsidR="00FB4F28" w:rsidRDefault="00FB4F28" w:rsidP="00FB4F28">
            <w:pPr>
              <w:pStyle w:val="TableText"/>
            </w:pPr>
          </w:p>
          <w:p w14:paraId="692DDE27" w14:textId="77777777" w:rsidR="00381EF9" w:rsidRDefault="00381EF9" w:rsidP="00381EF9">
            <w:pPr>
              <w:pStyle w:val="TableText"/>
            </w:pPr>
            <w:r>
              <w:t xml:space="preserve">Rach McCafferty  Best Place to Work Manager </w:t>
            </w:r>
          </w:p>
          <w:p w14:paraId="1FB069B1" w14:textId="77777777" w:rsidR="00381EF9" w:rsidRDefault="00381EF9" w:rsidP="00381EF9">
            <w:pPr>
              <w:pStyle w:val="TableText"/>
            </w:pPr>
          </w:p>
          <w:p w14:paraId="6240C39B" w14:textId="4DD377E1" w:rsidR="003D5AAF" w:rsidRPr="009D1CC6" w:rsidRDefault="00381EF9" w:rsidP="00381EF9">
            <w:pPr>
              <w:pStyle w:val="TableText"/>
            </w:pPr>
            <w:r>
              <w:t>Executive Sponsor – Jayne Adamson, Executive Director of People</w:t>
            </w:r>
          </w:p>
        </w:tc>
      </w:tr>
      <w:tr w:rsidR="00850D5B" w:rsidRPr="009D1CC6" w14:paraId="7007755E" w14:textId="77777777" w:rsidTr="003B71AC">
        <w:trPr>
          <w:cantSplit/>
          <w:trHeight w:val="1247"/>
        </w:trPr>
        <w:tc>
          <w:tcPr>
            <w:tcW w:w="1112" w:type="dxa"/>
            <w:vMerge/>
            <w:shd w:val="clear" w:color="auto" w:fill="BDDEFF" w:themeFill="accent1" w:themeFillTint="33"/>
          </w:tcPr>
          <w:p w14:paraId="01536A6C" w14:textId="77777777" w:rsidR="00850D5B" w:rsidRPr="009D1CC6" w:rsidRDefault="00850D5B" w:rsidP="00850D5B">
            <w:pPr>
              <w:rPr>
                <w:rFonts w:cs="Arial"/>
              </w:rPr>
            </w:pPr>
          </w:p>
        </w:tc>
        <w:tc>
          <w:tcPr>
            <w:tcW w:w="1448" w:type="dxa"/>
            <w:shd w:val="clear" w:color="auto" w:fill="BDDEFF" w:themeFill="accent1" w:themeFillTint="33"/>
          </w:tcPr>
          <w:p w14:paraId="782671E5" w14:textId="77777777" w:rsidR="00850D5B" w:rsidRPr="009D1CC6" w:rsidRDefault="00850D5B" w:rsidP="00850D5B">
            <w:pPr>
              <w:rPr>
                <w:rFonts w:cs="Arial"/>
              </w:rPr>
            </w:pPr>
            <w:r w:rsidRPr="009D1CC6">
              <w:rPr>
                <w:rFonts w:cs="Arial"/>
              </w:rPr>
              <w:t>2D: Staff recommend the organisation as a place to work and receive treatment</w:t>
            </w:r>
          </w:p>
        </w:tc>
        <w:tc>
          <w:tcPr>
            <w:tcW w:w="2268" w:type="dxa"/>
          </w:tcPr>
          <w:p w14:paraId="11E51D7E" w14:textId="77777777" w:rsidR="00850D5B" w:rsidRPr="00D06E8A" w:rsidRDefault="00850D5B" w:rsidP="00D06E8A">
            <w:pPr>
              <w:rPr>
                <w:rFonts w:eastAsia="Arial" w:cs="Arial"/>
                <w:color w:val="auto"/>
                <w:sz w:val="22"/>
                <w:szCs w:val="22"/>
              </w:rPr>
            </w:pPr>
            <w:r w:rsidRPr="00D06E8A">
              <w:rPr>
                <w:rFonts w:eastAsia="Arial" w:cs="Arial"/>
                <w:color w:val="auto"/>
                <w:sz w:val="22"/>
                <w:szCs w:val="22"/>
              </w:rPr>
              <w:t>Staff Survey was undertaken in April 2022 prior to the formal inception of Humber and North Yorkshire ICB and North Yorkshire ICB which were analysed on an ICB footprint.</w:t>
            </w:r>
          </w:p>
          <w:p w14:paraId="1DA9218C" w14:textId="77777777" w:rsidR="00850D5B" w:rsidRPr="00721B4D" w:rsidRDefault="00850D5B" w:rsidP="00850D5B">
            <w:pPr>
              <w:rPr>
                <w:rFonts w:eastAsia="Arial" w:cs="Arial"/>
                <w:color w:val="auto"/>
                <w:sz w:val="22"/>
                <w:szCs w:val="22"/>
              </w:rPr>
            </w:pPr>
          </w:p>
          <w:p w14:paraId="40CCC050" w14:textId="3D8841E2" w:rsidR="00850D5B" w:rsidRPr="00D06E8A" w:rsidRDefault="00850D5B" w:rsidP="00D06E8A">
            <w:pPr>
              <w:rPr>
                <w:rFonts w:eastAsia="Arial" w:cs="Arial"/>
                <w:color w:val="auto"/>
                <w:sz w:val="22"/>
                <w:szCs w:val="22"/>
              </w:rPr>
            </w:pPr>
            <w:r w:rsidRPr="00D06E8A">
              <w:rPr>
                <w:rFonts w:eastAsia="Arial" w:cs="Arial"/>
                <w:color w:val="auto"/>
                <w:sz w:val="22"/>
                <w:szCs w:val="22"/>
              </w:rPr>
              <w:t>Values and culture work – Barrett</w:t>
            </w:r>
            <w:r w:rsidR="003F29E3">
              <w:rPr>
                <w:rFonts w:eastAsia="Arial" w:cs="Arial"/>
                <w:color w:val="auto"/>
                <w:sz w:val="22"/>
                <w:szCs w:val="22"/>
              </w:rPr>
              <w:t>’</w:t>
            </w:r>
            <w:r w:rsidRPr="00D06E8A">
              <w:rPr>
                <w:rFonts w:eastAsia="Arial" w:cs="Arial"/>
                <w:color w:val="auto"/>
                <w:sz w:val="22"/>
                <w:szCs w:val="22"/>
              </w:rPr>
              <w:t xml:space="preserve">s Values survey </w:t>
            </w:r>
          </w:p>
          <w:p w14:paraId="09FA9BDA" w14:textId="77777777" w:rsidR="00850D5B" w:rsidRPr="00721B4D" w:rsidRDefault="00850D5B" w:rsidP="00850D5B">
            <w:pPr>
              <w:rPr>
                <w:rFonts w:eastAsia="Calibri" w:cs="Arial"/>
                <w:color w:val="auto"/>
                <w:sz w:val="22"/>
                <w:szCs w:val="22"/>
              </w:rPr>
            </w:pPr>
          </w:p>
          <w:p w14:paraId="6E39A50D" w14:textId="77777777" w:rsidR="00850D5B" w:rsidRPr="00721B4D" w:rsidRDefault="00850D5B" w:rsidP="00850D5B">
            <w:pPr>
              <w:rPr>
                <w:rFonts w:eastAsia="Calibri" w:cs="Arial"/>
                <w:color w:val="auto"/>
                <w:sz w:val="22"/>
                <w:szCs w:val="22"/>
              </w:rPr>
            </w:pPr>
          </w:p>
          <w:p w14:paraId="467AD883" w14:textId="77777777" w:rsidR="00850D5B" w:rsidRPr="00D06E8A" w:rsidRDefault="00850D5B" w:rsidP="00D06E8A">
            <w:pPr>
              <w:rPr>
                <w:rFonts w:eastAsia="Calibri" w:cs="Arial"/>
                <w:color w:val="auto"/>
                <w:sz w:val="22"/>
                <w:szCs w:val="22"/>
              </w:rPr>
            </w:pPr>
            <w:r w:rsidRPr="00D06E8A">
              <w:rPr>
                <w:rFonts w:eastAsia="Calibri" w:cs="Arial"/>
                <w:color w:val="auto"/>
                <w:sz w:val="22"/>
                <w:szCs w:val="22"/>
              </w:rPr>
              <w:t>Values and culture work – Roadshows</w:t>
            </w:r>
          </w:p>
          <w:p w14:paraId="71D0F693" w14:textId="77777777" w:rsidR="00850D5B" w:rsidRPr="00721B4D" w:rsidRDefault="00850D5B" w:rsidP="00850D5B">
            <w:pPr>
              <w:rPr>
                <w:rFonts w:eastAsia="Calibri" w:cs="Arial"/>
                <w:color w:val="auto"/>
                <w:sz w:val="22"/>
                <w:szCs w:val="22"/>
              </w:rPr>
            </w:pPr>
          </w:p>
          <w:p w14:paraId="78904F33" w14:textId="77777777" w:rsidR="00850D5B" w:rsidRPr="00721B4D" w:rsidRDefault="00850D5B" w:rsidP="00850D5B">
            <w:pPr>
              <w:rPr>
                <w:rFonts w:eastAsia="Calibri" w:cs="Arial"/>
                <w:color w:val="auto"/>
                <w:sz w:val="22"/>
                <w:szCs w:val="22"/>
              </w:rPr>
            </w:pPr>
          </w:p>
          <w:p w14:paraId="533B43A6" w14:textId="77777777" w:rsidR="00850D5B" w:rsidRPr="00721B4D" w:rsidRDefault="00850D5B" w:rsidP="00850D5B">
            <w:pPr>
              <w:rPr>
                <w:rFonts w:eastAsia="Calibri" w:cs="Arial"/>
                <w:color w:val="auto"/>
                <w:sz w:val="22"/>
                <w:szCs w:val="22"/>
              </w:rPr>
            </w:pPr>
          </w:p>
          <w:p w14:paraId="239F1557" w14:textId="77777777" w:rsidR="00850D5B" w:rsidRPr="00721B4D" w:rsidRDefault="00850D5B" w:rsidP="00850D5B">
            <w:pPr>
              <w:rPr>
                <w:rFonts w:eastAsia="Calibri" w:cs="Arial"/>
                <w:color w:val="auto"/>
                <w:sz w:val="22"/>
                <w:szCs w:val="22"/>
              </w:rPr>
            </w:pPr>
          </w:p>
          <w:p w14:paraId="290282DF" w14:textId="77777777" w:rsidR="00850D5B" w:rsidRPr="00721B4D" w:rsidRDefault="00850D5B" w:rsidP="00850D5B">
            <w:pPr>
              <w:rPr>
                <w:rFonts w:eastAsia="Calibri" w:cs="Arial"/>
                <w:color w:val="auto"/>
                <w:sz w:val="22"/>
                <w:szCs w:val="22"/>
              </w:rPr>
            </w:pPr>
          </w:p>
          <w:p w14:paraId="60637DCD" w14:textId="77777777" w:rsidR="00850D5B" w:rsidRDefault="00850D5B" w:rsidP="00850D5B">
            <w:pPr>
              <w:rPr>
                <w:rFonts w:eastAsia="Calibri" w:cs="Arial"/>
                <w:color w:val="auto"/>
                <w:sz w:val="22"/>
                <w:szCs w:val="22"/>
              </w:rPr>
            </w:pPr>
          </w:p>
          <w:p w14:paraId="2485B2AD" w14:textId="77777777" w:rsidR="003F29E3" w:rsidRDefault="003F29E3" w:rsidP="00850D5B">
            <w:pPr>
              <w:rPr>
                <w:rFonts w:eastAsia="Calibri" w:cs="Arial"/>
                <w:color w:val="auto"/>
                <w:sz w:val="22"/>
                <w:szCs w:val="22"/>
              </w:rPr>
            </w:pPr>
          </w:p>
          <w:p w14:paraId="2D217933" w14:textId="77777777" w:rsidR="003F29E3" w:rsidRDefault="003F29E3" w:rsidP="00850D5B">
            <w:pPr>
              <w:rPr>
                <w:rFonts w:eastAsia="Calibri" w:cs="Arial"/>
                <w:color w:val="auto"/>
                <w:sz w:val="22"/>
                <w:szCs w:val="22"/>
              </w:rPr>
            </w:pPr>
          </w:p>
          <w:p w14:paraId="0A1AF352" w14:textId="77777777" w:rsidR="003F29E3" w:rsidRPr="00721B4D" w:rsidRDefault="003F29E3" w:rsidP="00850D5B">
            <w:pPr>
              <w:rPr>
                <w:rFonts w:eastAsia="Calibri" w:cs="Arial"/>
                <w:color w:val="auto"/>
                <w:sz w:val="22"/>
                <w:szCs w:val="22"/>
              </w:rPr>
            </w:pPr>
          </w:p>
          <w:p w14:paraId="2A5AEA5C" w14:textId="17959135" w:rsidR="00850D5B" w:rsidRPr="00721B4D" w:rsidRDefault="00850D5B" w:rsidP="00D06E8A">
            <w:pPr>
              <w:rPr>
                <w:rFonts w:eastAsia="Calibri" w:cs="Arial"/>
                <w:color w:val="auto"/>
                <w:sz w:val="22"/>
                <w:szCs w:val="22"/>
              </w:rPr>
            </w:pPr>
            <w:r w:rsidRPr="00D06E8A">
              <w:rPr>
                <w:rFonts w:eastAsia="Calibri" w:cs="Arial"/>
                <w:color w:val="auto"/>
                <w:sz w:val="22"/>
                <w:szCs w:val="22"/>
              </w:rPr>
              <w:t xml:space="preserve">Values and culture work – </w:t>
            </w:r>
            <w:r w:rsidRPr="33582293">
              <w:rPr>
                <w:rFonts w:eastAsia="Calibri" w:cs="Arial"/>
                <w:color w:val="auto"/>
                <w:sz w:val="22"/>
                <w:szCs w:val="22"/>
              </w:rPr>
              <w:t xml:space="preserve">Departmental, team and group focus </w:t>
            </w:r>
          </w:p>
          <w:p w14:paraId="7CDD8676" w14:textId="77777777" w:rsidR="00850D5B" w:rsidRPr="00721B4D" w:rsidRDefault="00850D5B" w:rsidP="00850D5B">
            <w:pPr>
              <w:pStyle w:val="ListParagraph"/>
              <w:rPr>
                <w:rFonts w:eastAsia="Calibri" w:cs="Arial"/>
                <w:color w:val="auto"/>
                <w:sz w:val="22"/>
                <w:szCs w:val="22"/>
              </w:rPr>
            </w:pPr>
          </w:p>
          <w:p w14:paraId="597C622A" w14:textId="77777777" w:rsidR="00850D5B" w:rsidRPr="00721B4D" w:rsidRDefault="00850D5B" w:rsidP="00850D5B">
            <w:pPr>
              <w:pStyle w:val="ListParagraph"/>
              <w:rPr>
                <w:rFonts w:eastAsia="Calibri" w:cs="Arial"/>
                <w:color w:val="auto"/>
                <w:sz w:val="22"/>
                <w:szCs w:val="22"/>
              </w:rPr>
            </w:pPr>
          </w:p>
          <w:p w14:paraId="13CEC47F" w14:textId="77777777" w:rsidR="00850D5B" w:rsidRPr="00721B4D" w:rsidRDefault="00850D5B" w:rsidP="00850D5B">
            <w:pPr>
              <w:pStyle w:val="ListParagraph"/>
              <w:rPr>
                <w:rFonts w:eastAsia="Calibri" w:cs="Arial"/>
                <w:color w:val="auto"/>
                <w:sz w:val="22"/>
                <w:szCs w:val="22"/>
              </w:rPr>
            </w:pPr>
          </w:p>
          <w:p w14:paraId="7E117F16" w14:textId="77777777" w:rsidR="00850D5B" w:rsidRDefault="00850D5B" w:rsidP="00850D5B">
            <w:pPr>
              <w:rPr>
                <w:rFonts w:eastAsia="Calibri" w:cs="Arial"/>
                <w:color w:val="auto"/>
                <w:sz w:val="22"/>
                <w:szCs w:val="22"/>
              </w:rPr>
            </w:pPr>
          </w:p>
          <w:p w14:paraId="0045610A" w14:textId="77777777" w:rsidR="00850D5B" w:rsidRDefault="00850D5B" w:rsidP="00850D5B">
            <w:pPr>
              <w:rPr>
                <w:rFonts w:eastAsia="Calibri" w:cs="Arial"/>
                <w:color w:val="auto"/>
                <w:sz w:val="22"/>
                <w:szCs w:val="22"/>
              </w:rPr>
            </w:pPr>
          </w:p>
          <w:p w14:paraId="00A85B6F" w14:textId="77777777" w:rsidR="00850D5B" w:rsidRDefault="00850D5B" w:rsidP="00850D5B">
            <w:pPr>
              <w:rPr>
                <w:rFonts w:eastAsia="Calibri" w:cs="Arial"/>
                <w:color w:val="auto"/>
                <w:sz w:val="22"/>
                <w:szCs w:val="22"/>
              </w:rPr>
            </w:pPr>
          </w:p>
          <w:p w14:paraId="55C8578A" w14:textId="77777777" w:rsidR="00850D5B" w:rsidRPr="00721B4D" w:rsidRDefault="00850D5B" w:rsidP="00850D5B">
            <w:pPr>
              <w:rPr>
                <w:rFonts w:eastAsia="Calibri" w:cs="Arial"/>
                <w:color w:val="auto"/>
                <w:sz w:val="22"/>
                <w:szCs w:val="22"/>
              </w:rPr>
            </w:pPr>
          </w:p>
          <w:p w14:paraId="01D3236A" w14:textId="77777777" w:rsidR="00850D5B" w:rsidRDefault="00850D5B" w:rsidP="00850D5B">
            <w:pPr>
              <w:rPr>
                <w:rFonts w:eastAsia="Calibri" w:cs="Arial"/>
                <w:color w:val="auto"/>
                <w:sz w:val="22"/>
                <w:szCs w:val="22"/>
              </w:rPr>
            </w:pPr>
          </w:p>
          <w:p w14:paraId="2B105BAC" w14:textId="77777777" w:rsidR="003F29E3" w:rsidRDefault="003F29E3" w:rsidP="00850D5B">
            <w:pPr>
              <w:rPr>
                <w:rFonts w:eastAsia="Calibri" w:cs="Arial"/>
                <w:color w:val="auto"/>
                <w:sz w:val="22"/>
                <w:szCs w:val="22"/>
              </w:rPr>
            </w:pPr>
          </w:p>
          <w:p w14:paraId="455A333E" w14:textId="77777777" w:rsidR="00850D5B" w:rsidRPr="00721B4D" w:rsidRDefault="00850D5B" w:rsidP="00850D5B">
            <w:pPr>
              <w:rPr>
                <w:rFonts w:eastAsia="Calibri" w:cs="Arial"/>
                <w:color w:val="auto"/>
                <w:sz w:val="22"/>
                <w:szCs w:val="22"/>
              </w:rPr>
            </w:pPr>
          </w:p>
          <w:p w14:paraId="306CB93A" w14:textId="77777777" w:rsidR="00850D5B" w:rsidRPr="00D06E8A" w:rsidRDefault="00850D5B" w:rsidP="00D06E8A">
            <w:pPr>
              <w:rPr>
                <w:rFonts w:eastAsia="Calibri" w:cs="Arial"/>
                <w:color w:val="auto"/>
                <w:sz w:val="22"/>
                <w:szCs w:val="22"/>
              </w:rPr>
            </w:pPr>
            <w:r w:rsidRPr="00D06E8A">
              <w:rPr>
                <w:rFonts w:eastAsia="Calibri" w:cs="Arial"/>
                <w:color w:val="auto"/>
                <w:sz w:val="22"/>
                <w:szCs w:val="22"/>
              </w:rPr>
              <w:t xml:space="preserve">Recruitment on NHS Jobs </w:t>
            </w:r>
          </w:p>
          <w:p w14:paraId="560AA888" w14:textId="77777777" w:rsidR="00850D5B" w:rsidRPr="00721B4D" w:rsidRDefault="00850D5B" w:rsidP="00850D5B">
            <w:pPr>
              <w:pStyle w:val="ListParagraph"/>
              <w:rPr>
                <w:rFonts w:eastAsia="Calibri" w:cs="Arial"/>
                <w:color w:val="auto"/>
                <w:sz w:val="22"/>
                <w:szCs w:val="22"/>
              </w:rPr>
            </w:pPr>
          </w:p>
          <w:p w14:paraId="71F047AA" w14:textId="77777777" w:rsidR="00850D5B" w:rsidRPr="00721B4D" w:rsidRDefault="00850D5B" w:rsidP="00850D5B">
            <w:pPr>
              <w:pStyle w:val="ListParagraph"/>
              <w:rPr>
                <w:rFonts w:eastAsia="Calibri" w:cs="Arial"/>
                <w:color w:val="auto"/>
                <w:sz w:val="22"/>
                <w:szCs w:val="22"/>
              </w:rPr>
            </w:pPr>
          </w:p>
          <w:p w14:paraId="67EE1FAA" w14:textId="77777777" w:rsidR="00850D5B" w:rsidRPr="00721B4D" w:rsidRDefault="00850D5B" w:rsidP="00850D5B">
            <w:pPr>
              <w:pStyle w:val="ListParagraph"/>
              <w:rPr>
                <w:rFonts w:eastAsia="Calibri" w:cs="Arial"/>
                <w:color w:val="auto"/>
                <w:sz w:val="22"/>
                <w:szCs w:val="22"/>
              </w:rPr>
            </w:pPr>
          </w:p>
          <w:p w14:paraId="75EC6366" w14:textId="36A16693" w:rsidR="00850D5B" w:rsidRPr="009D1CC6" w:rsidRDefault="00850D5B" w:rsidP="00D06E8A">
            <w:pPr>
              <w:pStyle w:val="TableText"/>
            </w:pPr>
            <w:r w:rsidRPr="07FA641B">
              <w:rPr>
                <w:rFonts w:eastAsia="Calibri" w:cs="Arial"/>
                <w:color w:val="auto"/>
                <w:sz w:val="22"/>
                <w:szCs w:val="22"/>
              </w:rPr>
              <w:t xml:space="preserve">Inclusive Recruitment and Selection Training and Induction/ Onboarding training.  </w:t>
            </w:r>
          </w:p>
        </w:tc>
        <w:tc>
          <w:tcPr>
            <w:tcW w:w="5628" w:type="dxa"/>
          </w:tcPr>
          <w:p w14:paraId="30DC3603" w14:textId="77777777" w:rsidR="00850D5B" w:rsidRPr="00721B4D" w:rsidRDefault="00850D5B" w:rsidP="00850D5B">
            <w:pPr>
              <w:rPr>
                <w:rFonts w:eastAsia="Calibri" w:cs="Arial"/>
                <w:color w:val="auto"/>
                <w:sz w:val="22"/>
                <w:szCs w:val="22"/>
              </w:rPr>
            </w:pPr>
            <w:r w:rsidRPr="33582293">
              <w:rPr>
                <w:rFonts w:eastAsia="Calibri" w:cs="Arial"/>
                <w:color w:val="auto"/>
                <w:sz w:val="22"/>
                <w:szCs w:val="22"/>
              </w:rPr>
              <w:lastRenderedPageBreak/>
              <w:t xml:space="preserve">Staff Survey data from April 2022 led to further actions regarding the development of ICB values and culture. </w:t>
            </w:r>
          </w:p>
          <w:p w14:paraId="0B10E9E2" w14:textId="77777777" w:rsidR="00850D5B" w:rsidRPr="00721B4D" w:rsidRDefault="00850D5B" w:rsidP="00850D5B">
            <w:pPr>
              <w:rPr>
                <w:rFonts w:eastAsia="Calibri" w:cs="Arial"/>
                <w:color w:val="auto"/>
                <w:sz w:val="22"/>
                <w:szCs w:val="22"/>
              </w:rPr>
            </w:pPr>
          </w:p>
          <w:p w14:paraId="22E93FF2" w14:textId="77777777" w:rsidR="00850D5B" w:rsidRDefault="00850D5B" w:rsidP="00850D5B">
            <w:pPr>
              <w:rPr>
                <w:rFonts w:eastAsia="Calibri" w:cs="Arial"/>
                <w:color w:val="auto"/>
                <w:sz w:val="22"/>
                <w:szCs w:val="22"/>
              </w:rPr>
            </w:pPr>
          </w:p>
          <w:p w14:paraId="6946ED45" w14:textId="77777777" w:rsidR="00850D5B" w:rsidRDefault="00850D5B" w:rsidP="00850D5B">
            <w:pPr>
              <w:rPr>
                <w:rFonts w:eastAsia="Calibri" w:cs="Arial"/>
                <w:color w:val="auto"/>
                <w:sz w:val="22"/>
                <w:szCs w:val="22"/>
              </w:rPr>
            </w:pPr>
          </w:p>
          <w:p w14:paraId="61095F68" w14:textId="77777777" w:rsidR="00850D5B" w:rsidRPr="00721B4D" w:rsidRDefault="00850D5B" w:rsidP="00850D5B">
            <w:pPr>
              <w:rPr>
                <w:rFonts w:eastAsia="Calibri" w:cs="Arial"/>
                <w:color w:val="auto"/>
                <w:sz w:val="22"/>
                <w:szCs w:val="22"/>
              </w:rPr>
            </w:pPr>
          </w:p>
          <w:p w14:paraId="3810854F" w14:textId="77777777" w:rsidR="00850D5B" w:rsidRDefault="00850D5B" w:rsidP="00850D5B">
            <w:pPr>
              <w:rPr>
                <w:rFonts w:eastAsia="Calibri" w:cs="Arial"/>
                <w:color w:val="auto"/>
                <w:sz w:val="22"/>
                <w:szCs w:val="22"/>
              </w:rPr>
            </w:pPr>
          </w:p>
          <w:p w14:paraId="2AFCAB04" w14:textId="77777777" w:rsidR="00D06E8A" w:rsidRDefault="00D06E8A" w:rsidP="00850D5B">
            <w:pPr>
              <w:rPr>
                <w:rFonts w:eastAsia="Calibri" w:cs="Arial"/>
                <w:color w:val="auto"/>
                <w:sz w:val="22"/>
                <w:szCs w:val="22"/>
              </w:rPr>
            </w:pPr>
          </w:p>
          <w:p w14:paraId="04DCC145" w14:textId="77777777" w:rsidR="00D06E8A" w:rsidRDefault="00D06E8A" w:rsidP="00850D5B">
            <w:pPr>
              <w:rPr>
                <w:rFonts w:eastAsia="Calibri" w:cs="Arial"/>
                <w:color w:val="auto"/>
                <w:sz w:val="22"/>
                <w:szCs w:val="22"/>
              </w:rPr>
            </w:pPr>
          </w:p>
          <w:p w14:paraId="3481CABB" w14:textId="77777777" w:rsidR="00D06E8A" w:rsidRDefault="00D06E8A" w:rsidP="00850D5B">
            <w:pPr>
              <w:rPr>
                <w:rFonts w:eastAsia="Calibri" w:cs="Arial"/>
                <w:color w:val="auto"/>
                <w:sz w:val="22"/>
                <w:szCs w:val="22"/>
              </w:rPr>
            </w:pPr>
          </w:p>
          <w:p w14:paraId="3F9E15D6" w14:textId="35AF7A44" w:rsidR="00850D5B" w:rsidRPr="00721B4D" w:rsidRDefault="00850D5B" w:rsidP="00850D5B">
            <w:pPr>
              <w:rPr>
                <w:rFonts w:eastAsia="Calibri" w:cs="Arial"/>
                <w:color w:val="auto"/>
                <w:sz w:val="22"/>
                <w:szCs w:val="22"/>
              </w:rPr>
            </w:pPr>
            <w:r w:rsidRPr="79E6FDFB">
              <w:rPr>
                <w:rFonts w:eastAsia="Calibri" w:cs="Arial"/>
                <w:color w:val="auto"/>
                <w:sz w:val="22"/>
                <w:szCs w:val="22"/>
              </w:rPr>
              <w:t xml:space="preserve">In 2023 all ICB employees were given the opportunity to participate in a Barrett's values assessment. </w:t>
            </w:r>
          </w:p>
          <w:p w14:paraId="79DED752" w14:textId="77777777" w:rsidR="00850D5B" w:rsidRPr="00721B4D" w:rsidRDefault="00850D5B" w:rsidP="00850D5B">
            <w:pPr>
              <w:rPr>
                <w:rFonts w:eastAsia="Calibri" w:cs="Arial"/>
                <w:color w:val="auto"/>
                <w:sz w:val="22"/>
                <w:szCs w:val="22"/>
              </w:rPr>
            </w:pPr>
          </w:p>
          <w:p w14:paraId="5390C315" w14:textId="77777777" w:rsidR="00850D5B" w:rsidRDefault="00850D5B" w:rsidP="00850D5B">
            <w:pPr>
              <w:rPr>
                <w:rFonts w:eastAsia="Calibri" w:cs="Arial"/>
                <w:color w:val="auto"/>
                <w:sz w:val="22"/>
                <w:szCs w:val="22"/>
              </w:rPr>
            </w:pPr>
          </w:p>
          <w:p w14:paraId="62513387" w14:textId="77777777" w:rsidR="003F29E3" w:rsidRPr="00721B4D" w:rsidRDefault="003F29E3" w:rsidP="00850D5B">
            <w:pPr>
              <w:rPr>
                <w:rFonts w:eastAsia="Calibri" w:cs="Arial"/>
                <w:color w:val="auto"/>
                <w:sz w:val="22"/>
                <w:szCs w:val="22"/>
              </w:rPr>
            </w:pPr>
          </w:p>
          <w:p w14:paraId="7398EC0B" w14:textId="77777777" w:rsidR="00850D5B" w:rsidRPr="00721B4D" w:rsidRDefault="00850D5B" w:rsidP="00850D5B">
            <w:pPr>
              <w:rPr>
                <w:rFonts w:eastAsia="Calibri" w:cs="Arial"/>
                <w:color w:val="auto"/>
                <w:sz w:val="22"/>
                <w:szCs w:val="22"/>
              </w:rPr>
            </w:pPr>
            <w:r w:rsidRPr="33582293">
              <w:rPr>
                <w:rFonts w:eastAsia="Calibri" w:cs="Arial"/>
                <w:color w:val="auto"/>
                <w:sz w:val="22"/>
                <w:szCs w:val="22"/>
              </w:rPr>
              <w:t>Values and Culture – Three Roadshows following this, in Autumn 2023 to take a deeper dive into the assessment findings.  These were promoted in staff briefings, including on the 20</w:t>
            </w:r>
            <w:r w:rsidRPr="33582293">
              <w:rPr>
                <w:rFonts w:eastAsia="Calibri" w:cs="Arial"/>
                <w:color w:val="auto"/>
                <w:sz w:val="22"/>
                <w:szCs w:val="22"/>
                <w:vertAlign w:val="superscript"/>
              </w:rPr>
              <w:t>th</w:t>
            </w:r>
            <w:r w:rsidRPr="33582293">
              <w:rPr>
                <w:rFonts w:eastAsia="Calibri" w:cs="Arial"/>
                <w:color w:val="auto"/>
                <w:sz w:val="22"/>
                <w:szCs w:val="22"/>
              </w:rPr>
              <w:t xml:space="preserve"> September 2020. 300 Staff attended. There was an opportunity to provide their feedback and ideas in these sessions.  </w:t>
            </w:r>
          </w:p>
          <w:p w14:paraId="59EAA9C1" w14:textId="77777777" w:rsidR="00850D5B" w:rsidRPr="00721B4D" w:rsidRDefault="00850D5B" w:rsidP="00850D5B">
            <w:pPr>
              <w:rPr>
                <w:rFonts w:cs="Arial"/>
                <w:color w:val="auto"/>
                <w:sz w:val="22"/>
                <w:szCs w:val="22"/>
              </w:rPr>
            </w:pPr>
          </w:p>
          <w:p w14:paraId="1A7F2616" w14:textId="77777777" w:rsidR="00850D5B" w:rsidRDefault="00850D5B" w:rsidP="00850D5B">
            <w:pPr>
              <w:rPr>
                <w:rFonts w:cs="Arial"/>
                <w:color w:val="auto"/>
                <w:sz w:val="22"/>
                <w:szCs w:val="22"/>
              </w:rPr>
            </w:pPr>
          </w:p>
          <w:p w14:paraId="3FF72B22" w14:textId="77777777" w:rsidR="003F29E3" w:rsidRDefault="003F29E3" w:rsidP="00850D5B">
            <w:pPr>
              <w:rPr>
                <w:rFonts w:cs="Arial"/>
                <w:color w:val="auto"/>
                <w:sz w:val="22"/>
                <w:szCs w:val="22"/>
              </w:rPr>
            </w:pPr>
          </w:p>
          <w:p w14:paraId="6D31B78F" w14:textId="77777777" w:rsidR="003F29E3" w:rsidRDefault="003F29E3" w:rsidP="00850D5B">
            <w:pPr>
              <w:rPr>
                <w:rFonts w:cs="Arial"/>
                <w:color w:val="auto"/>
                <w:sz w:val="22"/>
                <w:szCs w:val="22"/>
              </w:rPr>
            </w:pPr>
          </w:p>
          <w:p w14:paraId="6660CB4A" w14:textId="77777777" w:rsidR="003F29E3" w:rsidRPr="00721B4D" w:rsidRDefault="003F29E3" w:rsidP="00850D5B">
            <w:pPr>
              <w:rPr>
                <w:rFonts w:cs="Arial"/>
                <w:color w:val="auto"/>
                <w:sz w:val="22"/>
                <w:szCs w:val="22"/>
              </w:rPr>
            </w:pPr>
          </w:p>
          <w:p w14:paraId="1AE4CCB9" w14:textId="77777777" w:rsidR="00850D5B" w:rsidRPr="00721B4D" w:rsidRDefault="00850D5B" w:rsidP="00850D5B">
            <w:pPr>
              <w:rPr>
                <w:rFonts w:cs="Arial"/>
                <w:color w:val="auto"/>
                <w:sz w:val="22"/>
                <w:szCs w:val="22"/>
              </w:rPr>
            </w:pPr>
            <w:r w:rsidRPr="33582293">
              <w:rPr>
                <w:rFonts w:cs="Arial"/>
                <w:color w:val="auto"/>
                <w:sz w:val="22"/>
                <w:szCs w:val="22"/>
              </w:rPr>
              <w:t xml:space="preserve">Values and Culture – Ongoing Development – Meetings have taken place at departmental and team level to shape and develop the values, where staff are encouraged to feedback and share their ideas. One session was with the Health and Wellbeing group. Another was with Trade Union representatives. Staff have also been invited to become 'culture champions' The Board have had individual sessions as a group and </w:t>
            </w:r>
            <w:r w:rsidRPr="33582293">
              <w:rPr>
                <w:rFonts w:cs="Arial"/>
                <w:color w:val="auto"/>
                <w:sz w:val="22"/>
                <w:szCs w:val="22"/>
              </w:rPr>
              <w:lastRenderedPageBreak/>
              <w:t xml:space="preserve">are very much invested in this work. All feedback is to be analysed and synthesised with identified themes and values to be presented as recommendations to the Board and employees. </w:t>
            </w:r>
          </w:p>
          <w:p w14:paraId="0C82EBFB" w14:textId="77777777" w:rsidR="00850D5B" w:rsidRPr="00721B4D" w:rsidRDefault="00850D5B" w:rsidP="00850D5B">
            <w:pPr>
              <w:rPr>
                <w:rFonts w:cs="Arial"/>
                <w:color w:val="auto"/>
                <w:sz w:val="22"/>
                <w:szCs w:val="22"/>
              </w:rPr>
            </w:pPr>
          </w:p>
          <w:p w14:paraId="15A3B01D" w14:textId="77777777" w:rsidR="00850D5B" w:rsidRPr="00721B4D" w:rsidRDefault="00850D5B" w:rsidP="00850D5B">
            <w:pPr>
              <w:rPr>
                <w:rFonts w:eastAsia="Calibri" w:cs="Arial"/>
                <w:color w:val="auto"/>
                <w:sz w:val="22"/>
                <w:szCs w:val="22"/>
              </w:rPr>
            </w:pPr>
            <w:r w:rsidRPr="33582293">
              <w:rPr>
                <w:rFonts w:cs="Arial"/>
                <w:color w:val="auto"/>
                <w:sz w:val="22"/>
                <w:szCs w:val="22"/>
              </w:rPr>
              <w:t xml:space="preserve">Recruitment - </w:t>
            </w:r>
            <w:r w:rsidRPr="33582293">
              <w:rPr>
                <w:rFonts w:eastAsia="Calibri" w:cs="Arial"/>
                <w:color w:val="auto"/>
                <w:sz w:val="22"/>
                <w:szCs w:val="22"/>
              </w:rPr>
              <w:t>The vast majority of vacancies and secondment opportunities go through NHS jobs system to promote fairness.</w:t>
            </w:r>
          </w:p>
          <w:p w14:paraId="43A7F74A" w14:textId="77777777" w:rsidR="00850D5B" w:rsidRPr="00721B4D" w:rsidRDefault="00850D5B" w:rsidP="00850D5B">
            <w:pPr>
              <w:rPr>
                <w:rFonts w:eastAsia="Calibri" w:cs="Arial"/>
                <w:color w:val="auto"/>
                <w:sz w:val="22"/>
                <w:szCs w:val="22"/>
              </w:rPr>
            </w:pPr>
          </w:p>
          <w:p w14:paraId="1DC6B8E9" w14:textId="77777777" w:rsidR="00850D5B" w:rsidRPr="00721B4D" w:rsidRDefault="00850D5B" w:rsidP="00850D5B">
            <w:pPr>
              <w:rPr>
                <w:rFonts w:eastAsia="Calibri" w:cs="Arial"/>
                <w:color w:val="auto"/>
                <w:sz w:val="22"/>
                <w:szCs w:val="22"/>
              </w:rPr>
            </w:pPr>
          </w:p>
          <w:p w14:paraId="6BB0931D" w14:textId="77777777" w:rsidR="00850D5B" w:rsidRPr="00721B4D" w:rsidRDefault="00850D5B" w:rsidP="00850D5B">
            <w:pPr>
              <w:rPr>
                <w:rFonts w:eastAsia="Calibri" w:cs="Arial"/>
                <w:color w:val="auto"/>
                <w:sz w:val="22"/>
                <w:szCs w:val="22"/>
              </w:rPr>
            </w:pPr>
            <w:r w:rsidRPr="33582293">
              <w:rPr>
                <w:rFonts w:eastAsia="Calibri" w:cs="Arial"/>
                <w:color w:val="auto"/>
                <w:sz w:val="22"/>
                <w:szCs w:val="22"/>
              </w:rPr>
              <w:t>From February 2024, Inclusive Recruitment and Selection Training will become a core mandatory requirement for all line managers responsible for recruitment within their roles.</w:t>
            </w:r>
          </w:p>
          <w:p w14:paraId="08AE335F" w14:textId="77777777" w:rsidR="00850D5B" w:rsidRPr="009D1CC6" w:rsidRDefault="00850D5B" w:rsidP="00D06E8A"/>
        </w:tc>
        <w:tc>
          <w:tcPr>
            <w:tcW w:w="956" w:type="dxa"/>
          </w:tcPr>
          <w:p w14:paraId="248BFB4F" w14:textId="3D61F62C" w:rsidR="00850D5B" w:rsidRPr="009D1CC6" w:rsidRDefault="00374BC3" w:rsidP="00374BC3">
            <w:pPr>
              <w:pStyle w:val="TableText"/>
              <w:jc w:val="center"/>
            </w:pPr>
            <w:r>
              <w:lastRenderedPageBreak/>
              <w:t>1</w:t>
            </w:r>
          </w:p>
        </w:tc>
        <w:tc>
          <w:tcPr>
            <w:tcW w:w="2191" w:type="dxa"/>
          </w:tcPr>
          <w:p w14:paraId="724F9705" w14:textId="77777777" w:rsidR="00850D5B" w:rsidRPr="00721B4D" w:rsidRDefault="00850D5B" w:rsidP="00850D5B">
            <w:pPr>
              <w:rPr>
                <w:rFonts w:eastAsia="Calibri" w:cs="Arial"/>
                <w:color w:val="auto"/>
                <w:sz w:val="22"/>
                <w:szCs w:val="22"/>
              </w:rPr>
            </w:pPr>
            <w:r w:rsidRPr="33582293">
              <w:rPr>
                <w:rFonts w:eastAsia="Calibri" w:cs="Arial"/>
                <w:color w:val="auto"/>
                <w:sz w:val="22"/>
                <w:szCs w:val="22"/>
              </w:rPr>
              <w:t xml:space="preserve">Emma Kirkwood, Head of Transformational Human Resources  </w:t>
            </w:r>
          </w:p>
          <w:p w14:paraId="72618FA0" w14:textId="77777777" w:rsidR="00850D5B" w:rsidRPr="00721B4D" w:rsidRDefault="00850D5B" w:rsidP="00850D5B">
            <w:pPr>
              <w:rPr>
                <w:rFonts w:eastAsia="Calibri" w:cs="Arial"/>
                <w:color w:val="auto"/>
                <w:sz w:val="22"/>
                <w:szCs w:val="22"/>
              </w:rPr>
            </w:pPr>
          </w:p>
          <w:p w14:paraId="23CFF439" w14:textId="77777777" w:rsidR="00850D5B" w:rsidRPr="00721B4D" w:rsidRDefault="00850D5B" w:rsidP="00850D5B">
            <w:pPr>
              <w:rPr>
                <w:rFonts w:eastAsia="Calibri" w:cs="Arial"/>
                <w:color w:val="auto"/>
                <w:sz w:val="22"/>
                <w:szCs w:val="22"/>
              </w:rPr>
            </w:pPr>
          </w:p>
          <w:p w14:paraId="106D1259" w14:textId="77777777" w:rsidR="00E6183B" w:rsidRDefault="00E6183B" w:rsidP="00850D5B">
            <w:pPr>
              <w:rPr>
                <w:rFonts w:eastAsia="Calibri" w:cs="Arial"/>
                <w:color w:val="auto"/>
                <w:sz w:val="22"/>
                <w:szCs w:val="22"/>
              </w:rPr>
            </w:pPr>
          </w:p>
          <w:p w14:paraId="439102A5" w14:textId="77777777" w:rsidR="00E6183B" w:rsidRDefault="00E6183B" w:rsidP="00850D5B">
            <w:pPr>
              <w:rPr>
                <w:rFonts w:eastAsia="Calibri" w:cs="Arial"/>
                <w:color w:val="auto"/>
                <w:sz w:val="22"/>
                <w:szCs w:val="22"/>
              </w:rPr>
            </w:pPr>
          </w:p>
          <w:p w14:paraId="0C724D76" w14:textId="77777777" w:rsidR="00E6183B" w:rsidRDefault="00E6183B" w:rsidP="00850D5B">
            <w:pPr>
              <w:rPr>
                <w:rFonts w:eastAsia="Calibri" w:cs="Arial"/>
                <w:color w:val="auto"/>
                <w:sz w:val="22"/>
                <w:szCs w:val="22"/>
              </w:rPr>
            </w:pPr>
          </w:p>
          <w:p w14:paraId="2D9B0D56" w14:textId="77777777" w:rsidR="00E6183B" w:rsidRDefault="00E6183B" w:rsidP="00850D5B">
            <w:pPr>
              <w:rPr>
                <w:rFonts w:eastAsia="Calibri" w:cs="Arial"/>
                <w:color w:val="auto"/>
                <w:sz w:val="22"/>
                <w:szCs w:val="22"/>
              </w:rPr>
            </w:pPr>
          </w:p>
          <w:p w14:paraId="7BD8F55C" w14:textId="03BFA8F5" w:rsidR="00850D5B" w:rsidRPr="00721B4D" w:rsidRDefault="00850D5B" w:rsidP="00850D5B">
            <w:pPr>
              <w:rPr>
                <w:rFonts w:eastAsia="Calibri" w:cs="Arial"/>
                <w:color w:val="auto"/>
                <w:sz w:val="22"/>
                <w:szCs w:val="22"/>
              </w:rPr>
            </w:pPr>
            <w:r w:rsidRPr="33582293">
              <w:rPr>
                <w:rFonts w:eastAsia="Calibri" w:cs="Arial"/>
                <w:color w:val="auto"/>
                <w:sz w:val="22"/>
                <w:szCs w:val="22"/>
              </w:rPr>
              <w:t xml:space="preserve">Emma Kirkwood, Head of Transformational Human Resources  </w:t>
            </w:r>
          </w:p>
          <w:p w14:paraId="4D49D5A3" w14:textId="77777777" w:rsidR="00850D5B" w:rsidRPr="00721B4D" w:rsidRDefault="00850D5B" w:rsidP="00850D5B">
            <w:pPr>
              <w:rPr>
                <w:rFonts w:eastAsia="Calibri" w:cs="Arial"/>
                <w:color w:val="auto"/>
                <w:sz w:val="22"/>
                <w:szCs w:val="22"/>
              </w:rPr>
            </w:pPr>
          </w:p>
          <w:p w14:paraId="1434251E" w14:textId="77777777" w:rsidR="00850D5B" w:rsidRPr="00721B4D" w:rsidRDefault="00850D5B" w:rsidP="00850D5B">
            <w:pPr>
              <w:rPr>
                <w:rFonts w:eastAsia="Calibri" w:cs="Arial"/>
                <w:color w:val="auto"/>
                <w:sz w:val="22"/>
                <w:szCs w:val="22"/>
              </w:rPr>
            </w:pPr>
            <w:r w:rsidRPr="33582293">
              <w:rPr>
                <w:rFonts w:eastAsia="Calibri" w:cs="Arial"/>
                <w:color w:val="auto"/>
                <w:sz w:val="22"/>
                <w:szCs w:val="22"/>
              </w:rPr>
              <w:t xml:space="preserve">Emma Kirkwood, Head of Transformational Human Resources  </w:t>
            </w:r>
          </w:p>
          <w:p w14:paraId="2F80AE64" w14:textId="77777777" w:rsidR="00850D5B" w:rsidRPr="00721B4D" w:rsidRDefault="00850D5B" w:rsidP="00850D5B">
            <w:pPr>
              <w:rPr>
                <w:rFonts w:eastAsia="Calibri" w:cs="Arial"/>
                <w:color w:val="auto"/>
                <w:sz w:val="22"/>
                <w:szCs w:val="22"/>
              </w:rPr>
            </w:pPr>
          </w:p>
          <w:p w14:paraId="76AEF888" w14:textId="77777777" w:rsidR="00850D5B" w:rsidRPr="00721B4D" w:rsidRDefault="00850D5B" w:rsidP="00850D5B">
            <w:pPr>
              <w:rPr>
                <w:rFonts w:eastAsia="Calibri" w:cs="Arial"/>
                <w:color w:val="auto"/>
                <w:sz w:val="22"/>
                <w:szCs w:val="22"/>
              </w:rPr>
            </w:pPr>
            <w:r w:rsidRPr="33582293">
              <w:rPr>
                <w:rFonts w:eastAsia="Calibri" w:cs="Arial"/>
                <w:color w:val="auto"/>
                <w:sz w:val="22"/>
                <w:szCs w:val="22"/>
              </w:rPr>
              <w:t xml:space="preserve">Anja Hazebroek – Executive Director of Communications, Marketing and Media Relations </w:t>
            </w:r>
          </w:p>
          <w:p w14:paraId="3181812D" w14:textId="77777777" w:rsidR="00850D5B" w:rsidRPr="00721B4D" w:rsidRDefault="00850D5B" w:rsidP="00850D5B">
            <w:pPr>
              <w:rPr>
                <w:rFonts w:eastAsia="Calibri" w:cs="Arial"/>
                <w:color w:val="auto"/>
                <w:sz w:val="22"/>
                <w:szCs w:val="22"/>
              </w:rPr>
            </w:pPr>
          </w:p>
          <w:p w14:paraId="61EB5353" w14:textId="77777777" w:rsidR="00850D5B" w:rsidRPr="00721B4D" w:rsidRDefault="00850D5B" w:rsidP="00850D5B">
            <w:pPr>
              <w:rPr>
                <w:rFonts w:eastAsia="Calibri" w:cs="Arial"/>
                <w:color w:val="auto"/>
                <w:sz w:val="22"/>
                <w:szCs w:val="22"/>
              </w:rPr>
            </w:pPr>
          </w:p>
          <w:p w14:paraId="1BE87FFB" w14:textId="77777777" w:rsidR="00850D5B" w:rsidRPr="00721B4D" w:rsidRDefault="00850D5B" w:rsidP="00850D5B">
            <w:pPr>
              <w:rPr>
                <w:rFonts w:eastAsia="Calibri" w:cs="Arial"/>
                <w:color w:val="auto"/>
                <w:sz w:val="22"/>
                <w:szCs w:val="22"/>
              </w:rPr>
            </w:pPr>
            <w:r w:rsidRPr="33582293">
              <w:rPr>
                <w:rFonts w:eastAsia="Calibri" w:cs="Arial"/>
                <w:color w:val="auto"/>
                <w:sz w:val="22"/>
                <w:szCs w:val="22"/>
              </w:rPr>
              <w:t xml:space="preserve">Emma Kirkwood, Head of Transformational Human Resources  </w:t>
            </w:r>
          </w:p>
          <w:p w14:paraId="41827815" w14:textId="77777777" w:rsidR="00850D5B" w:rsidRPr="00721B4D" w:rsidRDefault="00850D5B" w:rsidP="00850D5B">
            <w:pPr>
              <w:rPr>
                <w:rFonts w:eastAsia="Calibri" w:cs="Arial"/>
                <w:color w:val="auto"/>
                <w:sz w:val="22"/>
                <w:szCs w:val="22"/>
              </w:rPr>
            </w:pPr>
          </w:p>
          <w:p w14:paraId="45458470" w14:textId="77777777" w:rsidR="00850D5B" w:rsidRPr="00721B4D" w:rsidRDefault="00850D5B" w:rsidP="00850D5B">
            <w:pPr>
              <w:rPr>
                <w:rFonts w:eastAsia="Calibri" w:cs="Arial"/>
                <w:color w:val="auto"/>
                <w:sz w:val="22"/>
                <w:szCs w:val="22"/>
              </w:rPr>
            </w:pPr>
          </w:p>
          <w:p w14:paraId="16F6891E" w14:textId="77777777" w:rsidR="00850D5B" w:rsidRPr="00721B4D" w:rsidRDefault="00850D5B" w:rsidP="00850D5B">
            <w:pPr>
              <w:rPr>
                <w:rFonts w:eastAsia="Calibri" w:cs="Arial"/>
                <w:color w:val="auto"/>
                <w:sz w:val="22"/>
                <w:szCs w:val="22"/>
              </w:rPr>
            </w:pPr>
          </w:p>
          <w:p w14:paraId="0AF701DE" w14:textId="77777777" w:rsidR="00850D5B" w:rsidRPr="00721B4D" w:rsidRDefault="00850D5B" w:rsidP="00850D5B">
            <w:pPr>
              <w:rPr>
                <w:rFonts w:eastAsia="Calibri" w:cs="Arial"/>
                <w:color w:val="auto"/>
                <w:sz w:val="22"/>
                <w:szCs w:val="22"/>
              </w:rPr>
            </w:pPr>
          </w:p>
          <w:p w14:paraId="410F5D71" w14:textId="77777777" w:rsidR="00850D5B" w:rsidRPr="00721B4D" w:rsidRDefault="00850D5B" w:rsidP="00850D5B">
            <w:pPr>
              <w:rPr>
                <w:rFonts w:eastAsia="Calibri" w:cs="Arial"/>
                <w:color w:val="auto"/>
                <w:sz w:val="22"/>
                <w:szCs w:val="22"/>
              </w:rPr>
            </w:pPr>
          </w:p>
          <w:p w14:paraId="05808FF2" w14:textId="77777777" w:rsidR="00850D5B" w:rsidRPr="00721B4D" w:rsidRDefault="00850D5B" w:rsidP="00850D5B">
            <w:pPr>
              <w:rPr>
                <w:rFonts w:eastAsia="Calibri" w:cs="Arial"/>
                <w:color w:val="auto"/>
                <w:sz w:val="22"/>
                <w:szCs w:val="22"/>
              </w:rPr>
            </w:pPr>
          </w:p>
          <w:p w14:paraId="301EECDD" w14:textId="77777777" w:rsidR="00850D5B" w:rsidRPr="00721B4D" w:rsidRDefault="00850D5B" w:rsidP="00850D5B">
            <w:pPr>
              <w:rPr>
                <w:rFonts w:eastAsia="Calibri" w:cs="Arial"/>
                <w:color w:val="auto"/>
                <w:sz w:val="22"/>
                <w:szCs w:val="22"/>
              </w:rPr>
            </w:pPr>
          </w:p>
          <w:p w14:paraId="2D71ABBC" w14:textId="77777777" w:rsidR="00850D5B" w:rsidRPr="00721B4D" w:rsidRDefault="00850D5B" w:rsidP="00850D5B">
            <w:pPr>
              <w:rPr>
                <w:rFonts w:eastAsia="Calibri" w:cs="Arial"/>
                <w:color w:val="auto"/>
                <w:sz w:val="22"/>
                <w:szCs w:val="22"/>
              </w:rPr>
            </w:pPr>
          </w:p>
          <w:p w14:paraId="3F305B00" w14:textId="77777777" w:rsidR="00850D5B" w:rsidRPr="00721B4D" w:rsidRDefault="00850D5B" w:rsidP="00850D5B">
            <w:pPr>
              <w:rPr>
                <w:rFonts w:eastAsia="Calibri" w:cs="Arial"/>
                <w:color w:val="auto"/>
                <w:sz w:val="22"/>
                <w:szCs w:val="22"/>
              </w:rPr>
            </w:pPr>
            <w:r w:rsidRPr="33582293">
              <w:rPr>
                <w:rFonts w:eastAsia="Calibri" w:cs="Arial"/>
                <w:color w:val="auto"/>
                <w:sz w:val="22"/>
                <w:szCs w:val="22"/>
              </w:rPr>
              <w:t xml:space="preserve">Emma Kirkwood, Head of Transformational Human Resources  </w:t>
            </w:r>
          </w:p>
          <w:p w14:paraId="3D1FDE46" w14:textId="77777777" w:rsidR="00850D5B" w:rsidRDefault="00850D5B" w:rsidP="00850D5B">
            <w:pPr>
              <w:rPr>
                <w:rFonts w:eastAsia="Calibri" w:cs="Arial"/>
                <w:color w:val="auto"/>
                <w:sz w:val="22"/>
                <w:szCs w:val="22"/>
              </w:rPr>
            </w:pPr>
          </w:p>
          <w:p w14:paraId="2934C491" w14:textId="1169C61A" w:rsidR="00850D5B" w:rsidRPr="009D1CC6" w:rsidRDefault="00850D5B" w:rsidP="00850D5B">
            <w:pPr>
              <w:pStyle w:val="TableText"/>
            </w:pPr>
            <w:r w:rsidRPr="33582293">
              <w:rPr>
                <w:rFonts w:eastAsia="Calibri" w:cs="Arial"/>
                <w:color w:val="auto"/>
                <w:sz w:val="22"/>
                <w:szCs w:val="22"/>
              </w:rPr>
              <w:t xml:space="preserve">Neil Robson, Senior Manager: Organisational Development and Learning and Development </w:t>
            </w:r>
          </w:p>
        </w:tc>
      </w:tr>
      <w:tr w:rsidR="00850D5B" w:rsidRPr="009D1CC6" w14:paraId="181280ED" w14:textId="77777777" w:rsidTr="007A2329">
        <w:tc>
          <w:tcPr>
            <w:tcW w:w="4828" w:type="dxa"/>
            <w:gridSpan w:val="3"/>
            <w:shd w:val="clear" w:color="auto" w:fill="BDDEFF" w:themeFill="accent1" w:themeFillTint="33"/>
          </w:tcPr>
          <w:p w14:paraId="692E93E7" w14:textId="77777777" w:rsidR="00850D5B" w:rsidRPr="009D1CC6" w:rsidRDefault="00850D5B" w:rsidP="00850D5B">
            <w:pPr>
              <w:rPr>
                <w:rFonts w:cs="Arial"/>
                <w:b/>
              </w:rPr>
            </w:pPr>
            <w:r w:rsidRPr="009D1CC6">
              <w:rPr>
                <w:rFonts w:cs="Arial"/>
                <w:b/>
              </w:rPr>
              <w:lastRenderedPageBreak/>
              <w:t>Domain 2: Workforce health and well-being overall rating</w:t>
            </w:r>
          </w:p>
        </w:tc>
        <w:tc>
          <w:tcPr>
            <w:tcW w:w="5628" w:type="dxa"/>
            <w:shd w:val="clear" w:color="auto" w:fill="BDDEFF" w:themeFill="accent1" w:themeFillTint="33"/>
          </w:tcPr>
          <w:p w14:paraId="3AECEF64" w14:textId="77777777" w:rsidR="00850D5B" w:rsidRPr="009D1CC6" w:rsidRDefault="00850D5B" w:rsidP="00850D5B">
            <w:pPr>
              <w:rPr>
                <w:rFonts w:cs="Arial"/>
              </w:rPr>
            </w:pPr>
          </w:p>
        </w:tc>
        <w:tc>
          <w:tcPr>
            <w:tcW w:w="956" w:type="dxa"/>
            <w:shd w:val="clear" w:color="auto" w:fill="auto"/>
          </w:tcPr>
          <w:p w14:paraId="5E807786" w14:textId="402E1CCB" w:rsidR="00850D5B" w:rsidRPr="00781554" w:rsidRDefault="0090574F" w:rsidP="0047193D">
            <w:pPr>
              <w:jc w:val="center"/>
              <w:rPr>
                <w:rFonts w:cs="Arial"/>
                <w:b/>
                <w:bCs/>
                <w:sz w:val="28"/>
                <w:szCs w:val="28"/>
              </w:rPr>
            </w:pPr>
            <w:r>
              <w:rPr>
                <w:rFonts w:cs="Arial"/>
                <w:b/>
                <w:bCs/>
                <w:sz w:val="28"/>
                <w:szCs w:val="28"/>
              </w:rPr>
              <w:t>5</w:t>
            </w:r>
          </w:p>
        </w:tc>
        <w:tc>
          <w:tcPr>
            <w:tcW w:w="2191" w:type="dxa"/>
            <w:shd w:val="clear" w:color="auto" w:fill="BDDEFF" w:themeFill="accent1" w:themeFillTint="33"/>
          </w:tcPr>
          <w:p w14:paraId="01762973" w14:textId="77777777" w:rsidR="00850D5B" w:rsidRPr="009D1CC6" w:rsidRDefault="00850D5B" w:rsidP="00850D5B">
            <w:pPr>
              <w:rPr>
                <w:rFonts w:cs="Arial"/>
              </w:rPr>
            </w:pPr>
          </w:p>
        </w:tc>
      </w:tr>
    </w:tbl>
    <w:p w14:paraId="18E8B268" w14:textId="77777777" w:rsidR="00BB480F" w:rsidRPr="009D1CC6" w:rsidRDefault="00BB480F" w:rsidP="00BB480F">
      <w:pPr>
        <w:rPr>
          <w:rFonts w:cs="Arial"/>
        </w:rPr>
      </w:pPr>
    </w:p>
    <w:p w14:paraId="3210FD00" w14:textId="24EBDF81" w:rsidR="00BB480F" w:rsidRDefault="00BB480F" w:rsidP="00BB480F">
      <w:pPr>
        <w:rPr>
          <w:rFonts w:cs="Arial"/>
        </w:rPr>
      </w:pPr>
    </w:p>
    <w:p w14:paraId="798035EA" w14:textId="77777777" w:rsidR="003F29E3" w:rsidRDefault="003F29E3" w:rsidP="00BB480F">
      <w:pPr>
        <w:rPr>
          <w:rFonts w:cs="Arial"/>
        </w:rPr>
      </w:pPr>
    </w:p>
    <w:p w14:paraId="747C08E1" w14:textId="77777777" w:rsidR="003F29E3" w:rsidRPr="009D1CC6" w:rsidRDefault="003F29E3" w:rsidP="00BB480F">
      <w:pPr>
        <w:rPr>
          <w:rFonts w:cs="Arial"/>
        </w:rPr>
      </w:pPr>
    </w:p>
    <w:p w14:paraId="50C6ABD6" w14:textId="77777777" w:rsidR="00BB480F" w:rsidRPr="009D1CC6" w:rsidRDefault="00BB480F" w:rsidP="0087548A">
      <w:pPr>
        <w:pStyle w:val="Heading2"/>
      </w:pPr>
      <w:r w:rsidRPr="009D1CC6">
        <w:t>Domain 3: Inclusive leadership</w:t>
      </w:r>
    </w:p>
    <w:tbl>
      <w:tblPr>
        <w:tblStyle w:val="TableGrid"/>
        <w:tblW w:w="0" w:type="auto"/>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933"/>
        <w:gridCol w:w="1992"/>
        <w:gridCol w:w="2483"/>
        <w:gridCol w:w="5554"/>
        <w:gridCol w:w="810"/>
        <w:gridCol w:w="1824"/>
      </w:tblGrid>
      <w:tr w:rsidR="00F10264" w:rsidRPr="009D1CC6" w14:paraId="07F3F03C" w14:textId="77777777" w:rsidTr="003F29E3">
        <w:trPr>
          <w:trHeight w:val="364"/>
        </w:trPr>
        <w:tc>
          <w:tcPr>
            <w:tcW w:w="1129" w:type="dxa"/>
            <w:shd w:val="clear" w:color="auto" w:fill="BDDEFF" w:themeFill="accent1" w:themeFillTint="33"/>
          </w:tcPr>
          <w:p w14:paraId="70BB0B7A" w14:textId="77777777" w:rsidR="00F10264" w:rsidRPr="003F29E3" w:rsidRDefault="00F10264" w:rsidP="002D0893">
            <w:pPr>
              <w:spacing w:afterLines="60" w:after="144" w:line="259" w:lineRule="auto"/>
              <w:rPr>
                <w:rFonts w:cs="Arial"/>
                <w:b/>
                <w:sz w:val="22"/>
                <w:szCs w:val="22"/>
              </w:rPr>
            </w:pPr>
            <w:r w:rsidRPr="003F29E3">
              <w:rPr>
                <w:rFonts w:cs="Arial"/>
                <w:b/>
                <w:sz w:val="22"/>
                <w:szCs w:val="22"/>
              </w:rPr>
              <w:t>Domain</w:t>
            </w:r>
          </w:p>
        </w:tc>
        <w:tc>
          <w:tcPr>
            <w:tcW w:w="1850" w:type="dxa"/>
            <w:shd w:val="clear" w:color="auto" w:fill="BDDEFF" w:themeFill="accent1" w:themeFillTint="33"/>
          </w:tcPr>
          <w:p w14:paraId="52B4463F" w14:textId="77777777" w:rsidR="00F10264" w:rsidRPr="003F29E3" w:rsidRDefault="00F10264" w:rsidP="002D0893">
            <w:pPr>
              <w:spacing w:afterLines="60" w:after="144" w:line="259" w:lineRule="auto"/>
              <w:rPr>
                <w:rFonts w:cs="Arial"/>
                <w:b/>
                <w:sz w:val="22"/>
                <w:szCs w:val="22"/>
              </w:rPr>
            </w:pPr>
            <w:r w:rsidRPr="003F29E3">
              <w:rPr>
                <w:rFonts w:cs="Arial"/>
                <w:b/>
                <w:sz w:val="22"/>
                <w:szCs w:val="22"/>
              </w:rPr>
              <w:t>Outcome</w:t>
            </w:r>
          </w:p>
        </w:tc>
        <w:tc>
          <w:tcPr>
            <w:tcW w:w="2468" w:type="dxa"/>
            <w:shd w:val="clear" w:color="auto" w:fill="BDDEFF" w:themeFill="accent1" w:themeFillTint="33"/>
          </w:tcPr>
          <w:p w14:paraId="68F7D3B3" w14:textId="77777777" w:rsidR="00F10264" w:rsidRPr="003F29E3" w:rsidRDefault="00F10264" w:rsidP="002D0893">
            <w:pPr>
              <w:spacing w:afterLines="60" w:after="144" w:line="259" w:lineRule="auto"/>
              <w:rPr>
                <w:rFonts w:cs="Arial"/>
                <w:b/>
                <w:sz w:val="22"/>
                <w:szCs w:val="22"/>
              </w:rPr>
            </w:pPr>
            <w:r w:rsidRPr="003F29E3">
              <w:rPr>
                <w:rFonts w:cs="Arial"/>
                <w:b/>
                <w:sz w:val="22"/>
                <w:szCs w:val="22"/>
              </w:rPr>
              <w:t xml:space="preserve">Evidence </w:t>
            </w:r>
          </w:p>
        </w:tc>
        <w:tc>
          <w:tcPr>
            <w:tcW w:w="5519" w:type="dxa"/>
            <w:shd w:val="clear" w:color="auto" w:fill="BDDEFF" w:themeFill="accent1" w:themeFillTint="33"/>
          </w:tcPr>
          <w:p w14:paraId="78ED525F" w14:textId="55516D42" w:rsidR="00F10264" w:rsidRPr="003F29E3" w:rsidRDefault="00F10264" w:rsidP="002D0893">
            <w:pPr>
              <w:spacing w:afterLines="60" w:after="144" w:line="259" w:lineRule="auto"/>
              <w:rPr>
                <w:rFonts w:cs="Arial"/>
                <w:b/>
                <w:sz w:val="22"/>
                <w:szCs w:val="22"/>
              </w:rPr>
            </w:pPr>
            <w:r w:rsidRPr="003F29E3">
              <w:rPr>
                <w:rFonts w:cs="Arial"/>
                <w:b/>
                <w:sz w:val="22"/>
                <w:szCs w:val="22"/>
              </w:rPr>
              <w:t>Example</w:t>
            </w:r>
          </w:p>
        </w:tc>
        <w:tc>
          <w:tcPr>
            <w:tcW w:w="866" w:type="dxa"/>
            <w:shd w:val="clear" w:color="auto" w:fill="BDDEFF" w:themeFill="accent1" w:themeFillTint="33"/>
          </w:tcPr>
          <w:p w14:paraId="06815AB0" w14:textId="37F2CE9E" w:rsidR="00F10264" w:rsidRPr="003F29E3" w:rsidRDefault="00F10264" w:rsidP="002D0893">
            <w:pPr>
              <w:spacing w:afterLines="60" w:after="144" w:line="259" w:lineRule="auto"/>
              <w:rPr>
                <w:rFonts w:cs="Arial"/>
                <w:b/>
                <w:sz w:val="22"/>
                <w:szCs w:val="22"/>
              </w:rPr>
            </w:pPr>
            <w:r w:rsidRPr="003F29E3">
              <w:rPr>
                <w:rFonts w:cs="Arial"/>
                <w:b/>
                <w:sz w:val="22"/>
                <w:szCs w:val="22"/>
              </w:rPr>
              <w:t>Rating</w:t>
            </w:r>
          </w:p>
        </w:tc>
        <w:tc>
          <w:tcPr>
            <w:tcW w:w="1764" w:type="dxa"/>
            <w:shd w:val="clear" w:color="auto" w:fill="BDDEFF" w:themeFill="accent1" w:themeFillTint="33"/>
          </w:tcPr>
          <w:p w14:paraId="2B80D18E" w14:textId="77777777" w:rsidR="00F10264" w:rsidRPr="003F29E3" w:rsidRDefault="00F10264" w:rsidP="002D0893">
            <w:pPr>
              <w:spacing w:afterLines="60" w:after="144"/>
              <w:rPr>
                <w:rFonts w:cs="Arial"/>
                <w:b/>
                <w:sz w:val="22"/>
                <w:szCs w:val="22"/>
              </w:rPr>
            </w:pPr>
            <w:r w:rsidRPr="003F29E3">
              <w:rPr>
                <w:rFonts w:cs="Arial"/>
                <w:b/>
                <w:sz w:val="22"/>
                <w:szCs w:val="22"/>
              </w:rPr>
              <w:t>Owner (Dept/Lead)</w:t>
            </w:r>
          </w:p>
        </w:tc>
      </w:tr>
      <w:tr w:rsidR="00AF11FE" w:rsidRPr="009D1CC6" w14:paraId="3760CE31" w14:textId="77777777" w:rsidTr="003F29E3">
        <w:trPr>
          <w:cantSplit/>
          <w:trHeight w:val="1632"/>
        </w:trPr>
        <w:tc>
          <w:tcPr>
            <w:tcW w:w="1129" w:type="dxa"/>
            <w:vMerge w:val="restart"/>
            <w:shd w:val="clear" w:color="auto" w:fill="BDDEFF" w:themeFill="accent1" w:themeFillTint="33"/>
            <w:textDirection w:val="btLr"/>
            <w:vAlign w:val="center"/>
          </w:tcPr>
          <w:p w14:paraId="3453D164" w14:textId="77777777" w:rsidR="00AF11FE" w:rsidRPr="009D1CC6" w:rsidRDefault="00AF11FE" w:rsidP="00AF11FE">
            <w:pPr>
              <w:jc w:val="center"/>
              <w:rPr>
                <w:rFonts w:cs="Arial"/>
                <w:b/>
                <w:i/>
              </w:rPr>
            </w:pPr>
            <w:r w:rsidRPr="009D1CC6">
              <w:rPr>
                <w:rFonts w:cs="Arial"/>
                <w:b/>
                <w:i/>
              </w:rPr>
              <w:lastRenderedPageBreak/>
              <w:t>Domain 3:</w:t>
            </w:r>
          </w:p>
          <w:p w14:paraId="0E94A786" w14:textId="77777777" w:rsidR="00AF11FE" w:rsidRPr="009D1CC6" w:rsidRDefault="00AF11FE" w:rsidP="00AF11FE">
            <w:pPr>
              <w:jc w:val="center"/>
              <w:rPr>
                <w:rFonts w:cs="Arial"/>
                <w:b/>
                <w:i/>
              </w:rPr>
            </w:pPr>
            <w:r w:rsidRPr="009D1CC6">
              <w:rPr>
                <w:rFonts w:cs="Arial"/>
                <w:b/>
                <w:i/>
              </w:rPr>
              <w:t xml:space="preserve"> Inclusive leadership</w:t>
            </w:r>
          </w:p>
          <w:p w14:paraId="77EB6A03" w14:textId="77777777" w:rsidR="00AF11FE" w:rsidRPr="009D1CC6" w:rsidRDefault="00AF11FE" w:rsidP="00AF11FE">
            <w:pPr>
              <w:spacing w:after="160" w:line="259" w:lineRule="auto"/>
              <w:jc w:val="center"/>
              <w:rPr>
                <w:rFonts w:cs="Arial"/>
              </w:rPr>
            </w:pPr>
          </w:p>
        </w:tc>
        <w:tc>
          <w:tcPr>
            <w:tcW w:w="1850" w:type="dxa"/>
            <w:shd w:val="clear" w:color="auto" w:fill="BDDEFF" w:themeFill="accent1" w:themeFillTint="33"/>
          </w:tcPr>
          <w:p w14:paraId="1D4EE6FC" w14:textId="77777777" w:rsidR="00AF11FE" w:rsidRPr="009D1CC6" w:rsidRDefault="00AF11FE" w:rsidP="00AF11FE">
            <w:pPr>
              <w:spacing w:line="259" w:lineRule="auto"/>
              <w:rPr>
                <w:rFonts w:cs="Arial"/>
              </w:rPr>
            </w:pPr>
            <w:r w:rsidRPr="009D1CC6">
              <w:rPr>
                <w:rFonts w:cs="Arial"/>
              </w:rPr>
              <w:t>3A: Board members, system leaders (Band 9 and VSM) and those with line management responsibilities routinely demonstrate their understanding of, and commitment to, equality and health inequalities</w:t>
            </w:r>
          </w:p>
        </w:tc>
        <w:tc>
          <w:tcPr>
            <w:tcW w:w="2468" w:type="dxa"/>
          </w:tcPr>
          <w:p w14:paraId="21331FEA" w14:textId="77777777" w:rsidR="00AF11FE" w:rsidRPr="0032345A" w:rsidRDefault="00AF11FE" w:rsidP="0032345A">
            <w:pPr>
              <w:rPr>
                <w:rFonts w:cs="Arial"/>
                <w:color w:val="auto"/>
                <w:sz w:val="22"/>
                <w:szCs w:val="22"/>
              </w:rPr>
            </w:pPr>
            <w:r w:rsidRPr="0032345A">
              <w:rPr>
                <w:rFonts w:cs="Arial"/>
                <w:color w:val="auto"/>
                <w:sz w:val="22"/>
                <w:szCs w:val="22"/>
              </w:rPr>
              <w:t xml:space="preserve">ICB Board -Special Roles </w:t>
            </w:r>
          </w:p>
          <w:p w14:paraId="415C0C47" w14:textId="77777777" w:rsidR="00AF11FE" w:rsidRPr="00B76C39" w:rsidRDefault="00AF11FE" w:rsidP="00AF11FE">
            <w:pPr>
              <w:rPr>
                <w:rFonts w:cs="Arial"/>
                <w:color w:val="auto"/>
                <w:sz w:val="22"/>
                <w:szCs w:val="22"/>
              </w:rPr>
            </w:pPr>
          </w:p>
          <w:p w14:paraId="034FE972" w14:textId="77777777" w:rsidR="00AF11FE" w:rsidRPr="00B76C39" w:rsidRDefault="00AF11FE" w:rsidP="00AF11FE">
            <w:pPr>
              <w:rPr>
                <w:rFonts w:cs="Arial"/>
                <w:color w:val="auto"/>
                <w:sz w:val="22"/>
                <w:szCs w:val="22"/>
              </w:rPr>
            </w:pPr>
          </w:p>
          <w:p w14:paraId="2BBB723D" w14:textId="77777777" w:rsidR="00AF11FE" w:rsidRPr="00B76C39" w:rsidRDefault="00AF11FE" w:rsidP="00AF11FE">
            <w:pPr>
              <w:rPr>
                <w:rFonts w:cs="Arial"/>
                <w:color w:val="auto"/>
                <w:sz w:val="22"/>
                <w:szCs w:val="22"/>
              </w:rPr>
            </w:pPr>
          </w:p>
          <w:p w14:paraId="511A4E00" w14:textId="77777777" w:rsidR="00AF11FE" w:rsidRPr="00B76C39" w:rsidRDefault="00AF11FE" w:rsidP="00AF11FE">
            <w:pPr>
              <w:rPr>
                <w:rFonts w:cs="Arial"/>
                <w:color w:val="auto"/>
                <w:sz w:val="22"/>
                <w:szCs w:val="22"/>
              </w:rPr>
            </w:pPr>
          </w:p>
          <w:p w14:paraId="792F3D8C" w14:textId="77777777" w:rsidR="00AF11FE" w:rsidRPr="00B76C39" w:rsidRDefault="00AF11FE" w:rsidP="00AF11FE">
            <w:pPr>
              <w:rPr>
                <w:rFonts w:cs="Arial"/>
                <w:color w:val="auto"/>
                <w:sz w:val="22"/>
                <w:szCs w:val="22"/>
              </w:rPr>
            </w:pPr>
          </w:p>
          <w:p w14:paraId="2459251D" w14:textId="77777777" w:rsidR="00AF11FE" w:rsidRPr="00B76C39" w:rsidRDefault="00AF11FE" w:rsidP="00AF11FE">
            <w:pPr>
              <w:rPr>
                <w:rFonts w:cs="Arial"/>
                <w:color w:val="auto"/>
                <w:sz w:val="22"/>
                <w:szCs w:val="22"/>
              </w:rPr>
            </w:pPr>
          </w:p>
          <w:p w14:paraId="0AF189C1" w14:textId="77777777" w:rsidR="00AF11FE" w:rsidRPr="00B76C39" w:rsidRDefault="00AF11FE" w:rsidP="00AF11FE">
            <w:pPr>
              <w:rPr>
                <w:rFonts w:cs="Arial"/>
                <w:color w:val="auto"/>
                <w:sz w:val="22"/>
                <w:szCs w:val="22"/>
              </w:rPr>
            </w:pPr>
          </w:p>
          <w:p w14:paraId="6F3E57C6" w14:textId="77777777" w:rsidR="00AF11FE" w:rsidRPr="00B76C39" w:rsidRDefault="00AF11FE" w:rsidP="00AF11FE">
            <w:pPr>
              <w:rPr>
                <w:rFonts w:cs="Arial"/>
                <w:color w:val="auto"/>
                <w:sz w:val="22"/>
                <w:szCs w:val="22"/>
              </w:rPr>
            </w:pPr>
          </w:p>
          <w:p w14:paraId="45BA3CA4" w14:textId="77777777" w:rsidR="00AF11FE" w:rsidRPr="00B76C39" w:rsidRDefault="00AF11FE" w:rsidP="00AF11FE">
            <w:pPr>
              <w:rPr>
                <w:rFonts w:cs="Arial"/>
                <w:color w:val="auto"/>
                <w:sz w:val="22"/>
                <w:szCs w:val="22"/>
              </w:rPr>
            </w:pPr>
          </w:p>
          <w:p w14:paraId="14B54735" w14:textId="77777777" w:rsidR="00AF11FE" w:rsidRPr="00B76C39" w:rsidRDefault="00AF11FE" w:rsidP="00AF11FE">
            <w:pPr>
              <w:rPr>
                <w:rFonts w:cs="Arial"/>
                <w:color w:val="auto"/>
                <w:sz w:val="22"/>
                <w:szCs w:val="22"/>
              </w:rPr>
            </w:pPr>
          </w:p>
          <w:p w14:paraId="097977C0" w14:textId="77777777" w:rsidR="00AF11FE" w:rsidRPr="00B76C39" w:rsidRDefault="00AF11FE" w:rsidP="00AF11FE">
            <w:pPr>
              <w:rPr>
                <w:rFonts w:cs="Arial"/>
                <w:color w:val="auto"/>
                <w:sz w:val="22"/>
                <w:szCs w:val="22"/>
              </w:rPr>
            </w:pPr>
          </w:p>
          <w:p w14:paraId="13F3BCC5" w14:textId="77777777" w:rsidR="00AF11FE" w:rsidRPr="00B76C39" w:rsidRDefault="00AF11FE" w:rsidP="00AF11FE">
            <w:pPr>
              <w:rPr>
                <w:rFonts w:cs="Arial"/>
                <w:color w:val="auto"/>
                <w:sz w:val="22"/>
                <w:szCs w:val="22"/>
              </w:rPr>
            </w:pPr>
          </w:p>
          <w:p w14:paraId="089D9801" w14:textId="77777777" w:rsidR="00AF11FE" w:rsidRPr="00B76C39" w:rsidRDefault="00AF11FE" w:rsidP="00AF11FE">
            <w:pPr>
              <w:rPr>
                <w:rFonts w:cs="Arial"/>
                <w:color w:val="auto"/>
                <w:sz w:val="22"/>
                <w:szCs w:val="22"/>
              </w:rPr>
            </w:pPr>
          </w:p>
          <w:p w14:paraId="20DD07F3" w14:textId="77777777" w:rsidR="00AF11FE" w:rsidRPr="00B76C39" w:rsidRDefault="00AF11FE" w:rsidP="00AF11FE">
            <w:pPr>
              <w:rPr>
                <w:rFonts w:cs="Arial"/>
                <w:color w:val="auto"/>
                <w:sz w:val="22"/>
                <w:szCs w:val="22"/>
              </w:rPr>
            </w:pPr>
          </w:p>
          <w:p w14:paraId="5A86C7D9" w14:textId="77777777" w:rsidR="00AF11FE" w:rsidRPr="00B76C39" w:rsidRDefault="00AF11FE" w:rsidP="00AF11FE">
            <w:pPr>
              <w:rPr>
                <w:rFonts w:cs="Arial"/>
                <w:color w:val="auto"/>
                <w:sz w:val="22"/>
                <w:szCs w:val="22"/>
              </w:rPr>
            </w:pPr>
          </w:p>
          <w:p w14:paraId="7FADB01C" w14:textId="77777777" w:rsidR="00AF11FE" w:rsidRPr="00B76C39" w:rsidRDefault="00AF11FE" w:rsidP="00AF11FE">
            <w:pPr>
              <w:rPr>
                <w:rFonts w:cs="Arial"/>
                <w:color w:val="auto"/>
                <w:sz w:val="22"/>
                <w:szCs w:val="22"/>
              </w:rPr>
            </w:pPr>
          </w:p>
          <w:p w14:paraId="454A3209" w14:textId="77777777" w:rsidR="00AF11FE" w:rsidRPr="00B76C39" w:rsidRDefault="00AF11FE" w:rsidP="00AF11FE">
            <w:pPr>
              <w:rPr>
                <w:rFonts w:cs="Arial"/>
                <w:color w:val="auto"/>
                <w:sz w:val="22"/>
                <w:szCs w:val="22"/>
              </w:rPr>
            </w:pPr>
          </w:p>
          <w:p w14:paraId="4A6E5384" w14:textId="77777777" w:rsidR="00AF11FE" w:rsidRPr="00B76C39" w:rsidRDefault="00AF11FE" w:rsidP="00AF11FE">
            <w:pPr>
              <w:rPr>
                <w:rFonts w:cs="Arial"/>
                <w:color w:val="auto"/>
                <w:sz w:val="22"/>
                <w:szCs w:val="22"/>
              </w:rPr>
            </w:pPr>
          </w:p>
          <w:p w14:paraId="0586DD67" w14:textId="77777777" w:rsidR="00AF11FE" w:rsidRPr="00B76C39" w:rsidRDefault="00AF11FE" w:rsidP="00AF11FE">
            <w:pPr>
              <w:rPr>
                <w:rFonts w:cs="Arial"/>
                <w:color w:val="auto"/>
                <w:sz w:val="22"/>
                <w:szCs w:val="22"/>
              </w:rPr>
            </w:pPr>
          </w:p>
          <w:p w14:paraId="21E861DB" w14:textId="77777777" w:rsidR="00AF11FE" w:rsidRPr="00B76C39" w:rsidRDefault="00AF11FE" w:rsidP="00AF11FE">
            <w:pPr>
              <w:rPr>
                <w:rFonts w:cs="Arial"/>
                <w:color w:val="auto"/>
                <w:sz w:val="22"/>
                <w:szCs w:val="22"/>
              </w:rPr>
            </w:pPr>
          </w:p>
          <w:p w14:paraId="6AFED331" w14:textId="77777777" w:rsidR="00AF11FE" w:rsidRPr="00B76C39" w:rsidRDefault="00AF11FE" w:rsidP="00AF11FE">
            <w:pPr>
              <w:rPr>
                <w:rFonts w:cs="Arial"/>
                <w:color w:val="auto"/>
                <w:sz w:val="22"/>
                <w:szCs w:val="22"/>
              </w:rPr>
            </w:pPr>
          </w:p>
          <w:p w14:paraId="4CF8E753" w14:textId="77777777" w:rsidR="00AF11FE" w:rsidRPr="00B76C39" w:rsidRDefault="00AF11FE" w:rsidP="00AF11FE">
            <w:pPr>
              <w:rPr>
                <w:rFonts w:cs="Arial"/>
                <w:color w:val="auto"/>
                <w:sz w:val="22"/>
                <w:szCs w:val="22"/>
              </w:rPr>
            </w:pPr>
          </w:p>
          <w:p w14:paraId="03CF43FB" w14:textId="77777777" w:rsidR="00AF11FE" w:rsidRPr="00B76C39" w:rsidRDefault="00AF11FE" w:rsidP="00AF11FE">
            <w:pPr>
              <w:rPr>
                <w:rFonts w:cs="Arial"/>
                <w:color w:val="auto"/>
                <w:sz w:val="22"/>
                <w:szCs w:val="22"/>
              </w:rPr>
            </w:pPr>
          </w:p>
          <w:p w14:paraId="416FAC15" w14:textId="77777777" w:rsidR="00AF11FE" w:rsidRPr="00B76C39" w:rsidRDefault="00AF11FE" w:rsidP="00AF11FE">
            <w:pPr>
              <w:rPr>
                <w:rFonts w:cs="Arial"/>
                <w:color w:val="auto"/>
                <w:sz w:val="22"/>
                <w:szCs w:val="22"/>
              </w:rPr>
            </w:pPr>
          </w:p>
          <w:p w14:paraId="5ACF6AC0" w14:textId="77777777" w:rsidR="00AF11FE" w:rsidRPr="0032345A" w:rsidRDefault="00AF11FE" w:rsidP="0032345A">
            <w:pPr>
              <w:rPr>
                <w:rFonts w:cs="Arial"/>
                <w:color w:val="auto"/>
                <w:sz w:val="22"/>
                <w:szCs w:val="22"/>
              </w:rPr>
            </w:pPr>
            <w:r w:rsidRPr="0032345A">
              <w:rPr>
                <w:rFonts w:cs="Arial"/>
                <w:color w:val="auto"/>
                <w:sz w:val="22"/>
                <w:szCs w:val="22"/>
              </w:rPr>
              <w:t xml:space="preserve">SRO for Equality, Diversity and Inclusion </w:t>
            </w:r>
          </w:p>
          <w:p w14:paraId="623F4002" w14:textId="77777777" w:rsidR="00AF11FE" w:rsidRPr="00B76C39" w:rsidRDefault="00AF11FE" w:rsidP="00AF11FE">
            <w:pPr>
              <w:rPr>
                <w:rFonts w:cs="Arial"/>
                <w:color w:val="auto"/>
                <w:sz w:val="22"/>
                <w:szCs w:val="22"/>
              </w:rPr>
            </w:pPr>
          </w:p>
          <w:p w14:paraId="205CE270" w14:textId="77777777" w:rsidR="0032345A" w:rsidRDefault="0032345A" w:rsidP="0032345A">
            <w:pPr>
              <w:rPr>
                <w:rFonts w:cs="Arial"/>
                <w:color w:val="auto"/>
                <w:sz w:val="22"/>
                <w:szCs w:val="22"/>
              </w:rPr>
            </w:pPr>
          </w:p>
          <w:p w14:paraId="2456F029" w14:textId="77777777" w:rsidR="0032345A" w:rsidRDefault="0032345A" w:rsidP="0032345A">
            <w:pPr>
              <w:rPr>
                <w:rFonts w:cs="Arial"/>
                <w:color w:val="auto"/>
                <w:sz w:val="22"/>
                <w:szCs w:val="22"/>
              </w:rPr>
            </w:pPr>
          </w:p>
          <w:p w14:paraId="7B87570A" w14:textId="1479EBC7" w:rsidR="00AF11FE" w:rsidRPr="0032345A" w:rsidRDefault="00AF11FE" w:rsidP="0032345A">
            <w:pPr>
              <w:rPr>
                <w:rFonts w:cs="Arial"/>
                <w:color w:val="auto"/>
                <w:sz w:val="22"/>
                <w:szCs w:val="22"/>
              </w:rPr>
            </w:pPr>
            <w:r w:rsidRPr="0032345A">
              <w:rPr>
                <w:rFonts w:cs="Arial"/>
                <w:color w:val="auto"/>
                <w:sz w:val="22"/>
                <w:szCs w:val="22"/>
              </w:rPr>
              <w:t xml:space="preserve">Executive Director of People </w:t>
            </w:r>
          </w:p>
          <w:p w14:paraId="12230DE0" w14:textId="77777777" w:rsidR="00AF11FE" w:rsidRPr="00B76C39" w:rsidRDefault="00AF11FE" w:rsidP="00AF11FE">
            <w:pPr>
              <w:rPr>
                <w:rFonts w:cs="Arial"/>
                <w:color w:val="auto"/>
                <w:sz w:val="22"/>
                <w:szCs w:val="22"/>
              </w:rPr>
            </w:pPr>
          </w:p>
          <w:p w14:paraId="65D80BEF" w14:textId="77777777" w:rsidR="00AF11FE" w:rsidRPr="00B76C39" w:rsidRDefault="00AF11FE" w:rsidP="00AF11FE">
            <w:pPr>
              <w:rPr>
                <w:rFonts w:cs="Arial"/>
                <w:color w:val="auto"/>
                <w:sz w:val="22"/>
                <w:szCs w:val="22"/>
              </w:rPr>
            </w:pPr>
          </w:p>
          <w:p w14:paraId="2C4ECD8E" w14:textId="77777777" w:rsidR="00AF11FE" w:rsidRPr="00B76C39" w:rsidRDefault="00AF11FE" w:rsidP="00AF11FE">
            <w:pPr>
              <w:rPr>
                <w:rFonts w:cs="Arial"/>
                <w:color w:val="auto"/>
                <w:sz w:val="22"/>
                <w:szCs w:val="22"/>
              </w:rPr>
            </w:pPr>
          </w:p>
          <w:p w14:paraId="6630927B" w14:textId="77777777" w:rsidR="00AF11FE" w:rsidRPr="00B76C39" w:rsidRDefault="00AF11FE" w:rsidP="00AF11FE">
            <w:pPr>
              <w:rPr>
                <w:rFonts w:cs="Arial"/>
                <w:color w:val="auto"/>
                <w:sz w:val="22"/>
                <w:szCs w:val="22"/>
              </w:rPr>
            </w:pPr>
          </w:p>
          <w:p w14:paraId="707066FA" w14:textId="77777777" w:rsidR="00AF11FE" w:rsidRPr="00B76C39" w:rsidRDefault="00AF11FE" w:rsidP="00AF11FE">
            <w:pPr>
              <w:rPr>
                <w:rFonts w:cs="Arial"/>
                <w:color w:val="auto"/>
                <w:sz w:val="22"/>
                <w:szCs w:val="22"/>
              </w:rPr>
            </w:pPr>
          </w:p>
          <w:p w14:paraId="232B6D0C" w14:textId="77777777" w:rsidR="00AF11FE" w:rsidRPr="00B76C39" w:rsidRDefault="00AF11FE" w:rsidP="00AF11FE">
            <w:pPr>
              <w:rPr>
                <w:rFonts w:cs="Arial"/>
                <w:color w:val="auto"/>
                <w:sz w:val="22"/>
                <w:szCs w:val="22"/>
              </w:rPr>
            </w:pPr>
          </w:p>
          <w:p w14:paraId="5403324F" w14:textId="77777777" w:rsidR="00AF11FE" w:rsidRPr="00B76C39" w:rsidRDefault="00AF11FE" w:rsidP="00AF11FE">
            <w:pPr>
              <w:rPr>
                <w:rFonts w:cs="Arial"/>
                <w:color w:val="auto"/>
                <w:sz w:val="22"/>
                <w:szCs w:val="22"/>
              </w:rPr>
            </w:pPr>
          </w:p>
          <w:p w14:paraId="19ADEF72" w14:textId="77777777" w:rsidR="00AF11FE" w:rsidRPr="00B76C39" w:rsidRDefault="00AF11FE" w:rsidP="00AF11FE">
            <w:pPr>
              <w:rPr>
                <w:rFonts w:cs="Arial"/>
                <w:color w:val="auto"/>
                <w:sz w:val="22"/>
                <w:szCs w:val="22"/>
              </w:rPr>
            </w:pPr>
          </w:p>
          <w:p w14:paraId="40C7ADB9" w14:textId="77777777" w:rsidR="00AF11FE" w:rsidRPr="00B76C39" w:rsidRDefault="00AF11FE" w:rsidP="00AF11FE">
            <w:pPr>
              <w:rPr>
                <w:rFonts w:cs="Arial"/>
                <w:color w:val="auto"/>
                <w:sz w:val="22"/>
                <w:szCs w:val="22"/>
              </w:rPr>
            </w:pPr>
          </w:p>
          <w:p w14:paraId="47606CB8" w14:textId="77777777" w:rsidR="00AF11FE" w:rsidRPr="00B76C39" w:rsidRDefault="00AF11FE" w:rsidP="00AF11FE">
            <w:pPr>
              <w:rPr>
                <w:rFonts w:cs="Arial"/>
                <w:color w:val="auto"/>
                <w:sz w:val="22"/>
                <w:szCs w:val="22"/>
              </w:rPr>
            </w:pPr>
          </w:p>
          <w:p w14:paraId="5937B8DE" w14:textId="77777777" w:rsidR="00AF11FE" w:rsidRPr="00B76C39" w:rsidRDefault="00AF11FE" w:rsidP="00AF11FE">
            <w:pPr>
              <w:rPr>
                <w:rFonts w:cs="Arial"/>
                <w:color w:val="auto"/>
                <w:sz w:val="22"/>
                <w:szCs w:val="22"/>
              </w:rPr>
            </w:pPr>
          </w:p>
          <w:p w14:paraId="49BBF750" w14:textId="77777777" w:rsidR="00AF11FE" w:rsidRPr="00B76C39" w:rsidRDefault="00AF11FE" w:rsidP="00AF11FE">
            <w:pPr>
              <w:rPr>
                <w:rFonts w:cs="Arial"/>
                <w:color w:val="auto"/>
                <w:sz w:val="22"/>
                <w:szCs w:val="22"/>
              </w:rPr>
            </w:pPr>
          </w:p>
          <w:p w14:paraId="4B0B89A9" w14:textId="77777777" w:rsidR="00AF11FE" w:rsidRPr="00B76C39" w:rsidRDefault="00AF11FE" w:rsidP="00AF11FE">
            <w:pPr>
              <w:rPr>
                <w:rFonts w:cs="Arial"/>
                <w:color w:val="auto"/>
                <w:sz w:val="22"/>
                <w:szCs w:val="22"/>
              </w:rPr>
            </w:pPr>
          </w:p>
          <w:p w14:paraId="14ACEAD2" w14:textId="77777777" w:rsidR="00AF11FE" w:rsidRPr="00B76C39" w:rsidRDefault="00AF11FE" w:rsidP="00AF11FE">
            <w:pPr>
              <w:rPr>
                <w:rFonts w:cs="Arial"/>
                <w:color w:val="auto"/>
                <w:sz w:val="22"/>
                <w:szCs w:val="22"/>
              </w:rPr>
            </w:pPr>
          </w:p>
          <w:p w14:paraId="0BBDD2B4" w14:textId="77777777" w:rsidR="00AF11FE" w:rsidRPr="00B76C39" w:rsidRDefault="00AF11FE" w:rsidP="00AF11FE">
            <w:pPr>
              <w:rPr>
                <w:rFonts w:cs="Arial"/>
                <w:color w:val="auto"/>
                <w:sz w:val="22"/>
                <w:szCs w:val="22"/>
              </w:rPr>
            </w:pPr>
          </w:p>
          <w:p w14:paraId="0C48EC28" w14:textId="77777777" w:rsidR="00AF11FE" w:rsidRPr="00B76C39" w:rsidRDefault="00AF11FE" w:rsidP="00AF11FE">
            <w:pPr>
              <w:rPr>
                <w:rFonts w:cs="Arial"/>
                <w:color w:val="auto"/>
                <w:sz w:val="22"/>
                <w:szCs w:val="22"/>
              </w:rPr>
            </w:pPr>
          </w:p>
          <w:p w14:paraId="0A452BC8" w14:textId="77777777" w:rsidR="00AF11FE" w:rsidRPr="00B76C39" w:rsidRDefault="00AF11FE" w:rsidP="003C4B2B">
            <w:pPr>
              <w:pStyle w:val="ListParagraph"/>
              <w:numPr>
                <w:ilvl w:val="0"/>
                <w:numId w:val="14"/>
              </w:numPr>
              <w:rPr>
                <w:rFonts w:cs="Arial"/>
                <w:color w:val="auto"/>
                <w:sz w:val="22"/>
                <w:szCs w:val="22"/>
              </w:rPr>
            </w:pPr>
            <w:r w:rsidRPr="3816CEA9">
              <w:rPr>
                <w:rFonts w:cs="Arial"/>
                <w:color w:val="auto"/>
                <w:sz w:val="22"/>
                <w:szCs w:val="22"/>
              </w:rPr>
              <w:t xml:space="preserve">Board Minutes (examples) </w:t>
            </w:r>
          </w:p>
          <w:p w14:paraId="1AAD49F0" w14:textId="77777777" w:rsidR="00AF11FE" w:rsidRPr="00B76C39" w:rsidRDefault="00AF11FE" w:rsidP="00AF11FE">
            <w:pPr>
              <w:rPr>
                <w:rFonts w:cs="Arial"/>
                <w:color w:val="auto"/>
                <w:sz w:val="22"/>
                <w:szCs w:val="22"/>
              </w:rPr>
            </w:pPr>
          </w:p>
          <w:p w14:paraId="04FA2B19" w14:textId="77777777" w:rsidR="00AF11FE" w:rsidRPr="00B76C39" w:rsidRDefault="00AF11FE" w:rsidP="00AF11FE">
            <w:pPr>
              <w:rPr>
                <w:rFonts w:cs="Arial"/>
                <w:color w:val="auto"/>
                <w:sz w:val="22"/>
                <w:szCs w:val="22"/>
              </w:rPr>
            </w:pPr>
          </w:p>
          <w:p w14:paraId="0C540652" w14:textId="77777777" w:rsidR="00AF11FE" w:rsidRPr="00B76C39" w:rsidRDefault="00AF11FE" w:rsidP="00AF11FE">
            <w:pPr>
              <w:rPr>
                <w:rFonts w:cs="Arial"/>
                <w:color w:val="auto"/>
                <w:sz w:val="22"/>
                <w:szCs w:val="22"/>
              </w:rPr>
            </w:pPr>
          </w:p>
          <w:p w14:paraId="0E834006" w14:textId="77777777" w:rsidR="00AF11FE" w:rsidRPr="00B76C39" w:rsidRDefault="00AF11FE" w:rsidP="00AF11FE">
            <w:pPr>
              <w:rPr>
                <w:rFonts w:cs="Arial"/>
                <w:color w:val="auto"/>
                <w:sz w:val="22"/>
                <w:szCs w:val="22"/>
              </w:rPr>
            </w:pPr>
          </w:p>
          <w:p w14:paraId="5C3BDD8D" w14:textId="77777777" w:rsidR="00AF11FE" w:rsidRPr="00B76C39" w:rsidRDefault="00AF11FE" w:rsidP="00AF11FE">
            <w:pPr>
              <w:rPr>
                <w:rFonts w:cs="Arial"/>
                <w:color w:val="auto"/>
                <w:sz w:val="22"/>
                <w:szCs w:val="22"/>
              </w:rPr>
            </w:pPr>
          </w:p>
          <w:p w14:paraId="7FAF4CF9" w14:textId="77777777" w:rsidR="00AF11FE" w:rsidRPr="00B76C39" w:rsidRDefault="00AF11FE" w:rsidP="00AF11FE">
            <w:pPr>
              <w:rPr>
                <w:rFonts w:cs="Arial"/>
                <w:color w:val="auto"/>
                <w:sz w:val="22"/>
                <w:szCs w:val="22"/>
              </w:rPr>
            </w:pPr>
          </w:p>
          <w:p w14:paraId="0328FC19" w14:textId="77777777" w:rsidR="00AF11FE" w:rsidRPr="00B76C39" w:rsidRDefault="00AF11FE" w:rsidP="00AF11FE">
            <w:pPr>
              <w:rPr>
                <w:rFonts w:cs="Arial"/>
                <w:color w:val="auto"/>
                <w:sz w:val="22"/>
                <w:szCs w:val="22"/>
              </w:rPr>
            </w:pPr>
          </w:p>
          <w:p w14:paraId="565C0680" w14:textId="77777777" w:rsidR="00AF11FE" w:rsidRPr="00B76C39" w:rsidRDefault="00AF11FE" w:rsidP="00AF11FE">
            <w:pPr>
              <w:rPr>
                <w:rFonts w:cs="Arial"/>
                <w:color w:val="auto"/>
                <w:sz w:val="22"/>
                <w:szCs w:val="22"/>
              </w:rPr>
            </w:pPr>
          </w:p>
          <w:p w14:paraId="237237EB" w14:textId="77777777" w:rsidR="00AF11FE" w:rsidRPr="00B76C39" w:rsidRDefault="00AF11FE" w:rsidP="00AF11FE">
            <w:pPr>
              <w:rPr>
                <w:rFonts w:cs="Arial"/>
                <w:color w:val="auto"/>
                <w:sz w:val="22"/>
                <w:szCs w:val="22"/>
              </w:rPr>
            </w:pPr>
          </w:p>
          <w:p w14:paraId="6FD7ED90" w14:textId="77777777" w:rsidR="00AF11FE" w:rsidRPr="00B76C39" w:rsidRDefault="00AF11FE" w:rsidP="00AF11FE">
            <w:pPr>
              <w:rPr>
                <w:rFonts w:cs="Arial"/>
                <w:color w:val="auto"/>
                <w:sz w:val="22"/>
                <w:szCs w:val="22"/>
              </w:rPr>
            </w:pPr>
          </w:p>
          <w:p w14:paraId="49C19A2F" w14:textId="77777777" w:rsidR="00AF11FE" w:rsidRPr="00B76C39" w:rsidRDefault="00AF11FE" w:rsidP="00AF11FE">
            <w:pPr>
              <w:rPr>
                <w:rFonts w:cs="Arial"/>
                <w:color w:val="auto"/>
                <w:sz w:val="22"/>
                <w:szCs w:val="22"/>
              </w:rPr>
            </w:pPr>
          </w:p>
          <w:p w14:paraId="2344D411" w14:textId="77777777" w:rsidR="00AF11FE" w:rsidRPr="00B76C39" w:rsidRDefault="00AF11FE" w:rsidP="00AF11FE">
            <w:pPr>
              <w:rPr>
                <w:rFonts w:cs="Arial"/>
                <w:color w:val="auto"/>
                <w:sz w:val="22"/>
                <w:szCs w:val="22"/>
              </w:rPr>
            </w:pPr>
          </w:p>
          <w:p w14:paraId="22886599" w14:textId="77777777" w:rsidR="00AF11FE" w:rsidRPr="00B76C39" w:rsidRDefault="00AF11FE" w:rsidP="00AF11FE">
            <w:pPr>
              <w:rPr>
                <w:rFonts w:cs="Arial"/>
                <w:color w:val="auto"/>
                <w:sz w:val="22"/>
                <w:szCs w:val="22"/>
              </w:rPr>
            </w:pPr>
          </w:p>
          <w:p w14:paraId="65AE54C1" w14:textId="77777777" w:rsidR="00AF11FE" w:rsidRPr="00B76C39" w:rsidRDefault="00AF11FE" w:rsidP="00AF11FE">
            <w:pPr>
              <w:rPr>
                <w:rFonts w:cs="Arial"/>
                <w:color w:val="auto"/>
                <w:sz w:val="22"/>
                <w:szCs w:val="22"/>
              </w:rPr>
            </w:pPr>
          </w:p>
          <w:p w14:paraId="6BF65677" w14:textId="77777777" w:rsidR="00AF11FE" w:rsidRPr="00B76C39" w:rsidRDefault="00AF11FE" w:rsidP="00AF11FE">
            <w:pPr>
              <w:rPr>
                <w:rFonts w:cs="Arial"/>
                <w:color w:val="auto"/>
                <w:sz w:val="22"/>
                <w:szCs w:val="22"/>
              </w:rPr>
            </w:pPr>
          </w:p>
          <w:p w14:paraId="645FF1B7" w14:textId="77777777" w:rsidR="00AF11FE" w:rsidRPr="00B76C39" w:rsidRDefault="00AF11FE" w:rsidP="00AF11FE">
            <w:pPr>
              <w:rPr>
                <w:rFonts w:cs="Arial"/>
                <w:color w:val="auto"/>
                <w:sz w:val="22"/>
                <w:szCs w:val="22"/>
              </w:rPr>
            </w:pPr>
          </w:p>
          <w:p w14:paraId="4FC8D544" w14:textId="77777777" w:rsidR="00AF11FE" w:rsidRPr="00B76C39" w:rsidRDefault="00AF11FE" w:rsidP="00AF11FE">
            <w:pPr>
              <w:rPr>
                <w:rFonts w:cs="Arial"/>
                <w:color w:val="auto"/>
                <w:sz w:val="22"/>
                <w:szCs w:val="22"/>
              </w:rPr>
            </w:pPr>
          </w:p>
          <w:p w14:paraId="66AA7F19" w14:textId="77777777" w:rsidR="00AF11FE" w:rsidRPr="00B76C39" w:rsidRDefault="00AF11FE" w:rsidP="00AF11FE">
            <w:pPr>
              <w:rPr>
                <w:rFonts w:cs="Arial"/>
                <w:color w:val="auto"/>
                <w:sz w:val="22"/>
                <w:szCs w:val="22"/>
              </w:rPr>
            </w:pPr>
          </w:p>
          <w:p w14:paraId="35DAC36A" w14:textId="77777777" w:rsidR="00AF11FE" w:rsidRPr="00B76C39" w:rsidRDefault="00AF11FE" w:rsidP="00AF11FE">
            <w:pPr>
              <w:rPr>
                <w:rFonts w:cs="Arial"/>
                <w:color w:val="auto"/>
                <w:sz w:val="22"/>
                <w:szCs w:val="22"/>
              </w:rPr>
            </w:pPr>
          </w:p>
          <w:p w14:paraId="2487917A" w14:textId="77777777" w:rsidR="00AF11FE" w:rsidRPr="00B76C39" w:rsidRDefault="00AF11FE" w:rsidP="00AF11FE">
            <w:pPr>
              <w:rPr>
                <w:rFonts w:cs="Arial"/>
                <w:color w:val="auto"/>
                <w:sz w:val="22"/>
                <w:szCs w:val="22"/>
              </w:rPr>
            </w:pPr>
          </w:p>
          <w:p w14:paraId="7FE4B23C" w14:textId="77777777" w:rsidR="00AF11FE" w:rsidRPr="00B76C39" w:rsidRDefault="00AF11FE" w:rsidP="00AF11FE">
            <w:pPr>
              <w:rPr>
                <w:rFonts w:cs="Arial"/>
                <w:color w:val="auto"/>
                <w:sz w:val="22"/>
                <w:szCs w:val="22"/>
              </w:rPr>
            </w:pPr>
          </w:p>
          <w:p w14:paraId="03969B7D" w14:textId="77777777" w:rsidR="00AF11FE" w:rsidRPr="00B76C39" w:rsidRDefault="00AF11FE" w:rsidP="00AF11FE">
            <w:pPr>
              <w:rPr>
                <w:rFonts w:cs="Arial"/>
                <w:color w:val="auto"/>
                <w:sz w:val="22"/>
                <w:szCs w:val="22"/>
              </w:rPr>
            </w:pPr>
          </w:p>
          <w:p w14:paraId="43D7CF45" w14:textId="77777777" w:rsidR="00AF11FE" w:rsidRPr="00B76C39" w:rsidRDefault="00AF11FE" w:rsidP="00AF11FE">
            <w:pPr>
              <w:rPr>
                <w:rFonts w:cs="Arial"/>
                <w:color w:val="auto"/>
                <w:sz w:val="22"/>
                <w:szCs w:val="22"/>
              </w:rPr>
            </w:pPr>
          </w:p>
          <w:p w14:paraId="49376122" w14:textId="77777777" w:rsidR="00AF11FE" w:rsidRPr="00B76C39" w:rsidRDefault="00AF11FE" w:rsidP="00AF11FE">
            <w:pPr>
              <w:rPr>
                <w:rFonts w:cs="Arial"/>
                <w:color w:val="auto"/>
                <w:sz w:val="22"/>
                <w:szCs w:val="22"/>
              </w:rPr>
            </w:pPr>
          </w:p>
          <w:p w14:paraId="6C9631BC" w14:textId="77777777" w:rsidR="00AF11FE" w:rsidRPr="00B76C39" w:rsidRDefault="00AF11FE" w:rsidP="00AF11FE">
            <w:pPr>
              <w:rPr>
                <w:rFonts w:cs="Arial"/>
                <w:color w:val="auto"/>
                <w:sz w:val="22"/>
                <w:szCs w:val="22"/>
              </w:rPr>
            </w:pPr>
          </w:p>
          <w:p w14:paraId="58FEF813" w14:textId="77777777" w:rsidR="00AF11FE" w:rsidRPr="00B76C39" w:rsidRDefault="00AF11FE" w:rsidP="00AF11FE">
            <w:pPr>
              <w:rPr>
                <w:rFonts w:cs="Arial"/>
                <w:color w:val="auto"/>
                <w:sz w:val="22"/>
                <w:szCs w:val="22"/>
              </w:rPr>
            </w:pPr>
          </w:p>
          <w:p w14:paraId="487FD7A1" w14:textId="77777777" w:rsidR="00AF11FE" w:rsidRPr="00B76C39" w:rsidRDefault="00AF11FE" w:rsidP="00AF11FE">
            <w:pPr>
              <w:rPr>
                <w:rFonts w:cs="Arial"/>
                <w:color w:val="auto"/>
                <w:sz w:val="22"/>
                <w:szCs w:val="22"/>
              </w:rPr>
            </w:pPr>
          </w:p>
          <w:p w14:paraId="7E257748" w14:textId="77777777" w:rsidR="00AF11FE" w:rsidRPr="0032345A" w:rsidRDefault="00AF11FE" w:rsidP="0032345A">
            <w:pPr>
              <w:rPr>
                <w:rFonts w:cs="Arial"/>
                <w:sz w:val="22"/>
                <w:szCs w:val="22"/>
              </w:rPr>
            </w:pPr>
            <w:r w:rsidRPr="0032345A">
              <w:rPr>
                <w:rFonts w:cs="Arial"/>
                <w:sz w:val="22"/>
                <w:szCs w:val="22"/>
              </w:rPr>
              <w:t>Each report submitted to the Board and/or committees of the Board should have a front sheet that asks the question if an EIA has been completed and asks for detail of this and the outcome. Example – July 2023 – Review of Humber Acute Services</w:t>
            </w:r>
          </w:p>
          <w:p w14:paraId="7E5DFDCA" w14:textId="77777777" w:rsidR="00AF11FE" w:rsidRPr="00B76C39" w:rsidRDefault="00AF11FE" w:rsidP="00AF11FE">
            <w:pPr>
              <w:rPr>
                <w:rFonts w:cs="Arial"/>
                <w:color w:val="auto"/>
                <w:sz w:val="22"/>
                <w:szCs w:val="22"/>
              </w:rPr>
            </w:pPr>
          </w:p>
          <w:p w14:paraId="76DE194D" w14:textId="77777777" w:rsidR="00AF11FE" w:rsidRPr="00B76C39" w:rsidRDefault="00AF11FE" w:rsidP="00AF11FE">
            <w:pPr>
              <w:rPr>
                <w:rFonts w:cs="Arial"/>
                <w:color w:val="auto"/>
                <w:sz w:val="22"/>
                <w:szCs w:val="22"/>
              </w:rPr>
            </w:pPr>
          </w:p>
          <w:p w14:paraId="417DA6F8" w14:textId="77777777" w:rsidR="00AF11FE" w:rsidRPr="0032345A" w:rsidRDefault="00AF11FE" w:rsidP="0032345A">
            <w:pPr>
              <w:rPr>
                <w:rFonts w:cs="Arial"/>
                <w:sz w:val="22"/>
                <w:szCs w:val="22"/>
              </w:rPr>
            </w:pPr>
            <w:r w:rsidRPr="0032345A">
              <w:rPr>
                <w:rFonts w:cs="Arial"/>
                <w:sz w:val="22"/>
                <w:szCs w:val="22"/>
              </w:rPr>
              <w:t xml:space="preserve">News and Blogs </w:t>
            </w:r>
          </w:p>
          <w:p w14:paraId="0C7B45A6" w14:textId="77777777" w:rsidR="00AF11FE" w:rsidRPr="00D0042E" w:rsidRDefault="00AF11FE" w:rsidP="00AF11FE">
            <w:pPr>
              <w:pStyle w:val="ListParagraph"/>
              <w:rPr>
                <w:rFonts w:cs="Arial"/>
                <w:b/>
                <w:bCs/>
                <w:sz w:val="22"/>
                <w:szCs w:val="22"/>
              </w:rPr>
            </w:pPr>
          </w:p>
          <w:p w14:paraId="702BA4B4" w14:textId="77777777" w:rsidR="00AF11FE" w:rsidRPr="00D0042E" w:rsidRDefault="00AF11FE" w:rsidP="003C4B2B">
            <w:pPr>
              <w:pStyle w:val="ListParagraph"/>
              <w:numPr>
                <w:ilvl w:val="0"/>
                <w:numId w:val="13"/>
              </w:numPr>
              <w:rPr>
                <w:rFonts w:cs="Arial"/>
                <w:color w:val="auto"/>
                <w:sz w:val="22"/>
                <w:szCs w:val="22"/>
              </w:rPr>
            </w:pPr>
            <w:r w:rsidRPr="00D0042E">
              <w:rPr>
                <w:rFonts w:cs="Arial"/>
                <w:color w:val="auto"/>
                <w:sz w:val="22"/>
                <w:szCs w:val="22"/>
              </w:rPr>
              <w:t xml:space="preserve">Tackling Health Inequalities with Professor Stephen Eames(also Humber and North Yorkshire ICB Chief </w:t>
            </w:r>
            <w:r w:rsidRPr="00D0042E">
              <w:rPr>
                <w:rFonts w:cs="Arial"/>
                <w:color w:val="auto"/>
                <w:sz w:val="22"/>
                <w:szCs w:val="22"/>
              </w:rPr>
              <w:lastRenderedPageBreak/>
              <w:t xml:space="preserve">Executive) Podcast </w:t>
            </w:r>
          </w:p>
          <w:p w14:paraId="555A7E75" w14:textId="77777777" w:rsidR="00AF11FE" w:rsidRDefault="00AF11FE" w:rsidP="00AF11FE">
            <w:pPr>
              <w:rPr>
                <w:rFonts w:cs="Arial"/>
                <w:color w:val="auto"/>
                <w:sz w:val="22"/>
                <w:szCs w:val="22"/>
              </w:rPr>
            </w:pPr>
          </w:p>
          <w:p w14:paraId="0FB9A152" w14:textId="77777777" w:rsidR="0032345A" w:rsidRPr="00B76C39" w:rsidRDefault="0032345A" w:rsidP="00AF11FE">
            <w:pPr>
              <w:rPr>
                <w:rFonts w:cs="Arial"/>
                <w:color w:val="auto"/>
                <w:sz w:val="22"/>
                <w:szCs w:val="22"/>
              </w:rPr>
            </w:pPr>
          </w:p>
          <w:p w14:paraId="4D52432C" w14:textId="77777777" w:rsidR="00AF11FE" w:rsidRPr="00B76C39" w:rsidRDefault="00AF11FE" w:rsidP="003C4B2B">
            <w:pPr>
              <w:pStyle w:val="ListParagraph"/>
              <w:numPr>
                <w:ilvl w:val="0"/>
                <w:numId w:val="13"/>
              </w:numPr>
              <w:rPr>
                <w:rFonts w:cs="Arial"/>
                <w:color w:val="auto"/>
                <w:sz w:val="22"/>
                <w:szCs w:val="22"/>
              </w:rPr>
            </w:pPr>
            <w:r w:rsidRPr="00B76C39">
              <w:rPr>
                <w:rFonts w:cs="Arial"/>
                <w:color w:val="auto"/>
                <w:sz w:val="22"/>
                <w:szCs w:val="22"/>
              </w:rPr>
              <w:t xml:space="preserve">As I See It – Blog from Sue Symington, Designate Chair – Humber and North Yorkshire Care Partnership (also Chair of Humber and North Yorkshire ICB) </w:t>
            </w:r>
          </w:p>
          <w:p w14:paraId="67E7E080" w14:textId="77777777" w:rsidR="00AF11FE" w:rsidRPr="00B76C39" w:rsidRDefault="00AF11FE" w:rsidP="00AF11FE">
            <w:pPr>
              <w:rPr>
                <w:rFonts w:cs="Arial"/>
                <w:color w:val="auto"/>
                <w:sz w:val="22"/>
                <w:szCs w:val="22"/>
              </w:rPr>
            </w:pPr>
          </w:p>
          <w:p w14:paraId="6EB4FFCB" w14:textId="77777777" w:rsidR="00AF11FE" w:rsidRPr="00B76C39" w:rsidRDefault="00AF11FE" w:rsidP="003C4B2B">
            <w:pPr>
              <w:pStyle w:val="ListParagraph"/>
              <w:numPr>
                <w:ilvl w:val="0"/>
                <w:numId w:val="13"/>
              </w:numPr>
              <w:rPr>
                <w:rFonts w:cs="Arial"/>
                <w:color w:val="auto"/>
                <w:sz w:val="22"/>
                <w:szCs w:val="22"/>
              </w:rPr>
            </w:pPr>
            <w:r w:rsidRPr="00B76C39">
              <w:rPr>
                <w:rFonts w:cs="Arial"/>
                <w:color w:val="auto"/>
                <w:sz w:val="22"/>
                <w:szCs w:val="22"/>
              </w:rPr>
              <w:t>As I See it – Blog from Sue Symington Designate Chair – Humber and North Yorkshire Care Partnership (also Chair of Humber and North Yorkshire ICB)</w:t>
            </w:r>
          </w:p>
          <w:p w14:paraId="30C60090" w14:textId="77777777" w:rsidR="00AF11FE" w:rsidRPr="00B76C39" w:rsidRDefault="00AF11FE" w:rsidP="00AF11FE">
            <w:pPr>
              <w:rPr>
                <w:rFonts w:cs="Arial"/>
                <w:color w:val="auto"/>
                <w:sz w:val="22"/>
                <w:szCs w:val="22"/>
              </w:rPr>
            </w:pPr>
          </w:p>
          <w:p w14:paraId="37106ADB" w14:textId="77777777" w:rsidR="00AF11FE" w:rsidRPr="00B76C39" w:rsidRDefault="00AF11FE" w:rsidP="00AF11FE">
            <w:pPr>
              <w:rPr>
                <w:rFonts w:cs="Arial"/>
                <w:color w:val="auto"/>
                <w:sz w:val="22"/>
                <w:szCs w:val="22"/>
              </w:rPr>
            </w:pPr>
          </w:p>
          <w:p w14:paraId="0BE02589" w14:textId="77777777" w:rsidR="00AF11FE" w:rsidRPr="00B76C39" w:rsidRDefault="00AF11FE" w:rsidP="003C4B2B">
            <w:pPr>
              <w:pStyle w:val="ListParagraph"/>
              <w:numPr>
                <w:ilvl w:val="0"/>
                <w:numId w:val="13"/>
              </w:numPr>
              <w:rPr>
                <w:rFonts w:cs="Arial"/>
                <w:color w:val="auto"/>
                <w:sz w:val="22"/>
                <w:szCs w:val="22"/>
              </w:rPr>
            </w:pPr>
            <w:r w:rsidRPr="00B76C39">
              <w:rPr>
                <w:rFonts w:cs="Arial"/>
                <w:color w:val="auto"/>
                <w:sz w:val="22"/>
                <w:szCs w:val="22"/>
              </w:rPr>
              <w:t xml:space="preserve">Inclusion Blog by Jayne Adamson, </w:t>
            </w:r>
            <w:r w:rsidRPr="00B76C39">
              <w:rPr>
                <w:rFonts w:cs="Arial"/>
                <w:color w:val="auto"/>
                <w:sz w:val="22"/>
                <w:szCs w:val="22"/>
              </w:rPr>
              <w:lastRenderedPageBreak/>
              <w:t xml:space="preserve">Executive Director of People </w:t>
            </w:r>
          </w:p>
          <w:p w14:paraId="310CA14F" w14:textId="77777777" w:rsidR="00AF11FE" w:rsidRPr="00B76C39" w:rsidRDefault="00AF11FE" w:rsidP="00AF11FE">
            <w:pPr>
              <w:rPr>
                <w:rFonts w:cs="Arial"/>
                <w:color w:val="auto"/>
                <w:sz w:val="22"/>
                <w:szCs w:val="22"/>
              </w:rPr>
            </w:pPr>
          </w:p>
          <w:p w14:paraId="4C951171" w14:textId="77777777" w:rsidR="00AF11FE" w:rsidRPr="00B76C39" w:rsidRDefault="00AF11FE" w:rsidP="00AF11FE">
            <w:pPr>
              <w:rPr>
                <w:rFonts w:cs="Arial"/>
                <w:color w:val="auto"/>
                <w:sz w:val="22"/>
                <w:szCs w:val="22"/>
              </w:rPr>
            </w:pPr>
          </w:p>
          <w:p w14:paraId="0DCAE94E" w14:textId="77777777" w:rsidR="00AF11FE" w:rsidRPr="00B76C39" w:rsidRDefault="00AF11FE" w:rsidP="00AF11FE">
            <w:pPr>
              <w:rPr>
                <w:rFonts w:cs="Arial"/>
                <w:color w:val="auto"/>
                <w:sz w:val="22"/>
                <w:szCs w:val="22"/>
              </w:rPr>
            </w:pPr>
          </w:p>
          <w:p w14:paraId="3C65133A" w14:textId="77777777" w:rsidR="00AF11FE" w:rsidRPr="00B76C39" w:rsidRDefault="00AF11FE" w:rsidP="00AF11FE">
            <w:pPr>
              <w:rPr>
                <w:rFonts w:cs="Arial"/>
                <w:color w:val="auto"/>
                <w:sz w:val="22"/>
                <w:szCs w:val="22"/>
              </w:rPr>
            </w:pPr>
          </w:p>
          <w:p w14:paraId="40E873D9" w14:textId="77777777" w:rsidR="00AF11FE" w:rsidRPr="00B76C39" w:rsidRDefault="00AF11FE" w:rsidP="00AF11FE">
            <w:pPr>
              <w:rPr>
                <w:rFonts w:cs="Arial"/>
                <w:color w:val="auto"/>
                <w:sz w:val="22"/>
                <w:szCs w:val="22"/>
              </w:rPr>
            </w:pPr>
          </w:p>
          <w:p w14:paraId="30B120CD" w14:textId="77777777" w:rsidR="00AF11FE" w:rsidRPr="00B76C39" w:rsidRDefault="00AF11FE" w:rsidP="003C4B2B">
            <w:pPr>
              <w:pStyle w:val="ListParagraph"/>
              <w:numPr>
                <w:ilvl w:val="0"/>
                <w:numId w:val="13"/>
              </w:numPr>
              <w:rPr>
                <w:rFonts w:cs="Arial"/>
                <w:color w:val="auto"/>
                <w:sz w:val="22"/>
                <w:szCs w:val="22"/>
              </w:rPr>
            </w:pPr>
            <w:r w:rsidRPr="00B76C39">
              <w:rPr>
                <w:rFonts w:cs="Arial"/>
                <w:color w:val="auto"/>
                <w:sz w:val="22"/>
                <w:szCs w:val="22"/>
              </w:rPr>
              <w:t xml:space="preserve">Responsibility to reduce health inequalities blog by Jayne Adamson, Executive Director of People </w:t>
            </w:r>
          </w:p>
          <w:p w14:paraId="16443191" w14:textId="77777777" w:rsidR="00AF11FE" w:rsidRDefault="00AF11FE" w:rsidP="00AF11FE">
            <w:pPr>
              <w:rPr>
                <w:rFonts w:cs="Arial"/>
                <w:color w:val="auto"/>
                <w:sz w:val="22"/>
                <w:szCs w:val="22"/>
              </w:rPr>
            </w:pPr>
          </w:p>
          <w:p w14:paraId="512E3A07" w14:textId="77777777" w:rsidR="00AF11FE" w:rsidRDefault="00AF11FE" w:rsidP="00AF11FE">
            <w:pPr>
              <w:rPr>
                <w:rFonts w:cs="Arial"/>
                <w:color w:val="auto"/>
                <w:sz w:val="22"/>
                <w:szCs w:val="22"/>
              </w:rPr>
            </w:pPr>
          </w:p>
          <w:p w14:paraId="7574FAC7" w14:textId="77777777" w:rsidR="00AF11FE" w:rsidRPr="00B76C39" w:rsidRDefault="00AF11FE" w:rsidP="00AF11FE">
            <w:pPr>
              <w:rPr>
                <w:rFonts w:cs="Arial"/>
                <w:color w:val="auto"/>
                <w:sz w:val="22"/>
                <w:szCs w:val="22"/>
              </w:rPr>
            </w:pPr>
          </w:p>
          <w:p w14:paraId="23C59523" w14:textId="77777777" w:rsidR="00AF11FE" w:rsidRDefault="00AF11FE" w:rsidP="00AF11FE">
            <w:pPr>
              <w:rPr>
                <w:rFonts w:cs="Arial"/>
                <w:color w:val="auto"/>
                <w:sz w:val="22"/>
                <w:szCs w:val="22"/>
              </w:rPr>
            </w:pPr>
          </w:p>
          <w:p w14:paraId="6DF72878" w14:textId="77777777" w:rsidR="00AF11FE" w:rsidRDefault="00AF11FE" w:rsidP="00AF11FE">
            <w:pPr>
              <w:rPr>
                <w:rFonts w:cs="Arial"/>
                <w:color w:val="auto"/>
                <w:sz w:val="22"/>
                <w:szCs w:val="22"/>
              </w:rPr>
            </w:pPr>
          </w:p>
          <w:p w14:paraId="32AA4472" w14:textId="77777777" w:rsidR="00AF11FE" w:rsidRPr="00B76C39" w:rsidRDefault="00AF11FE" w:rsidP="003C4B2B">
            <w:pPr>
              <w:pStyle w:val="ListParagraph"/>
              <w:numPr>
                <w:ilvl w:val="0"/>
                <w:numId w:val="13"/>
              </w:numPr>
              <w:rPr>
                <w:rFonts w:cs="Arial"/>
                <w:color w:val="auto"/>
                <w:sz w:val="22"/>
                <w:szCs w:val="22"/>
              </w:rPr>
            </w:pPr>
            <w:r w:rsidRPr="00B76C39">
              <w:rPr>
                <w:rFonts w:cs="Arial"/>
                <w:color w:val="auto"/>
                <w:sz w:val="22"/>
                <w:szCs w:val="22"/>
              </w:rPr>
              <w:t xml:space="preserve">York Multicultural Health Mela – Organised by the ICB with Partners, championed and attended  by Sarah Coltman- Lovell, York Place Director </w:t>
            </w:r>
          </w:p>
          <w:p w14:paraId="49109CE2" w14:textId="77777777" w:rsidR="00AF11FE" w:rsidRDefault="00AF11FE" w:rsidP="00AF11FE">
            <w:pPr>
              <w:rPr>
                <w:rFonts w:cs="Arial"/>
                <w:color w:val="auto"/>
                <w:sz w:val="22"/>
                <w:szCs w:val="22"/>
              </w:rPr>
            </w:pPr>
          </w:p>
          <w:p w14:paraId="458EB461" w14:textId="77777777" w:rsidR="003F29E3" w:rsidRDefault="003F29E3" w:rsidP="00AF11FE">
            <w:pPr>
              <w:rPr>
                <w:rFonts w:cs="Arial"/>
                <w:color w:val="auto"/>
                <w:sz w:val="22"/>
                <w:szCs w:val="22"/>
              </w:rPr>
            </w:pPr>
          </w:p>
          <w:p w14:paraId="7BA1D2DB" w14:textId="77777777" w:rsidR="00AF11FE" w:rsidRPr="00B76C39" w:rsidRDefault="00AF11FE" w:rsidP="003C4B2B">
            <w:pPr>
              <w:pStyle w:val="ListParagraph"/>
              <w:numPr>
                <w:ilvl w:val="0"/>
                <w:numId w:val="13"/>
              </w:numPr>
              <w:rPr>
                <w:rFonts w:cs="Arial"/>
                <w:color w:val="auto"/>
                <w:sz w:val="22"/>
                <w:szCs w:val="22"/>
              </w:rPr>
            </w:pPr>
            <w:r w:rsidRPr="00B76C39">
              <w:rPr>
                <w:rFonts w:cs="Arial"/>
                <w:color w:val="auto"/>
                <w:sz w:val="22"/>
                <w:szCs w:val="22"/>
              </w:rPr>
              <w:lastRenderedPageBreak/>
              <w:t xml:space="preserve">Humber and North Yorkshire ICB website, includes a link to Equality, Diversity and Inclusion as part of the Humber and North Yorkshire Health and Care Partnership </w:t>
            </w:r>
          </w:p>
          <w:p w14:paraId="0A23104D" w14:textId="77777777" w:rsidR="00AF11FE" w:rsidRDefault="00AF11FE" w:rsidP="00AF11FE">
            <w:pPr>
              <w:rPr>
                <w:rFonts w:cs="Arial"/>
                <w:color w:val="auto"/>
                <w:sz w:val="22"/>
                <w:szCs w:val="22"/>
              </w:rPr>
            </w:pPr>
          </w:p>
          <w:p w14:paraId="5451C673" w14:textId="77777777" w:rsidR="00AF11FE" w:rsidRPr="00565D85" w:rsidRDefault="00AF11FE" w:rsidP="00AF11FE">
            <w:pPr>
              <w:rPr>
                <w:rFonts w:cs="Arial"/>
                <w:color w:val="auto"/>
                <w:sz w:val="22"/>
                <w:szCs w:val="22"/>
              </w:rPr>
            </w:pPr>
          </w:p>
          <w:p w14:paraId="60370351" w14:textId="77777777" w:rsidR="00AF11FE" w:rsidRPr="0032345A" w:rsidRDefault="00AF11FE" w:rsidP="0032345A">
            <w:pPr>
              <w:rPr>
                <w:rFonts w:cs="Arial"/>
                <w:sz w:val="22"/>
                <w:szCs w:val="22"/>
              </w:rPr>
            </w:pPr>
            <w:r w:rsidRPr="0032345A">
              <w:rPr>
                <w:rFonts w:cs="Arial"/>
                <w:sz w:val="22"/>
                <w:szCs w:val="22"/>
              </w:rPr>
              <w:t xml:space="preserve">The ICB is a participant member of the Humber and North Yorkshire Workforce Transformation Programme. The programme includes 11 workstreams, focussing on a wide range of areas including Inclusive Health and Care Careers and Leadership, Talent and Succession. </w:t>
            </w:r>
          </w:p>
          <w:p w14:paraId="39871697" w14:textId="77777777" w:rsidR="00AF11FE" w:rsidRDefault="00AF11FE" w:rsidP="00AF11FE">
            <w:pPr>
              <w:rPr>
                <w:rFonts w:cs="Arial"/>
                <w:color w:val="auto"/>
                <w:sz w:val="22"/>
                <w:szCs w:val="22"/>
              </w:rPr>
            </w:pPr>
          </w:p>
          <w:p w14:paraId="081C7CE1" w14:textId="77777777" w:rsidR="00AF11FE" w:rsidRPr="0032345A" w:rsidRDefault="00AF11FE" w:rsidP="0032345A">
            <w:pPr>
              <w:rPr>
                <w:rFonts w:cs="Arial"/>
                <w:sz w:val="22"/>
                <w:szCs w:val="22"/>
              </w:rPr>
            </w:pPr>
            <w:r w:rsidRPr="0032345A">
              <w:rPr>
                <w:rFonts w:cs="Arial"/>
                <w:sz w:val="22"/>
                <w:szCs w:val="22"/>
              </w:rPr>
              <w:t xml:space="preserve">Humber and North Yorkshire Health and Care Partnership - Inclusion Assembly. </w:t>
            </w:r>
          </w:p>
          <w:p w14:paraId="47EF7737" w14:textId="77777777" w:rsidR="00AF11FE" w:rsidRDefault="00AF11FE" w:rsidP="00AF11FE">
            <w:pPr>
              <w:rPr>
                <w:rFonts w:cs="Arial"/>
              </w:rPr>
            </w:pPr>
          </w:p>
          <w:p w14:paraId="48BD4AA7" w14:textId="77777777" w:rsidR="00AF11FE" w:rsidRDefault="00AF11FE" w:rsidP="00AF11FE">
            <w:pPr>
              <w:rPr>
                <w:rFonts w:cs="Arial"/>
              </w:rPr>
            </w:pPr>
          </w:p>
          <w:p w14:paraId="20E5C20F" w14:textId="77777777" w:rsidR="00AF11FE" w:rsidRDefault="00AF11FE" w:rsidP="00AF11FE">
            <w:pPr>
              <w:rPr>
                <w:rFonts w:cs="Arial"/>
              </w:rPr>
            </w:pPr>
          </w:p>
          <w:p w14:paraId="295287AD" w14:textId="77777777" w:rsidR="00AF11FE" w:rsidRDefault="00AF11FE" w:rsidP="00AF11FE">
            <w:pPr>
              <w:rPr>
                <w:rFonts w:cs="Arial"/>
              </w:rPr>
            </w:pPr>
          </w:p>
          <w:p w14:paraId="5E2BC399" w14:textId="77777777" w:rsidR="00AF11FE" w:rsidRDefault="00AF11FE" w:rsidP="00AF11FE">
            <w:pPr>
              <w:rPr>
                <w:rFonts w:cs="Arial"/>
              </w:rPr>
            </w:pPr>
          </w:p>
          <w:p w14:paraId="4FFBB6EC" w14:textId="77777777" w:rsidR="00AF11FE" w:rsidRDefault="00AF11FE" w:rsidP="00AF11FE">
            <w:pPr>
              <w:rPr>
                <w:rFonts w:cs="Arial"/>
              </w:rPr>
            </w:pPr>
          </w:p>
          <w:p w14:paraId="06A55C9F" w14:textId="77777777" w:rsidR="00AF11FE" w:rsidRDefault="00AF11FE" w:rsidP="00AF11FE">
            <w:pPr>
              <w:rPr>
                <w:rFonts w:cs="Arial"/>
              </w:rPr>
            </w:pPr>
          </w:p>
          <w:p w14:paraId="08C2C4E0" w14:textId="77777777" w:rsidR="00AF11FE" w:rsidRPr="00B86B94" w:rsidRDefault="00AF11FE" w:rsidP="00B86B94">
            <w:pPr>
              <w:rPr>
                <w:rFonts w:cs="Arial"/>
                <w:sz w:val="22"/>
                <w:szCs w:val="22"/>
              </w:rPr>
            </w:pPr>
            <w:r w:rsidRPr="00B86B94">
              <w:rPr>
                <w:rFonts w:cs="Arial"/>
                <w:sz w:val="22"/>
                <w:szCs w:val="22"/>
              </w:rPr>
              <w:t xml:space="preserve">ICB Inclusion Network </w:t>
            </w:r>
          </w:p>
          <w:p w14:paraId="22399D77" w14:textId="77777777" w:rsidR="003A5BE6" w:rsidRDefault="003A5BE6" w:rsidP="000D70E4">
            <w:pPr>
              <w:pStyle w:val="ListParagraph"/>
              <w:rPr>
                <w:rFonts w:cs="Arial"/>
                <w:sz w:val="22"/>
                <w:szCs w:val="22"/>
              </w:rPr>
            </w:pPr>
          </w:p>
          <w:p w14:paraId="59513E05" w14:textId="77777777" w:rsidR="003A5BE6" w:rsidRDefault="003A5BE6" w:rsidP="000D70E4">
            <w:pPr>
              <w:pStyle w:val="ListParagraph"/>
              <w:rPr>
                <w:rFonts w:cs="Arial"/>
                <w:sz w:val="22"/>
                <w:szCs w:val="22"/>
              </w:rPr>
            </w:pPr>
          </w:p>
          <w:p w14:paraId="4D1B8BB8" w14:textId="77777777" w:rsidR="003A5BE6" w:rsidRDefault="003A5BE6" w:rsidP="000D70E4">
            <w:pPr>
              <w:pStyle w:val="ListParagraph"/>
              <w:rPr>
                <w:rFonts w:cs="Arial"/>
                <w:sz w:val="22"/>
                <w:szCs w:val="22"/>
              </w:rPr>
            </w:pPr>
          </w:p>
          <w:p w14:paraId="51149A23" w14:textId="77777777" w:rsidR="003A5BE6" w:rsidRDefault="003A5BE6" w:rsidP="000D70E4">
            <w:pPr>
              <w:pStyle w:val="ListParagraph"/>
              <w:rPr>
                <w:rFonts w:cs="Arial"/>
                <w:sz w:val="22"/>
                <w:szCs w:val="22"/>
              </w:rPr>
            </w:pPr>
          </w:p>
          <w:p w14:paraId="4DA4CB8E" w14:textId="77777777" w:rsidR="003A5BE6" w:rsidRDefault="003A5BE6" w:rsidP="000D70E4">
            <w:pPr>
              <w:pStyle w:val="ListParagraph"/>
              <w:rPr>
                <w:rFonts w:cs="Arial"/>
                <w:sz w:val="22"/>
                <w:szCs w:val="22"/>
              </w:rPr>
            </w:pPr>
          </w:p>
          <w:p w14:paraId="238693E1" w14:textId="77777777" w:rsidR="003A5BE6" w:rsidRDefault="003A5BE6" w:rsidP="000D70E4">
            <w:pPr>
              <w:pStyle w:val="ListParagraph"/>
              <w:rPr>
                <w:rFonts w:cs="Arial"/>
                <w:sz w:val="22"/>
                <w:szCs w:val="22"/>
              </w:rPr>
            </w:pPr>
          </w:p>
          <w:p w14:paraId="5F107C98" w14:textId="77777777" w:rsidR="003A5BE6" w:rsidRDefault="003A5BE6" w:rsidP="000D70E4">
            <w:pPr>
              <w:pStyle w:val="ListParagraph"/>
              <w:rPr>
                <w:rFonts w:cs="Arial"/>
                <w:sz w:val="22"/>
                <w:szCs w:val="22"/>
              </w:rPr>
            </w:pPr>
          </w:p>
          <w:p w14:paraId="6E440CBF" w14:textId="77777777" w:rsidR="003A5BE6" w:rsidRDefault="003A5BE6" w:rsidP="000D70E4">
            <w:pPr>
              <w:pStyle w:val="ListParagraph"/>
              <w:rPr>
                <w:rFonts w:cs="Arial"/>
                <w:sz w:val="22"/>
                <w:szCs w:val="22"/>
              </w:rPr>
            </w:pPr>
          </w:p>
          <w:p w14:paraId="50D20728" w14:textId="77777777" w:rsidR="003A5BE6" w:rsidRDefault="003A5BE6" w:rsidP="000D70E4">
            <w:pPr>
              <w:pStyle w:val="ListParagraph"/>
              <w:rPr>
                <w:rFonts w:cs="Arial"/>
                <w:sz w:val="22"/>
                <w:szCs w:val="22"/>
              </w:rPr>
            </w:pPr>
          </w:p>
          <w:p w14:paraId="434964C4" w14:textId="77777777" w:rsidR="003A5BE6" w:rsidRDefault="003A5BE6" w:rsidP="000D70E4">
            <w:pPr>
              <w:pStyle w:val="ListParagraph"/>
              <w:rPr>
                <w:rFonts w:cs="Arial"/>
                <w:sz w:val="22"/>
                <w:szCs w:val="22"/>
              </w:rPr>
            </w:pPr>
          </w:p>
          <w:p w14:paraId="4DB98CCE" w14:textId="77777777" w:rsidR="0032345A" w:rsidRDefault="0032345A" w:rsidP="000D70E4">
            <w:pPr>
              <w:pStyle w:val="ListParagraph"/>
              <w:rPr>
                <w:rFonts w:cs="Arial"/>
                <w:sz w:val="22"/>
                <w:szCs w:val="22"/>
              </w:rPr>
            </w:pPr>
          </w:p>
          <w:p w14:paraId="2A3031BA" w14:textId="77777777" w:rsidR="003F29E3" w:rsidRPr="00565D85" w:rsidRDefault="003F29E3" w:rsidP="000D70E4">
            <w:pPr>
              <w:pStyle w:val="ListParagraph"/>
              <w:rPr>
                <w:rFonts w:cs="Arial"/>
                <w:sz w:val="22"/>
                <w:szCs w:val="22"/>
              </w:rPr>
            </w:pPr>
          </w:p>
          <w:p w14:paraId="7062B5DC" w14:textId="77777777" w:rsidR="00B86B94" w:rsidRDefault="00B86B94" w:rsidP="00B86B94">
            <w:pPr>
              <w:pStyle w:val="ListParagraph"/>
              <w:rPr>
                <w:rFonts w:cs="Arial"/>
                <w:sz w:val="22"/>
                <w:szCs w:val="22"/>
              </w:rPr>
            </w:pPr>
          </w:p>
          <w:p w14:paraId="2A327668" w14:textId="1ADB76A1" w:rsidR="000D70E4" w:rsidRPr="00B86B94" w:rsidRDefault="000D70E4" w:rsidP="00B86B94">
            <w:pPr>
              <w:pStyle w:val="ListParagraph"/>
              <w:rPr>
                <w:rFonts w:cs="Arial"/>
                <w:color w:val="FFFFFF" w:themeColor="background1"/>
                <w:sz w:val="22"/>
                <w:szCs w:val="22"/>
              </w:rPr>
            </w:pPr>
            <w:r w:rsidRPr="00B86B94">
              <w:rPr>
                <w:rFonts w:cs="Arial"/>
                <w:color w:val="FFFFFF" w:themeColor="background1"/>
                <w:sz w:val="22"/>
                <w:szCs w:val="22"/>
              </w:rPr>
              <w:t>Staff Communications</w:t>
            </w:r>
          </w:p>
          <w:p w14:paraId="25C8AAD1" w14:textId="77777777" w:rsidR="00B86B94" w:rsidRDefault="00AF11FE" w:rsidP="00B86B94">
            <w:pPr>
              <w:rPr>
                <w:rFonts w:cs="Arial"/>
                <w:sz w:val="22"/>
                <w:szCs w:val="22"/>
              </w:rPr>
            </w:pPr>
            <w:r w:rsidRPr="00B86B94">
              <w:rPr>
                <w:rFonts w:cs="Arial"/>
                <w:sz w:val="22"/>
                <w:szCs w:val="22"/>
              </w:rPr>
              <w:t xml:space="preserve">Staff </w:t>
            </w:r>
            <w:r w:rsidR="00B86B94">
              <w:rPr>
                <w:rFonts w:cs="Arial"/>
                <w:sz w:val="22"/>
                <w:szCs w:val="22"/>
              </w:rPr>
              <w:t>Communications</w:t>
            </w:r>
          </w:p>
          <w:p w14:paraId="258A9062" w14:textId="49B24446" w:rsidR="00AF11FE" w:rsidRPr="00B86B94" w:rsidRDefault="00B86B94" w:rsidP="00B86B94">
            <w:pPr>
              <w:pStyle w:val="ListParagraph"/>
              <w:numPr>
                <w:ilvl w:val="0"/>
                <w:numId w:val="39"/>
              </w:numPr>
              <w:rPr>
                <w:rFonts w:cs="Arial"/>
                <w:sz w:val="22"/>
                <w:szCs w:val="22"/>
              </w:rPr>
            </w:pPr>
            <w:r>
              <w:rPr>
                <w:rFonts w:cs="Arial"/>
                <w:sz w:val="22"/>
                <w:szCs w:val="22"/>
              </w:rPr>
              <w:t xml:space="preserve">Staff </w:t>
            </w:r>
            <w:r w:rsidR="00AF11FE" w:rsidRPr="00B86B94">
              <w:rPr>
                <w:rFonts w:cs="Arial"/>
                <w:sz w:val="22"/>
                <w:szCs w:val="22"/>
              </w:rPr>
              <w:t xml:space="preserve">Briefings </w:t>
            </w:r>
          </w:p>
          <w:p w14:paraId="4FD1C2D0" w14:textId="77777777" w:rsidR="00AF11FE" w:rsidRPr="00B76C39" w:rsidRDefault="00AF11FE" w:rsidP="00AF11FE">
            <w:pPr>
              <w:rPr>
                <w:rFonts w:cs="Arial"/>
                <w:color w:val="auto"/>
                <w:sz w:val="22"/>
                <w:szCs w:val="22"/>
              </w:rPr>
            </w:pPr>
          </w:p>
          <w:p w14:paraId="3D2B7CC8" w14:textId="77777777" w:rsidR="00AF11FE" w:rsidRPr="00B76C39" w:rsidRDefault="00AF11FE" w:rsidP="00AF11FE">
            <w:pPr>
              <w:rPr>
                <w:rFonts w:cs="Arial"/>
                <w:color w:val="auto"/>
                <w:sz w:val="22"/>
                <w:szCs w:val="22"/>
              </w:rPr>
            </w:pPr>
          </w:p>
          <w:p w14:paraId="485EC89E" w14:textId="77777777" w:rsidR="00AF11FE" w:rsidRPr="00B76C39" w:rsidRDefault="00AF11FE" w:rsidP="00AF11FE">
            <w:pPr>
              <w:rPr>
                <w:rFonts w:cs="Arial"/>
                <w:color w:val="auto"/>
                <w:sz w:val="22"/>
                <w:szCs w:val="22"/>
              </w:rPr>
            </w:pPr>
          </w:p>
          <w:p w14:paraId="77432592" w14:textId="77777777" w:rsidR="00AF11FE" w:rsidRPr="00B76C39" w:rsidRDefault="00AF11FE" w:rsidP="00AF11FE">
            <w:pPr>
              <w:rPr>
                <w:rFonts w:cs="Arial"/>
                <w:color w:val="auto"/>
                <w:sz w:val="22"/>
                <w:szCs w:val="22"/>
              </w:rPr>
            </w:pPr>
          </w:p>
          <w:p w14:paraId="66053983" w14:textId="77777777" w:rsidR="00AF11FE" w:rsidRPr="00B76C39" w:rsidRDefault="00AF11FE" w:rsidP="00AF11FE">
            <w:pPr>
              <w:rPr>
                <w:rFonts w:cs="Arial"/>
                <w:color w:val="auto"/>
                <w:sz w:val="22"/>
                <w:szCs w:val="22"/>
              </w:rPr>
            </w:pPr>
          </w:p>
          <w:p w14:paraId="717C50F2" w14:textId="77777777" w:rsidR="00AF11FE" w:rsidRPr="00B76C39" w:rsidRDefault="00AF11FE" w:rsidP="00AF11FE">
            <w:pPr>
              <w:rPr>
                <w:rFonts w:cs="Arial"/>
                <w:color w:val="auto"/>
                <w:sz w:val="22"/>
                <w:szCs w:val="22"/>
              </w:rPr>
            </w:pPr>
          </w:p>
          <w:p w14:paraId="493A4581" w14:textId="77777777" w:rsidR="00AF11FE" w:rsidRPr="00B76C39" w:rsidRDefault="00AF11FE" w:rsidP="00AF11FE">
            <w:pPr>
              <w:rPr>
                <w:rFonts w:cs="Arial"/>
                <w:color w:val="auto"/>
                <w:sz w:val="22"/>
                <w:szCs w:val="22"/>
              </w:rPr>
            </w:pPr>
          </w:p>
          <w:p w14:paraId="5B894DCA" w14:textId="77777777" w:rsidR="00AF11FE" w:rsidRPr="00B76C39" w:rsidRDefault="00AF11FE" w:rsidP="00AF11FE">
            <w:pPr>
              <w:rPr>
                <w:rFonts w:cs="Arial"/>
                <w:color w:val="auto"/>
                <w:sz w:val="22"/>
                <w:szCs w:val="22"/>
              </w:rPr>
            </w:pPr>
          </w:p>
          <w:p w14:paraId="3D7A15C0" w14:textId="77777777" w:rsidR="00AF11FE" w:rsidRPr="00B76C39" w:rsidRDefault="00AF11FE" w:rsidP="00AF11FE">
            <w:pPr>
              <w:rPr>
                <w:rFonts w:cs="Arial"/>
                <w:color w:val="auto"/>
                <w:sz w:val="22"/>
                <w:szCs w:val="22"/>
              </w:rPr>
            </w:pPr>
          </w:p>
          <w:p w14:paraId="0FA138A6" w14:textId="77777777" w:rsidR="00AF11FE" w:rsidRPr="00B76C39" w:rsidRDefault="00AF11FE" w:rsidP="00AF11FE">
            <w:pPr>
              <w:rPr>
                <w:rFonts w:cs="Arial"/>
                <w:color w:val="auto"/>
                <w:sz w:val="22"/>
                <w:szCs w:val="22"/>
              </w:rPr>
            </w:pPr>
          </w:p>
          <w:p w14:paraId="6AC3E3D3" w14:textId="36706215" w:rsidR="00AF11FE" w:rsidRPr="00565D85" w:rsidRDefault="00923FA0" w:rsidP="003C4B2B">
            <w:pPr>
              <w:pStyle w:val="ListParagraph"/>
              <w:numPr>
                <w:ilvl w:val="0"/>
                <w:numId w:val="15"/>
              </w:numPr>
              <w:rPr>
                <w:rFonts w:cs="Arial"/>
                <w:sz w:val="22"/>
                <w:szCs w:val="22"/>
              </w:rPr>
            </w:pPr>
            <w:r>
              <w:rPr>
                <w:rFonts w:cs="Arial"/>
                <w:sz w:val="22"/>
                <w:szCs w:val="22"/>
              </w:rPr>
              <w:lastRenderedPageBreak/>
              <w:t>W</w:t>
            </w:r>
            <w:r w:rsidR="00AF11FE" w:rsidRPr="00565D85">
              <w:rPr>
                <w:rFonts w:cs="Arial"/>
                <w:sz w:val="22"/>
                <w:szCs w:val="22"/>
              </w:rPr>
              <w:t xml:space="preserve">eekly Staff Update  </w:t>
            </w:r>
          </w:p>
          <w:p w14:paraId="7807F52F" w14:textId="77777777" w:rsidR="00AF11FE" w:rsidRPr="00B76C39" w:rsidRDefault="00AF11FE" w:rsidP="00AF11FE">
            <w:pPr>
              <w:rPr>
                <w:rFonts w:cs="Arial"/>
                <w:color w:val="auto"/>
                <w:sz w:val="22"/>
                <w:szCs w:val="22"/>
              </w:rPr>
            </w:pPr>
          </w:p>
          <w:p w14:paraId="6455FC9D" w14:textId="77777777" w:rsidR="00AF11FE" w:rsidRDefault="00AF11FE" w:rsidP="00AF11FE">
            <w:pPr>
              <w:rPr>
                <w:rFonts w:cs="Arial"/>
                <w:color w:val="auto"/>
                <w:sz w:val="22"/>
                <w:szCs w:val="22"/>
              </w:rPr>
            </w:pPr>
          </w:p>
          <w:p w14:paraId="51C90CA5" w14:textId="77777777" w:rsidR="00AF11FE" w:rsidRDefault="00AF11FE" w:rsidP="00AF11FE">
            <w:pPr>
              <w:rPr>
                <w:rFonts w:cs="Arial"/>
                <w:color w:val="auto"/>
                <w:sz w:val="22"/>
                <w:szCs w:val="22"/>
              </w:rPr>
            </w:pPr>
          </w:p>
          <w:p w14:paraId="28F6E837" w14:textId="77777777" w:rsidR="00AF11FE" w:rsidRDefault="00AF11FE" w:rsidP="00AF11FE">
            <w:pPr>
              <w:rPr>
                <w:rFonts w:cs="Arial"/>
                <w:color w:val="auto"/>
                <w:sz w:val="22"/>
                <w:szCs w:val="22"/>
              </w:rPr>
            </w:pPr>
          </w:p>
          <w:p w14:paraId="23374A64" w14:textId="77777777" w:rsidR="00AF11FE" w:rsidRDefault="00AF11FE" w:rsidP="00AF11FE">
            <w:pPr>
              <w:rPr>
                <w:rFonts w:cs="Arial"/>
                <w:color w:val="auto"/>
                <w:sz w:val="22"/>
                <w:szCs w:val="22"/>
              </w:rPr>
            </w:pPr>
          </w:p>
          <w:p w14:paraId="1B2DB1F3" w14:textId="77777777" w:rsidR="00AF11FE" w:rsidRDefault="00AF11FE" w:rsidP="00AF11FE">
            <w:pPr>
              <w:rPr>
                <w:rFonts w:cs="Arial"/>
                <w:color w:val="auto"/>
                <w:sz w:val="22"/>
                <w:szCs w:val="22"/>
              </w:rPr>
            </w:pPr>
          </w:p>
          <w:p w14:paraId="43108607" w14:textId="77777777" w:rsidR="00AF11FE" w:rsidRDefault="00AF11FE" w:rsidP="00AF11FE">
            <w:pPr>
              <w:rPr>
                <w:rFonts w:cs="Arial"/>
                <w:color w:val="auto"/>
                <w:sz w:val="22"/>
                <w:szCs w:val="22"/>
              </w:rPr>
            </w:pPr>
          </w:p>
          <w:p w14:paraId="6BF290B5" w14:textId="77777777" w:rsidR="00AF11FE" w:rsidRDefault="00AF11FE" w:rsidP="00AF11FE">
            <w:pPr>
              <w:rPr>
                <w:rFonts w:cs="Arial"/>
                <w:color w:val="auto"/>
                <w:sz w:val="22"/>
                <w:szCs w:val="22"/>
              </w:rPr>
            </w:pPr>
          </w:p>
          <w:p w14:paraId="53A66B9C" w14:textId="77777777" w:rsidR="00AF11FE" w:rsidRDefault="00AF11FE" w:rsidP="00AF11FE">
            <w:pPr>
              <w:rPr>
                <w:rFonts w:cs="Arial"/>
                <w:color w:val="auto"/>
                <w:sz w:val="22"/>
                <w:szCs w:val="22"/>
              </w:rPr>
            </w:pPr>
          </w:p>
          <w:p w14:paraId="327B2341" w14:textId="77777777" w:rsidR="00AF11FE" w:rsidRDefault="00AF11FE" w:rsidP="00AF11FE">
            <w:pPr>
              <w:rPr>
                <w:rFonts w:cs="Arial"/>
                <w:color w:val="auto"/>
                <w:sz w:val="22"/>
                <w:szCs w:val="22"/>
              </w:rPr>
            </w:pPr>
          </w:p>
          <w:p w14:paraId="39043773" w14:textId="77777777" w:rsidR="00AF11FE" w:rsidRDefault="00AF11FE" w:rsidP="00AF11FE">
            <w:pPr>
              <w:rPr>
                <w:rFonts w:cs="Arial"/>
                <w:color w:val="auto"/>
                <w:sz w:val="22"/>
                <w:szCs w:val="22"/>
              </w:rPr>
            </w:pPr>
          </w:p>
          <w:p w14:paraId="71D01183" w14:textId="77777777" w:rsidR="00AF11FE" w:rsidRDefault="00AF11FE" w:rsidP="00AF11FE">
            <w:pPr>
              <w:rPr>
                <w:rFonts w:cs="Arial"/>
                <w:color w:val="auto"/>
                <w:sz w:val="22"/>
                <w:szCs w:val="22"/>
              </w:rPr>
            </w:pPr>
          </w:p>
          <w:p w14:paraId="563CCD84" w14:textId="77777777" w:rsidR="00AF11FE" w:rsidRDefault="00AF11FE" w:rsidP="00AF11FE">
            <w:pPr>
              <w:rPr>
                <w:rFonts w:cs="Arial"/>
                <w:color w:val="auto"/>
                <w:sz w:val="22"/>
                <w:szCs w:val="22"/>
              </w:rPr>
            </w:pPr>
          </w:p>
          <w:p w14:paraId="75A535C3" w14:textId="77777777" w:rsidR="00AF11FE" w:rsidRDefault="00AF11FE" w:rsidP="00AF11FE">
            <w:pPr>
              <w:rPr>
                <w:rFonts w:cs="Arial"/>
                <w:color w:val="auto"/>
                <w:sz w:val="22"/>
                <w:szCs w:val="22"/>
              </w:rPr>
            </w:pPr>
          </w:p>
          <w:p w14:paraId="5E0C80DC" w14:textId="77777777" w:rsidR="00AF11FE" w:rsidRDefault="00AF11FE" w:rsidP="00AF11FE">
            <w:pPr>
              <w:rPr>
                <w:rFonts w:cs="Arial"/>
                <w:color w:val="auto"/>
                <w:sz w:val="22"/>
                <w:szCs w:val="22"/>
              </w:rPr>
            </w:pPr>
          </w:p>
          <w:p w14:paraId="20B85E0D" w14:textId="77777777" w:rsidR="00AF11FE" w:rsidRDefault="00AF11FE" w:rsidP="00AF11FE">
            <w:pPr>
              <w:rPr>
                <w:rFonts w:cs="Arial"/>
                <w:color w:val="auto"/>
                <w:sz w:val="22"/>
                <w:szCs w:val="22"/>
              </w:rPr>
            </w:pPr>
          </w:p>
          <w:p w14:paraId="5BFCE24D" w14:textId="77777777" w:rsidR="00AF11FE" w:rsidRDefault="00AF11FE" w:rsidP="00AF11FE">
            <w:pPr>
              <w:rPr>
                <w:rFonts w:cs="Arial"/>
                <w:color w:val="auto"/>
                <w:sz w:val="22"/>
                <w:szCs w:val="22"/>
              </w:rPr>
            </w:pPr>
          </w:p>
          <w:p w14:paraId="0F828C0D" w14:textId="77777777" w:rsidR="00AF11FE" w:rsidRDefault="00AF11FE" w:rsidP="00AF11FE">
            <w:pPr>
              <w:rPr>
                <w:rFonts w:cs="Arial"/>
                <w:color w:val="auto"/>
                <w:sz w:val="22"/>
                <w:szCs w:val="22"/>
              </w:rPr>
            </w:pPr>
          </w:p>
          <w:p w14:paraId="1E438DAA" w14:textId="77777777" w:rsidR="00AF11FE" w:rsidRDefault="00AF11FE" w:rsidP="00AF11FE">
            <w:pPr>
              <w:rPr>
                <w:rFonts w:cs="Arial"/>
                <w:color w:val="auto"/>
                <w:sz w:val="22"/>
                <w:szCs w:val="22"/>
              </w:rPr>
            </w:pPr>
          </w:p>
          <w:p w14:paraId="209E7C6A" w14:textId="77777777" w:rsidR="00AF11FE" w:rsidRDefault="00AF11FE" w:rsidP="00AF11FE">
            <w:pPr>
              <w:rPr>
                <w:rFonts w:cs="Arial"/>
                <w:color w:val="auto"/>
                <w:sz w:val="22"/>
                <w:szCs w:val="22"/>
              </w:rPr>
            </w:pPr>
          </w:p>
          <w:p w14:paraId="7B17B72F" w14:textId="77777777" w:rsidR="00AF11FE" w:rsidRDefault="00AF11FE" w:rsidP="00AF11FE">
            <w:pPr>
              <w:rPr>
                <w:rFonts w:cs="Arial"/>
                <w:color w:val="auto"/>
                <w:sz w:val="22"/>
                <w:szCs w:val="22"/>
              </w:rPr>
            </w:pPr>
          </w:p>
          <w:p w14:paraId="57DB8D9E" w14:textId="77777777" w:rsidR="00AF11FE" w:rsidRDefault="00AF11FE" w:rsidP="00AF11FE">
            <w:pPr>
              <w:rPr>
                <w:rFonts w:cs="Arial"/>
                <w:color w:val="auto"/>
                <w:sz w:val="22"/>
                <w:szCs w:val="22"/>
              </w:rPr>
            </w:pPr>
          </w:p>
          <w:p w14:paraId="1CD4D6DE" w14:textId="77777777" w:rsidR="00AF11FE" w:rsidRDefault="00AF11FE" w:rsidP="00AF11FE">
            <w:pPr>
              <w:rPr>
                <w:rFonts w:cs="Arial"/>
                <w:color w:val="auto"/>
                <w:sz w:val="22"/>
                <w:szCs w:val="22"/>
              </w:rPr>
            </w:pPr>
          </w:p>
          <w:p w14:paraId="2C43CEC7" w14:textId="77777777" w:rsidR="00AF11FE" w:rsidRDefault="00AF11FE" w:rsidP="00AF11FE">
            <w:pPr>
              <w:rPr>
                <w:rFonts w:cs="Arial"/>
                <w:color w:val="auto"/>
                <w:sz w:val="22"/>
                <w:szCs w:val="22"/>
              </w:rPr>
            </w:pPr>
          </w:p>
          <w:p w14:paraId="406070C0" w14:textId="77777777" w:rsidR="00AF11FE" w:rsidRDefault="00AF11FE" w:rsidP="00AF11FE">
            <w:pPr>
              <w:rPr>
                <w:rFonts w:cs="Arial"/>
                <w:color w:val="auto"/>
                <w:sz w:val="22"/>
                <w:szCs w:val="22"/>
              </w:rPr>
            </w:pPr>
          </w:p>
          <w:p w14:paraId="4ED24207" w14:textId="77777777" w:rsidR="00AF11FE" w:rsidRDefault="00AF11FE" w:rsidP="00AF11FE">
            <w:pPr>
              <w:rPr>
                <w:rFonts w:cs="Arial"/>
                <w:color w:val="auto"/>
                <w:sz w:val="22"/>
                <w:szCs w:val="22"/>
              </w:rPr>
            </w:pPr>
          </w:p>
          <w:p w14:paraId="733BDCEF" w14:textId="77777777" w:rsidR="00AF11FE" w:rsidRDefault="00AF11FE" w:rsidP="00AF11FE">
            <w:pPr>
              <w:rPr>
                <w:rFonts w:cs="Arial"/>
                <w:color w:val="auto"/>
                <w:sz w:val="22"/>
                <w:szCs w:val="22"/>
              </w:rPr>
            </w:pPr>
          </w:p>
          <w:p w14:paraId="5A97A739" w14:textId="77777777" w:rsidR="00AF11FE" w:rsidRDefault="00AF11FE" w:rsidP="00AF11FE">
            <w:pPr>
              <w:rPr>
                <w:rFonts w:cs="Arial"/>
                <w:color w:val="auto"/>
                <w:sz w:val="22"/>
                <w:szCs w:val="22"/>
              </w:rPr>
            </w:pPr>
          </w:p>
          <w:p w14:paraId="06F70CDA" w14:textId="77777777" w:rsidR="00AF11FE" w:rsidRDefault="00AF11FE" w:rsidP="00AF11FE">
            <w:pPr>
              <w:rPr>
                <w:rFonts w:cs="Arial"/>
                <w:color w:val="auto"/>
                <w:sz w:val="22"/>
                <w:szCs w:val="22"/>
              </w:rPr>
            </w:pPr>
          </w:p>
          <w:p w14:paraId="4EB4C430" w14:textId="77777777" w:rsidR="00AF11FE" w:rsidRDefault="00AF11FE" w:rsidP="00AF11FE">
            <w:pPr>
              <w:rPr>
                <w:rFonts w:cs="Arial"/>
                <w:color w:val="auto"/>
                <w:sz w:val="22"/>
                <w:szCs w:val="22"/>
              </w:rPr>
            </w:pPr>
          </w:p>
          <w:p w14:paraId="07D739BC" w14:textId="77777777" w:rsidR="00AF11FE" w:rsidRDefault="00AF11FE" w:rsidP="00AF11FE">
            <w:pPr>
              <w:rPr>
                <w:rFonts w:cs="Arial"/>
                <w:color w:val="auto"/>
                <w:sz w:val="22"/>
                <w:szCs w:val="22"/>
              </w:rPr>
            </w:pPr>
          </w:p>
          <w:p w14:paraId="66CEA208" w14:textId="77777777" w:rsidR="00AF11FE" w:rsidRDefault="00AF11FE" w:rsidP="00AF11FE">
            <w:pPr>
              <w:rPr>
                <w:rFonts w:cs="Arial"/>
                <w:color w:val="auto"/>
                <w:sz w:val="22"/>
                <w:szCs w:val="22"/>
              </w:rPr>
            </w:pPr>
          </w:p>
          <w:p w14:paraId="202B0AB7" w14:textId="77777777" w:rsidR="00AF11FE" w:rsidRDefault="00AF11FE" w:rsidP="00AF11FE">
            <w:pPr>
              <w:rPr>
                <w:rFonts w:cs="Arial"/>
                <w:color w:val="auto"/>
                <w:sz w:val="22"/>
                <w:szCs w:val="22"/>
              </w:rPr>
            </w:pPr>
          </w:p>
          <w:p w14:paraId="2E46C0FC" w14:textId="77777777" w:rsidR="00AF11FE" w:rsidRDefault="00AF11FE" w:rsidP="00AF11FE">
            <w:pPr>
              <w:rPr>
                <w:rFonts w:cs="Arial"/>
                <w:color w:val="auto"/>
                <w:sz w:val="22"/>
                <w:szCs w:val="22"/>
              </w:rPr>
            </w:pPr>
          </w:p>
          <w:p w14:paraId="6B66475B" w14:textId="77777777" w:rsidR="00AF11FE" w:rsidRDefault="00AF11FE" w:rsidP="00AF11FE">
            <w:pPr>
              <w:rPr>
                <w:rFonts w:cs="Arial"/>
                <w:color w:val="auto"/>
                <w:sz w:val="22"/>
                <w:szCs w:val="22"/>
              </w:rPr>
            </w:pPr>
          </w:p>
          <w:p w14:paraId="4DCC56A8" w14:textId="77777777" w:rsidR="00AF11FE" w:rsidRDefault="00AF11FE" w:rsidP="00AF11FE">
            <w:pPr>
              <w:rPr>
                <w:rFonts w:cs="Arial"/>
                <w:color w:val="auto"/>
                <w:sz w:val="22"/>
                <w:szCs w:val="22"/>
              </w:rPr>
            </w:pPr>
          </w:p>
          <w:p w14:paraId="33255AC0" w14:textId="77777777" w:rsidR="00AF11FE" w:rsidRDefault="00AF11FE" w:rsidP="00AF11FE">
            <w:pPr>
              <w:rPr>
                <w:rFonts w:cs="Arial"/>
                <w:color w:val="auto"/>
                <w:sz w:val="22"/>
                <w:szCs w:val="22"/>
              </w:rPr>
            </w:pPr>
          </w:p>
          <w:p w14:paraId="3B174AEC" w14:textId="77777777" w:rsidR="00AF11FE" w:rsidRDefault="00AF11FE" w:rsidP="00AF11FE">
            <w:pPr>
              <w:rPr>
                <w:rFonts w:cs="Arial"/>
                <w:color w:val="auto"/>
                <w:sz w:val="22"/>
                <w:szCs w:val="22"/>
              </w:rPr>
            </w:pPr>
          </w:p>
          <w:p w14:paraId="07A20B0B" w14:textId="77777777" w:rsidR="00AF11FE" w:rsidRDefault="00AF11FE" w:rsidP="00AF11FE">
            <w:pPr>
              <w:rPr>
                <w:rFonts w:cs="Arial"/>
                <w:color w:val="auto"/>
                <w:sz w:val="22"/>
                <w:szCs w:val="22"/>
              </w:rPr>
            </w:pPr>
          </w:p>
          <w:p w14:paraId="6E8E4729" w14:textId="77777777" w:rsidR="00AF11FE" w:rsidRDefault="00AF11FE" w:rsidP="00AF11FE">
            <w:pPr>
              <w:rPr>
                <w:rFonts w:cs="Arial"/>
                <w:color w:val="auto"/>
                <w:sz w:val="22"/>
                <w:szCs w:val="22"/>
              </w:rPr>
            </w:pPr>
          </w:p>
          <w:p w14:paraId="634CE980" w14:textId="77777777" w:rsidR="00AF11FE" w:rsidRDefault="00AF11FE" w:rsidP="00AF11FE">
            <w:pPr>
              <w:rPr>
                <w:rFonts w:cs="Arial"/>
                <w:color w:val="auto"/>
                <w:sz w:val="22"/>
                <w:szCs w:val="22"/>
              </w:rPr>
            </w:pPr>
          </w:p>
          <w:p w14:paraId="18A6CC36" w14:textId="77777777" w:rsidR="00AF11FE" w:rsidRDefault="00AF11FE" w:rsidP="00AF11FE">
            <w:pPr>
              <w:rPr>
                <w:rFonts w:cs="Arial"/>
                <w:color w:val="auto"/>
                <w:sz w:val="22"/>
                <w:szCs w:val="22"/>
              </w:rPr>
            </w:pPr>
          </w:p>
          <w:p w14:paraId="51F4FEFF" w14:textId="77777777" w:rsidR="00AF11FE" w:rsidRDefault="00AF11FE" w:rsidP="00AF11FE">
            <w:pPr>
              <w:rPr>
                <w:rFonts w:cs="Arial"/>
                <w:color w:val="auto"/>
                <w:sz w:val="22"/>
                <w:szCs w:val="22"/>
              </w:rPr>
            </w:pPr>
          </w:p>
          <w:p w14:paraId="3EE74C23" w14:textId="77777777" w:rsidR="00AF11FE" w:rsidRDefault="00AF11FE" w:rsidP="00AF11FE">
            <w:pPr>
              <w:rPr>
                <w:rFonts w:cs="Arial"/>
                <w:color w:val="auto"/>
                <w:sz w:val="22"/>
                <w:szCs w:val="22"/>
              </w:rPr>
            </w:pPr>
          </w:p>
          <w:p w14:paraId="4A60A9D7" w14:textId="77777777" w:rsidR="00AF11FE" w:rsidRDefault="00AF11FE" w:rsidP="00AF11FE">
            <w:pPr>
              <w:rPr>
                <w:rFonts w:cs="Arial"/>
                <w:color w:val="auto"/>
                <w:sz w:val="22"/>
                <w:szCs w:val="22"/>
              </w:rPr>
            </w:pPr>
          </w:p>
          <w:p w14:paraId="4AAF14E6" w14:textId="77777777" w:rsidR="00A11D30" w:rsidRDefault="00A11D30" w:rsidP="00AF11FE">
            <w:pPr>
              <w:rPr>
                <w:rFonts w:cs="Arial"/>
                <w:color w:val="auto"/>
                <w:sz w:val="22"/>
                <w:szCs w:val="22"/>
              </w:rPr>
            </w:pPr>
          </w:p>
          <w:p w14:paraId="69BCC504" w14:textId="77777777" w:rsidR="00B86B94" w:rsidRDefault="00B86B94" w:rsidP="00AF11FE">
            <w:pPr>
              <w:rPr>
                <w:rFonts w:cs="Arial"/>
                <w:color w:val="auto"/>
                <w:sz w:val="22"/>
                <w:szCs w:val="22"/>
              </w:rPr>
            </w:pPr>
          </w:p>
          <w:p w14:paraId="5C3BFA0C" w14:textId="77777777" w:rsidR="00B86B94" w:rsidRDefault="00B86B94" w:rsidP="00AF11FE">
            <w:pPr>
              <w:rPr>
                <w:rFonts w:cs="Arial"/>
                <w:color w:val="auto"/>
                <w:sz w:val="22"/>
                <w:szCs w:val="22"/>
              </w:rPr>
            </w:pPr>
          </w:p>
          <w:p w14:paraId="6F6CD8C6" w14:textId="2B5D5AE6" w:rsidR="00AF11FE" w:rsidRPr="00B86B94" w:rsidRDefault="00E66494" w:rsidP="00B86B94">
            <w:pPr>
              <w:rPr>
                <w:rFonts w:cs="Arial"/>
                <w:sz w:val="22"/>
                <w:szCs w:val="22"/>
              </w:rPr>
            </w:pPr>
            <w:r w:rsidRPr="00B86B94">
              <w:rPr>
                <w:rFonts w:cs="Arial"/>
                <w:sz w:val="22"/>
                <w:szCs w:val="22"/>
              </w:rPr>
              <w:t>C</w:t>
            </w:r>
            <w:r w:rsidR="00AF11FE" w:rsidRPr="00B86B94">
              <w:rPr>
                <w:rFonts w:cs="Arial"/>
                <w:sz w:val="22"/>
                <w:szCs w:val="22"/>
              </w:rPr>
              <w:t xml:space="preserve">orporate Induction </w:t>
            </w:r>
          </w:p>
          <w:p w14:paraId="3DC5142C" w14:textId="77777777" w:rsidR="00AF11FE" w:rsidRPr="00B76C39" w:rsidRDefault="00AF11FE" w:rsidP="00AF11FE">
            <w:pPr>
              <w:rPr>
                <w:rFonts w:cs="Arial"/>
                <w:color w:val="auto"/>
                <w:sz w:val="22"/>
                <w:szCs w:val="22"/>
              </w:rPr>
            </w:pPr>
          </w:p>
          <w:p w14:paraId="4CA3B9B8" w14:textId="77777777" w:rsidR="00AF11FE" w:rsidRPr="00B76C39" w:rsidRDefault="00AF11FE" w:rsidP="00AF11FE">
            <w:pPr>
              <w:rPr>
                <w:rFonts w:cs="Arial"/>
                <w:color w:val="auto"/>
                <w:sz w:val="22"/>
                <w:szCs w:val="22"/>
              </w:rPr>
            </w:pPr>
          </w:p>
          <w:p w14:paraId="4018AA99" w14:textId="77777777" w:rsidR="00AF11FE" w:rsidRPr="00B76C39" w:rsidRDefault="00AF11FE" w:rsidP="00AF11FE">
            <w:pPr>
              <w:rPr>
                <w:rFonts w:cs="Arial"/>
                <w:color w:val="auto"/>
                <w:sz w:val="22"/>
                <w:szCs w:val="22"/>
              </w:rPr>
            </w:pPr>
          </w:p>
          <w:p w14:paraId="0D5598DC" w14:textId="77777777" w:rsidR="00AF11FE" w:rsidRPr="00B76C39" w:rsidRDefault="00AF11FE" w:rsidP="00AF11FE">
            <w:pPr>
              <w:rPr>
                <w:rFonts w:cs="Arial"/>
                <w:color w:val="auto"/>
                <w:sz w:val="22"/>
                <w:szCs w:val="22"/>
              </w:rPr>
            </w:pPr>
          </w:p>
          <w:p w14:paraId="1FFDCC2E" w14:textId="77777777" w:rsidR="00B86B94" w:rsidRDefault="00B86B94" w:rsidP="00B86B94">
            <w:pPr>
              <w:rPr>
                <w:rFonts w:cs="Arial"/>
                <w:sz w:val="22"/>
                <w:szCs w:val="22"/>
              </w:rPr>
            </w:pPr>
          </w:p>
          <w:p w14:paraId="159B994B" w14:textId="77777777" w:rsidR="00B86B94" w:rsidRDefault="00B86B94" w:rsidP="00B86B94">
            <w:pPr>
              <w:rPr>
                <w:rFonts w:cs="Arial"/>
                <w:sz w:val="22"/>
                <w:szCs w:val="22"/>
              </w:rPr>
            </w:pPr>
          </w:p>
          <w:p w14:paraId="3FF9ED6D" w14:textId="78349DEE" w:rsidR="00AF11FE" w:rsidRPr="00B86B94" w:rsidRDefault="00AF11FE" w:rsidP="00B86B94">
            <w:pPr>
              <w:rPr>
                <w:rFonts w:cs="Arial"/>
                <w:sz w:val="22"/>
                <w:szCs w:val="22"/>
              </w:rPr>
            </w:pPr>
            <w:r w:rsidRPr="00B86B94">
              <w:rPr>
                <w:rFonts w:cs="Arial"/>
                <w:sz w:val="22"/>
                <w:szCs w:val="22"/>
              </w:rPr>
              <w:t xml:space="preserve">1 to 1 Meetings and Annual Appraisal </w:t>
            </w:r>
          </w:p>
          <w:p w14:paraId="72163BD9" w14:textId="77777777" w:rsidR="00AF11FE" w:rsidRPr="00B76C39" w:rsidRDefault="00AF11FE" w:rsidP="00AF11FE">
            <w:pPr>
              <w:rPr>
                <w:rFonts w:cs="Arial"/>
                <w:color w:val="auto"/>
                <w:sz w:val="22"/>
                <w:szCs w:val="22"/>
              </w:rPr>
            </w:pPr>
          </w:p>
          <w:p w14:paraId="5A02D816" w14:textId="77777777" w:rsidR="00AF11FE" w:rsidRDefault="00AF11FE" w:rsidP="00AF11FE">
            <w:pPr>
              <w:rPr>
                <w:rFonts w:cs="Arial"/>
                <w:color w:val="auto"/>
                <w:sz w:val="22"/>
                <w:szCs w:val="22"/>
              </w:rPr>
            </w:pPr>
          </w:p>
          <w:p w14:paraId="3A289F55" w14:textId="77777777" w:rsidR="00AF11FE" w:rsidRDefault="00AF11FE" w:rsidP="00AF11FE">
            <w:pPr>
              <w:rPr>
                <w:rFonts w:cs="Arial"/>
                <w:color w:val="auto"/>
                <w:sz w:val="22"/>
                <w:szCs w:val="22"/>
              </w:rPr>
            </w:pPr>
          </w:p>
          <w:p w14:paraId="43754377" w14:textId="77777777" w:rsidR="00AF11FE" w:rsidRDefault="00AF11FE" w:rsidP="00AF11FE">
            <w:pPr>
              <w:rPr>
                <w:rFonts w:cs="Arial"/>
                <w:color w:val="auto"/>
                <w:sz w:val="22"/>
                <w:szCs w:val="22"/>
              </w:rPr>
            </w:pPr>
          </w:p>
          <w:p w14:paraId="04A9FFEE" w14:textId="77777777" w:rsidR="00AF11FE" w:rsidRDefault="00AF11FE" w:rsidP="00AF11FE">
            <w:pPr>
              <w:rPr>
                <w:rFonts w:cs="Arial"/>
                <w:color w:val="auto"/>
                <w:sz w:val="22"/>
                <w:szCs w:val="22"/>
              </w:rPr>
            </w:pPr>
          </w:p>
          <w:p w14:paraId="334F8523" w14:textId="77777777" w:rsidR="00AF11FE" w:rsidRDefault="00AF11FE" w:rsidP="00AF11FE">
            <w:pPr>
              <w:rPr>
                <w:rFonts w:cs="Arial"/>
                <w:color w:val="auto"/>
                <w:sz w:val="22"/>
                <w:szCs w:val="22"/>
              </w:rPr>
            </w:pPr>
          </w:p>
          <w:p w14:paraId="4FDF5DEA" w14:textId="77777777" w:rsidR="003F29E3" w:rsidRDefault="003F29E3" w:rsidP="00AF11FE">
            <w:pPr>
              <w:rPr>
                <w:rFonts w:cs="Arial"/>
                <w:color w:val="auto"/>
                <w:sz w:val="22"/>
                <w:szCs w:val="22"/>
              </w:rPr>
            </w:pPr>
          </w:p>
          <w:p w14:paraId="20E39394" w14:textId="77777777" w:rsidR="003F29E3" w:rsidRDefault="003F29E3" w:rsidP="00AF11FE">
            <w:pPr>
              <w:rPr>
                <w:rFonts w:cs="Arial"/>
                <w:color w:val="auto"/>
                <w:sz w:val="22"/>
                <w:szCs w:val="22"/>
              </w:rPr>
            </w:pPr>
          </w:p>
          <w:p w14:paraId="04E38D25" w14:textId="77777777" w:rsidR="00EF4198" w:rsidRPr="00B86B94" w:rsidRDefault="00AF11FE" w:rsidP="00B86B94">
            <w:pPr>
              <w:rPr>
                <w:rFonts w:cs="Arial"/>
                <w:sz w:val="22"/>
                <w:szCs w:val="22"/>
              </w:rPr>
            </w:pPr>
            <w:r w:rsidRPr="00B86B94">
              <w:rPr>
                <w:rFonts w:eastAsia="Calibri" w:cs="Arial"/>
                <w:sz w:val="22"/>
                <w:szCs w:val="22"/>
              </w:rPr>
              <w:lastRenderedPageBreak/>
              <w:t xml:space="preserve">Inclusive Recruitment and Selection Training and Induction/ Onboarding training. </w:t>
            </w:r>
          </w:p>
          <w:p w14:paraId="0A0F457D" w14:textId="731B4C0F" w:rsidR="00EF4198" w:rsidRPr="00EF4198" w:rsidRDefault="00EF4198" w:rsidP="00EF4198">
            <w:pPr>
              <w:pStyle w:val="ListParagraph"/>
              <w:rPr>
                <w:rFonts w:cs="Arial"/>
                <w:sz w:val="22"/>
                <w:szCs w:val="22"/>
              </w:rPr>
            </w:pPr>
          </w:p>
          <w:p w14:paraId="6042C4E3" w14:textId="77777777" w:rsidR="00B86B94" w:rsidRDefault="00B86B94" w:rsidP="00B86B94">
            <w:pPr>
              <w:rPr>
                <w:rFonts w:cs="Arial"/>
                <w:sz w:val="22"/>
                <w:szCs w:val="22"/>
              </w:rPr>
            </w:pPr>
          </w:p>
          <w:p w14:paraId="547D4B05" w14:textId="77777777" w:rsidR="00B86B94" w:rsidRDefault="00B86B94" w:rsidP="00B86B94">
            <w:pPr>
              <w:rPr>
                <w:rFonts w:cs="Arial"/>
                <w:sz w:val="22"/>
                <w:szCs w:val="22"/>
              </w:rPr>
            </w:pPr>
          </w:p>
          <w:p w14:paraId="2E7BEA6E" w14:textId="77777777" w:rsidR="00B86B94" w:rsidRDefault="00B86B94" w:rsidP="00B86B94">
            <w:pPr>
              <w:rPr>
                <w:rFonts w:cs="Arial"/>
                <w:sz w:val="22"/>
                <w:szCs w:val="22"/>
              </w:rPr>
            </w:pPr>
          </w:p>
          <w:p w14:paraId="7700089E" w14:textId="1F2D78B1" w:rsidR="00AF11FE" w:rsidRPr="00B86B94" w:rsidRDefault="00AF11FE" w:rsidP="00B86B94">
            <w:pPr>
              <w:rPr>
                <w:rFonts w:cs="Arial"/>
                <w:sz w:val="22"/>
                <w:szCs w:val="22"/>
              </w:rPr>
            </w:pPr>
            <w:r w:rsidRPr="00B86B94">
              <w:rPr>
                <w:rFonts w:cs="Arial"/>
                <w:sz w:val="22"/>
                <w:szCs w:val="22"/>
              </w:rPr>
              <w:t xml:space="preserve">Social Partnership Forum </w:t>
            </w:r>
          </w:p>
        </w:tc>
        <w:tc>
          <w:tcPr>
            <w:tcW w:w="5519" w:type="dxa"/>
          </w:tcPr>
          <w:p w14:paraId="07173968" w14:textId="77777777" w:rsidR="00AF11FE" w:rsidRPr="00B76C39" w:rsidRDefault="00AF11FE" w:rsidP="003C4B2B">
            <w:pPr>
              <w:pStyle w:val="ListParagraph"/>
              <w:numPr>
                <w:ilvl w:val="0"/>
                <w:numId w:val="13"/>
              </w:numPr>
              <w:rPr>
                <w:rFonts w:cs="Arial"/>
                <w:color w:val="auto"/>
                <w:sz w:val="22"/>
                <w:szCs w:val="22"/>
              </w:rPr>
            </w:pPr>
            <w:r w:rsidRPr="3F40722D">
              <w:rPr>
                <w:rFonts w:cs="Arial"/>
                <w:color w:val="auto"/>
                <w:sz w:val="22"/>
                <w:szCs w:val="22"/>
              </w:rPr>
              <w:lastRenderedPageBreak/>
              <w:t xml:space="preserve">The </w:t>
            </w:r>
            <w:bookmarkStart w:id="10" w:name="_Hlk156292128"/>
            <w:r w:rsidRPr="3F40722D">
              <w:rPr>
                <w:rFonts w:cs="Arial"/>
                <w:color w:val="auto"/>
                <w:sz w:val="22"/>
                <w:szCs w:val="22"/>
              </w:rPr>
              <w:t xml:space="preserve">ICB Board Equality, Diversity and Inclusion (EDI) Champion </w:t>
            </w:r>
            <w:bookmarkEnd w:id="10"/>
            <w:r w:rsidRPr="3F40722D">
              <w:rPr>
                <w:rFonts w:cs="Arial"/>
                <w:color w:val="auto"/>
                <w:sz w:val="22"/>
                <w:szCs w:val="22"/>
              </w:rPr>
              <w:t>is our Primary Care Partner Member, Dr Bushra Ali whose role is to actively promote awareness of EDI issues and to enhance and embed EDI across the ICB</w:t>
            </w:r>
          </w:p>
          <w:p w14:paraId="2101F2F2" w14:textId="77777777" w:rsidR="00AF11FE" w:rsidRPr="00B76C39" w:rsidRDefault="00AF11FE" w:rsidP="00AF11FE">
            <w:pPr>
              <w:rPr>
                <w:rFonts w:cs="Arial"/>
                <w:color w:val="auto"/>
                <w:sz w:val="22"/>
                <w:szCs w:val="22"/>
              </w:rPr>
            </w:pPr>
          </w:p>
          <w:p w14:paraId="62D1EF2D" w14:textId="77777777" w:rsidR="00AF11FE" w:rsidRPr="00B76C39" w:rsidRDefault="00AF11FE" w:rsidP="003C4B2B">
            <w:pPr>
              <w:pStyle w:val="ListParagraph"/>
              <w:numPr>
                <w:ilvl w:val="0"/>
                <w:numId w:val="13"/>
              </w:numPr>
              <w:rPr>
                <w:rFonts w:cs="Arial"/>
                <w:color w:val="auto"/>
                <w:sz w:val="22"/>
                <w:szCs w:val="22"/>
              </w:rPr>
            </w:pPr>
            <w:bookmarkStart w:id="11" w:name="_Hlk156292103"/>
            <w:r w:rsidRPr="3F40722D">
              <w:rPr>
                <w:rFonts w:cs="Arial"/>
                <w:color w:val="auto"/>
                <w:sz w:val="22"/>
                <w:szCs w:val="22"/>
              </w:rPr>
              <w:t xml:space="preserve">The Staff and Wellbeing Champion is Mark Chamberlain, our Independent non - executive Director, providing independent challenge to the senior leadership team to ensure the ICB has a culture of wellbeing for all employees embedded throughout the organisation. </w:t>
            </w:r>
          </w:p>
          <w:bookmarkEnd w:id="11"/>
          <w:p w14:paraId="2AD17335" w14:textId="77777777" w:rsidR="00AF11FE" w:rsidRPr="00B76C39" w:rsidRDefault="00AF11FE" w:rsidP="003C4B2B">
            <w:pPr>
              <w:pStyle w:val="ListParagraph"/>
              <w:numPr>
                <w:ilvl w:val="0"/>
                <w:numId w:val="13"/>
              </w:numPr>
              <w:rPr>
                <w:rFonts w:cs="Arial"/>
                <w:color w:val="auto"/>
                <w:sz w:val="22"/>
                <w:szCs w:val="22"/>
              </w:rPr>
            </w:pPr>
            <w:r w:rsidRPr="3F40722D">
              <w:rPr>
                <w:rFonts w:cs="Arial"/>
                <w:color w:val="auto"/>
                <w:sz w:val="22"/>
                <w:szCs w:val="22"/>
              </w:rPr>
              <w:t>Both Mark and Bushra have a good attendance record at ICB Board meetings.</w:t>
            </w:r>
          </w:p>
          <w:p w14:paraId="403D7446" w14:textId="77777777" w:rsidR="00AF11FE" w:rsidRPr="00B76C39" w:rsidRDefault="00AF11FE" w:rsidP="003C4B2B">
            <w:pPr>
              <w:pStyle w:val="ListParagraph"/>
              <w:numPr>
                <w:ilvl w:val="0"/>
                <w:numId w:val="13"/>
              </w:numPr>
              <w:rPr>
                <w:rFonts w:cs="Arial"/>
                <w:color w:val="auto"/>
                <w:sz w:val="22"/>
                <w:szCs w:val="22"/>
              </w:rPr>
            </w:pPr>
            <w:r w:rsidRPr="3F40722D">
              <w:rPr>
                <w:rFonts w:cs="Arial"/>
                <w:color w:val="auto"/>
                <w:sz w:val="22"/>
                <w:szCs w:val="22"/>
              </w:rPr>
              <w:t>The Quality Committee is also Chaired by Mark Chamberlain, which is responsible for being assured that there are robust processes in place for the effective management of quality including ensuring that mechanisms are in place to ensure Equality, Quality and other relevant impact assessments are undertaken within the ICB.</w:t>
            </w:r>
          </w:p>
          <w:p w14:paraId="4177593C" w14:textId="77777777" w:rsidR="00AF11FE" w:rsidRPr="003F29E3" w:rsidRDefault="000A6135" w:rsidP="00AF11FE">
            <w:pPr>
              <w:rPr>
                <w:rFonts w:cs="Arial"/>
                <w:color w:val="0000FF"/>
                <w:sz w:val="22"/>
                <w:szCs w:val="22"/>
              </w:rPr>
            </w:pPr>
            <w:hyperlink r:id="rId106">
              <w:r w:rsidR="00AF11FE" w:rsidRPr="003F29E3">
                <w:rPr>
                  <w:rStyle w:val="Hyperlink"/>
                  <w:rFonts w:cs="Arial"/>
                  <w:color w:val="0000FF"/>
                  <w:sz w:val="22"/>
                  <w:szCs w:val="22"/>
                </w:rPr>
                <w:t>https://humberandnorthyorkshire.icb.nhs.uk/board-members/</w:t>
              </w:r>
            </w:hyperlink>
          </w:p>
          <w:p w14:paraId="62F9D075" w14:textId="3FDF1A2E" w:rsidR="00AF11FE" w:rsidRPr="00B76C39" w:rsidRDefault="00AF11FE" w:rsidP="00AF11FE">
            <w:pPr>
              <w:rPr>
                <w:rFonts w:cs="Arial"/>
                <w:color w:val="auto"/>
                <w:sz w:val="22"/>
                <w:szCs w:val="22"/>
              </w:rPr>
            </w:pPr>
          </w:p>
          <w:p w14:paraId="3E3E29E4" w14:textId="77777777" w:rsidR="00F5344B" w:rsidRDefault="00F5344B" w:rsidP="00AF11FE">
            <w:pPr>
              <w:rPr>
                <w:rFonts w:cs="Arial"/>
                <w:color w:val="auto"/>
                <w:sz w:val="22"/>
                <w:szCs w:val="22"/>
              </w:rPr>
            </w:pPr>
          </w:p>
          <w:p w14:paraId="50B3B9FB" w14:textId="2586C4F1" w:rsidR="00AF11FE" w:rsidRPr="00B76C39" w:rsidRDefault="00AF11FE" w:rsidP="00AF11FE">
            <w:pPr>
              <w:rPr>
                <w:rFonts w:cs="Arial"/>
                <w:color w:val="auto"/>
                <w:sz w:val="22"/>
                <w:szCs w:val="22"/>
              </w:rPr>
            </w:pPr>
            <w:r w:rsidRPr="3F40722D">
              <w:rPr>
                <w:rFonts w:cs="Arial"/>
                <w:color w:val="auto"/>
                <w:sz w:val="22"/>
                <w:szCs w:val="22"/>
              </w:rPr>
              <w:t>SRO for Equality, Diversity and Inclusion - Executive Director of Communications and Marketing - Anja Hazebroek</w:t>
            </w:r>
          </w:p>
          <w:p w14:paraId="5679DB38" w14:textId="77777777" w:rsidR="0032345A" w:rsidRDefault="0032345A" w:rsidP="00AF11FE">
            <w:pPr>
              <w:rPr>
                <w:rFonts w:cs="Arial"/>
                <w:color w:val="auto"/>
                <w:sz w:val="22"/>
                <w:szCs w:val="22"/>
              </w:rPr>
            </w:pPr>
          </w:p>
          <w:p w14:paraId="48C2E5E7" w14:textId="77777777" w:rsidR="0032345A" w:rsidRPr="00B76C39" w:rsidRDefault="0032345A" w:rsidP="00AF11FE">
            <w:pPr>
              <w:rPr>
                <w:rFonts w:cs="Arial"/>
                <w:color w:val="auto"/>
                <w:sz w:val="22"/>
                <w:szCs w:val="22"/>
              </w:rPr>
            </w:pPr>
          </w:p>
          <w:p w14:paraId="1BFC9E3D" w14:textId="77777777" w:rsidR="00AF11FE" w:rsidRPr="00B76C39" w:rsidRDefault="00AF11FE" w:rsidP="00AF11FE">
            <w:pPr>
              <w:rPr>
                <w:rFonts w:cs="Arial"/>
                <w:color w:val="auto"/>
                <w:sz w:val="22"/>
                <w:szCs w:val="22"/>
              </w:rPr>
            </w:pPr>
            <w:r w:rsidRPr="00B76C39">
              <w:rPr>
                <w:rFonts w:cs="Arial"/>
                <w:color w:val="auto"/>
                <w:sz w:val="22"/>
                <w:szCs w:val="22"/>
              </w:rPr>
              <w:t xml:space="preserve">Executive Director of People - Jayne Adamson </w:t>
            </w:r>
          </w:p>
          <w:p w14:paraId="454F4C8C" w14:textId="77777777" w:rsidR="00AF11FE" w:rsidRPr="00B76C39" w:rsidRDefault="00AF11FE" w:rsidP="00AF11FE">
            <w:pPr>
              <w:rPr>
                <w:rFonts w:eastAsia="Calibri" w:cs="Arial"/>
                <w:color w:val="auto"/>
                <w:sz w:val="22"/>
                <w:szCs w:val="22"/>
              </w:rPr>
            </w:pPr>
            <w:r w:rsidRPr="00B76C39">
              <w:rPr>
                <w:rFonts w:eastAsia="Calibri" w:cs="Arial"/>
                <w:color w:val="auto"/>
                <w:sz w:val="22"/>
                <w:szCs w:val="22"/>
              </w:rPr>
              <w:t>Member of the Workforce Board</w:t>
            </w:r>
          </w:p>
          <w:p w14:paraId="0E386E27" w14:textId="77777777" w:rsidR="00AF11FE" w:rsidRPr="00B76C39" w:rsidRDefault="00AF11FE" w:rsidP="00AF11FE">
            <w:pPr>
              <w:rPr>
                <w:rFonts w:eastAsia="Calibri" w:cs="Arial"/>
                <w:color w:val="auto"/>
                <w:sz w:val="22"/>
                <w:szCs w:val="22"/>
              </w:rPr>
            </w:pPr>
            <w:r w:rsidRPr="00B76C39">
              <w:rPr>
                <w:rFonts w:eastAsia="Calibri" w:cs="Arial"/>
                <w:color w:val="auto"/>
                <w:sz w:val="22"/>
                <w:szCs w:val="22"/>
              </w:rPr>
              <w:t xml:space="preserve">Executive Sponsor of the ICB Inclusion Network </w:t>
            </w:r>
          </w:p>
          <w:p w14:paraId="0CB9A035" w14:textId="77777777" w:rsidR="00AF11FE" w:rsidRPr="00B76C39" w:rsidRDefault="00AF11FE" w:rsidP="00AF11FE">
            <w:pPr>
              <w:rPr>
                <w:rFonts w:eastAsia="Arial" w:cs="Arial"/>
                <w:color w:val="auto"/>
                <w:sz w:val="22"/>
                <w:szCs w:val="22"/>
              </w:rPr>
            </w:pPr>
            <w:r w:rsidRPr="3F40722D">
              <w:rPr>
                <w:rFonts w:eastAsia="Calibri" w:cs="Arial"/>
                <w:color w:val="auto"/>
                <w:sz w:val="22"/>
                <w:szCs w:val="22"/>
              </w:rPr>
              <w:lastRenderedPageBreak/>
              <w:t>The Executive Director of People takes a regular report to the ICB Board which details commitments to the progress being made in the area of health and wellbeing of its staff in the ICB and wider ICP.</w:t>
            </w:r>
          </w:p>
          <w:p w14:paraId="4843BB4A" w14:textId="77777777" w:rsidR="00AF11FE" w:rsidRDefault="00AF11FE" w:rsidP="00AF11FE">
            <w:pPr>
              <w:rPr>
                <w:rFonts w:eastAsia="Calibri" w:cs="Arial"/>
                <w:color w:val="auto"/>
                <w:sz w:val="22"/>
                <w:szCs w:val="22"/>
              </w:rPr>
            </w:pPr>
          </w:p>
          <w:p w14:paraId="6974DBE6" w14:textId="77777777" w:rsidR="00AF11FE" w:rsidRDefault="00AF11FE" w:rsidP="00AF11FE">
            <w:pPr>
              <w:rPr>
                <w:rFonts w:eastAsia="Arial" w:cs="Arial"/>
                <w:color w:val="auto"/>
                <w:sz w:val="22"/>
                <w:szCs w:val="22"/>
              </w:rPr>
            </w:pPr>
            <w:r w:rsidRPr="3F40722D">
              <w:rPr>
                <w:rFonts w:eastAsia="Arial" w:cs="Arial"/>
                <w:color w:val="auto"/>
                <w:sz w:val="22"/>
                <w:szCs w:val="22"/>
              </w:rPr>
              <w:t>Jayne Adamson is interim Chair of the EDI Assembly and the Chair of the Disabled Staff Networks of Networks and the BAME Network of Networks</w:t>
            </w:r>
          </w:p>
          <w:p w14:paraId="4324F47A" w14:textId="77777777" w:rsidR="00AF11FE" w:rsidRDefault="00AF11FE" w:rsidP="00AF11FE">
            <w:pPr>
              <w:rPr>
                <w:rFonts w:eastAsia="Arial" w:cs="Arial"/>
                <w:color w:val="auto"/>
                <w:sz w:val="22"/>
                <w:szCs w:val="22"/>
              </w:rPr>
            </w:pPr>
          </w:p>
          <w:p w14:paraId="7BC3B1B3" w14:textId="77777777" w:rsidR="00AF11FE" w:rsidRPr="003D2C4F" w:rsidRDefault="00AF11FE" w:rsidP="00AF11FE">
            <w:pPr>
              <w:rPr>
                <w:rFonts w:eastAsia="Arial" w:cs="Arial"/>
                <w:color w:val="auto"/>
                <w:sz w:val="22"/>
                <w:szCs w:val="22"/>
              </w:rPr>
            </w:pPr>
            <w:r w:rsidRPr="40716592">
              <w:rPr>
                <w:rFonts w:eastAsia="Arial" w:cs="Arial"/>
                <w:color w:val="auto"/>
                <w:sz w:val="22"/>
                <w:szCs w:val="22"/>
              </w:rPr>
              <w:t>In a recent meeting with the</w:t>
            </w:r>
            <w:r w:rsidRPr="40716592">
              <w:rPr>
                <w:color w:val="auto"/>
                <w:sz w:val="22"/>
                <w:szCs w:val="22"/>
              </w:rPr>
              <w:t xml:space="preserve"> </w:t>
            </w:r>
            <w:r w:rsidRPr="40716592">
              <w:rPr>
                <w:rFonts w:eastAsia="Arial" w:cs="Arial"/>
                <w:color w:val="auto"/>
                <w:sz w:val="22"/>
                <w:szCs w:val="22"/>
              </w:rPr>
              <w:t xml:space="preserve">Black, Asian and Minority Ethnic Staff Network of Networks, Jayne Adamson played a role in </w:t>
            </w:r>
            <w:r w:rsidRPr="40716592">
              <w:rPr>
                <w:color w:val="auto"/>
                <w:sz w:val="22"/>
                <w:szCs w:val="22"/>
              </w:rPr>
              <w:t xml:space="preserve">progressing the issue of staff network attendance and protected time for participation. </w:t>
            </w:r>
          </w:p>
          <w:p w14:paraId="18577BFE" w14:textId="61FFB905" w:rsidR="00AF11FE" w:rsidRDefault="00AF11FE" w:rsidP="00AF11FE">
            <w:pPr>
              <w:rPr>
                <w:rFonts w:cs="Arial"/>
                <w:color w:val="auto"/>
                <w:sz w:val="22"/>
                <w:szCs w:val="22"/>
              </w:rPr>
            </w:pPr>
          </w:p>
          <w:p w14:paraId="37F0C9E3" w14:textId="77777777" w:rsidR="003F29E3" w:rsidRDefault="003F29E3" w:rsidP="00AF11FE">
            <w:pPr>
              <w:rPr>
                <w:rFonts w:cs="Arial"/>
                <w:color w:val="auto"/>
                <w:sz w:val="22"/>
                <w:szCs w:val="22"/>
              </w:rPr>
            </w:pPr>
          </w:p>
          <w:p w14:paraId="7E445352" w14:textId="1DC32D5C" w:rsidR="00AF11FE" w:rsidRDefault="000A6135" w:rsidP="00AF11FE">
            <w:pPr>
              <w:rPr>
                <w:rFonts w:cs="Arial"/>
                <w:color w:val="auto"/>
                <w:sz w:val="22"/>
                <w:szCs w:val="22"/>
              </w:rPr>
            </w:pPr>
            <w:hyperlink r:id="rId107" w:history="1">
              <w:r w:rsidR="00AF11FE" w:rsidRPr="003F29E3">
                <w:rPr>
                  <w:rStyle w:val="Hyperlink"/>
                  <w:rFonts w:cs="Arial"/>
                  <w:sz w:val="22"/>
                  <w:szCs w:val="22"/>
                </w:rPr>
                <w:t>Board Minutes - July 2023</w:t>
              </w:r>
            </w:hyperlink>
            <w:r w:rsidR="00AF11FE" w:rsidRPr="3816CEA9">
              <w:rPr>
                <w:rFonts w:cs="Arial"/>
                <w:color w:val="auto"/>
                <w:sz w:val="22"/>
                <w:szCs w:val="22"/>
              </w:rPr>
              <w:t xml:space="preserve"> </w:t>
            </w:r>
          </w:p>
          <w:p w14:paraId="1E3D7BC9" w14:textId="77777777" w:rsidR="00AF11FE" w:rsidRDefault="00AF11FE" w:rsidP="00AF11FE">
            <w:pPr>
              <w:rPr>
                <w:rFonts w:ascii="Calibri" w:eastAsia="Calibri" w:hAnsi="Calibri" w:cs="Calibri"/>
                <w:color w:val="auto"/>
                <w:sz w:val="22"/>
                <w:szCs w:val="22"/>
              </w:rPr>
            </w:pPr>
          </w:p>
          <w:p w14:paraId="403467A7" w14:textId="36E1BD2C" w:rsidR="00AF11FE" w:rsidRPr="0032345A" w:rsidRDefault="003F29E3" w:rsidP="0032345A">
            <w:pPr>
              <w:spacing w:after="200" w:line="276" w:lineRule="auto"/>
              <w:rPr>
                <w:rFonts w:eastAsia="Arial" w:cs="Arial"/>
                <w:sz w:val="22"/>
                <w:szCs w:val="22"/>
              </w:rPr>
            </w:pPr>
            <w:r w:rsidRPr="0032345A">
              <w:rPr>
                <w:rFonts w:eastAsia="Arial" w:cs="Arial"/>
                <w:color w:val="auto"/>
                <w:sz w:val="22"/>
                <w:szCs w:val="22"/>
              </w:rPr>
              <w:t>C</w:t>
            </w:r>
            <w:r w:rsidR="00AF11FE" w:rsidRPr="0032345A">
              <w:rPr>
                <w:rFonts w:eastAsia="Arial" w:cs="Arial"/>
                <w:color w:val="auto"/>
                <w:sz w:val="22"/>
                <w:szCs w:val="22"/>
              </w:rPr>
              <w:t>hief Exec Update</w:t>
            </w:r>
            <w:r w:rsidR="0032345A" w:rsidRPr="0032345A">
              <w:rPr>
                <w:rFonts w:eastAsia="Arial" w:cs="Arial"/>
                <w:color w:val="auto"/>
                <w:sz w:val="22"/>
                <w:szCs w:val="22"/>
              </w:rPr>
              <w:t xml:space="preserve">: </w:t>
            </w:r>
            <w:r w:rsidR="00AF11FE" w:rsidRPr="0032345A">
              <w:rPr>
                <w:rFonts w:eastAsia="Arial" w:cs="Arial"/>
                <w:sz w:val="22"/>
                <w:szCs w:val="22"/>
              </w:rPr>
              <w:t xml:space="preserve">NHS England had launched a set of requirements for NHS Boards to improve their diversity and be able to demonstrate change. Six high impact actions had been developed and these included fair and inclusive recruitment and career progression. Jayne Adamson would be the executive lead for these actions. </w:t>
            </w:r>
          </w:p>
          <w:p w14:paraId="0602920E" w14:textId="77777777" w:rsidR="00AF11FE" w:rsidRDefault="00AF11FE" w:rsidP="00AF11FE">
            <w:pPr>
              <w:pStyle w:val="NoSpacing"/>
              <w:jc w:val="both"/>
              <w:rPr>
                <w:rFonts w:eastAsia="Arial" w:cs="Arial"/>
              </w:rPr>
            </w:pPr>
            <w:r w:rsidRPr="3F40722D">
              <w:rPr>
                <w:rFonts w:eastAsia="Arial" w:cs="Arial"/>
              </w:rPr>
              <w:t>The actions had been shared with the staff network and the programme would build on the work already commenced in relation to talent management and cultural inclusion. Progress would be reviewed in October 2023</w:t>
            </w:r>
          </w:p>
          <w:p w14:paraId="2BA9CA33" w14:textId="77777777" w:rsidR="00AF11FE" w:rsidRDefault="00AF11FE" w:rsidP="00AF11FE">
            <w:pPr>
              <w:rPr>
                <w:rFonts w:cs="Arial"/>
                <w:color w:val="auto"/>
                <w:sz w:val="22"/>
                <w:szCs w:val="22"/>
              </w:rPr>
            </w:pPr>
          </w:p>
          <w:p w14:paraId="2BBED953" w14:textId="77777777" w:rsidR="00AF11FE" w:rsidRDefault="00AF11FE" w:rsidP="00AF11FE">
            <w:pPr>
              <w:rPr>
                <w:rFonts w:cs="Arial"/>
                <w:color w:val="auto"/>
                <w:sz w:val="22"/>
                <w:szCs w:val="22"/>
              </w:rPr>
            </w:pPr>
            <w:r w:rsidRPr="3816CEA9">
              <w:rPr>
                <w:rFonts w:cs="Arial"/>
                <w:color w:val="auto"/>
                <w:sz w:val="22"/>
                <w:szCs w:val="22"/>
              </w:rPr>
              <w:t xml:space="preserve">Board Minutes - October 2023 </w:t>
            </w:r>
          </w:p>
          <w:p w14:paraId="53A413FA" w14:textId="77777777" w:rsidR="00AF11FE" w:rsidRDefault="00AF11FE" w:rsidP="00AF11FE">
            <w:pPr>
              <w:rPr>
                <w:rFonts w:cs="Arial"/>
                <w:color w:val="auto"/>
                <w:sz w:val="22"/>
                <w:szCs w:val="22"/>
              </w:rPr>
            </w:pPr>
          </w:p>
          <w:p w14:paraId="3F2038C1" w14:textId="6EFEDDB7" w:rsidR="00AF11FE" w:rsidRDefault="00AF11FE" w:rsidP="00AF11FE">
            <w:pPr>
              <w:pStyle w:val="NoSpacing"/>
              <w:jc w:val="both"/>
            </w:pPr>
            <w:r w:rsidRPr="3F40722D">
              <w:lastRenderedPageBreak/>
              <w:t>Items for information</w:t>
            </w:r>
            <w:r w:rsidR="0032345A">
              <w:t xml:space="preserve">: </w:t>
            </w:r>
            <w:r w:rsidRPr="3F40722D">
              <w:t>The Chair drew members attention to the upcoming ICP Symposium on 25 October 2023, which would focus on drivers of inequality that begin to manifest in early years and the potential for interventions to mitigate these inequalities. The Symposium aimed to bring together a wide leadership population in health and social care across the geography. The Board agreed to attend the upcoming ICP Symposium and encourage wider participation.</w:t>
            </w:r>
          </w:p>
          <w:p w14:paraId="522E22E6" w14:textId="77777777" w:rsidR="00AF11FE" w:rsidRDefault="00AF11FE" w:rsidP="00AF11FE">
            <w:pPr>
              <w:rPr>
                <w:rFonts w:cs="Arial"/>
                <w:color w:val="auto"/>
                <w:sz w:val="22"/>
                <w:szCs w:val="22"/>
              </w:rPr>
            </w:pPr>
          </w:p>
          <w:p w14:paraId="4EFDA2C7" w14:textId="113E1EBB" w:rsidR="00AF11FE" w:rsidRDefault="000A6135" w:rsidP="003C4B2B">
            <w:pPr>
              <w:pStyle w:val="ListParagraph"/>
              <w:numPr>
                <w:ilvl w:val="0"/>
                <w:numId w:val="18"/>
              </w:numPr>
              <w:rPr>
                <w:rFonts w:eastAsia="Calibri" w:cs="Arial"/>
                <w:color w:val="auto"/>
                <w:sz w:val="22"/>
                <w:szCs w:val="22"/>
              </w:rPr>
            </w:pPr>
            <w:hyperlink r:id="rId108" w:history="1">
              <w:r w:rsidR="00AF11FE" w:rsidRPr="003F29E3">
                <w:rPr>
                  <w:rStyle w:val="Hyperlink"/>
                  <w:rFonts w:eastAsia="Calibri" w:cs="Arial"/>
                  <w:sz w:val="22"/>
                  <w:szCs w:val="22"/>
                </w:rPr>
                <w:t>Humber Acute Services Review – Board Cover Report</w:t>
              </w:r>
            </w:hyperlink>
            <w:r w:rsidR="00AF11FE" w:rsidRPr="3F40722D">
              <w:rPr>
                <w:rFonts w:eastAsia="Calibri" w:cs="Arial"/>
                <w:color w:val="auto"/>
                <w:sz w:val="22"/>
                <w:szCs w:val="22"/>
              </w:rPr>
              <w:t xml:space="preserve"> (see 3B)</w:t>
            </w:r>
          </w:p>
          <w:p w14:paraId="735A823C" w14:textId="38F38CCF" w:rsidR="00AF11FE" w:rsidRDefault="000A6135" w:rsidP="003C4B2B">
            <w:pPr>
              <w:pStyle w:val="ListParagraph"/>
              <w:numPr>
                <w:ilvl w:val="0"/>
                <w:numId w:val="17"/>
              </w:numPr>
              <w:rPr>
                <w:rFonts w:eastAsia="Calibri" w:cs="Arial"/>
                <w:color w:val="auto"/>
                <w:sz w:val="22"/>
                <w:szCs w:val="22"/>
              </w:rPr>
            </w:pPr>
            <w:hyperlink r:id="rId109" w:history="1">
              <w:r w:rsidR="00AF11FE" w:rsidRPr="003F29E3">
                <w:rPr>
                  <w:rStyle w:val="Hyperlink"/>
                  <w:rFonts w:eastAsia="Calibri" w:cs="Arial"/>
                  <w:sz w:val="22"/>
                  <w:szCs w:val="22"/>
                </w:rPr>
                <w:t>Humber Acute Services – Humber Moving to Consultation Board Report</w:t>
              </w:r>
            </w:hyperlink>
            <w:r w:rsidR="00AF11FE" w:rsidRPr="3F40722D">
              <w:rPr>
                <w:rFonts w:eastAsia="Calibri" w:cs="Arial"/>
                <w:color w:val="auto"/>
                <w:sz w:val="22"/>
                <w:szCs w:val="22"/>
              </w:rPr>
              <w:t xml:space="preserve"> </w:t>
            </w:r>
          </w:p>
          <w:p w14:paraId="72431EBF" w14:textId="77777777" w:rsidR="00AF11FE" w:rsidRDefault="00AF11FE" w:rsidP="00AF11FE">
            <w:pPr>
              <w:rPr>
                <w:rFonts w:eastAsia="Calibri" w:cs="Arial"/>
                <w:color w:val="auto"/>
                <w:sz w:val="22"/>
                <w:szCs w:val="22"/>
              </w:rPr>
            </w:pPr>
          </w:p>
          <w:p w14:paraId="13FF7568" w14:textId="77777777" w:rsidR="00AF11FE" w:rsidRDefault="00AF11FE" w:rsidP="00AF11FE">
            <w:pPr>
              <w:rPr>
                <w:rFonts w:cs="Arial"/>
                <w:color w:val="auto"/>
                <w:sz w:val="22"/>
                <w:szCs w:val="22"/>
              </w:rPr>
            </w:pPr>
            <w:r w:rsidRPr="3F40722D">
              <w:rPr>
                <w:rFonts w:cs="Arial"/>
                <w:color w:val="auto"/>
                <w:sz w:val="22"/>
                <w:szCs w:val="22"/>
              </w:rPr>
              <w:t xml:space="preserve"> </w:t>
            </w:r>
          </w:p>
          <w:p w14:paraId="4A47DF89" w14:textId="77777777" w:rsidR="00AF11FE" w:rsidRDefault="00AF11FE" w:rsidP="00AF11FE">
            <w:pPr>
              <w:rPr>
                <w:rFonts w:cs="Arial"/>
                <w:color w:val="auto"/>
                <w:sz w:val="22"/>
                <w:szCs w:val="22"/>
              </w:rPr>
            </w:pPr>
          </w:p>
          <w:p w14:paraId="425772EC" w14:textId="77777777" w:rsidR="00AF11FE" w:rsidRDefault="00AF11FE" w:rsidP="00AF11FE">
            <w:pPr>
              <w:rPr>
                <w:rFonts w:cs="Arial"/>
                <w:color w:val="auto"/>
                <w:sz w:val="22"/>
                <w:szCs w:val="22"/>
              </w:rPr>
            </w:pPr>
          </w:p>
          <w:p w14:paraId="2FE08DA5" w14:textId="77777777" w:rsidR="00AF11FE" w:rsidRDefault="00AF11FE" w:rsidP="00AF11FE">
            <w:pPr>
              <w:rPr>
                <w:rFonts w:cs="Arial"/>
                <w:color w:val="auto"/>
                <w:sz w:val="22"/>
                <w:szCs w:val="22"/>
              </w:rPr>
            </w:pPr>
          </w:p>
          <w:p w14:paraId="54A6B879" w14:textId="77777777" w:rsidR="00AF11FE" w:rsidRDefault="00AF11FE" w:rsidP="00AF11FE">
            <w:pPr>
              <w:rPr>
                <w:rFonts w:cs="Arial"/>
                <w:color w:val="auto"/>
                <w:sz w:val="22"/>
                <w:szCs w:val="22"/>
              </w:rPr>
            </w:pPr>
          </w:p>
          <w:p w14:paraId="1AFFE961" w14:textId="77777777" w:rsidR="00AF11FE" w:rsidRDefault="00AF11FE" w:rsidP="00AF11FE">
            <w:pPr>
              <w:rPr>
                <w:rFonts w:cs="Arial"/>
                <w:color w:val="auto"/>
                <w:sz w:val="22"/>
                <w:szCs w:val="22"/>
              </w:rPr>
            </w:pPr>
          </w:p>
          <w:p w14:paraId="66A8E589" w14:textId="77777777" w:rsidR="00AF11FE" w:rsidRDefault="00AF11FE" w:rsidP="00AF11FE">
            <w:pPr>
              <w:rPr>
                <w:rFonts w:cs="Arial"/>
                <w:color w:val="auto"/>
                <w:sz w:val="22"/>
                <w:szCs w:val="22"/>
              </w:rPr>
            </w:pPr>
          </w:p>
          <w:p w14:paraId="787A948E" w14:textId="77777777" w:rsidR="00AF11FE" w:rsidRDefault="00AF11FE" w:rsidP="00AF11FE">
            <w:pPr>
              <w:rPr>
                <w:rFonts w:cs="Arial"/>
                <w:color w:val="auto"/>
                <w:sz w:val="22"/>
                <w:szCs w:val="22"/>
              </w:rPr>
            </w:pPr>
          </w:p>
          <w:p w14:paraId="4591AB61" w14:textId="77777777" w:rsidR="00EA2A4C" w:rsidRDefault="00EA2A4C" w:rsidP="00AF11FE"/>
          <w:p w14:paraId="44C08FEB" w14:textId="77777777" w:rsidR="00EA2A4C" w:rsidRDefault="00EA2A4C" w:rsidP="00AF11FE"/>
          <w:p w14:paraId="40164A9E" w14:textId="77777777" w:rsidR="00EA2A4C" w:rsidRDefault="00EA2A4C" w:rsidP="00AF11FE"/>
          <w:p w14:paraId="11AF3E3D" w14:textId="77777777" w:rsidR="00EA2A4C" w:rsidRDefault="00EA2A4C" w:rsidP="00AF11FE"/>
          <w:p w14:paraId="32CBBADD" w14:textId="77777777" w:rsidR="00EA2A4C" w:rsidRDefault="00EA2A4C" w:rsidP="00AF11FE"/>
          <w:p w14:paraId="5A7BC1E0" w14:textId="77777777" w:rsidR="00EA2A4C" w:rsidRDefault="00EA2A4C" w:rsidP="00AF11FE"/>
          <w:p w14:paraId="48973398" w14:textId="77777777" w:rsidR="00EA2A4C" w:rsidRDefault="00EA2A4C" w:rsidP="00AF11FE"/>
          <w:p w14:paraId="6DA7218B" w14:textId="77777777" w:rsidR="00EA2A4C" w:rsidRDefault="00EA2A4C" w:rsidP="00AF11FE"/>
          <w:p w14:paraId="78182298" w14:textId="77777777" w:rsidR="00EA2A4C" w:rsidRDefault="00EA2A4C" w:rsidP="00AF11FE"/>
          <w:p w14:paraId="11A1F8FC" w14:textId="4C6C76D8" w:rsidR="00AF11FE" w:rsidRPr="003F29E3" w:rsidRDefault="000A6135" w:rsidP="00AF11FE">
            <w:pPr>
              <w:rPr>
                <w:rFonts w:eastAsia="Calibri" w:cs="Arial"/>
                <w:color w:val="0000FF"/>
                <w:sz w:val="22"/>
                <w:szCs w:val="22"/>
              </w:rPr>
            </w:pPr>
            <w:hyperlink r:id="rId110">
              <w:r w:rsidR="00AF11FE" w:rsidRPr="003F29E3">
                <w:rPr>
                  <w:rStyle w:val="Hyperlink"/>
                  <w:rFonts w:cs="Arial"/>
                  <w:color w:val="0000FF"/>
                  <w:sz w:val="22"/>
                  <w:szCs w:val="22"/>
                </w:rPr>
                <w:t>Tackling health inequalities with Professor Stephen Eames, Chief Executive - podcast - Humber and North Yorkshire Health and Care Partnership</w:t>
              </w:r>
            </w:hyperlink>
          </w:p>
          <w:p w14:paraId="0DD99685" w14:textId="77777777" w:rsidR="00AF11FE" w:rsidRPr="00B76C39" w:rsidRDefault="00AF11FE" w:rsidP="00AF11FE">
            <w:pPr>
              <w:rPr>
                <w:rFonts w:eastAsia="Calibri" w:cs="Arial"/>
                <w:color w:val="auto"/>
                <w:sz w:val="22"/>
                <w:szCs w:val="22"/>
              </w:rPr>
            </w:pPr>
          </w:p>
          <w:p w14:paraId="3E4FD89B" w14:textId="77777777" w:rsidR="00EA2A4C" w:rsidRDefault="00EA2A4C" w:rsidP="00AF11FE"/>
          <w:p w14:paraId="71AC3D94" w14:textId="5603318F" w:rsidR="00AF11FE" w:rsidRPr="00B76C39" w:rsidRDefault="000A6135" w:rsidP="00AF11FE">
            <w:pPr>
              <w:rPr>
                <w:rStyle w:val="Hyperlink"/>
                <w:rFonts w:cs="Arial"/>
                <w:color w:val="auto"/>
                <w:sz w:val="22"/>
                <w:szCs w:val="22"/>
              </w:rPr>
            </w:pPr>
            <w:hyperlink r:id="rId111">
              <w:r w:rsidR="00AF11FE" w:rsidRPr="003F29E3">
                <w:rPr>
                  <w:rStyle w:val="Hyperlink"/>
                  <w:rFonts w:cs="Arial"/>
                  <w:color w:val="0000FF"/>
                  <w:sz w:val="22"/>
                  <w:szCs w:val="22"/>
                </w:rPr>
                <w:t>As I see it – the latest blog from Sue Symington - Humber and North Yorkshire Health and Care Partnership</w:t>
              </w:r>
            </w:hyperlink>
            <w:r w:rsidR="00AF11FE" w:rsidRPr="3F40722D">
              <w:rPr>
                <w:rStyle w:val="Hyperlink"/>
                <w:rFonts w:cs="Arial"/>
                <w:color w:val="auto"/>
                <w:sz w:val="22"/>
                <w:szCs w:val="22"/>
              </w:rPr>
              <w:t xml:space="preserve"> </w:t>
            </w:r>
          </w:p>
          <w:p w14:paraId="77C3462E" w14:textId="77777777" w:rsidR="00AF11FE" w:rsidRPr="00B76C39" w:rsidRDefault="00AF11FE" w:rsidP="00AF11FE">
            <w:pPr>
              <w:rPr>
                <w:rStyle w:val="Hyperlink"/>
                <w:rFonts w:cs="Arial"/>
                <w:color w:val="auto"/>
                <w:sz w:val="22"/>
                <w:szCs w:val="22"/>
              </w:rPr>
            </w:pPr>
          </w:p>
          <w:p w14:paraId="196856D0" w14:textId="77777777" w:rsidR="00AF11FE" w:rsidRPr="00B76C39" w:rsidRDefault="00AF11FE" w:rsidP="00AF11FE">
            <w:pPr>
              <w:rPr>
                <w:rFonts w:cs="Arial"/>
                <w:color w:val="auto"/>
                <w:sz w:val="22"/>
                <w:szCs w:val="22"/>
              </w:rPr>
            </w:pPr>
            <w:r w:rsidRPr="00B76C39">
              <w:rPr>
                <w:rFonts w:cs="Arial"/>
                <w:color w:val="auto"/>
                <w:sz w:val="22"/>
                <w:szCs w:val="22"/>
              </w:rPr>
              <w:t xml:space="preserve">The blog emphasises the Integrated Care System's key interest in the social and economic development of our geography which strongly influences the wider determinants of the health of our population. </w:t>
            </w:r>
          </w:p>
          <w:p w14:paraId="52D72607" w14:textId="77777777" w:rsidR="00AF11FE" w:rsidRPr="00B76C39" w:rsidRDefault="00AF11FE" w:rsidP="00AF11FE">
            <w:pPr>
              <w:rPr>
                <w:rFonts w:eastAsia="Calibri" w:cs="Arial"/>
                <w:color w:val="auto"/>
                <w:sz w:val="22"/>
                <w:szCs w:val="22"/>
              </w:rPr>
            </w:pPr>
          </w:p>
          <w:p w14:paraId="22DACACA" w14:textId="77777777" w:rsidR="00AF11FE" w:rsidRPr="00B76C39" w:rsidRDefault="00AF11FE" w:rsidP="00AF11FE">
            <w:pPr>
              <w:rPr>
                <w:rFonts w:cs="Arial"/>
                <w:color w:val="auto"/>
                <w:sz w:val="22"/>
                <w:szCs w:val="22"/>
              </w:rPr>
            </w:pPr>
          </w:p>
          <w:p w14:paraId="3EA25E9B" w14:textId="77777777" w:rsidR="00AF11FE" w:rsidRDefault="00AF11FE" w:rsidP="00AF11FE">
            <w:pPr>
              <w:rPr>
                <w:rFonts w:cs="Arial"/>
                <w:color w:val="auto"/>
                <w:sz w:val="22"/>
                <w:szCs w:val="22"/>
              </w:rPr>
            </w:pPr>
          </w:p>
          <w:p w14:paraId="08DA5390" w14:textId="77777777" w:rsidR="00CC37BF" w:rsidRDefault="00CC37BF" w:rsidP="00AF11FE"/>
          <w:p w14:paraId="76143520" w14:textId="0C99FD1F" w:rsidR="00AF11FE" w:rsidRPr="003F29E3" w:rsidRDefault="000A6135" w:rsidP="00AF11FE">
            <w:pPr>
              <w:rPr>
                <w:rStyle w:val="Hyperlink"/>
                <w:rFonts w:cs="Arial"/>
                <w:color w:val="0000FF"/>
                <w:sz w:val="22"/>
                <w:szCs w:val="22"/>
              </w:rPr>
            </w:pPr>
            <w:hyperlink r:id="rId112">
              <w:r w:rsidR="00AF11FE" w:rsidRPr="003F29E3">
                <w:rPr>
                  <w:rStyle w:val="Hyperlink"/>
                  <w:rFonts w:cs="Arial"/>
                  <w:color w:val="0000FF"/>
                  <w:sz w:val="22"/>
                  <w:szCs w:val="22"/>
                </w:rPr>
                <w:t>As I see it – the latest blog from Sue Symington - Humber and North Yorkshire Health and Care Partnership</w:t>
              </w:r>
            </w:hyperlink>
          </w:p>
          <w:p w14:paraId="0046FE25" w14:textId="77777777" w:rsidR="00AF11FE" w:rsidRPr="00B76C39" w:rsidRDefault="00AF11FE" w:rsidP="00AF11FE">
            <w:pPr>
              <w:rPr>
                <w:rFonts w:cs="Arial"/>
                <w:color w:val="auto"/>
                <w:sz w:val="22"/>
                <w:szCs w:val="22"/>
              </w:rPr>
            </w:pPr>
          </w:p>
          <w:p w14:paraId="3E908C1C" w14:textId="77777777" w:rsidR="00AF11FE" w:rsidRPr="00B76C39" w:rsidRDefault="00AF11FE" w:rsidP="00AF11FE">
            <w:pPr>
              <w:rPr>
                <w:rFonts w:eastAsia="Calibri" w:cs="Arial"/>
                <w:color w:val="auto"/>
                <w:sz w:val="22"/>
                <w:szCs w:val="22"/>
              </w:rPr>
            </w:pPr>
            <w:r w:rsidRPr="3F40722D">
              <w:rPr>
                <w:rFonts w:eastAsia="Calibri" w:cs="Arial"/>
                <w:color w:val="auto"/>
                <w:sz w:val="22"/>
                <w:szCs w:val="22"/>
              </w:rPr>
              <w:t xml:space="preserve">The blog emphasises the benefits of partnership working across Humber and North Yorkshire Health and Care Partnership, to improve health and care services for all we serve  </w:t>
            </w:r>
          </w:p>
          <w:p w14:paraId="4A5BF0A1" w14:textId="77777777" w:rsidR="00AF11FE" w:rsidRPr="00B76C39" w:rsidRDefault="00AF11FE" w:rsidP="00AF11FE">
            <w:pPr>
              <w:rPr>
                <w:rFonts w:eastAsia="Calibri" w:cs="Arial"/>
                <w:color w:val="auto"/>
                <w:sz w:val="22"/>
                <w:szCs w:val="22"/>
              </w:rPr>
            </w:pPr>
          </w:p>
          <w:p w14:paraId="442B2C47" w14:textId="77777777" w:rsidR="00AF11FE" w:rsidRDefault="00AF11FE" w:rsidP="00AF11FE">
            <w:pPr>
              <w:rPr>
                <w:rFonts w:eastAsia="Calibri" w:cs="Arial"/>
                <w:color w:val="auto"/>
                <w:sz w:val="22"/>
                <w:szCs w:val="22"/>
              </w:rPr>
            </w:pPr>
          </w:p>
          <w:p w14:paraId="292E13DB" w14:textId="77777777" w:rsidR="004B6436" w:rsidRDefault="004B6436" w:rsidP="00AF11FE">
            <w:pPr>
              <w:rPr>
                <w:rFonts w:eastAsia="Calibri" w:cs="Arial"/>
                <w:color w:val="auto"/>
                <w:sz w:val="22"/>
                <w:szCs w:val="22"/>
              </w:rPr>
            </w:pPr>
          </w:p>
          <w:p w14:paraId="1D2ECA31" w14:textId="77777777" w:rsidR="004B6436" w:rsidRDefault="004B6436" w:rsidP="00AF11FE">
            <w:pPr>
              <w:rPr>
                <w:rFonts w:eastAsia="Calibri" w:cs="Arial"/>
                <w:color w:val="auto"/>
                <w:sz w:val="22"/>
                <w:szCs w:val="22"/>
              </w:rPr>
            </w:pPr>
          </w:p>
          <w:p w14:paraId="11A2F1DB" w14:textId="77777777" w:rsidR="004B6436" w:rsidRDefault="004B6436" w:rsidP="00AF11FE">
            <w:pPr>
              <w:rPr>
                <w:rFonts w:eastAsia="Calibri" w:cs="Arial"/>
                <w:color w:val="auto"/>
                <w:sz w:val="22"/>
                <w:szCs w:val="22"/>
              </w:rPr>
            </w:pPr>
          </w:p>
          <w:p w14:paraId="4BD49857" w14:textId="77777777" w:rsidR="004B6436" w:rsidRDefault="004B6436" w:rsidP="00AF11FE">
            <w:pPr>
              <w:rPr>
                <w:rFonts w:eastAsia="Calibri" w:cs="Arial"/>
                <w:color w:val="auto"/>
                <w:sz w:val="22"/>
                <w:szCs w:val="22"/>
              </w:rPr>
            </w:pPr>
          </w:p>
          <w:p w14:paraId="474E66D3" w14:textId="77777777" w:rsidR="00AF11FE" w:rsidRPr="003F29E3" w:rsidRDefault="000A6135" w:rsidP="00AF11FE">
            <w:pPr>
              <w:rPr>
                <w:rStyle w:val="Hyperlink"/>
                <w:rFonts w:cs="Arial"/>
                <w:color w:val="0000FF"/>
                <w:sz w:val="22"/>
                <w:szCs w:val="22"/>
              </w:rPr>
            </w:pPr>
            <w:hyperlink r:id="rId113">
              <w:r w:rsidR="00AF11FE" w:rsidRPr="003F29E3">
                <w:rPr>
                  <w:rStyle w:val="Hyperlink"/>
                  <w:rFonts w:cs="Arial"/>
                  <w:color w:val="0000FF"/>
                  <w:sz w:val="22"/>
                  <w:szCs w:val="22"/>
                </w:rPr>
                <w:t>Inclusion Blog - Humber and North Yorkshire Health and Care Partnership</w:t>
              </w:r>
            </w:hyperlink>
          </w:p>
          <w:p w14:paraId="0D12D484" w14:textId="77777777" w:rsidR="00AF11FE" w:rsidRPr="00B76C39" w:rsidRDefault="00AF11FE" w:rsidP="00AF11FE">
            <w:pPr>
              <w:rPr>
                <w:rFonts w:cs="Arial"/>
                <w:color w:val="auto"/>
                <w:sz w:val="22"/>
                <w:szCs w:val="22"/>
              </w:rPr>
            </w:pPr>
            <w:r w:rsidRPr="00B76C39">
              <w:rPr>
                <w:rFonts w:cs="Arial"/>
                <w:color w:val="auto"/>
                <w:sz w:val="22"/>
                <w:szCs w:val="22"/>
              </w:rPr>
              <w:lastRenderedPageBreak/>
              <w:t xml:space="preserve">In her blog, Jayne Adamson talks about the work undertaken by Humber and North Yorkshire Health and Care Partnership around inclusion, belonging and celebrating diversity with the recognition that there is so much more to do which can be tackled step by step and conversation by conversation, with everyone having a role to play in this. </w:t>
            </w:r>
          </w:p>
          <w:p w14:paraId="266F88DF" w14:textId="77777777" w:rsidR="00AF11FE" w:rsidRPr="00B76C39" w:rsidRDefault="00AF11FE" w:rsidP="00AF11FE">
            <w:pPr>
              <w:rPr>
                <w:rFonts w:cs="Arial"/>
                <w:color w:val="auto"/>
                <w:sz w:val="22"/>
                <w:szCs w:val="22"/>
              </w:rPr>
            </w:pPr>
          </w:p>
          <w:p w14:paraId="1FE2A057" w14:textId="77777777" w:rsidR="00AF11FE" w:rsidRPr="00B76C39" w:rsidRDefault="000A6135" w:rsidP="00AF11FE">
            <w:pPr>
              <w:rPr>
                <w:rFonts w:cs="Arial"/>
                <w:color w:val="auto"/>
                <w:sz w:val="22"/>
                <w:szCs w:val="22"/>
              </w:rPr>
            </w:pPr>
            <w:hyperlink r:id="rId114">
              <w:r w:rsidR="00AF11FE" w:rsidRPr="3F40722D">
                <w:rPr>
                  <w:rStyle w:val="Hyperlink"/>
                  <w:rFonts w:cs="Arial"/>
                  <w:color w:val="auto"/>
                  <w:sz w:val="22"/>
                  <w:szCs w:val="22"/>
                </w:rPr>
                <w:t>“We have a responsibility to reduce health inequalities and to stand in solidarity with our LGBT+ colleagues and communities; to raise our voices in support and challenge, to ensure that every person is welcome here, is recognised here and is celebrated here, just as they are.” - Humber and North Yorkshire Health and Care Partnership</w:t>
              </w:r>
            </w:hyperlink>
            <w:r w:rsidR="00AF11FE" w:rsidRPr="3F40722D">
              <w:rPr>
                <w:rFonts w:cs="Arial"/>
                <w:color w:val="auto"/>
                <w:sz w:val="22"/>
                <w:szCs w:val="22"/>
              </w:rPr>
              <w:t xml:space="preserve"> </w:t>
            </w:r>
          </w:p>
          <w:p w14:paraId="542DEE77" w14:textId="77777777" w:rsidR="00AF11FE" w:rsidRPr="00B76C39" w:rsidRDefault="00AF11FE" w:rsidP="00AF11FE">
            <w:pPr>
              <w:rPr>
                <w:rFonts w:cs="Arial"/>
                <w:color w:val="auto"/>
                <w:sz w:val="22"/>
                <w:szCs w:val="22"/>
              </w:rPr>
            </w:pPr>
            <w:r w:rsidRPr="00B76C39">
              <w:rPr>
                <w:rFonts w:cs="Arial"/>
                <w:color w:val="auto"/>
                <w:sz w:val="22"/>
                <w:szCs w:val="22"/>
              </w:rPr>
              <w:t>Jayne Adamson's blog which coincided with the end of Pride month and speaks of standing in solidarity and in action during Pride and beyond</w:t>
            </w:r>
            <w:r>
              <w:rPr>
                <w:rFonts w:cs="Arial"/>
                <w:color w:val="auto"/>
                <w:sz w:val="22"/>
                <w:szCs w:val="22"/>
              </w:rPr>
              <w:t xml:space="preserve">. </w:t>
            </w:r>
          </w:p>
          <w:p w14:paraId="0122224D" w14:textId="77777777" w:rsidR="00AF11FE" w:rsidRPr="00B76C39" w:rsidRDefault="00AF11FE" w:rsidP="00AF11FE">
            <w:pPr>
              <w:rPr>
                <w:rFonts w:eastAsia="Calibri" w:cs="Arial"/>
                <w:color w:val="auto"/>
                <w:sz w:val="22"/>
                <w:szCs w:val="22"/>
              </w:rPr>
            </w:pPr>
          </w:p>
          <w:p w14:paraId="158A9A00" w14:textId="77777777" w:rsidR="00AF11FE" w:rsidRDefault="00AF11FE" w:rsidP="00AF11FE">
            <w:pPr>
              <w:rPr>
                <w:rFonts w:eastAsia="Calibri" w:cs="Arial"/>
                <w:color w:val="auto"/>
                <w:sz w:val="22"/>
                <w:szCs w:val="22"/>
              </w:rPr>
            </w:pPr>
          </w:p>
          <w:p w14:paraId="06B38519" w14:textId="77777777" w:rsidR="0032345A" w:rsidRPr="00B76C39" w:rsidRDefault="0032345A" w:rsidP="00AF11FE">
            <w:pPr>
              <w:rPr>
                <w:rFonts w:eastAsia="Calibri" w:cs="Arial"/>
                <w:color w:val="auto"/>
                <w:sz w:val="22"/>
                <w:szCs w:val="22"/>
              </w:rPr>
            </w:pPr>
          </w:p>
          <w:p w14:paraId="0142A40F" w14:textId="77777777" w:rsidR="00AF11FE" w:rsidRPr="00B76C39" w:rsidRDefault="00AF11FE" w:rsidP="00AF11FE">
            <w:pPr>
              <w:rPr>
                <w:rFonts w:eastAsia="Calibri" w:cs="Arial"/>
                <w:color w:val="auto"/>
                <w:sz w:val="22"/>
                <w:szCs w:val="22"/>
              </w:rPr>
            </w:pPr>
            <w:r w:rsidRPr="3F40722D">
              <w:rPr>
                <w:rFonts w:eastAsia="Calibri" w:cs="Arial"/>
                <w:color w:val="auto"/>
                <w:sz w:val="22"/>
                <w:szCs w:val="22"/>
              </w:rPr>
              <w:t xml:space="preserve">York Health Mela, which took place in September 2023, which aimed to address inequalities in marginalised communities and celebrate diversity </w:t>
            </w:r>
          </w:p>
          <w:p w14:paraId="749C78F3" w14:textId="77777777" w:rsidR="00AF11FE" w:rsidRPr="00B76C39" w:rsidRDefault="00AF11FE" w:rsidP="00AF11FE">
            <w:pPr>
              <w:rPr>
                <w:rFonts w:eastAsia="Calibri" w:cs="Arial"/>
                <w:color w:val="auto"/>
                <w:sz w:val="22"/>
                <w:szCs w:val="22"/>
              </w:rPr>
            </w:pPr>
          </w:p>
          <w:p w14:paraId="31D8EBE4" w14:textId="77777777" w:rsidR="00AF11FE" w:rsidRDefault="00AF11FE" w:rsidP="00AF11FE">
            <w:pPr>
              <w:rPr>
                <w:rFonts w:eastAsia="Calibri" w:cs="Arial"/>
                <w:color w:val="auto"/>
                <w:sz w:val="22"/>
                <w:szCs w:val="22"/>
              </w:rPr>
            </w:pPr>
            <w:r w:rsidRPr="3F40722D">
              <w:rPr>
                <w:rFonts w:eastAsia="Calibri" w:cs="Arial"/>
                <w:color w:val="auto"/>
                <w:sz w:val="22"/>
                <w:szCs w:val="22"/>
              </w:rPr>
              <w:t xml:space="preserve">Board Report and evaluation; video of the event on Facebook; interview with Peter Roderick, Acting Director of Public Health on YorkMix radio and York Press Articles x 2 on the event </w:t>
            </w:r>
          </w:p>
          <w:p w14:paraId="4AE06CBF" w14:textId="77777777" w:rsidR="003F29E3" w:rsidRPr="00B76C39" w:rsidRDefault="003F29E3" w:rsidP="00AF11FE">
            <w:pPr>
              <w:rPr>
                <w:rFonts w:eastAsia="Calibri" w:cs="Arial"/>
                <w:color w:val="auto"/>
                <w:sz w:val="22"/>
                <w:szCs w:val="22"/>
              </w:rPr>
            </w:pPr>
          </w:p>
          <w:p w14:paraId="129FB46F" w14:textId="04650CB5" w:rsidR="00AF11FE" w:rsidRPr="003F29E3" w:rsidRDefault="003F29E3" w:rsidP="00AF11FE">
            <w:pPr>
              <w:rPr>
                <w:rFonts w:eastAsia="Calibri" w:cs="Arial"/>
                <w:color w:val="auto"/>
                <w:sz w:val="22"/>
                <w:szCs w:val="22"/>
              </w:rPr>
            </w:pPr>
            <w:r w:rsidRPr="003F29E3">
              <w:rPr>
                <w:sz w:val="22"/>
                <w:szCs w:val="22"/>
              </w:rPr>
              <w:t xml:space="preserve">Press release: </w:t>
            </w:r>
            <w:hyperlink r:id="rId115" w:history="1">
              <w:r w:rsidRPr="003F29E3">
                <w:rPr>
                  <w:color w:val="0000FF"/>
                  <w:sz w:val="22"/>
                  <w:szCs w:val="22"/>
                  <w:u w:val="single"/>
                </w:rPr>
                <w:t>York set to host its first multicultural health festival - Humber and North Yorkshire Health and Care Partnership</w:t>
              </w:r>
            </w:hyperlink>
          </w:p>
          <w:p w14:paraId="13D9D2FB" w14:textId="77777777" w:rsidR="00AF11FE" w:rsidRDefault="00AF11FE" w:rsidP="00AF11FE">
            <w:pPr>
              <w:rPr>
                <w:rFonts w:eastAsia="Times New Roman" w:cs="Arial"/>
                <w:color w:val="auto"/>
                <w:sz w:val="22"/>
                <w:szCs w:val="22"/>
              </w:rPr>
            </w:pPr>
          </w:p>
          <w:p w14:paraId="0751C319" w14:textId="77777777" w:rsidR="00AF11FE" w:rsidRPr="003F29E3" w:rsidRDefault="000A6135" w:rsidP="00AF11FE">
            <w:pPr>
              <w:rPr>
                <w:rStyle w:val="Hyperlink"/>
                <w:rFonts w:cs="Arial"/>
                <w:color w:val="0000FF"/>
                <w:sz w:val="22"/>
                <w:szCs w:val="22"/>
              </w:rPr>
            </w:pPr>
            <w:hyperlink r:id="rId116">
              <w:r w:rsidR="00AF11FE" w:rsidRPr="003F29E3">
                <w:rPr>
                  <w:rStyle w:val="Hyperlink"/>
                  <w:rFonts w:cs="Arial"/>
                  <w:color w:val="0000FF"/>
                  <w:sz w:val="22"/>
                  <w:szCs w:val="22"/>
                </w:rPr>
                <w:t>Equality, Diversity and Inclusion - Humber and North Yorkshire Health and Care Partnership</w:t>
              </w:r>
            </w:hyperlink>
          </w:p>
          <w:p w14:paraId="66B648BB" w14:textId="77777777" w:rsidR="00AF11FE" w:rsidRPr="00B76C39" w:rsidRDefault="00AF11FE" w:rsidP="00AF11FE">
            <w:pPr>
              <w:rPr>
                <w:rStyle w:val="Hyperlink"/>
                <w:rFonts w:cs="Arial"/>
                <w:color w:val="auto"/>
                <w:sz w:val="22"/>
                <w:szCs w:val="22"/>
              </w:rPr>
            </w:pPr>
          </w:p>
          <w:p w14:paraId="7A11260A" w14:textId="77777777" w:rsidR="00AF11FE" w:rsidRPr="00B76C39" w:rsidRDefault="00AF11FE" w:rsidP="00AF11FE">
            <w:pPr>
              <w:rPr>
                <w:rFonts w:cs="Arial"/>
                <w:color w:val="auto"/>
                <w:sz w:val="22"/>
                <w:szCs w:val="22"/>
              </w:rPr>
            </w:pPr>
            <w:r w:rsidRPr="00B76C39">
              <w:rPr>
                <w:rFonts w:cs="Arial"/>
                <w:color w:val="auto"/>
                <w:sz w:val="22"/>
                <w:szCs w:val="22"/>
              </w:rPr>
              <w:t xml:space="preserve">The commitment to ensuring and encouraging genuine belonging for people working across health and social care in Humber and North Yorkshire is shared on the webpage, including details of Equality, Diversity and Inclusion work undertaken. </w:t>
            </w:r>
          </w:p>
          <w:p w14:paraId="7EED545A" w14:textId="77777777" w:rsidR="00AF11FE" w:rsidRPr="00B76C39" w:rsidRDefault="00AF11FE" w:rsidP="00AF11FE">
            <w:pPr>
              <w:rPr>
                <w:rFonts w:eastAsia="Calibri" w:cs="Arial"/>
                <w:color w:val="auto"/>
                <w:sz w:val="22"/>
                <w:szCs w:val="22"/>
              </w:rPr>
            </w:pPr>
          </w:p>
          <w:p w14:paraId="71C9F14F" w14:textId="77777777" w:rsidR="00AF11FE" w:rsidRDefault="00AF11FE" w:rsidP="00AF11FE">
            <w:pPr>
              <w:rPr>
                <w:rFonts w:eastAsia="Calibri" w:cs="Arial"/>
                <w:color w:val="auto"/>
                <w:sz w:val="22"/>
                <w:szCs w:val="22"/>
              </w:rPr>
            </w:pPr>
          </w:p>
          <w:p w14:paraId="6664571B" w14:textId="77777777" w:rsidR="00A657C4" w:rsidRDefault="00A657C4" w:rsidP="00AF11FE">
            <w:pPr>
              <w:rPr>
                <w:rFonts w:cs="Arial"/>
                <w:color w:val="auto"/>
                <w:sz w:val="22"/>
                <w:szCs w:val="22"/>
              </w:rPr>
            </w:pPr>
          </w:p>
          <w:p w14:paraId="5B9FAB6B" w14:textId="77777777" w:rsidR="00A657C4" w:rsidRDefault="00A657C4" w:rsidP="00AF11FE">
            <w:pPr>
              <w:rPr>
                <w:rFonts w:cs="Arial"/>
                <w:color w:val="auto"/>
                <w:sz w:val="22"/>
                <w:szCs w:val="22"/>
              </w:rPr>
            </w:pPr>
          </w:p>
          <w:p w14:paraId="15EE9532" w14:textId="77777777" w:rsidR="00A657C4" w:rsidRDefault="00A657C4" w:rsidP="00AF11FE">
            <w:pPr>
              <w:rPr>
                <w:rFonts w:cs="Arial"/>
                <w:color w:val="auto"/>
                <w:sz w:val="22"/>
                <w:szCs w:val="22"/>
              </w:rPr>
            </w:pPr>
          </w:p>
          <w:p w14:paraId="08F3C2B2" w14:textId="77777777" w:rsidR="00A657C4" w:rsidRDefault="00A657C4" w:rsidP="00AF11FE">
            <w:pPr>
              <w:rPr>
                <w:rFonts w:cs="Arial"/>
                <w:color w:val="auto"/>
                <w:sz w:val="22"/>
                <w:szCs w:val="22"/>
              </w:rPr>
            </w:pPr>
          </w:p>
          <w:p w14:paraId="6B3B6433" w14:textId="50A9461E" w:rsidR="00AF11FE" w:rsidRPr="00B76C39" w:rsidRDefault="00AF11FE" w:rsidP="00AF11FE">
            <w:pPr>
              <w:rPr>
                <w:rFonts w:cs="Arial"/>
                <w:color w:val="auto"/>
                <w:sz w:val="22"/>
                <w:szCs w:val="22"/>
              </w:rPr>
            </w:pPr>
            <w:r w:rsidRPr="00B76C39">
              <w:rPr>
                <w:rFonts w:cs="Arial"/>
                <w:color w:val="auto"/>
                <w:sz w:val="22"/>
                <w:szCs w:val="22"/>
              </w:rPr>
              <w:t xml:space="preserve">Humber and North Yorkshire Workforce Transformation Programme  </w:t>
            </w:r>
          </w:p>
          <w:p w14:paraId="607FE625" w14:textId="77777777" w:rsidR="00AF11FE" w:rsidRPr="003F29E3" w:rsidRDefault="000A6135" w:rsidP="00AF11FE">
            <w:pPr>
              <w:rPr>
                <w:rStyle w:val="Hyperlink"/>
                <w:rFonts w:cs="Arial"/>
                <w:color w:val="0000FF"/>
                <w:sz w:val="22"/>
                <w:szCs w:val="22"/>
              </w:rPr>
            </w:pPr>
            <w:hyperlink r:id="rId117">
              <w:r w:rsidR="00AF11FE" w:rsidRPr="003F29E3">
                <w:rPr>
                  <w:rStyle w:val="Hyperlink"/>
                  <w:rFonts w:cs="Arial"/>
                  <w:color w:val="0000FF"/>
                  <w:sz w:val="22"/>
                  <w:szCs w:val="22"/>
                </w:rPr>
                <w:t>People &amp; Workforce - Humber and North Yorkshire Health and Care Partnership</w:t>
              </w:r>
            </w:hyperlink>
            <w:r w:rsidR="00AF11FE" w:rsidRPr="003F29E3">
              <w:rPr>
                <w:rStyle w:val="Hyperlink"/>
                <w:rFonts w:cs="Arial"/>
                <w:color w:val="0000FF"/>
                <w:sz w:val="22"/>
                <w:szCs w:val="22"/>
              </w:rPr>
              <w:t xml:space="preserve"> </w:t>
            </w:r>
          </w:p>
          <w:p w14:paraId="25AD0FC1" w14:textId="77777777" w:rsidR="00AF11FE" w:rsidRPr="00B76C39" w:rsidRDefault="00AF11FE" w:rsidP="00AF11FE">
            <w:pPr>
              <w:rPr>
                <w:rFonts w:cs="Arial"/>
                <w:color w:val="auto"/>
                <w:sz w:val="22"/>
                <w:szCs w:val="22"/>
              </w:rPr>
            </w:pPr>
            <w:r w:rsidRPr="3F40722D">
              <w:rPr>
                <w:rFonts w:cs="Arial"/>
                <w:color w:val="auto"/>
                <w:sz w:val="22"/>
                <w:szCs w:val="22"/>
              </w:rPr>
              <w:t xml:space="preserve">In 2023 this programme was:- </w:t>
            </w:r>
          </w:p>
          <w:p w14:paraId="7B4231AE" w14:textId="77777777" w:rsidR="00AF11FE" w:rsidRPr="00B76C39" w:rsidRDefault="00AF11FE" w:rsidP="003C4B2B">
            <w:pPr>
              <w:pStyle w:val="ListParagraph"/>
              <w:numPr>
                <w:ilvl w:val="0"/>
                <w:numId w:val="16"/>
              </w:numPr>
              <w:spacing w:after="200" w:line="276" w:lineRule="auto"/>
              <w:rPr>
                <w:rFonts w:cs="Arial"/>
                <w:color w:val="auto"/>
                <w:sz w:val="22"/>
                <w:szCs w:val="22"/>
              </w:rPr>
            </w:pPr>
            <w:r w:rsidRPr="00B76C39">
              <w:rPr>
                <w:rFonts w:cs="Arial"/>
                <w:color w:val="auto"/>
                <w:sz w:val="22"/>
                <w:szCs w:val="22"/>
              </w:rPr>
              <w:t xml:space="preserve">shortlisted for the CIPD Best HR/L&amp;D and OD team of the year – Dispersed System Leadership Team for People </w:t>
            </w:r>
          </w:p>
          <w:p w14:paraId="3578E6DC" w14:textId="77777777" w:rsidR="00AF11FE" w:rsidRPr="00B76C39" w:rsidRDefault="00AF11FE" w:rsidP="003C4B2B">
            <w:pPr>
              <w:pStyle w:val="ListParagraph"/>
              <w:numPr>
                <w:ilvl w:val="0"/>
                <w:numId w:val="16"/>
              </w:numPr>
              <w:spacing w:after="200" w:line="276" w:lineRule="auto"/>
              <w:rPr>
                <w:rFonts w:cs="Arial"/>
                <w:color w:val="auto"/>
                <w:sz w:val="22"/>
                <w:szCs w:val="22"/>
              </w:rPr>
            </w:pPr>
            <w:r w:rsidRPr="00B76C39">
              <w:rPr>
                <w:rFonts w:cs="Arial"/>
                <w:color w:val="auto"/>
                <w:sz w:val="22"/>
                <w:szCs w:val="22"/>
              </w:rPr>
              <w:t xml:space="preserve">Innovate Health Care Awards- Finalist </w:t>
            </w:r>
          </w:p>
          <w:p w14:paraId="7A3D4921" w14:textId="77777777" w:rsidR="00AF11FE" w:rsidRPr="00B76C39" w:rsidRDefault="00AF11FE" w:rsidP="003C4B2B">
            <w:pPr>
              <w:pStyle w:val="ListParagraph"/>
              <w:numPr>
                <w:ilvl w:val="0"/>
                <w:numId w:val="16"/>
              </w:numPr>
              <w:spacing w:after="200" w:line="276" w:lineRule="auto"/>
              <w:rPr>
                <w:rFonts w:cs="Arial"/>
                <w:color w:val="auto"/>
                <w:sz w:val="22"/>
                <w:szCs w:val="22"/>
              </w:rPr>
            </w:pPr>
            <w:r w:rsidRPr="00B76C39">
              <w:rPr>
                <w:rFonts w:cs="Arial"/>
                <w:color w:val="auto"/>
                <w:sz w:val="22"/>
                <w:szCs w:val="22"/>
              </w:rPr>
              <w:t xml:space="preserve">EXCEL HPMA Excellence in People Awards, Capsticks Award for Innovation - Finalist </w:t>
            </w:r>
          </w:p>
          <w:p w14:paraId="1C2B7492" w14:textId="77777777" w:rsidR="00AF11FE" w:rsidRDefault="00AF11FE" w:rsidP="00AF11FE">
            <w:pPr>
              <w:rPr>
                <w:rFonts w:cs="Arial"/>
                <w:color w:val="auto"/>
                <w:sz w:val="22"/>
                <w:szCs w:val="22"/>
              </w:rPr>
            </w:pPr>
          </w:p>
          <w:p w14:paraId="72608131" w14:textId="77777777" w:rsidR="003F29E3" w:rsidRDefault="003F29E3" w:rsidP="00AF11FE">
            <w:pPr>
              <w:rPr>
                <w:rFonts w:cs="Arial"/>
                <w:color w:val="auto"/>
                <w:sz w:val="22"/>
                <w:szCs w:val="22"/>
              </w:rPr>
            </w:pPr>
          </w:p>
          <w:p w14:paraId="1B783127" w14:textId="24D155A7" w:rsidR="0032345A" w:rsidRPr="00B76C39" w:rsidRDefault="00AF11FE" w:rsidP="0032345A">
            <w:pPr>
              <w:rPr>
                <w:rFonts w:cs="Arial"/>
                <w:color w:val="auto"/>
                <w:sz w:val="22"/>
                <w:szCs w:val="22"/>
              </w:rPr>
            </w:pPr>
            <w:r w:rsidRPr="3F40722D">
              <w:rPr>
                <w:rFonts w:cs="Arial"/>
                <w:color w:val="auto"/>
                <w:sz w:val="22"/>
                <w:szCs w:val="22"/>
              </w:rPr>
              <w:t xml:space="preserve">The Inclusion Assembly is an intersectional working group of Staff network chairs from organisations across the Integrated Care System, EDI leads and HNY ICB People team members.  </w:t>
            </w:r>
            <w:r w:rsidR="0032345A" w:rsidRPr="00B76C39">
              <w:rPr>
                <w:rFonts w:cs="Arial"/>
                <w:color w:val="auto"/>
                <w:sz w:val="22"/>
                <w:szCs w:val="22"/>
              </w:rPr>
              <w:t>Jayne Adamson, Executive Director of People is the Executive Sponsor</w:t>
            </w:r>
            <w:r w:rsidR="0032345A">
              <w:rPr>
                <w:rFonts w:cs="Arial"/>
                <w:color w:val="auto"/>
                <w:sz w:val="22"/>
                <w:szCs w:val="22"/>
              </w:rPr>
              <w:t>.</w:t>
            </w:r>
          </w:p>
          <w:p w14:paraId="5C4D670E" w14:textId="77777777" w:rsidR="00AF11FE" w:rsidRDefault="00AF11FE" w:rsidP="00AF11FE">
            <w:pPr>
              <w:rPr>
                <w:color w:val="auto"/>
                <w:sz w:val="22"/>
                <w:szCs w:val="22"/>
                <w:lang w:val="en-US"/>
              </w:rPr>
            </w:pPr>
            <w:r w:rsidRPr="40716592">
              <w:rPr>
                <w:rFonts w:cs="Arial"/>
                <w:color w:val="auto"/>
                <w:sz w:val="22"/>
                <w:szCs w:val="22"/>
              </w:rPr>
              <w:lastRenderedPageBreak/>
              <w:t xml:space="preserve">Work is underway as a member of the Inclusion Assembly to co-create a programme to co-create </w:t>
            </w:r>
            <w:r w:rsidRPr="40716592">
              <w:rPr>
                <w:color w:val="auto"/>
                <w:sz w:val="22"/>
                <w:szCs w:val="22"/>
                <w:lang w:val="en-US"/>
              </w:rPr>
              <w:t xml:space="preserve">an intersectional inclusion literacy programme, facilitated by Humber and North Yorkshire Health and Care Partnership (HNYHCP) with Jayne Adamson as SRO. </w:t>
            </w:r>
          </w:p>
          <w:p w14:paraId="64CB720A" w14:textId="77777777" w:rsidR="00AF11FE" w:rsidRDefault="00AF11FE" w:rsidP="00AF11FE">
            <w:pPr>
              <w:rPr>
                <w:rFonts w:cs="Arial"/>
                <w:color w:val="auto"/>
                <w:sz w:val="22"/>
                <w:szCs w:val="22"/>
              </w:rPr>
            </w:pPr>
          </w:p>
          <w:p w14:paraId="0A97EC60" w14:textId="77777777" w:rsidR="003F29E3" w:rsidRDefault="003F29E3" w:rsidP="00AF11FE">
            <w:pPr>
              <w:rPr>
                <w:rFonts w:cs="Arial"/>
                <w:color w:val="auto"/>
                <w:sz w:val="22"/>
                <w:szCs w:val="22"/>
              </w:rPr>
            </w:pPr>
          </w:p>
          <w:p w14:paraId="19B5D9CC" w14:textId="1B033C85" w:rsidR="00AF11FE" w:rsidRDefault="00AF11FE" w:rsidP="00AF11FE">
            <w:pPr>
              <w:rPr>
                <w:rFonts w:cs="Arial"/>
                <w:color w:val="auto"/>
                <w:sz w:val="22"/>
                <w:szCs w:val="22"/>
              </w:rPr>
            </w:pPr>
            <w:r w:rsidRPr="3F40722D">
              <w:rPr>
                <w:rFonts w:cs="Arial"/>
                <w:color w:val="auto"/>
                <w:sz w:val="22"/>
                <w:szCs w:val="22"/>
              </w:rPr>
              <w:t xml:space="preserve">The ICB Inclusion Network is a staff network is open to </w:t>
            </w:r>
            <w:r w:rsidRPr="3F40722D">
              <w:rPr>
                <w:color w:val="auto"/>
                <w:sz w:val="22"/>
                <w:szCs w:val="22"/>
                <w:lang w:val="en-US"/>
              </w:rPr>
              <w:t xml:space="preserve">anyone who identifies as part of a protected group under the </w:t>
            </w:r>
            <w:hyperlink r:id="rId118">
              <w:r w:rsidRPr="3F40722D">
                <w:rPr>
                  <w:color w:val="auto"/>
                  <w:sz w:val="22"/>
                  <w:szCs w:val="22"/>
                  <w:u w:val="single"/>
                  <w:lang w:val="en-US"/>
                </w:rPr>
                <w:t>Equality Act (2010)</w:t>
              </w:r>
            </w:hyperlink>
            <w:r w:rsidRPr="3F40722D">
              <w:rPr>
                <w:color w:val="auto"/>
                <w:sz w:val="22"/>
                <w:szCs w:val="22"/>
                <w:lang w:val="en-US"/>
              </w:rPr>
              <w:t xml:space="preserve"> including those protected under the act by association. It gives a voice to those people and enables awareness to be raised about their experiences and empowers them to influence change. At the time of writing there are currently 27 members. The network has recently started to have a </w:t>
            </w:r>
            <w:r w:rsidRPr="3F40722D">
              <w:rPr>
                <w:rFonts w:cs="Arial"/>
                <w:color w:val="auto"/>
                <w:sz w:val="22"/>
                <w:szCs w:val="22"/>
              </w:rPr>
              <w:t xml:space="preserve">quarterly slot at an executive group meeting. They have also recently been involved in a focussed session to develop the ICB's values, facilitated by members of the People and Communications Team. </w:t>
            </w:r>
          </w:p>
          <w:p w14:paraId="70712B84" w14:textId="77777777" w:rsidR="00AF11FE" w:rsidRPr="00B76C39" w:rsidRDefault="00AF11FE" w:rsidP="00AF11FE">
            <w:pPr>
              <w:rPr>
                <w:rFonts w:cs="Arial"/>
                <w:color w:val="auto"/>
                <w:sz w:val="22"/>
                <w:szCs w:val="22"/>
              </w:rPr>
            </w:pPr>
          </w:p>
          <w:p w14:paraId="60141981" w14:textId="77777777" w:rsidR="00CF0C46" w:rsidRDefault="00CF0C46" w:rsidP="00AF11FE">
            <w:pPr>
              <w:rPr>
                <w:rFonts w:cs="Arial"/>
                <w:color w:val="auto"/>
                <w:sz w:val="22"/>
                <w:szCs w:val="22"/>
              </w:rPr>
            </w:pPr>
          </w:p>
          <w:p w14:paraId="5DE22AAD" w14:textId="77777777" w:rsidR="00F751D1" w:rsidRDefault="00F751D1" w:rsidP="00AF11FE">
            <w:pPr>
              <w:rPr>
                <w:rFonts w:cs="Arial"/>
                <w:color w:val="auto"/>
                <w:sz w:val="22"/>
                <w:szCs w:val="22"/>
              </w:rPr>
            </w:pPr>
          </w:p>
          <w:p w14:paraId="3D56A5F0" w14:textId="3AFBBF36" w:rsidR="00AF11FE" w:rsidRPr="00B76C39" w:rsidRDefault="00AF11FE" w:rsidP="00AF11FE">
            <w:pPr>
              <w:rPr>
                <w:rFonts w:cs="Arial"/>
                <w:color w:val="auto"/>
                <w:sz w:val="22"/>
                <w:szCs w:val="22"/>
              </w:rPr>
            </w:pPr>
            <w:r w:rsidRPr="3F40722D">
              <w:rPr>
                <w:rFonts w:cs="Arial"/>
                <w:color w:val="auto"/>
                <w:sz w:val="22"/>
                <w:szCs w:val="22"/>
              </w:rPr>
              <w:t xml:space="preserve">Staff Briefings occur monthly via Microsoft Teams, within typically around 300 staff virtually joining the live briefing. They are led by Board members and Executive Directors of the organisation.  These are recorded and circulated to all staff via e-mail so everyone within the organisation has access to them. Examples of sessions with an EDI focus are as follows:- </w:t>
            </w:r>
          </w:p>
          <w:p w14:paraId="4028BE5B" w14:textId="77777777" w:rsidR="00AF11FE" w:rsidRPr="00B76C39" w:rsidRDefault="00AF11FE" w:rsidP="00AF11FE">
            <w:pPr>
              <w:rPr>
                <w:rFonts w:cs="Arial"/>
                <w:color w:val="auto"/>
                <w:sz w:val="22"/>
                <w:szCs w:val="22"/>
              </w:rPr>
            </w:pPr>
          </w:p>
          <w:p w14:paraId="761B7E8C" w14:textId="77777777" w:rsidR="00AF11FE" w:rsidRPr="00B76C39" w:rsidRDefault="00AF11FE" w:rsidP="00AF11FE">
            <w:pPr>
              <w:rPr>
                <w:rFonts w:cs="Arial"/>
                <w:color w:val="auto"/>
                <w:sz w:val="22"/>
                <w:szCs w:val="22"/>
              </w:rPr>
            </w:pPr>
            <w:r w:rsidRPr="00B76C39">
              <w:rPr>
                <w:rFonts w:cs="Arial"/>
                <w:color w:val="auto"/>
                <w:sz w:val="22"/>
                <w:szCs w:val="22"/>
              </w:rPr>
              <w:t>March 2023 – HNY inclusion network</w:t>
            </w:r>
          </w:p>
          <w:p w14:paraId="17D2CABB" w14:textId="77777777" w:rsidR="00AF11FE" w:rsidRPr="00B76C39" w:rsidRDefault="00AF11FE" w:rsidP="00AF11FE">
            <w:pPr>
              <w:rPr>
                <w:rFonts w:cs="Arial"/>
                <w:color w:val="auto"/>
                <w:sz w:val="22"/>
                <w:szCs w:val="22"/>
              </w:rPr>
            </w:pPr>
            <w:r w:rsidRPr="00B76C39">
              <w:rPr>
                <w:rFonts w:cs="Arial"/>
                <w:color w:val="auto"/>
                <w:sz w:val="22"/>
                <w:szCs w:val="22"/>
              </w:rPr>
              <w:t>June 2023 - Pride 2023 and Inclusion Network</w:t>
            </w:r>
          </w:p>
          <w:p w14:paraId="0CB823CE" w14:textId="77777777" w:rsidR="00AF11FE" w:rsidRPr="00B76C39" w:rsidRDefault="00AF11FE" w:rsidP="00AF11FE">
            <w:pPr>
              <w:rPr>
                <w:rFonts w:cs="Arial"/>
                <w:color w:val="auto"/>
                <w:sz w:val="22"/>
                <w:szCs w:val="22"/>
              </w:rPr>
            </w:pPr>
            <w:r w:rsidRPr="00B76C39">
              <w:rPr>
                <w:rFonts w:cs="Arial"/>
                <w:color w:val="auto"/>
                <w:sz w:val="22"/>
                <w:szCs w:val="22"/>
              </w:rPr>
              <w:t>August 2023 – Inclusive language guidance</w:t>
            </w:r>
          </w:p>
          <w:p w14:paraId="0F424E56" w14:textId="77777777" w:rsidR="00AF11FE" w:rsidRPr="00B76C39" w:rsidRDefault="00AF11FE" w:rsidP="00AF11FE">
            <w:pPr>
              <w:rPr>
                <w:rFonts w:cs="Arial"/>
                <w:color w:val="auto"/>
                <w:sz w:val="22"/>
                <w:szCs w:val="22"/>
              </w:rPr>
            </w:pPr>
            <w:r w:rsidRPr="40716592">
              <w:rPr>
                <w:rFonts w:cs="Arial"/>
                <w:color w:val="auto"/>
                <w:sz w:val="22"/>
                <w:szCs w:val="22"/>
              </w:rPr>
              <w:t>November 2023 – UK Disability History Month</w:t>
            </w:r>
          </w:p>
          <w:p w14:paraId="11E13B27" w14:textId="77777777" w:rsidR="00AF11FE" w:rsidRPr="00B76C39" w:rsidRDefault="00AF11FE" w:rsidP="00AF11FE">
            <w:pPr>
              <w:rPr>
                <w:rFonts w:cs="Arial"/>
                <w:color w:val="auto"/>
                <w:sz w:val="22"/>
                <w:szCs w:val="22"/>
              </w:rPr>
            </w:pPr>
            <w:r w:rsidRPr="3F40722D">
              <w:rPr>
                <w:rFonts w:cs="Arial"/>
                <w:color w:val="auto"/>
                <w:sz w:val="22"/>
                <w:szCs w:val="22"/>
              </w:rPr>
              <w:lastRenderedPageBreak/>
              <w:t xml:space="preserve">The Weekly staff update which is circulated to all staff via e-mail includes updates on EDI work. Examples of updates with an EDI focus are as follows:- </w:t>
            </w:r>
          </w:p>
          <w:p w14:paraId="08A6F69A" w14:textId="77777777" w:rsidR="00AF11FE" w:rsidRDefault="00AF11FE" w:rsidP="00AF11FE">
            <w:pPr>
              <w:rPr>
                <w:rFonts w:cs="Arial"/>
                <w:color w:val="auto"/>
                <w:sz w:val="22"/>
                <w:szCs w:val="22"/>
              </w:rPr>
            </w:pPr>
          </w:p>
          <w:p w14:paraId="084F249A" w14:textId="77777777" w:rsidR="00AF11FE" w:rsidRDefault="00AF11FE" w:rsidP="003C4B2B">
            <w:pPr>
              <w:pStyle w:val="ListParagraph"/>
              <w:numPr>
                <w:ilvl w:val="0"/>
                <w:numId w:val="13"/>
              </w:numPr>
              <w:spacing w:line="276" w:lineRule="auto"/>
              <w:rPr>
                <w:rFonts w:eastAsia="Arial" w:cs="Arial"/>
                <w:color w:val="auto"/>
                <w:sz w:val="22"/>
                <w:szCs w:val="22"/>
              </w:rPr>
            </w:pPr>
            <w:r w:rsidRPr="3F40722D">
              <w:rPr>
                <w:rFonts w:eastAsia="Arial" w:cs="Arial"/>
                <w:color w:val="auto"/>
                <w:sz w:val="22"/>
                <w:szCs w:val="22"/>
              </w:rPr>
              <w:t>10 February 2023 – LGBT+ History Month</w:t>
            </w:r>
          </w:p>
          <w:p w14:paraId="5F3BD354" w14:textId="77777777" w:rsidR="00AF11FE" w:rsidRDefault="00AF11FE" w:rsidP="003C4B2B">
            <w:pPr>
              <w:pStyle w:val="ListParagraph"/>
              <w:numPr>
                <w:ilvl w:val="0"/>
                <w:numId w:val="13"/>
              </w:numPr>
              <w:spacing w:line="276" w:lineRule="auto"/>
              <w:rPr>
                <w:rFonts w:eastAsia="Arial" w:cs="Arial"/>
                <w:color w:val="auto"/>
                <w:sz w:val="22"/>
                <w:szCs w:val="22"/>
              </w:rPr>
            </w:pPr>
            <w:r w:rsidRPr="3F40722D">
              <w:rPr>
                <w:rFonts w:eastAsia="Arial" w:cs="Arial"/>
                <w:color w:val="auto"/>
                <w:sz w:val="22"/>
                <w:szCs w:val="22"/>
              </w:rPr>
              <w:t>10 March – International Women’s Day and Survey looking at improving inclusivity for trans and non-binary people in health and care (also 24 March)</w:t>
            </w:r>
          </w:p>
          <w:p w14:paraId="15271DE0" w14:textId="77777777" w:rsidR="00AF11FE" w:rsidRDefault="00AF11FE" w:rsidP="003C4B2B">
            <w:pPr>
              <w:pStyle w:val="ListParagraph"/>
              <w:numPr>
                <w:ilvl w:val="0"/>
                <w:numId w:val="13"/>
              </w:numPr>
              <w:spacing w:line="276" w:lineRule="auto"/>
              <w:rPr>
                <w:rFonts w:eastAsia="Arial" w:cs="Arial"/>
                <w:color w:val="auto"/>
                <w:sz w:val="22"/>
                <w:szCs w:val="22"/>
              </w:rPr>
            </w:pPr>
            <w:r w:rsidRPr="3F40722D">
              <w:rPr>
                <w:rFonts w:eastAsia="Arial" w:cs="Arial"/>
                <w:color w:val="auto"/>
                <w:sz w:val="22"/>
                <w:szCs w:val="22"/>
              </w:rPr>
              <w:t>17 March - Ramadan and Eid 2023</w:t>
            </w:r>
          </w:p>
          <w:p w14:paraId="18B1E47B" w14:textId="77777777" w:rsidR="00AF11FE" w:rsidRDefault="00AF11FE" w:rsidP="003C4B2B">
            <w:pPr>
              <w:pStyle w:val="ListParagraph"/>
              <w:numPr>
                <w:ilvl w:val="0"/>
                <w:numId w:val="13"/>
              </w:numPr>
              <w:spacing w:line="276" w:lineRule="auto"/>
              <w:rPr>
                <w:rFonts w:eastAsia="Arial" w:cs="Arial"/>
                <w:color w:val="auto"/>
                <w:sz w:val="22"/>
                <w:szCs w:val="22"/>
              </w:rPr>
            </w:pPr>
            <w:r w:rsidRPr="3F40722D">
              <w:rPr>
                <w:rFonts w:eastAsia="Arial" w:cs="Arial"/>
                <w:color w:val="auto"/>
                <w:sz w:val="22"/>
                <w:szCs w:val="22"/>
              </w:rPr>
              <w:t>24 March – HNY Inc</w:t>
            </w:r>
          </w:p>
          <w:p w14:paraId="7B970ECF" w14:textId="77777777" w:rsidR="00AF11FE" w:rsidRDefault="00AF11FE" w:rsidP="003C4B2B">
            <w:pPr>
              <w:pStyle w:val="ListParagraph"/>
              <w:numPr>
                <w:ilvl w:val="0"/>
                <w:numId w:val="13"/>
              </w:numPr>
              <w:spacing w:line="276" w:lineRule="auto"/>
              <w:rPr>
                <w:rFonts w:eastAsia="Arial" w:cs="Arial"/>
                <w:color w:val="auto"/>
                <w:sz w:val="22"/>
                <w:szCs w:val="22"/>
              </w:rPr>
            </w:pPr>
            <w:r w:rsidRPr="3F40722D">
              <w:rPr>
                <w:rFonts w:eastAsia="Arial" w:cs="Arial"/>
                <w:color w:val="auto"/>
                <w:sz w:val="22"/>
                <w:szCs w:val="22"/>
              </w:rPr>
              <w:t>12 May – EDI Network</w:t>
            </w:r>
          </w:p>
          <w:p w14:paraId="6D200A04" w14:textId="77777777" w:rsidR="00AF11FE" w:rsidRDefault="00AF11FE" w:rsidP="003C4B2B">
            <w:pPr>
              <w:pStyle w:val="ListParagraph"/>
              <w:numPr>
                <w:ilvl w:val="0"/>
                <w:numId w:val="13"/>
              </w:numPr>
              <w:spacing w:line="276" w:lineRule="auto"/>
              <w:rPr>
                <w:rFonts w:eastAsia="Arial" w:cs="Arial"/>
                <w:color w:val="auto"/>
                <w:sz w:val="22"/>
                <w:szCs w:val="22"/>
              </w:rPr>
            </w:pPr>
            <w:r w:rsidRPr="3F40722D">
              <w:rPr>
                <w:rFonts w:eastAsia="Arial" w:cs="Arial"/>
                <w:color w:val="auto"/>
                <w:sz w:val="22"/>
                <w:szCs w:val="22"/>
              </w:rPr>
              <w:t>9 June – Let’s take Pride in our health</w:t>
            </w:r>
          </w:p>
          <w:p w14:paraId="012D2E2C" w14:textId="77777777" w:rsidR="00AF11FE" w:rsidRDefault="00AF11FE" w:rsidP="003C4B2B">
            <w:pPr>
              <w:pStyle w:val="ListParagraph"/>
              <w:numPr>
                <w:ilvl w:val="0"/>
                <w:numId w:val="13"/>
              </w:numPr>
              <w:spacing w:line="276" w:lineRule="auto"/>
              <w:rPr>
                <w:rFonts w:eastAsia="Arial" w:cs="Arial"/>
                <w:color w:val="auto"/>
                <w:sz w:val="22"/>
                <w:szCs w:val="22"/>
              </w:rPr>
            </w:pPr>
            <w:r w:rsidRPr="3F40722D">
              <w:rPr>
                <w:rFonts w:eastAsia="Arial" w:cs="Arial"/>
                <w:color w:val="auto"/>
                <w:sz w:val="22"/>
                <w:szCs w:val="22"/>
              </w:rPr>
              <w:t>23 June – Lunch and learn: inclusion (also included on 7 and 14 July)</w:t>
            </w:r>
          </w:p>
          <w:p w14:paraId="3D51050F" w14:textId="77777777" w:rsidR="00AF11FE" w:rsidRDefault="00AF11FE" w:rsidP="003C4B2B">
            <w:pPr>
              <w:pStyle w:val="ListParagraph"/>
              <w:numPr>
                <w:ilvl w:val="0"/>
                <w:numId w:val="13"/>
              </w:numPr>
              <w:spacing w:line="276" w:lineRule="auto"/>
              <w:rPr>
                <w:rFonts w:eastAsia="Arial" w:cs="Arial"/>
                <w:color w:val="auto"/>
                <w:sz w:val="22"/>
                <w:szCs w:val="22"/>
              </w:rPr>
            </w:pPr>
            <w:r w:rsidRPr="3F40722D">
              <w:rPr>
                <w:rFonts w:eastAsia="Arial" w:cs="Arial"/>
                <w:color w:val="auto"/>
                <w:sz w:val="22"/>
                <w:szCs w:val="22"/>
              </w:rPr>
              <w:t>21 July - Let’s take pride in our health: Quick guide to being an LGBT+ ally</w:t>
            </w:r>
          </w:p>
          <w:p w14:paraId="683BD755" w14:textId="77777777" w:rsidR="00AF11FE" w:rsidRDefault="00AF11FE" w:rsidP="003C4B2B">
            <w:pPr>
              <w:pStyle w:val="ListParagraph"/>
              <w:numPr>
                <w:ilvl w:val="0"/>
                <w:numId w:val="13"/>
              </w:numPr>
              <w:spacing w:line="276" w:lineRule="auto"/>
              <w:rPr>
                <w:rFonts w:eastAsia="Arial" w:cs="Arial"/>
                <w:color w:val="auto"/>
                <w:sz w:val="22"/>
                <w:szCs w:val="22"/>
              </w:rPr>
            </w:pPr>
            <w:r w:rsidRPr="3F40722D">
              <w:rPr>
                <w:rFonts w:eastAsia="Arial" w:cs="Arial"/>
                <w:color w:val="auto"/>
                <w:sz w:val="22"/>
                <w:szCs w:val="22"/>
              </w:rPr>
              <w:t>28 July Let’s take pride in our health: HELP! I got it wrong… what do I do?</w:t>
            </w:r>
          </w:p>
          <w:p w14:paraId="5AC0B6BD" w14:textId="77777777" w:rsidR="00AF11FE" w:rsidRDefault="00AF11FE" w:rsidP="003C4B2B">
            <w:pPr>
              <w:pStyle w:val="ListParagraph"/>
              <w:numPr>
                <w:ilvl w:val="0"/>
                <w:numId w:val="13"/>
              </w:numPr>
              <w:spacing w:line="276" w:lineRule="auto"/>
              <w:rPr>
                <w:rFonts w:eastAsia="Arial" w:cs="Arial"/>
                <w:color w:val="auto"/>
                <w:sz w:val="22"/>
                <w:szCs w:val="22"/>
              </w:rPr>
            </w:pPr>
            <w:r w:rsidRPr="3F40722D">
              <w:rPr>
                <w:rFonts w:eastAsia="Arial" w:cs="Arial"/>
                <w:color w:val="auto"/>
                <w:sz w:val="22"/>
                <w:szCs w:val="22"/>
              </w:rPr>
              <w:t>11 August - Lunch &amp; Learn: LGBT+ history during Pride and beyond</w:t>
            </w:r>
          </w:p>
          <w:p w14:paraId="2E2F48DA" w14:textId="77777777" w:rsidR="00AF11FE" w:rsidRDefault="00AF11FE" w:rsidP="003C4B2B">
            <w:pPr>
              <w:pStyle w:val="ListParagraph"/>
              <w:numPr>
                <w:ilvl w:val="0"/>
                <w:numId w:val="13"/>
              </w:numPr>
              <w:spacing w:line="276" w:lineRule="auto"/>
              <w:rPr>
                <w:rFonts w:eastAsia="Arial" w:cs="Arial"/>
                <w:color w:val="auto"/>
                <w:sz w:val="22"/>
                <w:szCs w:val="22"/>
              </w:rPr>
            </w:pPr>
            <w:r w:rsidRPr="3F40722D">
              <w:rPr>
                <w:rFonts w:eastAsia="Arial" w:cs="Arial"/>
                <w:color w:val="auto"/>
                <w:sz w:val="22"/>
                <w:szCs w:val="22"/>
              </w:rPr>
              <w:t>18 August - Free places offered on HUTH positive action courses</w:t>
            </w:r>
          </w:p>
          <w:p w14:paraId="670AA504" w14:textId="77777777" w:rsidR="00AF11FE" w:rsidRDefault="00AF11FE" w:rsidP="003C4B2B">
            <w:pPr>
              <w:pStyle w:val="ListParagraph"/>
              <w:numPr>
                <w:ilvl w:val="0"/>
                <w:numId w:val="13"/>
              </w:numPr>
              <w:spacing w:line="276" w:lineRule="auto"/>
              <w:rPr>
                <w:rFonts w:eastAsia="Arial" w:cs="Arial"/>
                <w:color w:val="auto"/>
                <w:sz w:val="22"/>
                <w:szCs w:val="22"/>
              </w:rPr>
            </w:pPr>
            <w:r w:rsidRPr="3F40722D">
              <w:rPr>
                <w:rFonts w:eastAsia="Arial" w:cs="Arial"/>
                <w:color w:val="auto"/>
                <w:sz w:val="22"/>
                <w:szCs w:val="22"/>
              </w:rPr>
              <w:t>25 August - Let’s take pride in our health survey: getting to know our LGBT+ communities better</w:t>
            </w:r>
          </w:p>
          <w:p w14:paraId="1E6971C8" w14:textId="77777777" w:rsidR="00AF11FE" w:rsidRDefault="00AF11FE" w:rsidP="003C4B2B">
            <w:pPr>
              <w:pStyle w:val="ListParagraph"/>
              <w:numPr>
                <w:ilvl w:val="0"/>
                <w:numId w:val="13"/>
              </w:numPr>
              <w:spacing w:line="276" w:lineRule="auto"/>
              <w:rPr>
                <w:rFonts w:eastAsia="Arial" w:cs="Arial"/>
                <w:color w:val="auto"/>
                <w:sz w:val="22"/>
                <w:szCs w:val="22"/>
              </w:rPr>
            </w:pPr>
            <w:r w:rsidRPr="3F40722D">
              <w:rPr>
                <w:rFonts w:eastAsia="Arial" w:cs="Arial"/>
                <w:color w:val="auto"/>
                <w:sz w:val="22"/>
                <w:szCs w:val="22"/>
              </w:rPr>
              <w:t xml:space="preserve">27 October - HNY response to letter from Secretary of State for Health and Social Care to </w:t>
            </w:r>
            <w:r w:rsidRPr="3F40722D">
              <w:rPr>
                <w:rFonts w:eastAsia="Arial" w:cs="Arial"/>
                <w:color w:val="auto"/>
                <w:sz w:val="22"/>
                <w:szCs w:val="22"/>
              </w:rPr>
              <w:lastRenderedPageBreak/>
              <w:t>ICBs, regarding equality, diversity and inclusion activities</w:t>
            </w:r>
          </w:p>
          <w:p w14:paraId="4E3ECBA4" w14:textId="77777777" w:rsidR="00AF11FE" w:rsidRDefault="00AF11FE" w:rsidP="003C4B2B">
            <w:pPr>
              <w:pStyle w:val="ListParagraph"/>
              <w:numPr>
                <w:ilvl w:val="0"/>
                <w:numId w:val="13"/>
              </w:numPr>
              <w:spacing w:line="276" w:lineRule="auto"/>
              <w:rPr>
                <w:rFonts w:eastAsia="Arial" w:cs="Arial"/>
                <w:color w:val="auto"/>
                <w:sz w:val="22"/>
                <w:szCs w:val="22"/>
              </w:rPr>
            </w:pPr>
            <w:r w:rsidRPr="3F40722D">
              <w:rPr>
                <w:rFonts w:eastAsia="Arial" w:cs="Arial"/>
                <w:color w:val="auto"/>
                <w:sz w:val="22"/>
                <w:szCs w:val="22"/>
              </w:rPr>
              <w:t>17 November - Moving colleague blog marks launch of UK Disability History Month</w:t>
            </w:r>
          </w:p>
          <w:p w14:paraId="5A171F14" w14:textId="77777777" w:rsidR="00AF11FE" w:rsidRDefault="00AF11FE" w:rsidP="003C4B2B">
            <w:pPr>
              <w:pStyle w:val="ListParagraph"/>
              <w:numPr>
                <w:ilvl w:val="0"/>
                <w:numId w:val="13"/>
              </w:numPr>
              <w:spacing w:line="276" w:lineRule="auto"/>
              <w:rPr>
                <w:rFonts w:eastAsia="Arial" w:cs="Arial"/>
                <w:color w:val="auto"/>
                <w:sz w:val="22"/>
                <w:szCs w:val="22"/>
              </w:rPr>
            </w:pPr>
            <w:r w:rsidRPr="3F40722D">
              <w:rPr>
                <w:rFonts w:eastAsia="Arial" w:cs="Arial"/>
                <w:color w:val="auto"/>
                <w:sz w:val="22"/>
                <w:szCs w:val="22"/>
              </w:rPr>
              <w:t>1 December - Support for working carers of disabled children and young people – free event on Wednesday 6 December 2023</w:t>
            </w:r>
          </w:p>
          <w:p w14:paraId="44102D90" w14:textId="77777777" w:rsidR="00AF11FE" w:rsidRDefault="00AF11FE" w:rsidP="003C4B2B">
            <w:pPr>
              <w:pStyle w:val="ListParagraph"/>
              <w:numPr>
                <w:ilvl w:val="0"/>
                <w:numId w:val="13"/>
              </w:numPr>
              <w:spacing w:line="276" w:lineRule="auto"/>
              <w:rPr>
                <w:rFonts w:eastAsia="Arial" w:cs="Arial"/>
                <w:color w:val="auto"/>
                <w:sz w:val="22"/>
                <w:szCs w:val="22"/>
              </w:rPr>
            </w:pPr>
            <w:r w:rsidRPr="3F40722D">
              <w:rPr>
                <w:rFonts w:eastAsia="Arial" w:cs="Arial"/>
                <w:color w:val="auto"/>
                <w:sz w:val="22"/>
                <w:szCs w:val="22"/>
              </w:rPr>
              <w:t>8 December - Exploring invisibility and the superpowers of disabled people this UK Disability History Month</w:t>
            </w:r>
          </w:p>
          <w:p w14:paraId="3BB0CB59" w14:textId="77777777" w:rsidR="00AF11FE" w:rsidRDefault="00AF11FE" w:rsidP="003C4B2B">
            <w:pPr>
              <w:pStyle w:val="ListParagraph"/>
              <w:numPr>
                <w:ilvl w:val="0"/>
                <w:numId w:val="13"/>
              </w:numPr>
              <w:spacing w:line="276" w:lineRule="auto"/>
              <w:rPr>
                <w:rFonts w:eastAsia="Arial" w:cs="Arial"/>
                <w:color w:val="auto"/>
                <w:sz w:val="22"/>
                <w:szCs w:val="22"/>
              </w:rPr>
            </w:pPr>
            <w:r w:rsidRPr="3F40722D">
              <w:rPr>
                <w:rFonts w:eastAsia="Arial" w:cs="Arial"/>
                <w:color w:val="auto"/>
                <w:sz w:val="22"/>
                <w:szCs w:val="22"/>
              </w:rPr>
              <w:t>15 December - Introducing Disabled Futures – exploring disabled colleague experience in 2024</w:t>
            </w:r>
          </w:p>
          <w:p w14:paraId="0875ED9A" w14:textId="77777777" w:rsidR="00AF11FE" w:rsidRDefault="00AF11FE" w:rsidP="00AF11FE">
            <w:pPr>
              <w:rPr>
                <w:rFonts w:eastAsia="Arial" w:cs="Arial"/>
                <w:color w:val="auto"/>
                <w:sz w:val="22"/>
                <w:szCs w:val="22"/>
              </w:rPr>
            </w:pPr>
          </w:p>
          <w:p w14:paraId="27FAF1F3" w14:textId="77777777" w:rsidR="00B86B94" w:rsidRDefault="00B86B94" w:rsidP="00AF11FE">
            <w:pPr>
              <w:rPr>
                <w:rFonts w:eastAsia="Arial" w:cs="Arial"/>
                <w:color w:val="auto"/>
                <w:sz w:val="22"/>
                <w:szCs w:val="22"/>
              </w:rPr>
            </w:pPr>
          </w:p>
          <w:p w14:paraId="2F28DF60" w14:textId="77777777" w:rsidR="00AF11FE" w:rsidRPr="00B76C39" w:rsidRDefault="00AF11FE" w:rsidP="00AF11FE">
            <w:pPr>
              <w:rPr>
                <w:rFonts w:cs="Arial"/>
                <w:color w:val="auto"/>
                <w:sz w:val="22"/>
                <w:szCs w:val="22"/>
              </w:rPr>
            </w:pPr>
            <w:r w:rsidRPr="3F40722D">
              <w:rPr>
                <w:rFonts w:cs="Arial"/>
                <w:color w:val="auto"/>
                <w:sz w:val="22"/>
                <w:szCs w:val="22"/>
              </w:rPr>
              <w:t xml:space="preserve">Corporate Welcome – All new starters are required to attend the corporate induction, which is an interactive and informative session, including a focus on health and wellbeing, diversity and inclusion. This focus is also included within the local induction over 8 weeks. </w:t>
            </w:r>
          </w:p>
          <w:p w14:paraId="0F56B334" w14:textId="1E9AC890" w:rsidR="00AF11FE" w:rsidRDefault="00AF11FE" w:rsidP="00AF11FE">
            <w:pPr>
              <w:rPr>
                <w:rFonts w:cs="Arial"/>
                <w:color w:val="auto"/>
                <w:sz w:val="22"/>
                <w:szCs w:val="22"/>
              </w:rPr>
            </w:pPr>
          </w:p>
          <w:p w14:paraId="0C259AE0" w14:textId="77777777" w:rsidR="00AF11FE" w:rsidRPr="00B76C39" w:rsidRDefault="00AF11FE" w:rsidP="00AF11FE">
            <w:pPr>
              <w:rPr>
                <w:rFonts w:cs="Arial"/>
                <w:color w:val="auto"/>
                <w:sz w:val="22"/>
                <w:szCs w:val="22"/>
              </w:rPr>
            </w:pPr>
          </w:p>
          <w:p w14:paraId="19B333B5" w14:textId="425B6633" w:rsidR="00AF11FE" w:rsidRPr="00B76C39" w:rsidRDefault="00AF11FE" w:rsidP="00AF11FE">
            <w:pPr>
              <w:rPr>
                <w:rFonts w:cs="Arial"/>
                <w:color w:val="auto"/>
                <w:sz w:val="22"/>
                <w:szCs w:val="22"/>
              </w:rPr>
            </w:pPr>
            <w:r w:rsidRPr="40716592">
              <w:rPr>
                <w:rFonts w:cs="Arial"/>
                <w:color w:val="auto"/>
                <w:sz w:val="22"/>
                <w:szCs w:val="22"/>
              </w:rPr>
              <w:t xml:space="preserve">1 to 1 Meetings – All </w:t>
            </w:r>
            <w:r w:rsidR="003F29E3">
              <w:rPr>
                <w:rFonts w:cs="Arial"/>
                <w:color w:val="auto"/>
                <w:sz w:val="22"/>
                <w:szCs w:val="22"/>
              </w:rPr>
              <w:t>l</w:t>
            </w:r>
            <w:r w:rsidRPr="40716592">
              <w:rPr>
                <w:rFonts w:cs="Arial"/>
                <w:color w:val="auto"/>
                <w:sz w:val="22"/>
                <w:szCs w:val="22"/>
              </w:rPr>
              <w:t xml:space="preserve">ine managers are expected to have regular 1 to 1 Meetings with their direct reports, culminating in an annual appraisal. There is a focus on health and wellbeing and supporting each member of staff as an individual. The forms can be accessed via the following link:- </w:t>
            </w:r>
            <w:hyperlink r:id="rId119">
              <w:r w:rsidRPr="40716592">
                <w:rPr>
                  <w:rStyle w:val="Hyperlink"/>
                  <w:rFonts w:cs="Arial"/>
                  <w:color w:val="auto"/>
                  <w:sz w:val="22"/>
                  <w:szCs w:val="22"/>
                </w:rPr>
                <w:t>https://humberandnorthyorkshire.icb.nhs.uk/documents-and-publications/operational/</w:t>
              </w:r>
            </w:hyperlink>
            <w:r w:rsidRPr="40716592">
              <w:rPr>
                <w:rFonts w:cs="Arial"/>
                <w:color w:val="auto"/>
                <w:sz w:val="22"/>
                <w:szCs w:val="22"/>
              </w:rPr>
              <w:t xml:space="preserve"> </w:t>
            </w:r>
          </w:p>
          <w:p w14:paraId="6A2230A1" w14:textId="7D1556DC" w:rsidR="00AF11FE" w:rsidRDefault="00AF11FE" w:rsidP="00AF11FE">
            <w:pPr>
              <w:rPr>
                <w:rFonts w:cs="Arial"/>
                <w:color w:val="auto"/>
                <w:sz w:val="22"/>
                <w:szCs w:val="22"/>
              </w:rPr>
            </w:pPr>
            <w:bookmarkStart w:id="12" w:name="_MON_1766990187"/>
            <w:bookmarkEnd w:id="12"/>
          </w:p>
          <w:p w14:paraId="5892772D" w14:textId="77777777" w:rsidR="00AF11FE" w:rsidRDefault="00AF11FE" w:rsidP="00AF11FE">
            <w:pPr>
              <w:rPr>
                <w:rFonts w:cs="Arial"/>
                <w:color w:val="auto"/>
                <w:sz w:val="22"/>
                <w:szCs w:val="22"/>
              </w:rPr>
            </w:pPr>
          </w:p>
          <w:p w14:paraId="05F2DAC2" w14:textId="77777777" w:rsidR="00AF11FE" w:rsidRPr="0006632F" w:rsidRDefault="00AF11FE" w:rsidP="00AF11FE">
            <w:pPr>
              <w:rPr>
                <w:rFonts w:eastAsia="Calibri" w:cs="Arial"/>
                <w:color w:val="auto"/>
                <w:sz w:val="22"/>
                <w:szCs w:val="22"/>
              </w:rPr>
            </w:pPr>
            <w:r w:rsidRPr="3F40722D">
              <w:rPr>
                <w:rFonts w:eastAsia="Calibri" w:cs="Arial"/>
                <w:color w:val="auto"/>
                <w:sz w:val="22"/>
                <w:szCs w:val="22"/>
              </w:rPr>
              <w:lastRenderedPageBreak/>
              <w:t>From February 2024, Inclusive Recruitment and Selection Training will become a core mandatory requirement for all line managers responsible for recruitment within their roles.</w:t>
            </w:r>
          </w:p>
          <w:p w14:paraId="50BEFD0C" w14:textId="77777777" w:rsidR="00AF11FE" w:rsidRPr="0006632F" w:rsidRDefault="00AF11FE" w:rsidP="00AF11FE">
            <w:pPr>
              <w:rPr>
                <w:rFonts w:eastAsia="Arial" w:cs="Arial"/>
                <w:color w:val="auto"/>
                <w:sz w:val="22"/>
                <w:szCs w:val="22"/>
              </w:rPr>
            </w:pPr>
          </w:p>
          <w:p w14:paraId="0C5AA826" w14:textId="77777777" w:rsidR="000173FE" w:rsidRDefault="000173FE" w:rsidP="00AF11FE">
            <w:pPr>
              <w:spacing w:line="259" w:lineRule="auto"/>
              <w:rPr>
                <w:rFonts w:eastAsia="Arial" w:cs="Arial"/>
                <w:color w:val="auto"/>
                <w:sz w:val="22"/>
                <w:szCs w:val="22"/>
              </w:rPr>
            </w:pPr>
          </w:p>
          <w:p w14:paraId="4B97629C" w14:textId="77777777" w:rsidR="000173FE" w:rsidRDefault="000173FE" w:rsidP="00AF11FE">
            <w:pPr>
              <w:spacing w:line="259" w:lineRule="auto"/>
              <w:rPr>
                <w:rFonts w:eastAsia="Arial" w:cs="Arial"/>
                <w:color w:val="auto"/>
                <w:sz w:val="22"/>
                <w:szCs w:val="22"/>
              </w:rPr>
            </w:pPr>
          </w:p>
          <w:p w14:paraId="0226B045" w14:textId="77777777" w:rsidR="000173FE" w:rsidRDefault="000173FE" w:rsidP="00AF11FE">
            <w:pPr>
              <w:spacing w:line="259" w:lineRule="auto"/>
              <w:rPr>
                <w:rFonts w:eastAsia="Arial" w:cs="Arial"/>
                <w:color w:val="auto"/>
                <w:sz w:val="22"/>
                <w:szCs w:val="22"/>
              </w:rPr>
            </w:pPr>
          </w:p>
          <w:p w14:paraId="05ED65E4" w14:textId="11E96FB5" w:rsidR="00AF11FE" w:rsidRPr="009D1CC6" w:rsidRDefault="00AF11FE" w:rsidP="00AF11FE">
            <w:pPr>
              <w:spacing w:line="259" w:lineRule="auto"/>
              <w:rPr>
                <w:rFonts w:cs="Arial"/>
              </w:rPr>
            </w:pPr>
            <w:r w:rsidRPr="3F40722D">
              <w:rPr>
                <w:rFonts w:eastAsia="Arial" w:cs="Arial"/>
                <w:color w:val="auto"/>
                <w:sz w:val="22"/>
                <w:szCs w:val="22"/>
              </w:rPr>
              <w:t xml:space="preserve">The Social Partnership Forum, which is held in partnership between ICB management and trade union representatives, is chaired by Amanda Bloor, Deputy Chief Executive and Chief Operating Officer. Matters of health and wellbeing, health and safety and health inequalities are raised and discussed within this forum. Terms of Reference held for this meeting. </w:t>
            </w:r>
          </w:p>
        </w:tc>
        <w:tc>
          <w:tcPr>
            <w:tcW w:w="866" w:type="dxa"/>
          </w:tcPr>
          <w:p w14:paraId="575782A5" w14:textId="509CAD3F" w:rsidR="00AF11FE" w:rsidRPr="009D1CC6" w:rsidRDefault="000A6135" w:rsidP="00AF11FE">
            <w:pPr>
              <w:spacing w:line="259" w:lineRule="auto"/>
              <w:rPr>
                <w:rFonts w:cs="Arial"/>
              </w:rPr>
            </w:pPr>
            <w:r>
              <w:rPr>
                <w:rFonts w:eastAsia="Calibri" w:cs="Arial"/>
                <w:color w:val="auto"/>
                <w:sz w:val="22"/>
                <w:szCs w:val="22"/>
              </w:rPr>
              <w:lastRenderedPageBreak/>
              <w:t>1</w:t>
            </w:r>
          </w:p>
        </w:tc>
        <w:tc>
          <w:tcPr>
            <w:tcW w:w="1764" w:type="dxa"/>
          </w:tcPr>
          <w:p w14:paraId="4A000127" w14:textId="77777777" w:rsidR="00AF11FE" w:rsidRPr="00B76C39" w:rsidRDefault="00AF11FE" w:rsidP="00AF11FE">
            <w:pPr>
              <w:rPr>
                <w:rFonts w:eastAsia="Calibri" w:cs="Arial"/>
                <w:color w:val="auto"/>
                <w:sz w:val="22"/>
                <w:szCs w:val="22"/>
              </w:rPr>
            </w:pPr>
            <w:r w:rsidRPr="00B76C39">
              <w:rPr>
                <w:rFonts w:eastAsia="Calibri" w:cs="Arial"/>
                <w:color w:val="auto"/>
                <w:sz w:val="22"/>
                <w:szCs w:val="22"/>
              </w:rPr>
              <w:t xml:space="preserve">Karina Ellis, Executive Director of Corporate Affairs </w:t>
            </w:r>
          </w:p>
          <w:p w14:paraId="7D391DFD" w14:textId="77777777" w:rsidR="00AF11FE" w:rsidRPr="00B42FEE" w:rsidRDefault="00AF11FE" w:rsidP="00AF11FE">
            <w:pPr>
              <w:rPr>
                <w:rFonts w:eastAsia="Calibri" w:cs="Arial"/>
                <w:color w:val="FF0000"/>
                <w:sz w:val="22"/>
                <w:szCs w:val="22"/>
              </w:rPr>
            </w:pPr>
          </w:p>
          <w:p w14:paraId="13407789" w14:textId="77777777" w:rsidR="00AF11FE" w:rsidRPr="00B42FEE" w:rsidRDefault="00AF11FE" w:rsidP="00AF11FE">
            <w:pPr>
              <w:rPr>
                <w:rFonts w:eastAsia="Calibri" w:cs="Arial"/>
                <w:color w:val="FF0000"/>
                <w:sz w:val="22"/>
                <w:szCs w:val="22"/>
              </w:rPr>
            </w:pPr>
          </w:p>
          <w:p w14:paraId="2B3689BA" w14:textId="77777777" w:rsidR="00AF11FE" w:rsidRPr="00B42FEE" w:rsidRDefault="00AF11FE" w:rsidP="00AF11FE">
            <w:pPr>
              <w:rPr>
                <w:rFonts w:eastAsia="Calibri" w:cs="Arial"/>
                <w:color w:val="FF0000"/>
                <w:sz w:val="22"/>
                <w:szCs w:val="22"/>
              </w:rPr>
            </w:pPr>
          </w:p>
          <w:p w14:paraId="664E7EEF" w14:textId="77777777" w:rsidR="00AF11FE" w:rsidRPr="00B42FEE" w:rsidRDefault="00AF11FE" w:rsidP="00AF11FE">
            <w:pPr>
              <w:rPr>
                <w:rFonts w:eastAsia="Calibri" w:cs="Arial"/>
                <w:color w:val="FF0000"/>
                <w:sz w:val="22"/>
                <w:szCs w:val="22"/>
              </w:rPr>
            </w:pPr>
          </w:p>
          <w:p w14:paraId="6C6872E9" w14:textId="77777777" w:rsidR="00AF11FE" w:rsidRPr="00B42FEE" w:rsidRDefault="00AF11FE" w:rsidP="00AF11FE">
            <w:pPr>
              <w:rPr>
                <w:rFonts w:eastAsia="Calibri" w:cs="Arial"/>
                <w:color w:val="FF0000"/>
                <w:sz w:val="22"/>
                <w:szCs w:val="22"/>
              </w:rPr>
            </w:pPr>
          </w:p>
          <w:p w14:paraId="7E0D378C" w14:textId="77777777" w:rsidR="00AF11FE" w:rsidRPr="00B42FEE" w:rsidRDefault="00AF11FE" w:rsidP="00AF11FE">
            <w:pPr>
              <w:rPr>
                <w:rFonts w:eastAsia="Calibri" w:cs="Arial"/>
                <w:color w:val="FF0000"/>
                <w:sz w:val="22"/>
                <w:szCs w:val="22"/>
              </w:rPr>
            </w:pPr>
          </w:p>
          <w:p w14:paraId="5C18ED12" w14:textId="77777777" w:rsidR="00AF11FE" w:rsidRPr="00B42FEE" w:rsidRDefault="00AF11FE" w:rsidP="00AF11FE">
            <w:pPr>
              <w:rPr>
                <w:rFonts w:eastAsia="Calibri" w:cs="Arial"/>
                <w:color w:val="FF0000"/>
                <w:sz w:val="22"/>
                <w:szCs w:val="22"/>
              </w:rPr>
            </w:pPr>
          </w:p>
          <w:p w14:paraId="434BA514" w14:textId="77777777" w:rsidR="00AF11FE" w:rsidRPr="00B42FEE" w:rsidRDefault="00AF11FE" w:rsidP="00AF11FE">
            <w:pPr>
              <w:rPr>
                <w:rFonts w:eastAsia="Calibri" w:cs="Arial"/>
                <w:color w:val="FF0000"/>
                <w:sz w:val="22"/>
                <w:szCs w:val="22"/>
              </w:rPr>
            </w:pPr>
          </w:p>
          <w:p w14:paraId="4808CC6D" w14:textId="77777777" w:rsidR="00AF11FE" w:rsidRPr="00B42FEE" w:rsidRDefault="00AF11FE" w:rsidP="00AF11FE">
            <w:pPr>
              <w:rPr>
                <w:rFonts w:eastAsia="Calibri" w:cs="Arial"/>
                <w:color w:val="FF0000"/>
                <w:sz w:val="22"/>
                <w:szCs w:val="22"/>
              </w:rPr>
            </w:pPr>
          </w:p>
          <w:p w14:paraId="14975B79" w14:textId="77777777" w:rsidR="00AF11FE" w:rsidRPr="00B42FEE" w:rsidRDefault="00AF11FE" w:rsidP="00AF11FE">
            <w:pPr>
              <w:rPr>
                <w:rFonts w:eastAsia="Calibri" w:cs="Arial"/>
                <w:color w:val="FF0000"/>
                <w:sz w:val="22"/>
                <w:szCs w:val="22"/>
              </w:rPr>
            </w:pPr>
          </w:p>
          <w:p w14:paraId="0D9CFDB0" w14:textId="77777777" w:rsidR="00AF11FE" w:rsidRPr="00B42FEE" w:rsidRDefault="00AF11FE" w:rsidP="00AF11FE">
            <w:pPr>
              <w:rPr>
                <w:rFonts w:eastAsia="Calibri" w:cs="Arial"/>
                <w:color w:val="FF0000"/>
                <w:sz w:val="22"/>
                <w:szCs w:val="22"/>
              </w:rPr>
            </w:pPr>
          </w:p>
          <w:p w14:paraId="5ABCFC69" w14:textId="77777777" w:rsidR="00AF11FE" w:rsidRPr="00B42FEE" w:rsidRDefault="00AF11FE" w:rsidP="00AF11FE">
            <w:pPr>
              <w:rPr>
                <w:rFonts w:eastAsia="Calibri" w:cs="Arial"/>
                <w:color w:val="FF0000"/>
                <w:sz w:val="22"/>
                <w:szCs w:val="22"/>
              </w:rPr>
            </w:pPr>
          </w:p>
          <w:p w14:paraId="1F2C402F" w14:textId="77777777" w:rsidR="00AF11FE" w:rsidRPr="00B42FEE" w:rsidRDefault="00AF11FE" w:rsidP="00AF11FE">
            <w:pPr>
              <w:rPr>
                <w:rFonts w:eastAsia="Calibri" w:cs="Arial"/>
                <w:color w:val="FF0000"/>
                <w:sz w:val="22"/>
                <w:szCs w:val="22"/>
              </w:rPr>
            </w:pPr>
          </w:p>
          <w:p w14:paraId="7FA6FE19" w14:textId="77777777" w:rsidR="00AF11FE" w:rsidRPr="00B42FEE" w:rsidRDefault="00AF11FE" w:rsidP="00AF11FE">
            <w:pPr>
              <w:rPr>
                <w:rFonts w:eastAsia="Calibri" w:cs="Arial"/>
                <w:color w:val="FF0000"/>
                <w:sz w:val="22"/>
                <w:szCs w:val="22"/>
              </w:rPr>
            </w:pPr>
          </w:p>
          <w:p w14:paraId="446EF9AC" w14:textId="77777777" w:rsidR="00AF11FE" w:rsidRPr="00B42FEE" w:rsidRDefault="00AF11FE" w:rsidP="00AF11FE">
            <w:pPr>
              <w:rPr>
                <w:rFonts w:eastAsia="Calibri" w:cs="Arial"/>
                <w:color w:val="FF0000"/>
                <w:sz w:val="22"/>
                <w:szCs w:val="22"/>
              </w:rPr>
            </w:pPr>
          </w:p>
          <w:p w14:paraId="706D073C" w14:textId="77777777" w:rsidR="00AF11FE" w:rsidRPr="00B42FEE" w:rsidRDefault="00AF11FE" w:rsidP="00AF11FE">
            <w:pPr>
              <w:rPr>
                <w:rFonts w:eastAsia="Calibri" w:cs="Arial"/>
                <w:color w:val="FF0000"/>
                <w:sz w:val="22"/>
                <w:szCs w:val="22"/>
              </w:rPr>
            </w:pPr>
          </w:p>
          <w:p w14:paraId="21BB7B24" w14:textId="77777777" w:rsidR="00AF11FE" w:rsidRPr="00B42FEE" w:rsidRDefault="00AF11FE" w:rsidP="00AF11FE">
            <w:pPr>
              <w:rPr>
                <w:rFonts w:eastAsia="Calibri" w:cs="Arial"/>
                <w:color w:val="FF0000"/>
                <w:sz w:val="22"/>
                <w:szCs w:val="22"/>
              </w:rPr>
            </w:pPr>
          </w:p>
          <w:p w14:paraId="306FCEC0" w14:textId="77777777" w:rsidR="00AF11FE" w:rsidRPr="00B42FEE" w:rsidRDefault="00AF11FE" w:rsidP="00AF11FE">
            <w:pPr>
              <w:rPr>
                <w:rFonts w:eastAsia="Calibri" w:cs="Arial"/>
                <w:color w:val="FF0000"/>
                <w:sz w:val="22"/>
                <w:szCs w:val="22"/>
              </w:rPr>
            </w:pPr>
          </w:p>
          <w:p w14:paraId="4C5B57D8" w14:textId="77777777" w:rsidR="00AF11FE" w:rsidRPr="00B42FEE" w:rsidRDefault="00AF11FE" w:rsidP="00AF11FE">
            <w:pPr>
              <w:rPr>
                <w:rFonts w:eastAsia="Calibri" w:cs="Arial"/>
                <w:color w:val="FF0000"/>
                <w:sz w:val="22"/>
                <w:szCs w:val="22"/>
              </w:rPr>
            </w:pPr>
          </w:p>
          <w:p w14:paraId="6745C6DE" w14:textId="77777777" w:rsidR="00AF11FE" w:rsidRPr="00B42FEE" w:rsidRDefault="00AF11FE" w:rsidP="00AF11FE">
            <w:pPr>
              <w:rPr>
                <w:rFonts w:eastAsia="Calibri" w:cs="Arial"/>
                <w:color w:val="FF0000"/>
                <w:sz w:val="22"/>
                <w:szCs w:val="22"/>
              </w:rPr>
            </w:pPr>
          </w:p>
          <w:p w14:paraId="7AEB24D6" w14:textId="77777777" w:rsidR="00AF11FE" w:rsidRPr="00B42FEE" w:rsidRDefault="00AF11FE" w:rsidP="00AF11FE">
            <w:pPr>
              <w:rPr>
                <w:rFonts w:eastAsia="Calibri" w:cs="Arial"/>
                <w:color w:val="FF0000"/>
                <w:sz w:val="22"/>
                <w:szCs w:val="22"/>
              </w:rPr>
            </w:pPr>
          </w:p>
          <w:p w14:paraId="29F11F0E" w14:textId="77777777" w:rsidR="00AF11FE" w:rsidRPr="00B42FEE" w:rsidRDefault="00AF11FE" w:rsidP="00AF11FE">
            <w:pPr>
              <w:rPr>
                <w:rFonts w:eastAsia="Calibri" w:cs="Arial"/>
                <w:color w:val="FF0000"/>
                <w:sz w:val="22"/>
                <w:szCs w:val="22"/>
              </w:rPr>
            </w:pPr>
          </w:p>
          <w:p w14:paraId="22411290" w14:textId="77777777" w:rsidR="00AF11FE" w:rsidRPr="00B42FEE" w:rsidRDefault="00AF11FE" w:rsidP="00AF11FE">
            <w:pPr>
              <w:rPr>
                <w:rFonts w:eastAsia="Calibri" w:cs="Arial"/>
                <w:color w:val="FF0000"/>
                <w:sz w:val="22"/>
                <w:szCs w:val="22"/>
              </w:rPr>
            </w:pPr>
          </w:p>
          <w:p w14:paraId="4EDF91A6" w14:textId="77777777" w:rsidR="00AF11FE" w:rsidRPr="0003550A" w:rsidRDefault="00AF11FE" w:rsidP="00AF11FE">
            <w:pPr>
              <w:rPr>
                <w:rFonts w:eastAsia="Calibri" w:cs="Arial"/>
                <w:color w:val="auto"/>
                <w:sz w:val="22"/>
                <w:szCs w:val="22"/>
              </w:rPr>
            </w:pPr>
            <w:r w:rsidRPr="0003550A">
              <w:rPr>
                <w:rFonts w:eastAsia="Calibri" w:cs="Arial"/>
                <w:color w:val="auto"/>
                <w:sz w:val="22"/>
                <w:szCs w:val="22"/>
              </w:rPr>
              <w:t xml:space="preserve">Anja Hazebroek, </w:t>
            </w:r>
            <w:r w:rsidRPr="0003550A">
              <w:rPr>
                <w:rFonts w:cs="Arial"/>
                <w:color w:val="auto"/>
                <w:sz w:val="22"/>
                <w:szCs w:val="22"/>
              </w:rPr>
              <w:t>Executive Director of Communications and Marketing</w:t>
            </w:r>
          </w:p>
          <w:p w14:paraId="71E3735B" w14:textId="77777777" w:rsidR="00AF11FE" w:rsidRPr="00B42FEE" w:rsidRDefault="00AF11FE" w:rsidP="00AF11FE">
            <w:pPr>
              <w:rPr>
                <w:rFonts w:eastAsia="Calibri" w:cs="Arial"/>
                <w:color w:val="FF0000"/>
                <w:sz w:val="22"/>
                <w:szCs w:val="22"/>
              </w:rPr>
            </w:pPr>
          </w:p>
          <w:p w14:paraId="3DCD5309" w14:textId="77777777" w:rsidR="00AF11FE" w:rsidRPr="00B42FEE" w:rsidRDefault="00AF11FE" w:rsidP="00AF11FE">
            <w:pPr>
              <w:rPr>
                <w:rFonts w:eastAsia="Calibri" w:cs="Arial"/>
                <w:color w:val="FF0000"/>
                <w:sz w:val="22"/>
                <w:szCs w:val="22"/>
              </w:rPr>
            </w:pPr>
          </w:p>
          <w:p w14:paraId="08F7462E" w14:textId="77777777" w:rsidR="00AF11FE" w:rsidRPr="00B42FEE" w:rsidRDefault="00AF11FE" w:rsidP="00AF11FE">
            <w:pPr>
              <w:rPr>
                <w:rFonts w:eastAsia="Calibri" w:cs="Arial"/>
                <w:color w:val="FF0000"/>
                <w:sz w:val="22"/>
                <w:szCs w:val="22"/>
              </w:rPr>
            </w:pPr>
          </w:p>
          <w:p w14:paraId="114C183F" w14:textId="77777777" w:rsidR="00AF11FE" w:rsidRPr="00B42FEE" w:rsidRDefault="00AF11FE" w:rsidP="00AF11FE">
            <w:pPr>
              <w:rPr>
                <w:rFonts w:eastAsia="Calibri" w:cs="Arial"/>
                <w:color w:val="FF0000"/>
                <w:sz w:val="22"/>
                <w:szCs w:val="22"/>
              </w:rPr>
            </w:pPr>
          </w:p>
          <w:p w14:paraId="2F4AF1F1" w14:textId="77777777" w:rsidR="00AF11FE" w:rsidRPr="00B42FEE" w:rsidRDefault="00AF11FE" w:rsidP="00AF11FE">
            <w:pPr>
              <w:rPr>
                <w:rFonts w:eastAsia="Calibri" w:cs="Arial"/>
                <w:color w:val="FF0000"/>
                <w:sz w:val="22"/>
                <w:szCs w:val="22"/>
              </w:rPr>
            </w:pPr>
          </w:p>
          <w:p w14:paraId="69308835" w14:textId="77777777" w:rsidR="00AF11FE" w:rsidRPr="00B42FEE" w:rsidRDefault="00AF11FE" w:rsidP="00AF11FE">
            <w:pPr>
              <w:rPr>
                <w:rFonts w:eastAsia="Calibri" w:cs="Arial"/>
                <w:color w:val="FF0000"/>
                <w:sz w:val="22"/>
                <w:szCs w:val="22"/>
              </w:rPr>
            </w:pPr>
          </w:p>
          <w:p w14:paraId="05E65B69" w14:textId="77777777" w:rsidR="00AF11FE" w:rsidRPr="00B42FEE" w:rsidRDefault="00AF11FE" w:rsidP="00AF11FE">
            <w:pPr>
              <w:rPr>
                <w:rFonts w:eastAsia="Calibri" w:cs="Arial"/>
                <w:color w:val="FF0000"/>
                <w:sz w:val="22"/>
                <w:szCs w:val="22"/>
              </w:rPr>
            </w:pPr>
          </w:p>
          <w:p w14:paraId="714D6BD0" w14:textId="77777777" w:rsidR="00AF11FE" w:rsidRPr="00B42FEE" w:rsidRDefault="00AF11FE" w:rsidP="00AF11FE">
            <w:pPr>
              <w:rPr>
                <w:rFonts w:eastAsia="Calibri" w:cs="Arial"/>
                <w:color w:val="FF0000"/>
                <w:sz w:val="22"/>
                <w:szCs w:val="22"/>
              </w:rPr>
            </w:pPr>
          </w:p>
          <w:p w14:paraId="422DEBE5" w14:textId="77777777" w:rsidR="00AF11FE" w:rsidRPr="00B42FEE" w:rsidRDefault="00AF11FE" w:rsidP="00AF11FE">
            <w:pPr>
              <w:rPr>
                <w:rFonts w:eastAsia="Calibri" w:cs="Arial"/>
                <w:color w:val="FF0000"/>
                <w:sz w:val="22"/>
                <w:szCs w:val="22"/>
              </w:rPr>
            </w:pPr>
          </w:p>
          <w:p w14:paraId="76BF883B" w14:textId="77777777" w:rsidR="00AF11FE" w:rsidRPr="00B42FEE" w:rsidRDefault="00AF11FE" w:rsidP="00AF11FE">
            <w:pPr>
              <w:rPr>
                <w:rFonts w:eastAsia="Calibri" w:cs="Arial"/>
                <w:color w:val="FF0000"/>
                <w:sz w:val="22"/>
                <w:szCs w:val="22"/>
              </w:rPr>
            </w:pPr>
          </w:p>
          <w:p w14:paraId="2CDA29AF" w14:textId="77777777" w:rsidR="00AF11FE" w:rsidRPr="00B42FEE" w:rsidRDefault="00AF11FE" w:rsidP="00AF11FE">
            <w:pPr>
              <w:rPr>
                <w:rFonts w:eastAsia="Calibri" w:cs="Arial"/>
                <w:color w:val="FF0000"/>
                <w:sz w:val="22"/>
                <w:szCs w:val="22"/>
              </w:rPr>
            </w:pPr>
          </w:p>
          <w:p w14:paraId="487DE7EE" w14:textId="77777777" w:rsidR="00AF11FE" w:rsidRPr="00B42FEE" w:rsidRDefault="00AF11FE" w:rsidP="00AF11FE">
            <w:pPr>
              <w:rPr>
                <w:rFonts w:eastAsia="Calibri" w:cs="Arial"/>
                <w:color w:val="FF0000"/>
                <w:sz w:val="22"/>
                <w:szCs w:val="22"/>
              </w:rPr>
            </w:pPr>
          </w:p>
          <w:p w14:paraId="213768A2" w14:textId="77777777" w:rsidR="00AF11FE" w:rsidRPr="00B42FEE" w:rsidRDefault="00AF11FE" w:rsidP="00AF11FE">
            <w:pPr>
              <w:rPr>
                <w:rFonts w:eastAsia="Calibri" w:cs="Arial"/>
                <w:color w:val="FF0000"/>
                <w:sz w:val="22"/>
                <w:szCs w:val="22"/>
              </w:rPr>
            </w:pPr>
          </w:p>
          <w:p w14:paraId="65B5DA27" w14:textId="77777777" w:rsidR="00AF11FE" w:rsidRPr="00B42FEE" w:rsidRDefault="00AF11FE" w:rsidP="00AF11FE">
            <w:pPr>
              <w:rPr>
                <w:rFonts w:eastAsia="Calibri" w:cs="Arial"/>
                <w:color w:val="FF0000"/>
                <w:sz w:val="22"/>
                <w:szCs w:val="22"/>
              </w:rPr>
            </w:pPr>
          </w:p>
          <w:p w14:paraId="0C7EF911" w14:textId="77777777" w:rsidR="00AF11FE" w:rsidRPr="00B42FEE" w:rsidRDefault="00AF11FE" w:rsidP="00AF11FE">
            <w:pPr>
              <w:rPr>
                <w:rFonts w:eastAsia="Calibri" w:cs="Arial"/>
                <w:color w:val="FF0000"/>
                <w:sz w:val="22"/>
                <w:szCs w:val="22"/>
              </w:rPr>
            </w:pPr>
          </w:p>
          <w:p w14:paraId="7E25AE0E" w14:textId="77777777" w:rsidR="00AF11FE" w:rsidRPr="00B42FEE" w:rsidRDefault="00AF11FE" w:rsidP="00AF11FE">
            <w:pPr>
              <w:rPr>
                <w:rFonts w:eastAsia="Calibri" w:cs="Arial"/>
                <w:color w:val="FF0000"/>
                <w:sz w:val="22"/>
                <w:szCs w:val="22"/>
              </w:rPr>
            </w:pPr>
          </w:p>
          <w:p w14:paraId="069347B9" w14:textId="77777777" w:rsidR="00AF11FE" w:rsidRPr="00B42FEE" w:rsidRDefault="00AF11FE" w:rsidP="00AF11FE">
            <w:pPr>
              <w:rPr>
                <w:rFonts w:eastAsia="Calibri" w:cs="Arial"/>
                <w:color w:val="FF0000"/>
                <w:sz w:val="22"/>
                <w:szCs w:val="22"/>
              </w:rPr>
            </w:pPr>
          </w:p>
          <w:p w14:paraId="5B3348C4" w14:textId="77777777" w:rsidR="00AF11FE" w:rsidRPr="00B42FEE" w:rsidRDefault="00AF11FE" w:rsidP="00AF11FE">
            <w:pPr>
              <w:rPr>
                <w:rFonts w:eastAsia="Calibri" w:cs="Arial"/>
                <w:color w:val="FF0000"/>
                <w:sz w:val="22"/>
                <w:szCs w:val="22"/>
              </w:rPr>
            </w:pPr>
          </w:p>
          <w:p w14:paraId="597B68C2" w14:textId="77777777" w:rsidR="00AF11FE" w:rsidRPr="00B42FEE" w:rsidRDefault="00AF11FE" w:rsidP="00AF11FE">
            <w:pPr>
              <w:rPr>
                <w:rFonts w:eastAsia="Calibri" w:cs="Arial"/>
                <w:color w:val="FF0000"/>
                <w:sz w:val="22"/>
                <w:szCs w:val="22"/>
              </w:rPr>
            </w:pPr>
          </w:p>
          <w:p w14:paraId="6E6EC758" w14:textId="77777777" w:rsidR="00AF11FE" w:rsidRPr="00B42FEE" w:rsidRDefault="00AF11FE" w:rsidP="00AF11FE">
            <w:pPr>
              <w:rPr>
                <w:rFonts w:eastAsia="Calibri" w:cs="Arial"/>
                <w:color w:val="FF0000"/>
                <w:sz w:val="22"/>
                <w:szCs w:val="22"/>
              </w:rPr>
            </w:pPr>
          </w:p>
          <w:p w14:paraId="2AE27840" w14:textId="77777777" w:rsidR="00AF11FE" w:rsidRPr="00B42FEE" w:rsidRDefault="00AF11FE" w:rsidP="00AF11FE">
            <w:pPr>
              <w:rPr>
                <w:rFonts w:eastAsia="Calibri" w:cs="Arial"/>
                <w:color w:val="FF0000"/>
                <w:sz w:val="22"/>
                <w:szCs w:val="22"/>
              </w:rPr>
            </w:pPr>
          </w:p>
          <w:p w14:paraId="4D2BFDB3" w14:textId="77777777" w:rsidR="00AF11FE" w:rsidRPr="00B42FEE" w:rsidRDefault="00AF11FE" w:rsidP="00AF11FE">
            <w:pPr>
              <w:rPr>
                <w:rFonts w:eastAsia="Calibri" w:cs="Arial"/>
                <w:color w:val="FF0000"/>
                <w:sz w:val="22"/>
                <w:szCs w:val="22"/>
              </w:rPr>
            </w:pPr>
          </w:p>
          <w:p w14:paraId="2BB09CB0" w14:textId="77777777" w:rsidR="00AF11FE" w:rsidRPr="00B42FEE" w:rsidRDefault="00AF11FE" w:rsidP="00AF11FE">
            <w:pPr>
              <w:rPr>
                <w:rFonts w:eastAsia="Calibri" w:cs="Arial"/>
                <w:color w:val="FF0000"/>
                <w:sz w:val="22"/>
                <w:szCs w:val="22"/>
              </w:rPr>
            </w:pPr>
          </w:p>
          <w:p w14:paraId="3177CB8E" w14:textId="77777777" w:rsidR="00AF11FE" w:rsidRPr="00B42FEE" w:rsidRDefault="00AF11FE" w:rsidP="00AF11FE">
            <w:pPr>
              <w:rPr>
                <w:rFonts w:eastAsia="Calibri" w:cs="Arial"/>
                <w:color w:val="FF0000"/>
                <w:sz w:val="22"/>
                <w:szCs w:val="22"/>
              </w:rPr>
            </w:pPr>
          </w:p>
          <w:p w14:paraId="5BC8C23A" w14:textId="77777777" w:rsidR="00AF11FE" w:rsidRPr="00B42FEE" w:rsidRDefault="00AF11FE" w:rsidP="00AF11FE">
            <w:pPr>
              <w:rPr>
                <w:rFonts w:eastAsia="Calibri" w:cs="Arial"/>
                <w:color w:val="FF0000"/>
                <w:sz w:val="22"/>
                <w:szCs w:val="22"/>
              </w:rPr>
            </w:pPr>
          </w:p>
          <w:p w14:paraId="3FD01B63" w14:textId="77777777" w:rsidR="00AF11FE" w:rsidRPr="00B42FEE" w:rsidRDefault="00AF11FE" w:rsidP="00AF11FE">
            <w:pPr>
              <w:rPr>
                <w:rFonts w:eastAsia="Calibri" w:cs="Arial"/>
                <w:color w:val="FF0000"/>
                <w:sz w:val="22"/>
                <w:szCs w:val="22"/>
              </w:rPr>
            </w:pPr>
          </w:p>
          <w:p w14:paraId="2DB78985" w14:textId="77777777" w:rsidR="00AF11FE" w:rsidRPr="00B42FEE" w:rsidRDefault="00AF11FE" w:rsidP="00AF11FE">
            <w:pPr>
              <w:rPr>
                <w:rFonts w:eastAsia="Calibri" w:cs="Arial"/>
                <w:color w:val="FF0000"/>
                <w:sz w:val="22"/>
                <w:szCs w:val="22"/>
              </w:rPr>
            </w:pPr>
          </w:p>
          <w:p w14:paraId="75238403" w14:textId="77777777" w:rsidR="00AF11FE" w:rsidRPr="00B42FEE" w:rsidRDefault="00AF11FE" w:rsidP="00AF11FE">
            <w:pPr>
              <w:rPr>
                <w:rFonts w:eastAsia="Calibri" w:cs="Arial"/>
                <w:color w:val="FF0000"/>
                <w:sz w:val="22"/>
                <w:szCs w:val="22"/>
              </w:rPr>
            </w:pPr>
          </w:p>
          <w:p w14:paraId="6E8C58FA" w14:textId="77777777" w:rsidR="00AF11FE" w:rsidRPr="00B42FEE" w:rsidRDefault="00AF11FE" w:rsidP="00AF11FE">
            <w:pPr>
              <w:rPr>
                <w:rFonts w:eastAsia="Calibri" w:cs="Arial"/>
                <w:color w:val="FF0000"/>
                <w:sz w:val="22"/>
                <w:szCs w:val="22"/>
              </w:rPr>
            </w:pPr>
          </w:p>
          <w:p w14:paraId="193E729F" w14:textId="77777777" w:rsidR="00AF11FE" w:rsidRPr="00B42FEE" w:rsidRDefault="00AF11FE" w:rsidP="00AF11FE">
            <w:pPr>
              <w:rPr>
                <w:rFonts w:eastAsia="Calibri" w:cs="Arial"/>
                <w:color w:val="FF0000"/>
                <w:sz w:val="22"/>
                <w:szCs w:val="22"/>
              </w:rPr>
            </w:pPr>
          </w:p>
          <w:p w14:paraId="0BC004B9" w14:textId="77777777" w:rsidR="00AF11FE" w:rsidRPr="00B42FEE" w:rsidRDefault="00AF11FE" w:rsidP="00AF11FE">
            <w:pPr>
              <w:rPr>
                <w:rFonts w:eastAsia="Calibri" w:cs="Arial"/>
                <w:color w:val="FF0000"/>
                <w:sz w:val="22"/>
                <w:szCs w:val="22"/>
              </w:rPr>
            </w:pPr>
          </w:p>
          <w:p w14:paraId="6081E135" w14:textId="77777777" w:rsidR="00AF11FE" w:rsidRPr="00B42FEE" w:rsidRDefault="00AF11FE" w:rsidP="00AF11FE">
            <w:pPr>
              <w:rPr>
                <w:rFonts w:eastAsia="Calibri" w:cs="Arial"/>
                <w:color w:val="FF0000"/>
                <w:sz w:val="22"/>
                <w:szCs w:val="22"/>
              </w:rPr>
            </w:pPr>
          </w:p>
          <w:p w14:paraId="71A98A57" w14:textId="77777777" w:rsidR="00AF11FE" w:rsidRPr="00B42FEE" w:rsidRDefault="00AF11FE" w:rsidP="00AF11FE">
            <w:pPr>
              <w:rPr>
                <w:rFonts w:eastAsia="Calibri" w:cs="Arial"/>
                <w:color w:val="FF0000"/>
                <w:sz w:val="22"/>
                <w:szCs w:val="22"/>
              </w:rPr>
            </w:pPr>
          </w:p>
          <w:p w14:paraId="102D0E84" w14:textId="77777777" w:rsidR="00AF11FE" w:rsidRPr="00B42FEE" w:rsidRDefault="00AF11FE" w:rsidP="00AF11FE">
            <w:pPr>
              <w:rPr>
                <w:rFonts w:eastAsia="Calibri" w:cs="Arial"/>
                <w:color w:val="FF0000"/>
                <w:sz w:val="22"/>
                <w:szCs w:val="22"/>
              </w:rPr>
            </w:pPr>
          </w:p>
          <w:p w14:paraId="2B928870" w14:textId="77777777" w:rsidR="00AF11FE" w:rsidRPr="00B42FEE" w:rsidRDefault="00AF11FE" w:rsidP="00AF11FE">
            <w:pPr>
              <w:rPr>
                <w:rFonts w:eastAsia="Calibri" w:cs="Arial"/>
                <w:color w:val="FF0000"/>
                <w:sz w:val="22"/>
                <w:szCs w:val="22"/>
              </w:rPr>
            </w:pPr>
          </w:p>
          <w:p w14:paraId="2F890A27" w14:textId="77777777" w:rsidR="00AF11FE" w:rsidRPr="00B42FEE" w:rsidRDefault="00AF11FE" w:rsidP="00AF11FE">
            <w:pPr>
              <w:rPr>
                <w:rFonts w:eastAsia="Calibri" w:cs="Arial"/>
                <w:color w:val="FF0000"/>
                <w:sz w:val="22"/>
                <w:szCs w:val="22"/>
              </w:rPr>
            </w:pPr>
          </w:p>
          <w:p w14:paraId="37574F5D" w14:textId="77777777" w:rsidR="00AF11FE" w:rsidRPr="00B42FEE" w:rsidRDefault="00AF11FE" w:rsidP="00AF11FE">
            <w:pPr>
              <w:rPr>
                <w:rFonts w:eastAsia="Calibri" w:cs="Arial"/>
                <w:color w:val="FF0000"/>
                <w:sz w:val="22"/>
                <w:szCs w:val="22"/>
              </w:rPr>
            </w:pPr>
          </w:p>
          <w:p w14:paraId="2B8C6A6B" w14:textId="77777777" w:rsidR="00AF11FE" w:rsidRPr="00B42FEE" w:rsidRDefault="00AF11FE" w:rsidP="00AF11FE">
            <w:pPr>
              <w:rPr>
                <w:rFonts w:eastAsia="Calibri" w:cs="Arial"/>
                <w:color w:val="FF0000"/>
                <w:sz w:val="22"/>
                <w:szCs w:val="22"/>
              </w:rPr>
            </w:pPr>
          </w:p>
          <w:p w14:paraId="44DB5739" w14:textId="77777777" w:rsidR="00AF11FE" w:rsidRPr="00B42FEE" w:rsidRDefault="00AF11FE" w:rsidP="00AF11FE">
            <w:pPr>
              <w:rPr>
                <w:rFonts w:eastAsia="Calibri" w:cs="Arial"/>
                <w:color w:val="FF0000"/>
                <w:sz w:val="22"/>
                <w:szCs w:val="22"/>
              </w:rPr>
            </w:pPr>
          </w:p>
          <w:p w14:paraId="2DAE0312" w14:textId="77777777" w:rsidR="00AF11FE" w:rsidRPr="00B42FEE" w:rsidRDefault="00AF11FE" w:rsidP="00AF11FE">
            <w:pPr>
              <w:rPr>
                <w:rFonts w:eastAsia="Calibri" w:cs="Arial"/>
                <w:color w:val="FF0000"/>
                <w:sz w:val="22"/>
                <w:szCs w:val="22"/>
              </w:rPr>
            </w:pPr>
          </w:p>
          <w:p w14:paraId="07B88975" w14:textId="77777777" w:rsidR="00AF11FE" w:rsidRPr="00B42FEE" w:rsidRDefault="00AF11FE" w:rsidP="00AF11FE">
            <w:pPr>
              <w:rPr>
                <w:rFonts w:eastAsia="Calibri" w:cs="Arial"/>
                <w:color w:val="FF0000"/>
                <w:sz w:val="22"/>
                <w:szCs w:val="22"/>
              </w:rPr>
            </w:pPr>
          </w:p>
          <w:p w14:paraId="4D7DFEA8" w14:textId="77777777" w:rsidR="00AF11FE" w:rsidRPr="00B42FEE" w:rsidRDefault="00AF11FE" w:rsidP="00AF11FE">
            <w:pPr>
              <w:rPr>
                <w:rFonts w:eastAsia="Calibri" w:cs="Arial"/>
                <w:color w:val="FF0000"/>
                <w:sz w:val="22"/>
                <w:szCs w:val="22"/>
              </w:rPr>
            </w:pPr>
          </w:p>
          <w:p w14:paraId="759F52DD" w14:textId="77777777" w:rsidR="00AF11FE" w:rsidRPr="00B42FEE" w:rsidRDefault="00AF11FE" w:rsidP="00AF11FE">
            <w:pPr>
              <w:rPr>
                <w:rFonts w:eastAsia="Calibri" w:cs="Arial"/>
                <w:color w:val="FF0000"/>
                <w:sz w:val="22"/>
                <w:szCs w:val="22"/>
              </w:rPr>
            </w:pPr>
          </w:p>
          <w:p w14:paraId="7C3ACE56" w14:textId="77777777" w:rsidR="00AF11FE" w:rsidRPr="00B42FEE" w:rsidRDefault="00AF11FE" w:rsidP="00AF11FE">
            <w:pPr>
              <w:rPr>
                <w:rFonts w:eastAsia="Calibri" w:cs="Arial"/>
                <w:color w:val="FF0000"/>
                <w:sz w:val="22"/>
                <w:szCs w:val="22"/>
              </w:rPr>
            </w:pPr>
          </w:p>
          <w:p w14:paraId="770AA25D" w14:textId="77777777" w:rsidR="00AF11FE" w:rsidRPr="00B42FEE" w:rsidRDefault="00AF11FE" w:rsidP="00AF11FE">
            <w:pPr>
              <w:rPr>
                <w:rFonts w:eastAsia="Calibri" w:cs="Arial"/>
                <w:color w:val="FF0000"/>
                <w:sz w:val="22"/>
                <w:szCs w:val="22"/>
              </w:rPr>
            </w:pPr>
          </w:p>
          <w:p w14:paraId="6E03C3FE" w14:textId="77777777" w:rsidR="00AF11FE" w:rsidRPr="00B42FEE" w:rsidRDefault="00AF11FE" w:rsidP="00AF11FE">
            <w:pPr>
              <w:rPr>
                <w:rFonts w:eastAsia="Calibri" w:cs="Arial"/>
                <w:color w:val="FF0000"/>
                <w:sz w:val="22"/>
                <w:szCs w:val="22"/>
              </w:rPr>
            </w:pPr>
          </w:p>
          <w:p w14:paraId="2182CB01" w14:textId="77777777" w:rsidR="00AF11FE" w:rsidRPr="00B42FEE" w:rsidRDefault="00AF11FE" w:rsidP="00AF11FE">
            <w:pPr>
              <w:rPr>
                <w:rFonts w:eastAsia="Calibri" w:cs="Arial"/>
                <w:color w:val="FF0000"/>
                <w:sz w:val="22"/>
                <w:szCs w:val="22"/>
              </w:rPr>
            </w:pPr>
          </w:p>
          <w:p w14:paraId="31B2B636" w14:textId="77777777" w:rsidR="00AF11FE" w:rsidRPr="00B42FEE" w:rsidRDefault="00AF11FE" w:rsidP="00AF11FE">
            <w:pPr>
              <w:rPr>
                <w:rFonts w:eastAsia="Calibri" w:cs="Arial"/>
                <w:color w:val="FF0000"/>
                <w:sz w:val="22"/>
                <w:szCs w:val="22"/>
              </w:rPr>
            </w:pPr>
          </w:p>
          <w:p w14:paraId="30050F15" w14:textId="77777777" w:rsidR="00AF11FE" w:rsidRPr="00B42FEE" w:rsidRDefault="00AF11FE" w:rsidP="00AF11FE">
            <w:pPr>
              <w:rPr>
                <w:rFonts w:eastAsia="Calibri" w:cs="Arial"/>
                <w:color w:val="FF0000"/>
                <w:sz w:val="22"/>
                <w:szCs w:val="22"/>
              </w:rPr>
            </w:pPr>
          </w:p>
          <w:p w14:paraId="4D206DD2" w14:textId="77777777" w:rsidR="00AF11FE" w:rsidRPr="00B42FEE" w:rsidRDefault="00AF11FE" w:rsidP="00AF11FE">
            <w:pPr>
              <w:rPr>
                <w:rFonts w:eastAsia="Calibri" w:cs="Arial"/>
                <w:color w:val="FF0000"/>
                <w:sz w:val="22"/>
                <w:szCs w:val="22"/>
              </w:rPr>
            </w:pPr>
          </w:p>
          <w:p w14:paraId="7021FF48" w14:textId="77777777" w:rsidR="00AF11FE" w:rsidRPr="00B42FEE" w:rsidRDefault="00AF11FE" w:rsidP="00AF11FE">
            <w:pPr>
              <w:rPr>
                <w:rFonts w:eastAsia="Calibri" w:cs="Arial"/>
                <w:color w:val="FF0000"/>
                <w:sz w:val="22"/>
                <w:szCs w:val="22"/>
              </w:rPr>
            </w:pPr>
          </w:p>
          <w:p w14:paraId="634B5FDF" w14:textId="77777777" w:rsidR="00AF11FE" w:rsidRDefault="00AF11FE" w:rsidP="00AF11FE">
            <w:pPr>
              <w:rPr>
                <w:rFonts w:eastAsia="Calibri" w:cs="Arial"/>
                <w:color w:val="FF0000"/>
                <w:sz w:val="22"/>
                <w:szCs w:val="22"/>
              </w:rPr>
            </w:pPr>
          </w:p>
          <w:p w14:paraId="5DA9CB72" w14:textId="77777777" w:rsidR="00AF11FE" w:rsidRDefault="00AF11FE" w:rsidP="00AF11FE">
            <w:pPr>
              <w:rPr>
                <w:rFonts w:eastAsia="Calibri" w:cs="Arial"/>
                <w:color w:val="FF0000"/>
                <w:sz w:val="22"/>
                <w:szCs w:val="22"/>
              </w:rPr>
            </w:pPr>
          </w:p>
          <w:p w14:paraId="55EEC1A9" w14:textId="77777777" w:rsidR="00AF11FE" w:rsidRDefault="00AF11FE" w:rsidP="00AF11FE">
            <w:pPr>
              <w:rPr>
                <w:rFonts w:eastAsia="Calibri" w:cs="Arial"/>
                <w:color w:val="FF0000"/>
                <w:sz w:val="22"/>
                <w:szCs w:val="22"/>
              </w:rPr>
            </w:pPr>
          </w:p>
          <w:p w14:paraId="438843CA" w14:textId="77777777" w:rsidR="00AF11FE" w:rsidRDefault="00AF11FE" w:rsidP="00AF11FE">
            <w:pPr>
              <w:rPr>
                <w:rFonts w:eastAsia="Calibri" w:cs="Arial"/>
                <w:color w:val="FF0000"/>
                <w:sz w:val="22"/>
                <w:szCs w:val="22"/>
              </w:rPr>
            </w:pPr>
          </w:p>
          <w:p w14:paraId="5D9D7C97" w14:textId="77777777" w:rsidR="00AF11FE" w:rsidRDefault="00AF11FE" w:rsidP="00AF11FE">
            <w:pPr>
              <w:rPr>
                <w:rFonts w:eastAsia="Calibri" w:cs="Arial"/>
                <w:color w:val="FF0000"/>
                <w:sz w:val="22"/>
                <w:szCs w:val="22"/>
              </w:rPr>
            </w:pPr>
          </w:p>
          <w:p w14:paraId="7DC18F62" w14:textId="77777777" w:rsidR="00AF11FE" w:rsidRDefault="00AF11FE" w:rsidP="00AF11FE">
            <w:pPr>
              <w:rPr>
                <w:rFonts w:eastAsia="Calibri" w:cs="Arial"/>
                <w:color w:val="FF0000"/>
                <w:sz w:val="22"/>
                <w:szCs w:val="22"/>
              </w:rPr>
            </w:pPr>
          </w:p>
          <w:p w14:paraId="05A69D57" w14:textId="77777777" w:rsidR="00AF11FE" w:rsidRDefault="00AF11FE" w:rsidP="00AF11FE">
            <w:pPr>
              <w:rPr>
                <w:rFonts w:eastAsia="Calibri" w:cs="Arial"/>
                <w:color w:val="FF0000"/>
                <w:sz w:val="22"/>
                <w:szCs w:val="22"/>
              </w:rPr>
            </w:pPr>
          </w:p>
          <w:p w14:paraId="63EEB419" w14:textId="77777777" w:rsidR="00AF11FE" w:rsidRDefault="00AF11FE" w:rsidP="00AF11FE">
            <w:pPr>
              <w:rPr>
                <w:rFonts w:eastAsia="Calibri" w:cs="Arial"/>
                <w:color w:val="FF0000"/>
                <w:sz w:val="22"/>
                <w:szCs w:val="22"/>
              </w:rPr>
            </w:pPr>
          </w:p>
          <w:p w14:paraId="57800456" w14:textId="77777777" w:rsidR="00AF11FE" w:rsidRDefault="00AF11FE" w:rsidP="00AF11FE">
            <w:pPr>
              <w:rPr>
                <w:rFonts w:eastAsia="Calibri" w:cs="Arial"/>
                <w:color w:val="FF0000"/>
                <w:sz w:val="22"/>
                <w:szCs w:val="22"/>
              </w:rPr>
            </w:pPr>
          </w:p>
          <w:p w14:paraId="65334E9A" w14:textId="77777777" w:rsidR="00AF11FE" w:rsidRDefault="00AF11FE" w:rsidP="00AF11FE">
            <w:pPr>
              <w:rPr>
                <w:rFonts w:eastAsia="Calibri" w:cs="Arial"/>
                <w:color w:val="FF0000"/>
                <w:sz w:val="22"/>
                <w:szCs w:val="22"/>
              </w:rPr>
            </w:pPr>
          </w:p>
          <w:p w14:paraId="7C5B5158" w14:textId="77777777" w:rsidR="00AF11FE" w:rsidRDefault="00AF11FE" w:rsidP="00AF11FE">
            <w:pPr>
              <w:rPr>
                <w:rFonts w:eastAsia="Calibri" w:cs="Arial"/>
                <w:color w:val="FF0000"/>
                <w:sz w:val="22"/>
                <w:szCs w:val="22"/>
              </w:rPr>
            </w:pPr>
          </w:p>
          <w:p w14:paraId="564C9048" w14:textId="77777777" w:rsidR="00AF11FE" w:rsidRDefault="00AF11FE" w:rsidP="00AF11FE">
            <w:pPr>
              <w:rPr>
                <w:rFonts w:eastAsia="Calibri" w:cs="Arial"/>
                <w:color w:val="FF0000"/>
                <w:sz w:val="22"/>
                <w:szCs w:val="22"/>
              </w:rPr>
            </w:pPr>
          </w:p>
          <w:p w14:paraId="524808F9" w14:textId="77777777" w:rsidR="00AF11FE" w:rsidRDefault="00AF11FE" w:rsidP="00AF11FE">
            <w:pPr>
              <w:rPr>
                <w:rFonts w:eastAsia="Calibri" w:cs="Arial"/>
                <w:color w:val="FF0000"/>
                <w:sz w:val="22"/>
                <w:szCs w:val="22"/>
              </w:rPr>
            </w:pPr>
          </w:p>
          <w:p w14:paraId="308D2B19" w14:textId="77777777" w:rsidR="00AF11FE" w:rsidRDefault="00AF11FE" w:rsidP="00AF11FE">
            <w:pPr>
              <w:rPr>
                <w:rFonts w:eastAsia="Calibri" w:cs="Arial"/>
                <w:color w:val="FF0000"/>
                <w:sz w:val="22"/>
                <w:szCs w:val="22"/>
              </w:rPr>
            </w:pPr>
          </w:p>
          <w:p w14:paraId="32BB347A" w14:textId="77777777" w:rsidR="00AF11FE" w:rsidRDefault="00AF11FE" w:rsidP="00AF11FE">
            <w:pPr>
              <w:rPr>
                <w:rFonts w:eastAsia="Calibri" w:cs="Arial"/>
                <w:color w:val="FF0000"/>
                <w:sz w:val="22"/>
                <w:szCs w:val="22"/>
              </w:rPr>
            </w:pPr>
          </w:p>
          <w:p w14:paraId="52D8F05B" w14:textId="77777777" w:rsidR="00AF11FE" w:rsidRDefault="00AF11FE" w:rsidP="00AF11FE">
            <w:pPr>
              <w:rPr>
                <w:rFonts w:cs="Arial"/>
                <w:sz w:val="22"/>
                <w:szCs w:val="22"/>
              </w:rPr>
            </w:pPr>
          </w:p>
          <w:p w14:paraId="6789AA33" w14:textId="77777777" w:rsidR="00AF11FE" w:rsidRDefault="00AF11FE" w:rsidP="00AF11FE">
            <w:pPr>
              <w:rPr>
                <w:rFonts w:cs="Arial"/>
                <w:sz w:val="22"/>
                <w:szCs w:val="22"/>
              </w:rPr>
            </w:pPr>
          </w:p>
          <w:p w14:paraId="275349E2" w14:textId="77777777" w:rsidR="00AF11FE" w:rsidRDefault="00AF11FE" w:rsidP="00AF11FE">
            <w:pPr>
              <w:rPr>
                <w:rFonts w:cs="Arial"/>
                <w:sz w:val="22"/>
                <w:szCs w:val="22"/>
              </w:rPr>
            </w:pPr>
          </w:p>
          <w:p w14:paraId="41463765" w14:textId="77777777" w:rsidR="00AF11FE" w:rsidRDefault="00AF11FE" w:rsidP="00AF11FE">
            <w:pPr>
              <w:rPr>
                <w:rFonts w:cs="Arial"/>
                <w:sz w:val="22"/>
                <w:szCs w:val="22"/>
              </w:rPr>
            </w:pPr>
          </w:p>
          <w:p w14:paraId="3DC804CB" w14:textId="77777777" w:rsidR="00AF11FE" w:rsidRDefault="00AF11FE" w:rsidP="00AF11FE">
            <w:pPr>
              <w:rPr>
                <w:rFonts w:cs="Arial"/>
                <w:sz w:val="22"/>
                <w:szCs w:val="22"/>
              </w:rPr>
            </w:pPr>
          </w:p>
          <w:p w14:paraId="3D6CB730" w14:textId="77777777" w:rsidR="00AF11FE" w:rsidRDefault="00AF11FE" w:rsidP="00AF11FE">
            <w:pPr>
              <w:rPr>
                <w:rFonts w:cs="Arial"/>
                <w:sz w:val="22"/>
                <w:szCs w:val="22"/>
              </w:rPr>
            </w:pPr>
          </w:p>
          <w:p w14:paraId="0EBC854E" w14:textId="77777777" w:rsidR="00AF11FE" w:rsidRDefault="00AF11FE" w:rsidP="00AF11FE">
            <w:pPr>
              <w:rPr>
                <w:rFonts w:cs="Arial"/>
                <w:sz w:val="22"/>
                <w:szCs w:val="22"/>
              </w:rPr>
            </w:pPr>
          </w:p>
          <w:p w14:paraId="7152C525" w14:textId="77777777" w:rsidR="00AF11FE" w:rsidRDefault="00AF11FE" w:rsidP="00AF11FE">
            <w:pPr>
              <w:rPr>
                <w:rFonts w:cs="Arial"/>
                <w:sz w:val="22"/>
                <w:szCs w:val="22"/>
              </w:rPr>
            </w:pPr>
          </w:p>
          <w:p w14:paraId="0F62050B" w14:textId="77777777" w:rsidR="00AF11FE" w:rsidRDefault="00AF11FE" w:rsidP="00AF11FE">
            <w:pPr>
              <w:rPr>
                <w:rFonts w:cs="Arial"/>
                <w:sz w:val="22"/>
                <w:szCs w:val="22"/>
              </w:rPr>
            </w:pPr>
          </w:p>
          <w:p w14:paraId="3E68405A" w14:textId="77777777" w:rsidR="00AF11FE" w:rsidRDefault="00AF11FE" w:rsidP="00AF11FE">
            <w:pPr>
              <w:rPr>
                <w:rFonts w:cs="Arial"/>
                <w:sz w:val="22"/>
                <w:szCs w:val="22"/>
              </w:rPr>
            </w:pPr>
          </w:p>
          <w:p w14:paraId="40798FDE" w14:textId="77777777" w:rsidR="00AF11FE" w:rsidRDefault="00AF11FE" w:rsidP="00AF11FE">
            <w:pPr>
              <w:rPr>
                <w:rFonts w:cs="Arial"/>
                <w:sz w:val="22"/>
                <w:szCs w:val="22"/>
              </w:rPr>
            </w:pPr>
          </w:p>
          <w:p w14:paraId="129102F4" w14:textId="77777777" w:rsidR="00AF11FE" w:rsidRDefault="00AF11FE" w:rsidP="00AF11FE">
            <w:pPr>
              <w:rPr>
                <w:rFonts w:cs="Arial"/>
                <w:sz w:val="22"/>
                <w:szCs w:val="22"/>
              </w:rPr>
            </w:pPr>
          </w:p>
          <w:p w14:paraId="602B132B" w14:textId="77777777" w:rsidR="00AF11FE" w:rsidRDefault="00AF11FE" w:rsidP="00AF11FE">
            <w:pPr>
              <w:rPr>
                <w:rFonts w:cs="Arial"/>
                <w:sz w:val="22"/>
                <w:szCs w:val="22"/>
              </w:rPr>
            </w:pPr>
          </w:p>
          <w:p w14:paraId="6F8B523A" w14:textId="77777777" w:rsidR="00AF11FE" w:rsidRDefault="00AF11FE" w:rsidP="00AF11FE">
            <w:pPr>
              <w:rPr>
                <w:rFonts w:cs="Arial"/>
                <w:sz w:val="22"/>
                <w:szCs w:val="22"/>
              </w:rPr>
            </w:pPr>
          </w:p>
          <w:p w14:paraId="4EDE73B4" w14:textId="77777777" w:rsidR="00AF11FE" w:rsidRDefault="00AF11FE" w:rsidP="00AF11FE">
            <w:pPr>
              <w:rPr>
                <w:rFonts w:cs="Arial"/>
                <w:sz w:val="22"/>
                <w:szCs w:val="22"/>
              </w:rPr>
            </w:pPr>
          </w:p>
          <w:p w14:paraId="4709AB50" w14:textId="77777777" w:rsidR="00AF11FE" w:rsidRDefault="00AF11FE" w:rsidP="00AF11FE">
            <w:pPr>
              <w:rPr>
                <w:rFonts w:cs="Arial"/>
                <w:sz w:val="22"/>
                <w:szCs w:val="22"/>
              </w:rPr>
            </w:pPr>
          </w:p>
          <w:p w14:paraId="58FDFD9E" w14:textId="77777777" w:rsidR="00AF11FE" w:rsidRDefault="00AF11FE" w:rsidP="00AF11FE">
            <w:pPr>
              <w:rPr>
                <w:rFonts w:cs="Arial"/>
                <w:sz w:val="22"/>
                <w:szCs w:val="22"/>
              </w:rPr>
            </w:pPr>
          </w:p>
          <w:p w14:paraId="22F78345" w14:textId="77777777" w:rsidR="00AF11FE" w:rsidRDefault="00AF11FE" w:rsidP="00AF11FE">
            <w:pPr>
              <w:rPr>
                <w:rFonts w:cs="Arial"/>
                <w:sz w:val="22"/>
                <w:szCs w:val="22"/>
              </w:rPr>
            </w:pPr>
          </w:p>
          <w:p w14:paraId="0C73C4FD" w14:textId="77777777" w:rsidR="00AF11FE" w:rsidRDefault="00AF11FE" w:rsidP="00AF11FE">
            <w:pPr>
              <w:rPr>
                <w:rFonts w:cs="Arial"/>
                <w:sz w:val="22"/>
                <w:szCs w:val="22"/>
              </w:rPr>
            </w:pPr>
          </w:p>
          <w:p w14:paraId="5058C5FF" w14:textId="77777777" w:rsidR="00AF11FE" w:rsidRDefault="00AF11FE" w:rsidP="00AF11FE">
            <w:pPr>
              <w:rPr>
                <w:rFonts w:cs="Arial"/>
                <w:sz w:val="22"/>
                <w:szCs w:val="22"/>
              </w:rPr>
            </w:pPr>
          </w:p>
          <w:p w14:paraId="78B0A84B" w14:textId="77777777" w:rsidR="00AF11FE" w:rsidRDefault="00AF11FE" w:rsidP="00AF11FE">
            <w:pPr>
              <w:rPr>
                <w:rFonts w:cs="Arial"/>
                <w:sz w:val="22"/>
                <w:szCs w:val="22"/>
              </w:rPr>
            </w:pPr>
          </w:p>
          <w:p w14:paraId="2C352B3A" w14:textId="77777777" w:rsidR="00AF11FE" w:rsidRDefault="00AF11FE" w:rsidP="00AF11FE">
            <w:pPr>
              <w:rPr>
                <w:rFonts w:cs="Arial"/>
                <w:sz w:val="22"/>
                <w:szCs w:val="22"/>
              </w:rPr>
            </w:pPr>
          </w:p>
          <w:p w14:paraId="0EC80BCB" w14:textId="77777777" w:rsidR="00AF11FE" w:rsidRDefault="00AF11FE" w:rsidP="00AF11FE">
            <w:pPr>
              <w:rPr>
                <w:rFonts w:cs="Arial"/>
                <w:sz w:val="22"/>
                <w:szCs w:val="22"/>
              </w:rPr>
            </w:pPr>
          </w:p>
          <w:p w14:paraId="2B79154F" w14:textId="77777777" w:rsidR="00AF11FE" w:rsidRDefault="00AF11FE" w:rsidP="00AF11FE">
            <w:pPr>
              <w:rPr>
                <w:rFonts w:cs="Arial"/>
                <w:sz w:val="22"/>
                <w:szCs w:val="22"/>
              </w:rPr>
            </w:pPr>
          </w:p>
          <w:p w14:paraId="5F3331C4" w14:textId="77777777" w:rsidR="00AF11FE" w:rsidRDefault="00AF11FE" w:rsidP="00AF11FE">
            <w:pPr>
              <w:rPr>
                <w:rFonts w:cs="Arial"/>
                <w:sz w:val="22"/>
                <w:szCs w:val="22"/>
              </w:rPr>
            </w:pPr>
          </w:p>
          <w:p w14:paraId="4A0923A3" w14:textId="77777777" w:rsidR="00AF11FE" w:rsidRDefault="00AF11FE" w:rsidP="00AF11FE">
            <w:pPr>
              <w:rPr>
                <w:rFonts w:cs="Arial"/>
                <w:sz w:val="22"/>
                <w:szCs w:val="22"/>
              </w:rPr>
            </w:pPr>
          </w:p>
          <w:p w14:paraId="5BA91295" w14:textId="77777777" w:rsidR="00AF11FE" w:rsidRDefault="00AF11FE" w:rsidP="00AF11FE">
            <w:pPr>
              <w:rPr>
                <w:rFonts w:cs="Arial"/>
                <w:sz w:val="22"/>
                <w:szCs w:val="22"/>
              </w:rPr>
            </w:pPr>
          </w:p>
          <w:p w14:paraId="003ACD54" w14:textId="77777777" w:rsidR="00AF11FE" w:rsidRDefault="00AF11FE" w:rsidP="00AF11FE">
            <w:pPr>
              <w:rPr>
                <w:rFonts w:cs="Arial"/>
                <w:sz w:val="22"/>
                <w:szCs w:val="22"/>
              </w:rPr>
            </w:pPr>
          </w:p>
          <w:p w14:paraId="6AE3B1E8" w14:textId="77777777" w:rsidR="00AF11FE" w:rsidRDefault="00AF11FE" w:rsidP="00AF11FE">
            <w:pPr>
              <w:rPr>
                <w:rFonts w:cs="Arial"/>
                <w:sz w:val="22"/>
                <w:szCs w:val="22"/>
              </w:rPr>
            </w:pPr>
          </w:p>
          <w:p w14:paraId="3C2CF96F" w14:textId="77777777" w:rsidR="00AF11FE" w:rsidRDefault="00AF11FE" w:rsidP="00AF11FE">
            <w:pPr>
              <w:rPr>
                <w:rFonts w:cs="Arial"/>
                <w:sz w:val="22"/>
                <w:szCs w:val="22"/>
              </w:rPr>
            </w:pPr>
          </w:p>
          <w:p w14:paraId="2469EB9F" w14:textId="77777777" w:rsidR="00AF11FE" w:rsidRDefault="00AF11FE" w:rsidP="00AF11FE">
            <w:pPr>
              <w:rPr>
                <w:rFonts w:cs="Arial"/>
                <w:sz w:val="22"/>
                <w:szCs w:val="22"/>
              </w:rPr>
            </w:pPr>
          </w:p>
          <w:p w14:paraId="0E80F381" w14:textId="77777777" w:rsidR="00AF11FE" w:rsidRDefault="00AF11FE" w:rsidP="00AF11FE">
            <w:pPr>
              <w:rPr>
                <w:rFonts w:cs="Arial"/>
                <w:sz w:val="22"/>
                <w:szCs w:val="22"/>
              </w:rPr>
            </w:pPr>
          </w:p>
          <w:p w14:paraId="040A4CF2" w14:textId="77777777" w:rsidR="00AF11FE" w:rsidRDefault="00AF11FE" w:rsidP="00AF11FE">
            <w:pPr>
              <w:rPr>
                <w:rFonts w:cs="Arial"/>
                <w:sz w:val="22"/>
                <w:szCs w:val="22"/>
              </w:rPr>
            </w:pPr>
          </w:p>
          <w:p w14:paraId="1A36926B" w14:textId="77777777" w:rsidR="00AF11FE" w:rsidRDefault="00AF11FE" w:rsidP="00AF11FE">
            <w:pPr>
              <w:rPr>
                <w:rFonts w:cs="Arial"/>
                <w:sz w:val="22"/>
                <w:szCs w:val="22"/>
              </w:rPr>
            </w:pPr>
          </w:p>
          <w:p w14:paraId="3A9BD6AF" w14:textId="77777777" w:rsidR="00AF11FE" w:rsidRDefault="00AF11FE" w:rsidP="00AF11FE">
            <w:pPr>
              <w:rPr>
                <w:rFonts w:cs="Arial"/>
                <w:sz w:val="22"/>
                <w:szCs w:val="22"/>
              </w:rPr>
            </w:pPr>
          </w:p>
          <w:p w14:paraId="0787B9D1" w14:textId="77777777" w:rsidR="00AF11FE" w:rsidRDefault="00AF11FE" w:rsidP="00AF11FE">
            <w:pPr>
              <w:rPr>
                <w:rFonts w:cs="Arial"/>
                <w:sz w:val="22"/>
                <w:szCs w:val="22"/>
              </w:rPr>
            </w:pPr>
          </w:p>
          <w:p w14:paraId="7CF029EA" w14:textId="77777777" w:rsidR="00AF11FE" w:rsidRDefault="00AF11FE" w:rsidP="00AF11FE">
            <w:pPr>
              <w:rPr>
                <w:rFonts w:cs="Arial"/>
                <w:sz w:val="22"/>
                <w:szCs w:val="22"/>
              </w:rPr>
            </w:pPr>
          </w:p>
          <w:p w14:paraId="2484EF8B" w14:textId="77777777" w:rsidR="00AF11FE" w:rsidRDefault="00AF11FE" w:rsidP="00AF11FE">
            <w:pPr>
              <w:rPr>
                <w:rFonts w:cs="Arial"/>
                <w:sz w:val="22"/>
                <w:szCs w:val="22"/>
              </w:rPr>
            </w:pPr>
          </w:p>
          <w:p w14:paraId="1AE672F4" w14:textId="77777777" w:rsidR="00AF11FE" w:rsidRDefault="00AF11FE" w:rsidP="00AF11FE">
            <w:pPr>
              <w:rPr>
                <w:rFonts w:cs="Arial"/>
                <w:sz w:val="22"/>
                <w:szCs w:val="22"/>
              </w:rPr>
            </w:pPr>
          </w:p>
          <w:p w14:paraId="15D4AABF" w14:textId="77777777" w:rsidR="00AF11FE" w:rsidRDefault="00AF11FE" w:rsidP="00AF11FE">
            <w:pPr>
              <w:rPr>
                <w:rFonts w:cs="Arial"/>
                <w:sz w:val="22"/>
                <w:szCs w:val="22"/>
              </w:rPr>
            </w:pPr>
          </w:p>
          <w:p w14:paraId="1AA72C64" w14:textId="77777777" w:rsidR="00AF11FE" w:rsidRDefault="00AF11FE" w:rsidP="00AF11FE">
            <w:pPr>
              <w:rPr>
                <w:rFonts w:cs="Arial"/>
                <w:sz w:val="22"/>
                <w:szCs w:val="22"/>
              </w:rPr>
            </w:pPr>
          </w:p>
          <w:p w14:paraId="1A5ECB5A" w14:textId="77777777" w:rsidR="00AF11FE" w:rsidRDefault="00AF11FE" w:rsidP="00AF11FE">
            <w:pPr>
              <w:rPr>
                <w:rFonts w:cs="Arial"/>
                <w:sz w:val="22"/>
                <w:szCs w:val="22"/>
              </w:rPr>
            </w:pPr>
          </w:p>
          <w:p w14:paraId="41ABF910" w14:textId="77777777" w:rsidR="00AF11FE" w:rsidRDefault="00AF11FE" w:rsidP="00AF11FE">
            <w:pPr>
              <w:rPr>
                <w:rFonts w:cs="Arial"/>
                <w:sz w:val="22"/>
                <w:szCs w:val="22"/>
              </w:rPr>
            </w:pPr>
          </w:p>
          <w:p w14:paraId="7D7EAB95" w14:textId="77777777" w:rsidR="00AF11FE" w:rsidRDefault="00AF11FE" w:rsidP="00AF11FE">
            <w:pPr>
              <w:rPr>
                <w:rFonts w:cs="Arial"/>
                <w:sz w:val="22"/>
                <w:szCs w:val="22"/>
              </w:rPr>
            </w:pPr>
          </w:p>
          <w:p w14:paraId="7F896BFC" w14:textId="77777777" w:rsidR="00AF11FE" w:rsidRDefault="00AF11FE" w:rsidP="00AF11FE">
            <w:pPr>
              <w:rPr>
                <w:rFonts w:cs="Arial"/>
                <w:sz w:val="22"/>
                <w:szCs w:val="22"/>
              </w:rPr>
            </w:pPr>
          </w:p>
          <w:p w14:paraId="5600A24C" w14:textId="77777777" w:rsidR="00AF11FE" w:rsidRDefault="00AF11FE" w:rsidP="00AF11FE">
            <w:pPr>
              <w:rPr>
                <w:rFonts w:cs="Arial"/>
                <w:sz w:val="22"/>
                <w:szCs w:val="22"/>
              </w:rPr>
            </w:pPr>
          </w:p>
          <w:p w14:paraId="715F3245" w14:textId="77777777" w:rsidR="00AF11FE" w:rsidRDefault="00AF11FE" w:rsidP="00AF11FE">
            <w:pPr>
              <w:rPr>
                <w:rFonts w:cs="Arial"/>
                <w:sz w:val="22"/>
                <w:szCs w:val="22"/>
              </w:rPr>
            </w:pPr>
          </w:p>
          <w:p w14:paraId="6C187A26" w14:textId="77777777" w:rsidR="00AF11FE" w:rsidRDefault="00AF11FE" w:rsidP="00AF11FE">
            <w:pPr>
              <w:rPr>
                <w:rFonts w:cs="Arial"/>
                <w:sz w:val="22"/>
                <w:szCs w:val="22"/>
              </w:rPr>
            </w:pPr>
          </w:p>
          <w:p w14:paraId="0212F207" w14:textId="77777777" w:rsidR="00AF11FE" w:rsidRDefault="00AF11FE" w:rsidP="00AF11FE">
            <w:pPr>
              <w:rPr>
                <w:rFonts w:cs="Arial"/>
                <w:sz w:val="22"/>
                <w:szCs w:val="22"/>
              </w:rPr>
            </w:pPr>
          </w:p>
          <w:p w14:paraId="2BDBB183" w14:textId="77777777" w:rsidR="00AF11FE" w:rsidRDefault="00AF11FE" w:rsidP="00AF11FE">
            <w:pPr>
              <w:rPr>
                <w:rFonts w:cs="Arial"/>
                <w:sz w:val="22"/>
                <w:szCs w:val="22"/>
              </w:rPr>
            </w:pPr>
          </w:p>
          <w:p w14:paraId="2635C68F" w14:textId="77777777" w:rsidR="00AF11FE" w:rsidRDefault="00AF11FE" w:rsidP="00AF11FE">
            <w:pPr>
              <w:rPr>
                <w:rFonts w:cs="Arial"/>
                <w:sz w:val="22"/>
                <w:szCs w:val="22"/>
              </w:rPr>
            </w:pPr>
          </w:p>
          <w:p w14:paraId="780F2FDE" w14:textId="77777777" w:rsidR="00AF11FE" w:rsidRDefault="00AF11FE" w:rsidP="00AF11FE">
            <w:pPr>
              <w:rPr>
                <w:rFonts w:cs="Arial"/>
                <w:sz w:val="22"/>
                <w:szCs w:val="22"/>
              </w:rPr>
            </w:pPr>
          </w:p>
          <w:p w14:paraId="79AC4245" w14:textId="77777777" w:rsidR="00AF11FE" w:rsidRDefault="00AF11FE" w:rsidP="00AF11FE">
            <w:pPr>
              <w:rPr>
                <w:rFonts w:cs="Arial"/>
                <w:sz w:val="22"/>
                <w:szCs w:val="22"/>
              </w:rPr>
            </w:pPr>
          </w:p>
          <w:p w14:paraId="60773D30" w14:textId="77777777" w:rsidR="00AF11FE" w:rsidRDefault="00AF11FE" w:rsidP="00AF11FE">
            <w:pPr>
              <w:rPr>
                <w:rFonts w:cs="Arial"/>
                <w:sz w:val="22"/>
                <w:szCs w:val="22"/>
              </w:rPr>
            </w:pPr>
          </w:p>
          <w:p w14:paraId="59733879" w14:textId="77777777" w:rsidR="00AF11FE" w:rsidRDefault="00AF11FE" w:rsidP="00AF11FE">
            <w:pPr>
              <w:rPr>
                <w:rFonts w:cs="Arial"/>
                <w:sz w:val="22"/>
                <w:szCs w:val="22"/>
              </w:rPr>
            </w:pPr>
          </w:p>
          <w:p w14:paraId="344A5239" w14:textId="77777777" w:rsidR="00AF11FE" w:rsidRDefault="00AF11FE" w:rsidP="00AF11FE">
            <w:pPr>
              <w:rPr>
                <w:rFonts w:cs="Arial"/>
                <w:sz w:val="22"/>
                <w:szCs w:val="22"/>
              </w:rPr>
            </w:pPr>
          </w:p>
          <w:p w14:paraId="22412D80" w14:textId="77777777" w:rsidR="00AF11FE" w:rsidRDefault="00AF11FE" w:rsidP="00AF11FE">
            <w:pPr>
              <w:rPr>
                <w:rFonts w:cs="Arial"/>
                <w:sz w:val="22"/>
                <w:szCs w:val="22"/>
              </w:rPr>
            </w:pPr>
          </w:p>
          <w:p w14:paraId="397B4458" w14:textId="77777777" w:rsidR="00AF11FE" w:rsidRDefault="00AF11FE" w:rsidP="00AF11FE">
            <w:pPr>
              <w:rPr>
                <w:rFonts w:cs="Arial"/>
                <w:sz w:val="22"/>
                <w:szCs w:val="22"/>
              </w:rPr>
            </w:pPr>
          </w:p>
          <w:p w14:paraId="2B7333ED" w14:textId="77777777" w:rsidR="00AF11FE" w:rsidRDefault="00AF11FE" w:rsidP="00AF11FE">
            <w:pPr>
              <w:rPr>
                <w:rFonts w:cs="Arial"/>
                <w:sz w:val="22"/>
                <w:szCs w:val="22"/>
              </w:rPr>
            </w:pPr>
          </w:p>
          <w:p w14:paraId="7D9BD1C0" w14:textId="77777777" w:rsidR="00AF11FE" w:rsidRPr="00B42FEE" w:rsidRDefault="00AF11FE" w:rsidP="00AF11FE">
            <w:pPr>
              <w:rPr>
                <w:rFonts w:cs="Arial"/>
                <w:sz w:val="22"/>
                <w:szCs w:val="22"/>
              </w:rPr>
            </w:pPr>
            <w:r w:rsidRPr="2AD2F55C">
              <w:rPr>
                <w:rFonts w:cs="Arial"/>
                <w:sz w:val="22"/>
                <w:szCs w:val="22"/>
              </w:rPr>
              <w:t xml:space="preserve">Sarah Coltman- Lovell, York Place Director </w:t>
            </w:r>
          </w:p>
          <w:p w14:paraId="5DCABDF7" w14:textId="77777777" w:rsidR="00AF11FE" w:rsidRDefault="00AF11FE" w:rsidP="00AF11FE">
            <w:pPr>
              <w:rPr>
                <w:rFonts w:eastAsia="Calibri" w:cs="Arial"/>
                <w:color w:val="FF0000"/>
                <w:sz w:val="22"/>
                <w:szCs w:val="22"/>
              </w:rPr>
            </w:pPr>
          </w:p>
          <w:p w14:paraId="45E69974" w14:textId="77777777" w:rsidR="00AF11FE" w:rsidRDefault="00AF11FE" w:rsidP="00AF11FE">
            <w:pPr>
              <w:rPr>
                <w:rFonts w:eastAsia="Calibri" w:cs="Arial"/>
                <w:color w:val="FF0000"/>
                <w:sz w:val="22"/>
                <w:szCs w:val="22"/>
              </w:rPr>
            </w:pPr>
          </w:p>
          <w:p w14:paraId="3A99C01F" w14:textId="77777777" w:rsidR="00AF11FE" w:rsidRDefault="00AF11FE" w:rsidP="00AF11FE">
            <w:pPr>
              <w:rPr>
                <w:rFonts w:eastAsia="Calibri" w:cs="Arial"/>
                <w:color w:val="FF0000"/>
                <w:sz w:val="22"/>
                <w:szCs w:val="22"/>
              </w:rPr>
            </w:pPr>
          </w:p>
          <w:p w14:paraId="376C3BF4" w14:textId="77777777" w:rsidR="00AF11FE" w:rsidRDefault="00AF11FE" w:rsidP="00AF11FE">
            <w:pPr>
              <w:rPr>
                <w:rFonts w:eastAsia="Calibri" w:cs="Arial"/>
                <w:color w:val="FF0000"/>
                <w:sz w:val="22"/>
                <w:szCs w:val="22"/>
              </w:rPr>
            </w:pPr>
          </w:p>
          <w:p w14:paraId="4E44DF8C" w14:textId="77777777" w:rsidR="00AF11FE" w:rsidRDefault="00AF11FE" w:rsidP="00AF11FE">
            <w:pPr>
              <w:rPr>
                <w:rFonts w:eastAsia="Calibri" w:cs="Arial"/>
                <w:color w:val="FF0000"/>
                <w:sz w:val="22"/>
                <w:szCs w:val="22"/>
              </w:rPr>
            </w:pPr>
          </w:p>
          <w:p w14:paraId="4340EAE1" w14:textId="77777777" w:rsidR="00AF11FE" w:rsidRDefault="00AF11FE" w:rsidP="00AF11FE">
            <w:pPr>
              <w:rPr>
                <w:rFonts w:eastAsia="Calibri" w:cs="Arial"/>
                <w:color w:val="FF0000"/>
                <w:sz w:val="22"/>
                <w:szCs w:val="22"/>
              </w:rPr>
            </w:pPr>
          </w:p>
          <w:p w14:paraId="2C7F9E98" w14:textId="77777777" w:rsidR="00AF11FE" w:rsidRDefault="00AF11FE" w:rsidP="00AF11FE">
            <w:pPr>
              <w:rPr>
                <w:rFonts w:eastAsia="Calibri" w:cs="Arial"/>
                <w:color w:val="FF0000"/>
                <w:sz w:val="22"/>
                <w:szCs w:val="22"/>
              </w:rPr>
            </w:pPr>
          </w:p>
          <w:p w14:paraId="36F3F36D" w14:textId="77777777" w:rsidR="00AF11FE" w:rsidRDefault="00AF11FE" w:rsidP="00AF11FE">
            <w:pPr>
              <w:rPr>
                <w:rFonts w:eastAsia="Calibri" w:cs="Arial"/>
                <w:color w:val="FF0000"/>
                <w:sz w:val="22"/>
                <w:szCs w:val="22"/>
              </w:rPr>
            </w:pPr>
          </w:p>
          <w:p w14:paraId="47CE7E01" w14:textId="77777777" w:rsidR="00AF11FE" w:rsidRDefault="00AF11FE" w:rsidP="00AF11FE">
            <w:pPr>
              <w:rPr>
                <w:rFonts w:eastAsia="Calibri" w:cs="Arial"/>
                <w:color w:val="FF0000"/>
                <w:sz w:val="22"/>
                <w:szCs w:val="22"/>
              </w:rPr>
            </w:pPr>
          </w:p>
          <w:p w14:paraId="57C4CB4C" w14:textId="77777777" w:rsidR="00AF11FE" w:rsidRDefault="00AF11FE" w:rsidP="00AF11FE">
            <w:pPr>
              <w:rPr>
                <w:rFonts w:eastAsia="Calibri" w:cs="Arial"/>
                <w:color w:val="FF0000"/>
                <w:sz w:val="22"/>
                <w:szCs w:val="22"/>
              </w:rPr>
            </w:pPr>
          </w:p>
          <w:p w14:paraId="33B801C5" w14:textId="77777777" w:rsidR="00AF11FE" w:rsidRDefault="00AF11FE" w:rsidP="00AF11FE">
            <w:pPr>
              <w:rPr>
                <w:rFonts w:eastAsia="Calibri" w:cs="Arial"/>
                <w:color w:val="FF0000"/>
                <w:sz w:val="22"/>
                <w:szCs w:val="22"/>
              </w:rPr>
            </w:pPr>
          </w:p>
          <w:p w14:paraId="3528B045" w14:textId="77777777" w:rsidR="00AF11FE" w:rsidRDefault="00AF11FE" w:rsidP="00AF11FE">
            <w:pPr>
              <w:rPr>
                <w:rFonts w:eastAsia="Calibri" w:cs="Arial"/>
                <w:color w:val="FF0000"/>
                <w:sz w:val="22"/>
                <w:szCs w:val="22"/>
              </w:rPr>
            </w:pPr>
          </w:p>
          <w:p w14:paraId="74FF0867" w14:textId="77777777" w:rsidR="00AF11FE" w:rsidRDefault="00AF11FE" w:rsidP="00AF11FE">
            <w:pPr>
              <w:rPr>
                <w:rFonts w:eastAsia="Calibri" w:cs="Arial"/>
                <w:color w:val="FF0000"/>
                <w:sz w:val="22"/>
                <w:szCs w:val="22"/>
              </w:rPr>
            </w:pPr>
          </w:p>
          <w:p w14:paraId="76F2403D" w14:textId="77777777" w:rsidR="00AF11FE" w:rsidRDefault="00AF11FE" w:rsidP="00AF11FE">
            <w:pPr>
              <w:rPr>
                <w:rFonts w:eastAsia="Calibri" w:cs="Arial"/>
                <w:color w:val="FF0000"/>
                <w:sz w:val="22"/>
                <w:szCs w:val="22"/>
              </w:rPr>
            </w:pPr>
          </w:p>
          <w:p w14:paraId="469768DC" w14:textId="77777777" w:rsidR="00AF11FE" w:rsidRDefault="00AF11FE" w:rsidP="00AF11FE">
            <w:pPr>
              <w:rPr>
                <w:rFonts w:eastAsia="Calibri" w:cs="Arial"/>
                <w:color w:val="FF0000"/>
                <w:sz w:val="22"/>
                <w:szCs w:val="22"/>
              </w:rPr>
            </w:pPr>
          </w:p>
          <w:p w14:paraId="399E8DC6" w14:textId="77777777" w:rsidR="00AF11FE" w:rsidRDefault="00AF11FE" w:rsidP="00AF11FE">
            <w:pPr>
              <w:rPr>
                <w:rFonts w:eastAsia="Calibri" w:cs="Arial"/>
                <w:color w:val="FF0000"/>
                <w:sz w:val="22"/>
                <w:szCs w:val="22"/>
              </w:rPr>
            </w:pPr>
          </w:p>
          <w:p w14:paraId="12B1B435" w14:textId="77777777" w:rsidR="00AF11FE" w:rsidRDefault="00AF11FE" w:rsidP="00AF11FE">
            <w:pPr>
              <w:rPr>
                <w:rFonts w:eastAsia="Calibri" w:cs="Arial"/>
                <w:color w:val="FF0000"/>
                <w:sz w:val="22"/>
                <w:szCs w:val="22"/>
              </w:rPr>
            </w:pPr>
          </w:p>
          <w:p w14:paraId="465B0F79" w14:textId="77777777" w:rsidR="00AF11FE" w:rsidRDefault="00AF11FE" w:rsidP="00AF11FE">
            <w:pPr>
              <w:rPr>
                <w:rFonts w:eastAsia="Calibri" w:cs="Arial"/>
                <w:color w:val="FF0000"/>
                <w:sz w:val="22"/>
                <w:szCs w:val="22"/>
              </w:rPr>
            </w:pPr>
          </w:p>
          <w:p w14:paraId="2E6D73F8" w14:textId="77777777" w:rsidR="00AF11FE" w:rsidRDefault="00AF11FE" w:rsidP="00AF11FE">
            <w:pPr>
              <w:rPr>
                <w:rFonts w:eastAsia="Calibri" w:cs="Arial"/>
                <w:color w:val="FF0000"/>
                <w:sz w:val="22"/>
                <w:szCs w:val="22"/>
              </w:rPr>
            </w:pPr>
          </w:p>
          <w:p w14:paraId="3806B0DC" w14:textId="77777777" w:rsidR="00AF11FE" w:rsidRDefault="00AF11FE" w:rsidP="00AF11FE">
            <w:pPr>
              <w:rPr>
                <w:rFonts w:eastAsia="Calibri" w:cs="Arial"/>
                <w:color w:val="FF0000"/>
                <w:sz w:val="22"/>
                <w:szCs w:val="22"/>
              </w:rPr>
            </w:pPr>
          </w:p>
          <w:p w14:paraId="73BBB180" w14:textId="77777777" w:rsidR="00AF11FE" w:rsidRDefault="00AF11FE" w:rsidP="00AF11FE">
            <w:pPr>
              <w:rPr>
                <w:rFonts w:eastAsia="Calibri" w:cs="Arial"/>
                <w:color w:val="FF0000"/>
                <w:sz w:val="22"/>
                <w:szCs w:val="22"/>
              </w:rPr>
            </w:pPr>
          </w:p>
          <w:p w14:paraId="02956394" w14:textId="77777777" w:rsidR="00AF11FE" w:rsidRDefault="00AF11FE" w:rsidP="00AF11FE">
            <w:pPr>
              <w:rPr>
                <w:rFonts w:eastAsia="Calibri" w:cs="Arial"/>
                <w:color w:val="FF0000"/>
                <w:sz w:val="22"/>
                <w:szCs w:val="22"/>
              </w:rPr>
            </w:pPr>
          </w:p>
          <w:p w14:paraId="3819E3C8" w14:textId="77777777" w:rsidR="00AF11FE" w:rsidRDefault="00AF11FE" w:rsidP="00AF11FE">
            <w:pPr>
              <w:rPr>
                <w:rFonts w:eastAsia="Calibri" w:cs="Arial"/>
                <w:color w:val="FF0000"/>
                <w:sz w:val="22"/>
                <w:szCs w:val="22"/>
              </w:rPr>
            </w:pPr>
          </w:p>
          <w:p w14:paraId="54444048" w14:textId="77777777" w:rsidR="00AF11FE" w:rsidRDefault="00AF11FE" w:rsidP="00AF11FE">
            <w:pPr>
              <w:rPr>
                <w:rFonts w:eastAsia="Calibri" w:cs="Arial"/>
                <w:color w:val="FF0000"/>
                <w:sz w:val="22"/>
                <w:szCs w:val="22"/>
              </w:rPr>
            </w:pPr>
          </w:p>
          <w:p w14:paraId="5962E5B8" w14:textId="77777777" w:rsidR="00AF11FE" w:rsidRDefault="00AF11FE" w:rsidP="00AF11FE">
            <w:pPr>
              <w:rPr>
                <w:rFonts w:eastAsia="Calibri" w:cs="Arial"/>
                <w:color w:val="FF0000"/>
                <w:sz w:val="22"/>
                <w:szCs w:val="22"/>
              </w:rPr>
            </w:pPr>
          </w:p>
          <w:p w14:paraId="42139C56" w14:textId="77777777" w:rsidR="00AF11FE" w:rsidRDefault="00AF11FE" w:rsidP="00AF11FE">
            <w:pPr>
              <w:rPr>
                <w:rFonts w:eastAsia="Calibri" w:cs="Arial"/>
                <w:color w:val="FF0000"/>
                <w:sz w:val="22"/>
                <w:szCs w:val="22"/>
              </w:rPr>
            </w:pPr>
          </w:p>
          <w:p w14:paraId="05615694" w14:textId="77777777" w:rsidR="00AF11FE" w:rsidRDefault="00AF11FE" w:rsidP="00AF11FE">
            <w:pPr>
              <w:rPr>
                <w:rFonts w:eastAsia="Calibri" w:cs="Arial"/>
                <w:color w:val="FF0000"/>
                <w:sz w:val="22"/>
                <w:szCs w:val="22"/>
              </w:rPr>
            </w:pPr>
          </w:p>
          <w:p w14:paraId="02431C40" w14:textId="77777777" w:rsidR="00AF11FE" w:rsidRDefault="00AF11FE" w:rsidP="00AF11FE">
            <w:pPr>
              <w:rPr>
                <w:rFonts w:eastAsia="Calibri" w:cs="Arial"/>
                <w:color w:val="FF0000"/>
                <w:sz w:val="22"/>
                <w:szCs w:val="22"/>
              </w:rPr>
            </w:pPr>
          </w:p>
          <w:p w14:paraId="639F645E" w14:textId="77777777" w:rsidR="00AF11FE" w:rsidRDefault="00AF11FE" w:rsidP="00AF11FE">
            <w:pPr>
              <w:rPr>
                <w:rFonts w:eastAsia="Calibri" w:cs="Arial"/>
                <w:color w:val="FF0000"/>
                <w:sz w:val="22"/>
                <w:szCs w:val="22"/>
              </w:rPr>
            </w:pPr>
          </w:p>
          <w:p w14:paraId="74DA4EED" w14:textId="77777777" w:rsidR="00AF11FE" w:rsidRDefault="00AF11FE" w:rsidP="00AF11FE">
            <w:pPr>
              <w:rPr>
                <w:rFonts w:eastAsia="Calibri" w:cs="Arial"/>
                <w:color w:val="FF0000"/>
                <w:sz w:val="22"/>
                <w:szCs w:val="22"/>
              </w:rPr>
            </w:pPr>
          </w:p>
          <w:p w14:paraId="7612D6B3" w14:textId="77777777" w:rsidR="00AF11FE" w:rsidRDefault="00AF11FE" w:rsidP="00AF11FE">
            <w:pPr>
              <w:rPr>
                <w:rFonts w:eastAsia="Calibri" w:cs="Arial"/>
                <w:color w:val="FF0000"/>
                <w:sz w:val="22"/>
                <w:szCs w:val="22"/>
              </w:rPr>
            </w:pPr>
          </w:p>
          <w:p w14:paraId="4BC393ED" w14:textId="77777777" w:rsidR="00AF11FE" w:rsidRDefault="00AF11FE" w:rsidP="00AF11FE">
            <w:pPr>
              <w:rPr>
                <w:rFonts w:eastAsia="Calibri" w:cs="Arial"/>
                <w:color w:val="FF0000"/>
                <w:sz w:val="22"/>
                <w:szCs w:val="22"/>
              </w:rPr>
            </w:pPr>
          </w:p>
          <w:p w14:paraId="290ED187" w14:textId="77777777" w:rsidR="00AF11FE" w:rsidRDefault="00AF11FE" w:rsidP="00AF11FE">
            <w:pPr>
              <w:rPr>
                <w:rFonts w:eastAsia="Calibri" w:cs="Arial"/>
                <w:color w:val="FF0000"/>
                <w:sz w:val="22"/>
                <w:szCs w:val="22"/>
              </w:rPr>
            </w:pPr>
          </w:p>
          <w:p w14:paraId="3888E722" w14:textId="77777777" w:rsidR="00AF11FE" w:rsidRDefault="00AF11FE" w:rsidP="00AF11FE">
            <w:pPr>
              <w:rPr>
                <w:rFonts w:eastAsia="Calibri" w:cs="Arial"/>
                <w:color w:val="FF0000"/>
                <w:sz w:val="22"/>
                <w:szCs w:val="22"/>
              </w:rPr>
            </w:pPr>
          </w:p>
          <w:p w14:paraId="7717DAF1" w14:textId="77777777" w:rsidR="00AF11FE" w:rsidRDefault="00AF11FE" w:rsidP="00AF11FE">
            <w:pPr>
              <w:rPr>
                <w:rFonts w:eastAsia="Calibri" w:cs="Arial"/>
                <w:color w:val="FF0000"/>
                <w:sz w:val="22"/>
                <w:szCs w:val="22"/>
              </w:rPr>
            </w:pPr>
          </w:p>
          <w:p w14:paraId="6937365A" w14:textId="77777777" w:rsidR="00AF11FE" w:rsidRDefault="00AF11FE" w:rsidP="00AF11FE">
            <w:pPr>
              <w:rPr>
                <w:rFonts w:eastAsia="Calibri" w:cs="Arial"/>
                <w:color w:val="FF0000"/>
                <w:sz w:val="22"/>
                <w:szCs w:val="22"/>
              </w:rPr>
            </w:pPr>
          </w:p>
          <w:p w14:paraId="062CFCA1" w14:textId="77777777" w:rsidR="00AF11FE" w:rsidRDefault="00AF11FE" w:rsidP="00AF11FE">
            <w:pPr>
              <w:rPr>
                <w:rFonts w:eastAsia="Calibri" w:cs="Arial"/>
                <w:color w:val="FF0000"/>
                <w:sz w:val="22"/>
                <w:szCs w:val="22"/>
              </w:rPr>
            </w:pPr>
          </w:p>
          <w:p w14:paraId="06E46F7A" w14:textId="77777777" w:rsidR="00AF11FE" w:rsidRDefault="00AF11FE" w:rsidP="00AF11FE">
            <w:pPr>
              <w:rPr>
                <w:rFonts w:eastAsia="Calibri" w:cs="Arial"/>
                <w:color w:val="FF0000"/>
                <w:sz w:val="22"/>
                <w:szCs w:val="22"/>
              </w:rPr>
            </w:pPr>
          </w:p>
          <w:p w14:paraId="3AE5ED66" w14:textId="77777777" w:rsidR="00AF11FE" w:rsidRDefault="00AF11FE" w:rsidP="00AF11FE">
            <w:pPr>
              <w:rPr>
                <w:rFonts w:eastAsia="Calibri" w:cs="Arial"/>
                <w:color w:val="FF0000"/>
                <w:sz w:val="22"/>
                <w:szCs w:val="22"/>
              </w:rPr>
            </w:pPr>
          </w:p>
          <w:p w14:paraId="21D12DCF" w14:textId="77777777" w:rsidR="00AF11FE" w:rsidRDefault="00AF11FE" w:rsidP="00AF11FE">
            <w:pPr>
              <w:rPr>
                <w:rFonts w:eastAsia="Calibri" w:cs="Arial"/>
                <w:color w:val="FF0000"/>
                <w:sz w:val="22"/>
                <w:szCs w:val="22"/>
              </w:rPr>
            </w:pPr>
          </w:p>
          <w:p w14:paraId="70D72A2D" w14:textId="77777777" w:rsidR="00AF11FE" w:rsidRDefault="00AF11FE" w:rsidP="00AF11FE">
            <w:pPr>
              <w:rPr>
                <w:rFonts w:eastAsia="Calibri" w:cs="Arial"/>
                <w:color w:val="FF0000"/>
                <w:sz w:val="22"/>
                <w:szCs w:val="22"/>
              </w:rPr>
            </w:pPr>
          </w:p>
          <w:p w14:paraId="0979E13C" w14:textId="77777777" w:rsidR="00AF11FE" w:rsidRDefault="00AF11FE" w:rsidP="00AF11FE">
            <w:pPr>
              <w:rPr>
                <w:rFonts w:eastAsia="Calibri" w:cs="Arial"/>
                <w:color w:val="FF0000"/>
                <w:sz w:val="22"/>
                <w:szCs w:val="22"/>
              </w:rPr>
            </w:pPr>
          </w:p>
          <w:p w14:paraId="6AD1B9AC" w14:textId="77777777" w:rsidR="003F29E3" w:rsidRPr="00B76C39" w:rsidRDefault="003F29E3" w:rsidP="003F29E3">
            <w:pPr>
              <w:rPr>
                <w:rFonts w:cs="Arial"/>
                <w:color w:val="auto"/>
                <w:sz w:val="22"/>
                <w:szCs w:val="22"/>
              </w:rPr>
            </w:pPr>
            <w:r w:rsidRPr="00B76C39">
              <w:rPr>
                <w:rFonts w:cs="Arial"/>
                <w:color w:val="auto"/>
                <w:sz w:val="22"/>
                <w:szCs w:val="22"/>
              </w:rPr>
              <w:t xml:space="preserve">Jayne Adamson, the ICB's </w:t>
            </w:r>
            <w:r w:rsidRPr="00B76C39">
              <w:rPr>
                <w:rFonts w:cs="Arial"/>
                <w:color w:val="auto"/>
                <w:sz w:val="22"/>
                <w:szCs w:val="22"/>
              </w:rPr>
              <w:lastRenderedPageBreak/>
              <w:t xml:space="preserve">Executive Director of People is the Executive Sponsor </w:t>
            </w:r>
          </w:p>
          <w:p w14:paraId="71DFDB7C" w14:textId="77777777" w:rsidR="00AF11FE" w:rsidRDefault="00AF11FE" w:rsidP="00AF11FE">
            <w:pPr>
              <w:rPr>
                <w:rFonts w:eastAsia="Calibri" w:cs="Arial"/>
                <w:color w:val="FF0000"/>
                <w:sz w:val="22"/>
                <w:szCs w:val="22"/>
              </w:rPr>
            </w:pPr>
          </w:p>
          <w:p w14:paraId="33F424DA" w14:textId="77777777" w:rsidR="00AF11FE" w:rsidRDefault="00AF11FE" w:rsidP="00AF11FE">
            <w:pPr>
              <w:rPr>
                <w:rFonts w:eastAsia="Calibri" w:cs="Arial"/>
                <w:color w:val="FF0000"/>
                <w:sz w:val="22"/>
                <w:szCs w:val="22"/>
              </w:rPr>
            </w:pPr>
          </w:p>
          <w:p w14:paraId="38367BF7" w14:textId="77777777" w:rsidR="00AF11FE" w:rsidRDefault="00AF11FE" w:rsidP="00AF11FE">
            <w:pPr>
              <w:rPr>
                <w:rFonts w:eastAsia="Calibri" w:cs="Arial"/>
                <w:color w:val="FF0000"/>
                <w:sz w:val="22"/>
                <w:szCs w:val="22"/>
              </w:rPr>
            </w:pPr>
          </w:p>
          <w:p w14:paraId="1D3E721F" w14:textId="77777777" w:rsidR="00AF11FE" w:rsidRDefault="00AF11FE" w:rsidP="00AF11FE">
            <w:pPr>
              <w:rPr>
                <w:rFonts w:eastAsia="Calibri" w:cs="Arial"/>
                <w:color w:val="FF0000"/>
                <w:sz w:val="22"/>
                <w:szCs w:val="22"/>
              </w:rPr>
            </w:pPr>
          </w:p>
          <w:p w14:paraId="7FACDC5C" w14:textId="77777777" w:rsidR="00AF11FE" w:rsidRDefault="00AF11FE" w:rsidP="00AF11FE">
            <w:pPr>
              <w:rPr>
                <w:rFonts w:eastAsia="Calibri" w:cs="Arial"/>
                <w:color w:val="FF0000"/>
                <w:sz w:val="22"/>
                <w:szCs w:val="22"/>
              </w:rPr>
            </w:pPr>
          </w:p>
          <w:p w14:paraId="258EB21B" w14:textId="77777777" w:rsidR="00AF11FE" w:rsidRDefault="00AF11FE" w:rsidP="00AF11FE">
            <w:pPr>
              <w:rPr>
                <w:rFonts w:eastAsia="Calibri" w:cs="Arial"/>
                <w:color w:val="FF0000"/>
                <w:sz w:val="22"/>
                <w:szCs w:val="22"/>
              </w:rPr>
            </w:pPr>
          </w:p>
          <w:p w14:paraId="6E5372DF" w14:textId="77777777" w:rsidR="00AF11FE" w:rsidRDefault="00AF11FE" w:rsidP="00AF11FE">
            <w:pPr>
              <w:rPr>
                <w:rFonts w:eastAsia="Calibri" w:cs="Arial"/>
                <w:color w:val="FF0000"/>
                <w:sz w:val="22"/>
                <w:szCs w:val="22"/>
              </w:rPr>
            </w:pPr>
          </w:p>
          <w:p w14:paraId="126AD6A4" w14:textId="77777777" w:rsidR="00AF11FE" w:rsidRDefault="00AF11FE" w:rsidP="00AF11FE">
            <w:pPr>
              <w:rPr>
                <w:rFonts w:eastAsia="Calibri" w:cs="Arial"/>
                <w:color w:val="FF0000"/>
                <w:sz w:val="22"/>
                <w:szCs w:val="22"/>
              </w:rPr>
            </w:pPr>
          </w:p>
          <w:p w14:paraId="27B90E59" w14:textId="77777777" w:rsidR="00AF11FE" w:rsidRDefault="00AF11FE" w:rsidP="00AF11FE">
            <w:pPr>
              <w:rPr>
                <w:rFonts w:eastAsia="Calibri" w:cs="Arial"/>
                <w:color w:val="FF0000"/>
                <w:sz w:val="22"/>
                <w:szCs w:val="22"/>
              </w:rPr>
            </w:pPr>
          </w:p>
          <w:p w14:paraId="01682BBA" w14:textId="77777777" w:rsidR="00AF11FE" w:rsidRDefault="00AF11FE" w:rsidP="00AF11FE">
            <w:pPr>
              <w:rPr>
                <w:rFonts w:eastAsia="Calibri" w:cs="Arial"/>
                <w:color w:val="FF0000"/>
                <w:sz w:val="22"/>
                <w:szCs w:val="22"/>
              </w:rPr>
            </w:pPr>
          </w:p>
          <w:p w14:paraId="14622550" w14:textId="77777777" w:rsidR="00AF11FE" w:rsidRDefault="00AF11FE" w:rsidP="00AF11FE">
            <w:pPr>
              <w:rPr>
                <w:rFonts w:eastAsia="Calibri" w:cs="Arial"/>
                <w:color w:val="FF0000"/>
                <w:sz w:val="22"/>
                <w:szCs w:val="22"/>
              </w:rPr>
            </w:pPr>
          </w:p>
          <w:p w14:paraId="143E1E05" w14:textId="77777777" w:rsidR="00AF11FE" w:rsidRDefault="00AF11FE" w:rsidP="00AF11FE">
            <w:pPr>
              <w:rPr>
                <w:rFonts w:eastAsia="Calibri" w:cs="Arial"/>
                <w:color w:val="FF0000"/>
                <w:sz w:val="22"/>
                <w:szCs w:val="22"/>
              </w:rPr>
            </w:pPr>
          </w:p>
          <w:p w14:paraId="2E126E63" w14:textId="77777777" w:rsidR="00AF11FE" w:rsidRDefault="00AF11FE" w:rsidP="00AF11FE">
            <w:pPr>
              <w:rPr>
                <w:rFonts w:eastAsia="Calibri" w:cs="Arial"/>
                <w:color w:val="FF0000"/>
                <w:sz w:val="22"/>
                <w:szCs w:val="22"/>
              </w:rPr>
            </w:pPr>
          </w:p>
          <w:p w14:paraId="14218F84" w14:textId="77777777" w:rsidR="00AF11FE" w:rsidRDefault="00AF11FE" w:rsidP="00AF11FE">
            <w:pPr>
              <w:rPr>
                <w:rFonts w:eastAsia="Calibri" w:cs="Arial"/>
                <w:color w:val="FF0000"/>
                <w:sz w:val="22"/>
                <w:szCs w:val="22"/>
              </w:rPr>
            </w:pPr>
          </w:p>
          <w:p w14:paraId="668B77FB" w14:textId="77777777" w:rsidR="00AF11FE" w:rsidRDefault="00AF11FE" w:rsidP="00AF11FE">
            <w:pPr>
              <w:rPr>
                <w:rFonts w:eastAsia="Calibri" w:cs="Arial"/>
                <w:color w:val="FF0000"/>
                <w:sz w:val="22"/>
                <w:szCs w:val="22"/>
              </w:rPr>
            </w:pPr>
          </w:p>
          <w:p w14:paraId="0F86C326" w14:textId="77777777" w:rsidR="00AF11FE" w:rsidRDefault="00AF11FE" w:rsidP="00AF11FE">
            <w:pPr>
              <w:rPr>
                <w:rFonts w:eastAsia="Calibri" w:cs="Arial"/>
                <w:color w:val="FF0000"/>
                <w:sz w:val="22"/>
                <w:szCs w:val="22"/>
              </w:rPr>
            </w:pPr>
          </w:p>
          <w:p w14:paraId="3FF93443" w14:textId="77777777" w:rsidR="00AF11FE" w:rsidRDefault="00AF11FE" w:rsidP="00AF11FE">
            <w:pPr>
              <w:rPr>
                <w:rFonts w:eastAsia="Calibri" w:cs="Arial"/>
                <w:color w:val="FF0000"/>
                <w:sz w:val="22"/>
                <w:szCs w:val="22"/>
              </w:rPr>
            </w:pPr>
          </w:p>
          <w:p w14:paraId="5656D5AA" w14:textId="77777777" w:rsidR="00AF11FE" w:rsidRDefault="00AF11FE" w:rsidP="00AF11FE">
            <w:pPr>
              <w:rPr>
                <w:rFonts w:eastAsia="Calibri" w:cs="Arial"/>
                <w:color w:val="FF0000"/>
                <w:sz w:val="22"/>
                <w:szCs w:val="22"/>
              </w:rPr>
            </w:pPr>
          </w:p>
          <w:p w14:paraId="5C4FC71A" w14:textId="77777777" w:rsidR="00AF11FE" w:rsidRDefault="00AF11FE" w:rsidP="00AF11FE">
            <w:pPr>
              <w:rPr>
                <w:rFonts w:eastAsia="Calibri" w:cs="Arial"/>
                <w:color w:val="FF0000"/>
                <w:sz w:val="22"/>
                <w:szCs w:val="22"/>
              </w:rPr>
            </w:pPr>
          </w:p>
          <w:p w14:paraId="7B96234F" w14:textId="77777777" w:rsidR="00AF11FE" w:rsidRDefault="00AF11FE" w:rsidP="00AF11FE">
            <w:pPr>
              <w:rPr>
                <w:rFonts w:eastAsia="Calibri" w:cs="Arial"/>
                <w:color w:val="FF0000"/>
                <w:sz w:val="22"/>
                <w:szCs w:val="22"/>
              </w:rPr>
            </w:pPr>
          </w:p>
          <w:p w14:paraId="49D578FF" w14:textId="77777777" w:rsidR="00AF11FE" w:rsidRDefault="00AF11FE" w:rsidP="00AF11FE">
            <w:pPr>
              <w:rPr>
                <w:rFonts w:eastAsia="Calibri" w:cs="Arial"/>
                <w:color w:val="FF0000"/>
                <w:sz w:val="22"/>
                <w:szCs w:val="22"/>
              </w:rPr>
            </w:pPr>
          </w:p>
          <w:p w14:paraId="1D8FACAD" w14:textId="77777777" w:rsidR="00AF11FE" w:rsidRDefault="00AF11FE" w:rsidP="00AF11FE">
            <w:pPr>
              <w:rPr>
                <w:rFonts w:eastAsia="Calibri" w:cs="Arial"/>
                <w:color w:val="FF0000"/>
                <w:sz w:val="22"/>
                <w:szCs w:val="22"/>
              </w:rPr>
            </w:pPr>
          </w:p>
          <w:p w14:paraId="2BE01AC0" w14:textId="77777777" w:rsidR="00AF11FE" w:rsidRDefault="00AF11FE" w:rsidP="00AF11FE">
            <w:pPr>
              <w:rPr>
                <w:rFonts w:eastAsia="Calibri" w:cs="Arial"/>
                <w:color w:val="FF0000"/>
                <w:sz w:val="22"/>
                <w:szCs w:val="22"/>
              </w:rPr>
            </w:pPr>
          </w:p>
          <w:p w14:paraId="4F6F108A" w14:textId="77777777" w:rsidR="00AF11FE" w:rsidRDefault="00AF11FE" w:rsidP="00AF11FE">
            <w:pPr>
              <w:rPr>
                <w:rFonts w:eastAsia="Calibri" w:cs="Arial"/>
                <w:color w:val="FF0000"/>
                <w:sz w:val="22"/>
                <w:szCs w:val="22"/>
              </w:rPr>
            </w:pPr>
          </w:p>
          <w:p w14:paraId="72DA6156" w14:textId="77777777" w:rsidR="00AF11FE" w:rsidRDefault="00AF11FE" w:rsidP="00AF11FE">
            <w:pPr>
              <w:rPr>
                <w:rFonts w:eastAsia="Calibri" w:cs="Arial"/>
                <w:color w:val="FF0000"/>
                <w:sz w:val="22"/>
                <w:szCs w:val="22"/>
              </w:rPr>
            </w:pPr>
          </w:p>
          <w:p w14:paraId="3ED50CF7" w14:textId="77777777" w:rsidR="00AF11FE" w:rsidRDefault="00AF11FE" w:rsidP="00AF11FE">
            <w:pPr>
              <w:rPr>
                <w:rFonts w:eastAsia="Calibri" w:cs="Arial"/>
                <w:color w:val="FF0000"/>
                <w:sz w:val="22"/>
                <w:szCs w:val="22"/>
              </w:rPr>
            </w:pPr>
          </w:p>
          <w:p w14:paraId="0E5F28CA" w14:textId="77777777" w:rsidR="00AF11FE" w:rsidRDefault="00AF11FE" w:rsidP="00AF11FE">
            <w:pPr>
              <w:rPr>
                <w:rFonts w:eastAsia="Calibri" w:cs="Arial"/>
                <w:color w:val="FF0000"/>
                <w:sz w:val="22"/>
                <w:szCs w:val="22"/>
              </w:rPr>
            </w:pPr>
          </w:p>
          <w:p w14:paraId="73AC84AD" w14:textId="77777777" w:rsidR="00AF11FE" w:rsidRDefault="00AF11FE" w:rsidP="00AF11FE">
            <w:pPr>
              <w:rPr>
                <w:rFonts w:eastAsia="Calibri" w:cs="Arial"/>
                <w:color w:val="FF0000"/>
                <w:sz w:val="22"/>
                <w:szCs w:val="22"/>
              </w:rPr>
            </w:pPr>
          </w:p>
          <w:p w14:paraId="3C6AE300" w14:textId="77777777" w:rsidR="00AF11FE" w:rsidRDefault="00AF11FE" w:rsidP="00AF11FE">
            <w:pPr>
              <w:rPr>
                <w:rFonts w:eastAsia="Calibri" w:cs="Arial"/>
                <w:color w:val="FF0000"/>
                <w:sz w:val="22"/>
                <w:szCs w:val="22"/>
              </w:rPr>
            </w:pPr>
          </w:p>
          <w:p w14:paraId="6B933E1B" w14:textId="77777777" w:rsidR="00AF11FE" w:rsidRDefault="00AF11FE" w:rsidP="00AF11FE">
            <w:pPr>
              <w:rPr>
                <w:rFonts w:eastAsia="Calibri" w:cs="Arial"/>
                <w:color w:val="FF0000"/>
                <w:sz w:val="22"/>
                <w:szCs w:val="22"/>
              </w:rPr>
            </w:pPr>
          </w:p>
          <w:p w14:paraId="0AC27A1D" w14:textId="77777777" w:rsidR="00AF11FE" w:rsidRDefault="00AF11FE" w:rsidP="00AF11FE">
            <w:pPr>
              <w:rPr>
                <w:rFonts w:eastAsia="Calibri" w:cs="Arial"/>
                <w:color w:val="FF0000"/>
                <w:sz w:val="22"/>
                <w:szCs w:val="22"/>
              </w:rPr>
            </w:pPr>
          </w:p>
          <w:p w14:paraId="61D35804" w14:textId="77777777" w:rsidR="00AF11FE" w:rsidRDefault="00AF11FE" w:rsidP="00AF11FE">
            <w:pPr>
              <w:rPr>
                <w:rFonts w:eastAsia="Calibri" w:cs="Arial"/>
                <w:color w:val="FF0000"/>
                <w:sz w:val="22"/>
                <w:szCs w:val="22"/>
              </w:rPr>
            </w:pPr>
          </w:p>
          <w:p w14:paraId="03E4751D" w14:textId="77777777" w:rsidR="00AF11FE" w:rsidRDefault="00AF11FE" w:rsidP="00AF11FE">
            <w:pPr>
              <w:rPr>
                <w:rFonts w:eastAsia="Calibri" w:cs="Arial"/>
                <w:color w:val="FF0000"/>
                <w:sz w:val="22"/>
                <w:szCs w:val="22"/>
              </w:rPr>
            </w:pPr>
          </w:p>
          <w:p w14:paraId="6E6D7CF9" w14:textId="77777777" w:rsidR="00AF11FE" w:rsidRDefault="00AF11FE" w:rsidP="00AF11FE">
            <w:pPr>
              <w:rPr>
                <w:rFonts w:eastAsia="Calibri" w:cs="Arial"/>
                <w:color w:val="FF0000"/>
                <w:sz w:val="22"/>
                <w:szCs w:val="22"/>
              </w:rPr>
            </w:pPr>
          </w:p>
          <w:p w14:paraId="7960596F" w14:textId="77777777" w:rsidR="00AF11FE" w:rsidRDefault="00AF11FE" w:rsidP="00AF11FE">
            <w:pPr>
              <w:rPr>
                <w:rFonts w:eastAsia="Calibri" w:cs="Arial"/>
                <w:color w:val="FF0000"/>
                <w:sz w:val="22"/>
                <w:szCs w:val="22"/>
              </w:rPr>
            </w:pPr>
          </w:p>
          <w:p w14:paraId="0053F6A2" w14:textId="77777777" w:rsidR="00AF11FE" w:rsidRDefault="00AF11FE" w:rsidP="00AF11FE">
            <w:pPr>
              <w:rPr>
                <w:rFonts w:eastAsia="Calibri" w:cs="Arial"/>
                <w:color w:val="FF0000"/>
                <w:sz w:val="22"/>
                <w:szCs w:val="22"/>
              </w:rPr>
            </w:pPr>
          </w:p>
          <w:p w14:paraId="30294958" w14:textId="77777777" w:rsidR="00AF11FE" w:rsidRDefault="00AF11FE" w:rsidP="00AF11FE">
            <w:pPr>
              <w:rPr>
                <w:rFonts w:eastAsia="Calibri" w:cs="Arial"/>
                <w:color w:val="FF0000"/>
                <w:sz w:val="22"/>
                <w:szCs w:val="22"/>
              </w:rPr>
            </w:pPr>
          </w:p>
          <w:p w14:paraId="3AEF7A0E" w14:textId="77777777" w:rsidR="00AF11FE" w:rsidRDefault="00AF11FE" w:rsidP="00AF11FE">
            <w:pPr>
              <w:rPr>
                <w:rFonts w:eastAsia="Calibri" w:cs="Arial"/>
                <w:color w:val="FF0000"/>
                <w:sz w:val="22"/>
                <w:szCs w:val="22"/>
              </w:rPr>
            </w:pPr>
          </w:p>
          <w:p w14:paraId="102A3F15" w14:textId="77777777" w:rsidR="00AF11FE" w:rsidRDefault="00AF11FE" w:rsidP="00AF11FE">
            <w:pPr>
              <w:rPr>
                <w:rFonts w:eastAsia="Calibri" w:cs="Arial"/>
                <w:color w:val="FF0000"/>
                <w:sz w:val="22"/>
                <w:szCs w:val="22"/>
              </w:rPr>
            </w:pPr>
          </w:p>
          <w:p w14:paraId="3FC2D3DB" w14:textId="77777777" w:rsidR="00AF11FE" w:rsidRDefault="00AF11FE" w:rsidP="00AF11FE">
            <w:pPr>
              <w:rPr>
                <w:rFonts w:eastAsia="Calibri" w:cs="Arial"/>
                <w:color w:val="FF0000"/>
                <w:sz w:val="22"/>
                <w:szCs w:val="22"/>
              </w:rPr>
            </w:pPr>
          </w:p>
          <w:p w14:paraId="3046607C" w14:textId="77777777" w:rsidR="00AF11FE" w:rsidRDefault="00AF11FE" w:rsidP="00AF11FE">
            <w:pPr>
              <w:rPr>
                <w:rFonts w:eastAsia="Calibri" w:cs="Arial"/>
                <w:color w:val="FF0000"/>
                <w:sz w:val="22"/>
                <w:szCs w:val="22"/>
              </w:rPr>
            </w:pPr>
          </w:p>
          <w:p w14:paraId="16F04C6B" w14:textId="77777777" w:rsidR="00AF11FE" w:rsidRDefault="00AF11FE" w:rsidP="00AF11FE">
            <w:pPr>
              <w:rPr>
                <w:rFonts w:eastAsia="Calibri" w:cs="Arial"/>
                <w:color w:val="FF0000"/>
                <w:sz w:val="22"/>
                <w:szCs w:val="22"/>
              </w:rPr>
            </w:pPr>
          </w:p>
          <w:p w14:paraId="1BB05068" w14:textId="77777777" w:rsidR="00AF11FE" w:rsidRDefault="00AF11FE" w:rsidP="00AF11FE">
            <w:pPr>
              <w:rPr>
                <w:rFonts w:eastAsia="Calibri" w:cs="Arial"/>
                <w:color w:val="FF0000"/>
                <w:sz w:val="22"/>
                <w:szCs w:val="22"/>
              </w:rPr>
            </w:pPr>
          </w:p>
          <w:p w14:paraId="56096DB6" w14:textId="77777777" w:rsidR="00AF11FE" w:rsidRDefault="00AF11FE" w:rsidP="00AF11FE">
            <w:pPr>
              <w:rPr>
                <w:rFonts w:eastAsia="Calibri" w:cs="Arial"/>
                <w:color w:val="FF0000"/>
                <w:sz w:val="22"/>
                <w:szCs w:val="22"/>
              </w:rPr>
            </w:pPr>
          </w:p>
          <w:p w14:paraId="42C2C758" w14:textId="77777777" w:rsidR="00AF11FE" w:rsidRDefault="00AF11FE" w:rsidP="00AF11FE">
            <w:pPr>
              <w:rPr>
                <w:rFonts w:eastAsia="Calibri" w:cs="Arial"/>
                <w:color w:val="FF0000"/>
                <w:sz w:val="22"/>
                <w:szCs w:val="22"/>
              </w:rPr>
            </w:pPr>
          </w:p>
          <w:p w14:paraId="456647D8" w14:textId="77777777" w:rsidR="00AF11FE" w:rsidRDefault="00AF11FE" w:rsidP="00AF11FE">
            <w:pPr>
              <w:rPr>
                <w:rFonts w:eastAsia="Calibri" w:cs="Arial"/>
                <w:color w:val="FF0000"/>
                <w:sz w:val="22"/>
                <w:szCs w:val="22"/>
              </w:rPr>
            </w:pPr>
          </w:p>
          <w:p w14:paraId="7FDF113E" w14:textId="77777777" w:rsidR="00AF11FE" w:rsidRDefault="00AF11FE" w:rsidP="00AF11FE">
            <w:pPr>
              <w:rPr>
                <w:rFonts w:eastAsia="Calibri" w:cs="Arial"/>
                <w:color w:val="FF0000"/>
                <w:sz w:val="22"/>
                <w:szCs w:val="22"/>
              </w:rPr>
            </w:pPr>
          </w:p>
          <w:p w14:paraId="2BA56751" w14:textId="77777777" w:rsidR="00AF11FE" w:rsidRDefault="00AF11FE" w:rsidP="00AF11FE">
            <w:pPr>
              <w:rPr>
                <w:rFonts w:eastAsia="Calibri" w:cs="Arial"/>
                <w:color w:val="FF0000"/>
                <w:sz w:val="22"/>
                <w:szCs w:val="22"/>
              </w:rPr>
            </w:pPr>
          </w:p>
          <w:p w14:paraId="03796892" w14:textId="77777777" w:rsidR="00AF11FE" w:rsidRDefault="00AF11FE" w:rsidP="00AF11FE">
            <w:pPr>
              <w:rPr>
                <w:rFonts w:eastAsia="Calibri" w:cs="Arial"/>
                <w:color w:val="FF0000"/>
                <w:sz w:val="22"/>
                <w:szCs w:val="22"/>
              </w:rPr>
            </w:pPr>
          </w:p>
          <w:p w14:paraId="63AD49DB" w14:textId="77777777" w:rsidR="00AF11FE" w:rsidRDefault="00AF11FE" w:rsidP="00AF11FE">
            <w:pPr>
              <w:rPr>
                <w:rFonts w:eastAsia="Calibri" w:cs="Arial"/>
                <w:color w:val="FF0000"/>
                <w:sz w:val="22"/>
                <w:szCs w:val="22"/>
              </w:rPr>
            </w:pPr>
          </w:p>
          <w:p w14:paraId="09F745D5" w14:textId="77777777" w:rsidR="00AF11FE" w:rsidRDefault="00AF11FE" w:rsidP="00AF11FE">
            <w:pPr>
              <w:rPr>
                <w:rFonts w:eastAsia="Calibri" w:cs="Arial"/>
                <w:color w:val="FF0000"/>
                <w:sz w:val="22"/>
                <w:szCs w:val="22"/>
              </w:rPr>
            </w:pPr>
          </w:p>
          <w:p w14:paraId="6E3EA5BD" w14:textId="77777777" w:rsidR="00AF11FE" w:rsidRDefault="00AF11FE" w:rsidP="00AF11FE">
            <w:pPr>
              <w:rPr>
                <w:rFonts w:eastAsia="Calibri" w:cs="Arial"/>
                <w:color w:val="FF0000"/>
                <w:sz w:val="22"/>
                <w:szCs w:val="22"/>
              </w:rPr>
            </w:pPr>
          </w:p>
          <w:p w14:paraId="746927B0" w14:textId="77777777" w:rsidR="00AF11FE" w:rsidRDefault="00AF11FE" w:rsidP="00AF11FE">
            <w:pPr>
              <w:rPr>
                <w:rFonts w:eastAsia="Calibri" w:cs="Arial"/>
                <w:color w:val="FF0000"/>
                <w:sz w:val="22"/>
                <w:szCs w:val="22"/>
              </w:rPr>
            </w:pPr>
          </w:p>
          <w:p w14:paraId="012477AA" w14:textId="77777777" w:rsidR="00AF11FE" w:rsidRDefault="00AF11FE" w:rsidP="00AF11FE">
            <w:pPr>
              <w:rPr>
                <w:rFonts w:eastAsia="Calibri" w:cs="Arial"/>
                <w:color w:val="FF0000"/>
                <w:sz w:val="22"/>
                <w:szCs w:val="22"/>
              </w:rPr>
            </w:pPr>
          </w:p>
          <w:p w14:paraId="6F0F5772" w14:textId="77777777" w:rsidR="00AF11FE" w:rsidRDefault="00AF11FE" w:rsidP="00AF11FE">
            <w:pPr>
              <w:rPr>
                <w:rFonts w:eastAsia="Calibri" w:cs="Arial"/>
                <w:color w:val="FF0000"/>
                <w:sz w:val="22"/>
                <w:szCs w:val="22"/>
              </w:rPr>
            </w:pPr>
          </w:p>
          <w:p w14:paraId="3A9AB471" w14:textId="77777777" w:rsidR="00AF11FE" w:rsidRDefault="00AF11FE" w:rsidP="00AF11FE">
            <w:pPr>
              <w:rPr>
                <w:rFonts w:eastAsia="Calibri" w:cs="Arial"/>
                <w:color w:val="FF0000"/>
                <w:sz w:val="22"/>
                <w:szCs w:val="22"/>
              </w:rPr>
            </w:pPr>
          </w:p>
          <w:p w14:paraId="5C091403" w14:textId="77777777" w:rsidR="00AF11FE" w:rsidRDefault="00AF11FE" w:rsidP="00AF11FE">
            <w:pPr>
              <w:rPr>
                <w:rFonts w:eastAsia="Calibri" w:cs="Arial"/>
                <w:color w:val="FF0000"/>
                <w:sz w:val="22"/>
                <w:szCs w:val="22"/>
              </w:rPr>
            </w:pPr>
          </w:p>
          <w:p w14:paraId="6351A36F" w14:textId="77777777" w:rsidR="00AF11FE" w:rsidRDefault="00AF11FE" w:rsidP="00AF11FE">
            <w:pPr>
              <w:rPr>
                <w:rFonts w:eastAsia="Calibri" w:cs="Arial"/>
                <w:color w:val="FF0000"/>
                <w:sz w:val="22"/>
                <w:szCs w:val="22"/>
              </w:rPr>
            </w:pPr>
          </w:p>
          <w:p w14:paraId="4DF7CC30" w14:textId="77777777" w:rsidR="00AF11FE" w:rsidRDefault="00AF11FE" w:rsidP="00AF11FE">
            <w:pPr>
              <w:rPr>
                <w:rFonts w:eastAsia="Calibri" w:cs="Arial"/>
                <w:color w:val="FF0000"/>
                <w:sz w:val="22"/>
                <w:szCs w:val="22"/>
              </w:rPr>
            </w:pPr>
          </w:p>
          <w:p w14:paraId="366138BC" w14:textId="77777777" w:rsidR="00AF11FE" w:rsidRDefault="00AF11FE" w:rsidP="00AF11FE">
            <w:pPr>
              <w:rPr>
                <w:rFonts w:eastAsia="Calibri" w:cs="Arial"/>
                <w:color w:val="FF0000"/>
                <w:sz w:val="22"/>
                <w:szCs w:val="22"/>
              </w:rPr>
            </w:pPr>
          </w:p>
          <w:p w14:paraId="4ACA6255" w14:textId="77777777" w:rsidR="00AF11FE" w:rsidRDefault="00AF11FE" w:rsidP="00AF11FE">
            <w:pPr>
              <w:rPr>
                <w:rFonts w:eastAsia="Calibri" w:cs="Arial"/>
                <w:color w:val="FF0000"/>
                <w:sz w:val="22"/>
                <w:szCs w:val="22"/>
              </w:rPr>
            </w:pPr>
          </w:p>
          <w:p w14:paraId="512B2F25" w14:textId="77777777" w:rsidR="00AF11FE" w:rsidRDefault="00AF11FE" w:rsidP="00AF11FE">
            <w:pPr>
              <w:rPr>
                <w:rFonts w:eastAsia="Calibri" w:cs="Arial"/>
                <w:color w:val="FF0000"/>
                <w:sz w:val="22"/>
                <w:szCs w:val="22"/>
              </w:rPr>
            </w:pPr>
          </w:p>
          <w:p w14:paraId="00BC773C" w14:textId="77777777" w:rsidR="00AF11FE" w:rsidRDefault="00AF11FE" w:rsidP="00AF11FE">
            <w:pPr>
              <w:rPr>
                <w:rFonts w:eastAsia="Calibri" w:cs="Arial"/>
                <w:color w:val="FF0000"/>
                <w:sz w:val="22"/>
                <w:szCs w:val="22"/>
              </w:rPr>
            </w:pPr>
          </w:p>
          <w:p w14:paraId="5936F5A3" w14:textId="77777777" w:rsidR="00AF11FE" w:rsidRDefault="00AF11FE" w:rsidP="00AF11FE">
            <w:pPr>
              <w:rPr>
                <w:rFonts w:eastAsia="Calibri" w:cs="Arial"/>
                <w:color w:val="FF0000"/>
                <w:sz w:val="22"/>
                <w:szCs w:val="22"/>
              </w:rPr>
            </w:pPr>
          </w:p>
          <w:p w14:paraId="2C7A5AF0" w14:textId="77777777" w:rsidR="00AF11FE" w:rsidRDefault="00AF11FE" w:rsidP="00AF11FE">
            <w:pPr>
              <w:rPr>
                <w:rFonts w:eastAsia="Calibri" w:cs="Arial"/>
                <w:color w:val="FF0000"/>
                <w:sz w:val="22"/>
                <w:szCs w:val="22"/>
              </w:rPr>
            </w:pPr>
          </w:p>
          <w:p w14:paraId="6CFF7DA1" w14:textId="77777777" w:rsidR="00AF11FE" w:rsidRDefault="00AF11FE" w:rsidP="00AF11FE">
            <w:pPr>
              <w:rPr>
                <w:rFonts w:eastAsia="Calibri" w:cs="Arial"/>
                <w:color w:val="FF0000"/>
                <w:sz w:val="22"/>
                <w:szCs w:val="22"/>
              </w:rPr>
            </w:pPr>
          </w:p>
          <w:p w14:paraId="20837E87" w14:textId="77777777" w:rsidR="00AF11FE" w:rsidRDefault="00AF11FE" w:rsidP="00AF11FE">
            <w:pPr>
              <w:rPr>
                <w:rFonts w:eastAsia="Calibri" w:cs="Arial"/>
                <w:color w:val="FF0000"/>
                <w:sz w:val="22"/>
                <w:szCs w:val="22"/>
              </w:rPr>
            </w:pPr>
          </w:p>
          <w:p w14:paraId="6F99D064" w14:textId="77777777" w:rsidR="00AF11FE" w:rsidRDefault="00AF11FE" w:rsidP="00AF11FE">
            <w:pPr>
              <w:rPr>
                <w:rFonts w:eastAsia="Calibri" w:cs="Arial"/>
                <w:color w:val="FF0000"/>
                <w:sz w:val="22"/>
                <w:szCs w:val="22"/>
              </w:rPr>
            </w:pPr>
          </w:p>
          <w:p w14:paraId="7ADC73E0" w14:textId="77777777" w:rsidR="00AF11FE" w:rsidRDefault="00AF11FE" w:rsidP="00AF11FE">
            <w:pPr>
              <w:rPr>
                <w:rFonts w:eastAsia="Calibri" w:cs="Arial"/>
                <w:color w:val="FF0000"/>
                <w:sz w:val="22"/>
                <w:szCs w:val="22"/>
              </w:rPr>
            </w:pPr>
          </w:p>
          <w:p w14:paraId="765659C6" w14:textId="77777777" w:rsidR="00AF11FE" w:rsidRDefault="00AF11FE" w:rsidP="00AF11FE">
            <w:pPr>
              <w:rPr>
                <w:rFonts w:eastAsia="Calibri" w:cs="Arial"/>
                <w:color w:val="FF0000"/>
                <w:sz w:val="22"/>
                <w:szCs w:val="22"/>
              </w:rPr>
            </w:pPr>
          </w:p>
          <w:p w14:paraId="69BEF571" w14:textId="77777777" w:rsidR="00AF11FE" w:rsidRDefault="00AF11FE" w:rsidP="00AF11FE">
            <w:pPr>
              <w:rPr>
                <w:rFonts w:eastAsia="Calibri" w:cs="Arial"/>
                <w:color w:val="FF0000"/>
                <w:sz w:val="22"/>
                <w:szCs w:val="22"/>
              </w:rPr>
            </w:pPr>
          </w:p>
          <w:p w14:paraId="5DDADB46" w14:textId="77777777" w:rsidR="00AF11FE" w:rsidRDefault="00AF11FE" w:rsidP="00AF11FE">
            <w:pPr>
              <w:rPr>
                <w:rFonts w:eastAsia="Calibri" w:cs="Arial"/>
                <w:color w:val="FF0000"/>
                <w:sz w:val="22"/>
                <w:szCs w:val="22"/>
              </w:rPr>
            </w:pPr>
          </w:p>
          <w:p w14:paraId="301AE37F" w14:textId="77777777" w:rsidR="00AF11FE" w:rsidRDefault="00AF11FE" w:rsidP="00AF11FE">
            <w:pPr>
              <w:rPr>
                <w:rFonts w:eastAsia="Calibri" w:cs="Arial"/>
                <w:color w:val="FF0000"/>
                <w:sz w:val="22"/>
                <w:szCs w:val="22"/>
              </w:rPr>
            </w:pPr>
          </w:p>
          <w:p w14:paraId="12965B87" w14:textId="77777777" w:rsidR="00AF11FE" w:rsidRDefault="00AF11FE" w:rsidP="00AF11FE">
            <w:pPr>
              <w:rPr>
                <w:rFonts w:eastAsia="Calibri" w:cs="Arial"/>
                <w:color w:val="FF0000"/>
                <w:sz w:val="22"/>
                <w:szCs w:val="22"/>
              </w:rPr>
            </w:pPr>
          </w:p>
          <w:p w14:paraId="2D41FC19" w14:textId="77777777" w:rsidR="00AF11FE" w:rsidRDefault="00AF11FE" w:rsidP="00AF11FE">
            <w:pPr>
              <w:rPr>
                <w:rFonts w:eastAsia="Calibri" w:cs="Arial"/>
                <w:color w:val="FF0000"/>
                <w:sz w:val="22"/>
                <w:szCs w:val="22"/>
              </w:rPr>
            </w:pPr>
          </w:p>
          <w:p w14:paraId="57710B72" w14:textId="77777777" w:rsidR="00AF11FE" w:rsidRDefault="00AF11FE" w:rsidP="00AF11FE">
            <w:pPr>
              <w:rPr>
                <w:rFonts w:eastAsia="Calibri" w:cs="Arial"/>
                <w:color w:val="FF0000"/>
                <w:sz w:val="22"/>
                <w:szCs w:val="22"/>
              </w:rPr>
            </w:pPr>
          </w:p>
          <w:p w14:paraId="26D0EF61" w14:textId="77777777" w:rsidR="00AF11FE" w:rsidRDefault="00AF11FE" w:rsidP="00AF11FE">
            <w:pPr>
              <w:rPr>
                <w:rFonts w:eastAsia="Calibri" w:cs="Arial"/>
                <w:color w:val="FF0000"/>
                <w:sz w:val="22"/>
                <w:szCs w:val="22"/>
              </w:rPr>
            </w:pPr>
          </w:p>
          <w:p w14:paraId="387C2359" w14:textId="77777777" w:rsidR="00AF11FE" w:rsidRDefault="00AF11FE" w:rsidP="00AF11FE">
            <w:pPr>
              <w:rPr>
                <w:rFonts w:eastAsia="Calibri" w:cs="Arial"/>
                <w:color w:val="FF0000"/>
                <w:sz w:val="22"/>
                <w:szCs w:val="22"/>
              </w:rPr>
            </w:pPr>
          </w:p>
          <w:p w14:paraId="0D64CF46" w14:textId="77777777" w:rsidR="00AF11FE" w:rsidRDefault="00AF11FE" w:rsidP="00AF11FE">
            <w:pPr>
              <w:rPr>
                <w:rFonts w:eastAsia="Calibri" w:cs="Arial"/>
                <w:color w:val="FF0000"/>
                <w:sz w:val="22"/>
                <w:szCs w:val="22"/>
              </w:rPr>
            </w:pPr>
          </w:p>
          <w:p w14:paraId="6F705DE9" w14:textId="77777777" w:rsidR="00AF11FE" w:rsidRDefault="00AF11FE" w:rsidP="00AF11FE">
            <w:pPr>
              <w:rPr>
                <w:rFonts w:eastAsia="Calibri" w:cs="Arial"/>
                <w:color w:val="FF0000"/>
                <w:sz w:val="22"/>
                <w:szCs w:val="22"/>
              </w:rPr>
            </w:pPr>
          </w:p>
          <w:p w14:paraId="44CF974D" w14:textId="77777777" w:rsidR="00AF11FE" w:rsidRDefault="00AF11FE" w:rsidP="00AF11FE">
            <w:pPr>
              <w:rPr>
                <w:rFonts w:eastAsia="Calibri" w:cs="Arial"/>
                <w:color w:val="FF0000"/>
                <w:sz w:val="22"/>
                <w:szCs w:val="22"/>
              </w:rPr>
            </w:pPr>
          </w:p>
          <w:p w14:paraId="6AEC2EED" w14:textId="77777777" w:rsidR="00AF11FE" w:rsidRDefault="00AF11FE" w:rsidP="00AF11FE">
            <w:pPr>
              <w:rPr>
                <w:rFonts w:eastAsia="Calibri" w:cs="Arial"/>
                <w:color w:val="FF0000"/>
                <w:sz w:val="22"/>
                <w:szCs w:val="22"/>
              </w:rPr>
            </w:pPr>
          </w:p>
          <w:p w14:paraId="01D11EA8" w14:textId="77777777" w:rsidR="00AF11FE" w:rsidRDefault="00AF11FE" w:rsidP="00AF11FE">
            <w:pPr>
              <w:rPr>
                <w:rFonts w:eastAsia="Calibri" w:cs="Arial"/>
                <w:color w:val="FF0000"/>
                <w:sz w:val="22"/>
                <w:szCs w:val="22"/>
              </w:rPr>
            </w:pPr>
          </w:p>
          <w:p w14:paraId="4E91BD84" w14:textId="77777777" w:rsidR="00AF11FE" w:rsidRDefault="00AF11FE" w:rsidP="00AF11FE">
            <w:pPr>
              <w:rPr>
                <w:rFonts w:eastAsia="Calibri" w:cs="Arial"/>
                <w:color w:val="FF0000"/>
                <w:sz w:val="22"/>
                <w:szCs w:val="22"/>
              </w:rPr>
            </w:pPr>
          </w:p>
          <w:p w14:paraId="48204A6B" w14:textId="77777777" w:rsidR="00AF11FE" w:rsidRDefault="00AF11FE" w:rsidP="00AF11FE">
            <w:pPr>
              <w:rPr>
                <w:rFonts w:eastAsia="Calibri" w:cs="Arial"/>
                <w:color w:val="FF0000"/>
                <w:sz w:val="22"/>
                <w:szCs w:val="22"/>
              </w:rPr>
            </w:pPr>
          </w:p>
          <w:p w14:paraId="19D3D712" w14:textId="77777777" w:rsidR="00AF11FE" w:rsidRDefault="00AF11FE" w:rsidP="00AF11FE">
            <w:pPr>
              <w:rPr>
                <w:rFonts w:eastAsia="Calibri" w:cs="Arial"/>
                <w:color w:val="FF0000"/>
                <w:sz w:val="22"/>
                <w:szCs w:val="22"/>
              </w:rPr>
            </w:pPr>
          </w:p>
          <w:p w14:paraId="6EEE8C1A" w14:textId="77777777" w:rsidR="00AF11FE" w:rsidRDefault="00AF11FE" w:rsidP="00AF11FE">
            <w:pPr>
              <w:rPr>
                <w:rFonts w:eastAsia="Calibri" w:cs="Arial"/>
                <w:color w:val="FF0000"/>
                <w:sz w:val="22"/>
                <w:szCs w:val="22"/>
              </w:rPr>
            </w:pPr>
          </w:p>
          <w:p w14:paraId="5081B4FC" w14:textId="77777777" w:rsidR="00AF11FE" w:rsidRDefault="00AF11FE" w:rsidP="00AF11FE">
            <w:pPr>
              <w:rPr>
                <w:rFonts w:eastAsia="Calibri" w:cs="Arial"/>
                <w:color w:val="FF0000"/>
                <w:sz w:val="22"/>
                <w:szCs w:val="22"/>
              </w:rPr>
            </w:pPr>
          </w:p>
          <w:p w14:paraId="578FC84E" w14:textId="77777777" w:rsidR="00B86B94" w:rsidRDefault="00B86B94" w:rsidP="00AF11FE">
            <w:pPr>
              <w:rPr>
                <w:rFonts w:eastAsia="Calibri" w:cs="Arial"/>
                <w:color w:val="FF0000"/>
                <w:sz w:val="22"/>
                <w:szCs w:val="22"/>
              </w:rPr>
            </w:pPr>
          </w:p>
          <w:p w14:paraId="448878B5" w14:textId="77777777" w:rsidR="00B86B94" w:rsidRDefault="00B86B94" w:rsidP="00AF11FE">
            <w:pPr>
              <w:rPr>
                <w:rFonts w:eastAsia="Calibri" w:cs="Arial"/>
                <w:color w:val="FF0000"/>
                <w:sz w:val="22"/>
                <w:szCs w:val="22"/>
              </w:rPr>
            </w:pPr>
          </w:p>
          <w:p w14:paraId="093B7ABA" w14:textId="77777777" w:rsidR="00B86B94" w:rsidRDefault="00B86B94" w:rsidP="00AF11FE">
            <w:pPr>
              <w:rPr>
                <w:rFonts w:eastAsia="Calibri" w:cs="Arial"/>
                <w:color w:val="FF0000"/>
                <w:sz w:val="22"/>
                <w:szCs w:val="22"/>
              </w:rPr>
            </w:pPr>
          </w:p>
          <w:p w14:paraId="2ECC4C4D" w14:textId="77777777" w:rsidR="00B86B94" w:rsidRDefault="00B86B94" w:rsidP="00AF11FE">
            <w:pPr>
              <w:rPr>
                <w:rFonts w:eastAsia="Calibri" w:cs="Arial"/>
                <w:color w:val="FF0000"/>
                <w:sz w:val="22"/>
                <w:szCs w:val="22"/>
              </w:rPr>
            </w:pPr>
          </w:p>
          <w:p w14:paraId="74E1DDDC" w14:textId="77777777" w:rsidR="00B86B94" w:rsidRDefault="00B86B94" w:rsidP="00AF11FE">
            <w:pPr>
              <w:rPr>
                <w:rFonts w:eastAsia="Calibri" w:cs="Arial"/>
                <w:color w:val="FF0000"/>
                <w:sz w:val="22"/>
                <w:szCs w:val="22"/>
              </w:rPr>
            </w:pPr>
          </w:p>
          <w:p w14:paraId="1B0904FC" w14:textId="77777777" w:rsidR="00AF11FE" w:rsidRDefault="00AF11FE" w:rsidP="00AF11FE">
            <w:pPr>
              <w:rPr>
                <w:rFonts w:eastAsia="Calibri" w:cs="Arial"/>
                <w:color w:val="FF0000"/>
                <w:sz w:val="22"/>
                <w:szCs w:val="22"/>
              </w:rPr>
            </w:pPr>
          </w:p>
          <w:p w14:paraId="7C23BA4D" w14:textId="77777777" w:rsidR="007A2329" w:rsidRDefault="007A2329" w:rsidP="00AF11FE">
            <w:pPr>
              <w:rPr>
                <w:rFonts w:eastAsia="Calibri" w:cs="Arial"/>
                <w:color w:val="FF0000"/>
                <w:sz w:val="22"/>
                <w:szCs w:val="22"/>
              </w:rPr>
            </w:pPr>
          </w:p>
          <w:p w14:paraId="519C2302" w14:textId="77777777" w:rsidR="007A2329" w:rsidRDefault="007A2329" w:rsidP="00AF11FE">
            <w:pPr>
              <w:rPr>
                <w:rFonts w:eastAsia="Calibri" w:cs="Arial"/>
                <w:color w:val="FF0000"/>
                <w:sz w:val="22"/>
                <w:szCs w:val="22"/>
              </w:rPr>
            </w:pPr>
          </w:p>
          <w:p w14:paraId="41F24B65" w14:textId="77777777" w:rsidR="00AF11FE" w:rsidRPr="00B42FEE" w:rsidRDefault="00AF11FE" w:rsidP="00AF11FE">
            <w:pPr>
              <w:rPr>
                <w:rFonts w:eastAsia="Calibri" w:cs="Arial"/>
                <w:color w:val="FF0000"/>
                <w:sz w:val="22"/>
                <w:szCs w:val="22"/>
              </w:rPr>
            </w:pPr>
            <w:r w:rsidRPr="6135802E">
              <w:rPr>
                <w:rFonts w:eastAsia="Calibri" w:cs="Arial"/>
                <w:color w:val="auto"/>
                <w:sz w:val="22"/>
                <w:szCs w:val="22"/>
              </w:rPr>
              <w:lastRenderedPageBreak/>
              <w:t>Neil Robson, Senior Manager: Organisational Development and Learning and Development</w:t>
            </w:r>
          </w:p>
          <w:p w14:paraId="074335EA" w14:textId="77777777" w:rsidR="00AF11FE" w:rsidRDefault="00AF11FE" w:rsidP="00AF11FE">
            <w:pPr>
              <w:rPr>
                <w:rFonts w:eastAsia="Calibri" w:cs="Arial"/>
                <w:color w:val="auto"/>
                <w:sz w:val="22"/>
                <w:szCs w:val="22"/>
              </w:rPr>
            </w:pPr>
          </w:p>
          <w:p w14:paraId="179D1C38" w14:textId="77777777" w:rsidR="007A2329" w:rsidRPr="00B42FEE" w:rsidRDefault="007A2329" w:rsidP="00AF11FE">
            <w:pPr>
              <w:rPr>
                <w:rFonts w:eastAsia="Calibri" w:cs="Arial"/>
                <w:color w:val="auto"/>
                <w:sz w:val="22"/>
                <w:szCs w:val="22"/>
              </w:rPr>
            </w:pPr>
          </w:p>
          <w:p w14:paraId="533BC77C" w14:textId="38780BC7" w:rsidR="00AF11FE" w:rsidRPr="009D1CC6" w:rsidRDefault="00AF11FE" w:rsidP="00AF11FE">
            <w:pPr>
              <w:spacing w:line="259" w:lineRule="auto"/>
              <w:rPr>
                <w:rFonts w:cs="Arial"/>
              </w:rPr>
            </w:pPr>
            <w:r w:rsidRPr="6135802E">
              <w:rPr>
                <w:rFonts w:eastAsia="Calibri" w:cs="Arial"/>
                <w:color w:val="auto"/>
                <w:sz w:val="22"/>
                <w:szCs w:val="22"/>
              </w:rPr>
              <w:t xml:space="preserve">Emma Kirkwood, Head of Transformational Human Resources </w:t>
            </w:r>
          </w:p>
        </w:tc>
      </w:tr>
      <w:tr w:rsidR="001D7744" w:rsidRPr="009D1CC6" w14:paraId="6D340945" w14:textId="77777777" w:rsidTr="003F29E3">
        <w:trPr>
          <w:cantSplit/>
          <w:trHeight w:val="1393"/>
        </w:trPr>
        <w:tc>
          <w:tcPr>
            <w:tcW w:w="1129" w:type="dxa"/>
            <w:vMerge/>
            <w:shd w:val="clear" w:color="auto" w:fill="BDDEFF" w:themeFill="accent1" w:themeFillTint="33"/>
          </w:tcPr>
          <w:p w14:paraId="17D30818" w14:textId="77777777" w:rsidR="001D7744" w:rsidRPr="009D1CC6" w:rsidRDefault="001D7744" w:rsidP="001D7744">
            <w:pPr>
              <w:spacing w:after="160" w:line="259" w:lineRule="auto"/>
              <w:rPr>
                <w:rFonts w:cs="Arial"/>
              </w:rPr>
            </w:pPr>
          </w:p>
        </w:tc>
        <w:tc>
          <w:tcPr>
            <w:tcW w:w="1850" w:type="dxa"/>
            <w:shd w:val="clear" w:color="auto" w:fill="BDDEFF" w:themeFill="accent1" w:themeFillTint="33"/>
          </w:tcPr>
          <w:p w14:paraId="15EA2F7A" w14:textId="77777777" w:rsidR="001D7744" w:rsidRPr="009D1CC6" w:rsidRDefault="001D7744" w:rsidP="001D7744">
            <w:pPr>
              <w:spacing w:line="259" w:lineRule="auto"/>
              <w:rPr>
                <w:rFonts w:cs="Arial"/>
              </w:rPr>
            </w:pPr>
            <w:r w:rsidRPr="009D1CC6">
              <w:rPr>
                <w:rFonts w:cs="Arial"/>
              </w:rPr>
              <w:t>3B: Board/Committee papers (including minutes) identify equality and health inequalities related impacts and risks and how they will be mitigated and managed</w:t>
            </w:r>
          </w:p>
        </w:tc>
        <w:tc>
          <w:tcPr>
            <w:tcW w:w="2468" w:type="dxa"/>
          </w:tcPr>
          <w:p w14:paraId="5F2782AB" w14:textId="77777777" w:rsidR="001D7744" w:rsidRPr="00B86B94" w:rsidRDefault="001D7744" w:rsidP="00B86B94">
            <w:pPr>
              <w:rPr>
                <w:rFonts w:cs="Arial"/>
                <w:sz w:val="22"/>
                <w:szCs w:val="22"/>
              </w:rPr>
            </w:pPr>
            <w:r w:rsidRPr="00B86B94">
              <w:rPr>
                <w:rFonts w:cs="Arial"/>
                <w:sz w:val="22"/>
                <w:szCs w:val="22"/>
              </w:rPr>
              <w:t xml:space="preserve">Each report submitted to the Board and/or committees of the Board should have a front sheet that asks the question if an EIA has been completed and asks for detail of this and the outcome. Example – July 2023 – Review of Humber Acute Services </w:t>
            </w:r>
          </w:p>
          <w:p w14:paraId="09CCCD5D" w14:textId="77777777" w:rsidR="001D7744" w:rsidRPr="00571557" w:rsidRDefault="001D7744" w:rsidP="001D7744">
            <w:pPr>
              <w:rPr>
                <w:rFonts w:cs="Arial"/>
                <w:color w:val="FF0000"/>
                <w:sz w:val="22"/>
                <w:szCs w:val="22"/>
              </w:rPr>
            </w:pPr>
          </w:p>
          <w:p w14:paraId="3938A6A8" w14:textId="77777777" w:rsidR="00B86B94" w:rsidRDefault="00B86B94" w:rsidP="00B86B94">
            <w:pPr>
              <w:pStyle w:val="ListParagraph"/>
              <w:ind w:left="360"/>
              <w:rPr>
                <w:rFonts w:cs="Arial"/>
                <w:sz w:val="22"/>
                <w:szCs w:val="22"/>
              </w:rPr>
            </w:pPr>
          </w:p>
          <w:p w14:paraId="5356CF3E" w14:textId="77777777" w:rsidR="00B86B94" w:rsidRDefault="00B86B94" w:rsidP="00B86B94">
            <w:pPr>
              <w:pStyle w:val="ListParagraph"/>
              <w:ind w:left="360"/>
              <w:rPr>
                <w:rFonts w:cs="Arial"/>
                <w:sz w:val="22"/>
                <w:szCs w:val="22"/>
              </w:rPr>
            </w:pPr>
          </w:p>
          <w:p w14:paraId="176F7997" w14:textId="77777777" w:rsidR="00B86B94" w:rsidRDefault="00B86B94" w:rsidP="00B86B94">
            <w:pPr>
              <w:pStyle w:val="ListParagraph"/>
              <w:ind w:left="360"/>
              <w:rPr>
                <w:rFonts w:cs="Arial"/>
                <w:sz w:val="22"/>
                <w:szCs w:val="22"/>
              </w:rPr>
            </w:pPr>
          </w:p>
          <w:p w14:paraId="4232AFF5" w14:textId="128952C2" w:rsidR="001D7744" w:rsidRPr="00B86B94" w:rsidRDefault="001D7744" w:rsidP="00B86B94">
            <w:pPr>
              <w:rPr>
                <w:rFonts w:cs="Arial"/>
                <w:sz w:val="22"/>
                <w:szCs w:val="22"/>
              </w:rPr>
            </w:pPr>
            <w:r w:rsidRPr="00B86B94">
              <w:rPr>
                <w:rFonts w:cs="Arial"/>
                <w:sz w:val="22"/>
                <w:szCs w:val="22"/>
              </w:rPr>
              <w:t>Committees of the ICB Board</w:t>
            </w:r>
          </w:p>
          <w:p w14:paraId="2D952425" w14:textId="77777777" w:rsidR="001D7744" w:rsidRDefault="001D7744" w:rsidP="001D7744">
            <w:pPr>
              <w:rPr>
                <w:rFonts w:cs="Arial"/>
              </w:rPr>
            </w:pPr>
          </w:p>
          <w:p w14:paraId="4D98669F" w14:textId="77777777" w:rsidR="001D7744" w:rsidRDefault="001D7744" w:rsidP="001D7744">
            <w:pPr>
              <w:rPr>
                <w:rFonts w:cs="Arial"/>
              </w:rPr>
            </w:pPr>
          </w:p>
          <w:p w14:paraId="6AA5D107" w14:textId="77777777" w:rsidR="001D7744" w:rsidRDefault="001D7744" w:rsidP="001D7744">
            <w:pPr>
              <w:rPr>
                <w:rFonts w:cs="Arial"/>
              </w:rPr>
            </w:pPr>
          </w:p>
          <w:p w14:paraId="7650EFA1" w14:textId="77777777" w:rsidR="001D7744" w:rsidRDefault="001D7744" w:rsidP="001D7744">
            <w:pPr>
              <w:rPr>
                <w:rFonts w:cs="Arial"/>
              </w:rPr>
            </w:pPr>
          </w:p>
          <w:p w14:paraId="1A05D785" w14:textId="77777777" w:rsidR="001D7744" w:rsidRDefault="001D7744" w:rsidP="001D7744">
            <w:pPr>
              <w:rPr>
                <w:rFonts w:cs="Arial"/>
              </w:rPr>
            </w:pPr>
          </w:p>
          <w:p w14:paraId="6D29CFAC" w14:textId="77777777" w:rsidR="001D7744" w:rsidRDefault="001D7744" w:rsidP="001D7744">
            <w:pPr>
              <w:rPr>
                <w:rFonts w:cs="Arial"/>
              </w:rPr>
            </w:pPr>
          </w:p>
          <w:p w14:paraId="3BC0E3DC" w14:textId="77777777" w:rsidR="001D7744" w:rsidRPr="00B86B94" w:rsidRDefault="001D7744" w:rsidP="00B86B94">
            <w:pPr>
              <w:rPr>
                <w:rFonts w:cs="Arial"/>
                <w:sz w:val="22"/>
                <w:szCs w:val="22"/>
              </w:rPr>
            </w:pPr>
            <w:r w:rsidRPr="00B86B94">
              <w:rPr>
                <w:rFonts w:cs="Arial"/>
                <w:sz w:val="22"/>
                <w:szCs w:val="22"/>
              </w:rPr>
              <w:t>Humber and North Yorkshire Integrated Care Board established the Humber and North Yorkshire (HNY) Integrated Care Workforce Board (the Workforce Board) as a Committee of the Board</w:t>
            </w:r>
          </w:p>
          <w:p w14:paraId="71F2367A" w14:textId="77777777" w:rsidR="001D7744" w:rsidRPr="00DC76B8" w:rsidRDefault="001D7744" w:rsidP="001D7744">
            <w:pPr>
              <w:pStyle w:val="ListParagraph"/>
              <w:ind w:left="360"/>
              <w:rPr>
                <w:rFonts w:cs="Arial"/>
              </w:rPr>
            </w:pPr>
          </w:p>
          <w:p w14:paraId="7420D210" w14:textId="77777777" w:rsidR="001D7744" w:rsidRDefault="001D7744" w:rsidP="001D7744">
            <w:pPr>
              <w:rPr>
                <w:rFonts w:cs="Arial"/>
              </w:rPr>
            </w:pPr>
          </w:p>
          <w:p w14:paraId="2A27B7CF" w14:textId="77777777" w:rsidR="001D7744" w:rsidRDefault="001D7744" w:rsidP="001D7744">
            <w:pPr>
              <w:rPr>
                <w:rFonts w:cs="Arial"/>
              </w:rPr>
            </w:pPr>
          </w:p>
          <w:p w14:paraId="50C34DC0" w14:textId="77777777" w:rsidR="001D7744" w:rsidRDefault="001D7744" w:rsidP="001D7744">
            <w:pPr>
              <w:rPr>
                <w:rFonts w:cs="Arial"/>
              </w:rPr>
            </w:pPr>
          </w:p>
          <w:p w14:paraId="6F8A9883" w14:textId="77777777" w:rsidR="001D7744" w:rsidRDefault="001D7744" w:rsidP="001D7744">
            <w:pPr>
              <w:rPr>
                <w:rFonts w:cs="Arial"/>
              </w:rPr>
            </w:pPr>
          </w:p>
          <w:p w14:paraId="3309CAA8" w14:textId="77777777" w:rsidR="001D7744" w:rsidRDefault="001D7744" w:rsidP="001D7744">
            <w:pPr>
              <w:rPr>
                <w:rFonts w:cs="Arial"/>
              </w:rPr>
            </w:pPr>
          </w:p>
          <w:p w14:paraId="19B06C9F" w14:textId="77777777" w:rsidR="001D7744" w:rsidRDefault="001D7744" w:rsidP="001D7744">
            <w:pPr>
              <w:rPr>
                <w:rFonts w:cs="Arial"/>
              </w:rPr>
            </w:pPr>
          </w:p>
          <w:p w14:paraId="2043BE38" w14:textId="77777777" w:rsidR="001D7744" w:rsidRDefault="001D7744" w:rsidP="001D7744">
            <w:pPr>
              <w:rPr>
                <w:rFonts w:cs="Arial"/>
              </w:rPr>
            </w:pPr>
          </w:p>
          <w:p w14:paraId="61E5357F" w14:textId="77777777" w:rsidR="001D7744" w:rsidRDefault="001D7744" w:rsidP="001D7744">
            <w:pPr>
              <w:rPr>
                <w:rFonts w:cs="Arial"/>
              </w:rPr>
            </w:pPr>
          </w:p>
          <w:p w14:paraId="5F89677A" w14:textId="77777777" w:rsidR="00B86B94" w:rsidRDefault="00B86B94" w:rsidP="001D7744">
            <w:pPr>
              <w:rPr>
                <w:rFonts w:cs="Arial"/>
              </w:rPr>
            </w:pPr>
          </w:p>
          <w:p w14:paraId="7C5CA388" w14:textId="77777777" w:rsidR="00B86B94" w:rsidRDefault="00B86B94" w:rsidP="001D7744">
            <w:pPr>
              <w:rPr>
                <w:rFonts w:cs="Arial"/>
              </w:rPr>
            </w:pPr>
          </w:p>
          <w:p w14:paraId="31422A18" w14:textId="77777777" w:rsidR="001D7744" w:rsidRDefault="001D7744" w:rsidP="001D7744">
            <w:pPr>
              <w:rPr>
                <w:rFonts w:cs="Arial"/>
              </w:rPr>
            </w:pPr>
          </w:p>
          <w:p w14:paraId="46797D55" w14:textId="77777777" w:rsidR="00B86B94" w:rsidRDefault="00B86B94" w:rsidP="001D7744">
            <w:pPr>
              <w:rPr>
                <w:rFonts w:cs="Arial"/>
              </w:rPr>
            </w:pPr>
          </w:p>
          <w:p w14:paraId="2F88FA72" w14:textId="77777777" w:rsidR="001D7744" w:rsidRPr="00B86B94" w:rsidRDefault="001D7744" w:rsidP="00B86B94">
            <w:pPr>
              <w:rPr>
                <w:rFonts w:cs="Arial"/>
                <w:sz w:val="22"/>
                <w:szCs w:val="22"/>
              </w:rPr>
            </w:pPr>
            <w:r w:rsidRPr="00B86B94">
              <w:rPr>
                <w:rFonts w:cs="Arial"/>
                <w:sz w:val="22"/>
                <w:szCs w:val="22"/>
              </w:rPr>
              <w:t xml:space="preserve">Workforce Board – Humber and North Yorkshire ICB – Annual Report </w:t>
            </w:r>
          </w:p>
          <w:p w14:paraId="34FCB9E9" w14:textId="77777777" w:rsidR="001D7744" w:rsidRDefault="001D7744" w:rsidP="001D7744">
            <w:pPr>
              <w:rPr>
                <w:rFonts w:cs="Arial"/>
              </w:rPr>
            </w:pPr>
          </w:p>
          <w:p w14:paraId="33D4914F" w14:textId="77777777" w:rsidR="00B86B94" w:rsidRDefault="00B86B94" w:rsidP="00B86B94">
            <w:pPr>
              <w:rPr>
                <w:rFonts w:cs="Arial"/>
                <w:color w:val="auto"/>
                <w:sz w:val="22"/>
                <w:szCs w:val="22"/>
              </w:rPr>
            </w:pPr>
          </w:p>
          <w:p w14:paraId="2D4EFD5A" w14:textId="4C109944" w:rsidR="001D7744" w:rsidRPr="00B86B94" w:rsidRDefault="001D7744" w:rsidP="00B86B94">
            <w:pPr>
              <w:rPr>
                <w:rFonts w:cs="Arial"/>
              </w:rPr>
            </w:pPr>
            <w:r w:rsidRPr="00B86B94">
              <w:rPr>
                <w:rFonts w:cs="Arial"/>
                <w:color w:val="auto"/>
                <w:sz w:val="22"/>
                <w:szCs w:val="22"/>
              </w:rPr>
              <w:t xml:space="preserve">Humber and North Yorkshire Health and Care Partnership – Update to Board </w:t>
            </w:r>
          </w:p>
          <w:p w14:paraId="4A5A2875" w14:textId="77777777" w:rsidR="001D7744" w:rsidRDefault="001D7744" w:rsidP="001D7744">
            <w:pPr>
              <w:rPr>
                <w:rFonts w:cs="Arial"/>
              </w:rPr>
            </w:pPr>
          </w:p>
          <w:p w14:paraId="38A42CD1" w14:textId="77777777" w:rsidR="00B86B94" w:rsidRDefault="00B86B94" w:rsidP="00B86B94">
            <w:pPr>
              <w:rPr>
                <w:rFonts w:cs="Arial"/>
                <w:color w:val="auto"/>
                <w:sz w:val="22"/>
                <w:szCs w:val="22"/>
              </w:rPr>
            </w:pPr>
          </w:p>
          <w:p w14:paraId="44ED4D8B" w14:textId="60730C1A" w:rsidR="001D7744" w:rsidRPr="00B86B94" w:rsidRDefault="001D7744" w:rsidP="00B86B94">
            <w:pPr>
              <w:rPr>
                <w:rFonts w:cs="Arial"/>
              </w:rPr>
            </w:pPr>
            <w:r w:rsidRPr="00B86B94">
              <w:rPr>
                <w:rFonts w:cs="Arial"/>
                <w:color w:val="auto"/>
                <w:sz w:val="22"/>
                <w:szCs w:val="22"/>
              </w:rPr>
              <w:t>Population Health and Prevention Executive Committee</w:t>
            </w:r>
          </w:p>
          <w:p w14:paraId="5EC4AD41" w14:textId="77777777" w:rsidR="001D7744" w:rsidRDefault="001D7744" w:rsidP="001D7744">
            <w:pPr>
              <w:rPr>
                <w:rFonts w:cs="Arial"/>
              </w:rPr>
            </w:pPr>
          </w:p>
          <w:p w14:paraId="3A3775B3" w14:textId="77777777" w:rsidR="001D7744" w:rsidRDefault="001D7744" w:rsidP="001D7744">
            <w:pPr>
              <w:rPr>
                <w:rFonts w:cs="Arial"/>
              </w:rPr>
            </w:pPr>
          </w:p>
          <w:p w14:paraId="7CAB1AC2" w14:textId="77777777" w:rsidR="001D7744" w:rsidRDefault="001D7744" w:rsidP="001D7744">
            <w:pPr>
              <w:rPr>
                <w:rFonts w:cs="Arial"/>
              </w:rPr>
            </w:pPr>
          </w:p>
          <w:p w14:paraId="4B2E704C" w14:textId="77777777" w:rsidR="001D7744" w:rsidRDefault="001D7744" w:rsidP="001D7744">
            <w:pPr>
              <w:rPr>
                <w:rFonts w:cs="Arial"/>
              </w:rPr>
            </w:pPr>
          </w:p>
          <w:p w14:paraId="4F96FC22" w14:textId="77777777" w:rsidR="001D7744" w:rsidRDefault="001D7744" w:rsidP="001D7744">
            <w:pPr>
              <w:rPr>
                <w:rFonts w:cs="Arial"/>
              </w:rPr>
            </w:pPr>
          </w:p>
          <w:p w14:paraId="6E538D19" w14:textId="77777777" w:rsidR="001D7744" w:rsidRDefault="001D7744" w:rsidP="001D7744">
            <w:pPr>
              <w:rPr>
                <w:rFonts w:cs="Arial"/>
              </w:rPr>
            </w:pPr>
          </w:p>
          <w:p w14:paraId="1658F5BD" w14:textId="77777777" w:rsidR="001D7744" w:rsidRDefault="001D7744" w:rsidP="001D7744">
            <w:pPr>
              <w:rPr>
                <w:rFonts w:cs="Arial"/>
              </w:rPr>
            </w:pPr>
          </w:p>
          <w:p w14:paraId="6DD81EA9" w14:textId="77777777" w:rsidR="001D7744" w:rsidRDefault="001D7744" w:rsidP="001D7744">
            <w:pPr>
              <w:rPr>
                <w:rFonts w:cs="Arial"/>
              </w:rPr>
            </w:pPr>
          </w:p>
          <w:p w14:paraId="171D32C8" w14:textId="77777777" w:rsidR="001D7744" w:rsidRDefault="001D7744" w:rsidP="001D7744">
            <w:pPr>
              <w:rPr>
                <w:rFonts w:cs="Arial"/>
              </w:rPr>
            </w:pPr>
          </w:p>
          <w:p w14:paraId="5631E006" w14:textId="77777777" w:rsidR="001D7744" w:rsidRDefault="001D7744" w:rsidP="001D7744">
            <w:pPr>
              <w:rPr>
                <w:rFonts w:cs="Arial"/>
              </w:rPr>
            </w:pPr>
          </w:p>
          <w:p w14:paraId="526C16F4" w14:textId="77777777" w:rsidR="001D7744" w:rsidRDefault="001D7744" w:rsidP="001D7744">
            <w:pPr>
              <w:rPr>
                <w:rFonts w:cs="Arial"/>
              </w:rPr>
            </w:pPr>
          </w:p>
          <w:p w14:paraId="17B96124" w14:textId="77777777" w:rsidR="001D7744" w:rsidRDefault="001D7744" w:rsidP="001D7744">
            <w:pPr>
              <w:rPr>
                <w:rFonts w:cs="Arial"/>
              </w:rPr>
            </w:pPr>
          </w:p>
          <w:p w14:paraId="3DD05508" w14:textId="77777777" w:rsidR="001D7744" w:rsidRDefault="001D7744" w:rsidP="001D7744">
            <w:pPr>
              <w:rPr>
                <w:rFonts w:cs="Arial"/>
              </w:rPr>
            </w:pPr>
          </w:p>
          <w:p w14:paraId="7C5ADB29" w14:textId="77777777" w:rsidR="001D7744" w:rsidRDefault="001D7744" w:rsidP="001D7744">
            <w:pPr>
              <w:rPr>
                <w:rFonts w:cs="Arial"/>
              </w:rPr>
            </w:pPr>
          </w:p>
          <w:p w14:paraId="4496AA22" w14:textId="77777777" w:rsidR="001D7744" w:rsidRDefault="001D7744" w:rsidP="001D7744">
            <w:pPr>
              <w:rPr>
                <w:rFonts w:cs="Arial"/>
              </w:rPr>
            </w:pPr>
          </w:p>
          <w:p w14:paraId="6309A61A" w14:textId="77777777" w:rsidR="001D7744" w:rsidRDefault="001D7744" w:rsidP="001D7744">
            <w:pPr>
              <w:rPr>
                <w:rFonts w:cs="Arial"/>
              </w:rPr>
            </w:pPr>
          </w:p>
          <w:p w14:paraId="043625CA" w14:textId="77777777" w:rsidR="001D7744" w:rsidRDefault="001D7744" w:rsidP="001D7744">
            <w:pPr>
              <w:rPr>
                <w:rFonts w:cs="Arial"/>
              </w:rPr>
            </w:pPr>
          </w:p>
          <w:p w14:paraId="4A5416F5" w14:textId="77777777" w:rsidR="001D7744" w:rsidRDefault="001D7744" w:rsidP="001D7744">
            <w:pPr>
              <w:rPr>
                <w:rFonts w:cs="Arial"/>
              </w:rPr>
            </w:pPr>
          </w:p>
          <w:p w14:paraId="315CCFB7" w14:textId="77777777" w:rsidR="001D7744" w:rsidRPr="00B86B94" w:rsidRDefault="001D7744" w:rsidP="00B86B94">
            <w:pPr>
              <w:rPr>
                <w:rFonts w:cs="Arial"/>
                <w:color w:val="auto"/>
                <w:sz w:val="22"/>
                <w:szCs w:val="22"/>
              </w:rPr>
            </w:pPr>
            <w:r w:rsidRPr="00B86B94">
              <w:rPr>
                <w:rFonts w:cs="Arial"/>
                <w:color w:val="auto"/>
                <w:sz w:val="22"/>
                <w:szCs w:val="22"/>
              </w:rPr>
              <w:t>Board Assurance Framework</w:t>
            </w:r>
          </w:p>
          <w:p w14:paraId="509971C0" w14:textId="77777777" w:rsidR="001D7744" w:rsidRPr="00571557" w:rsidRDefault="001D7744" w:rsidP="001D7744">
            <w:pPr>
              <w:rPr>
                <w:rFonts w:cs="Arial"/>
                <w:color w:val="auto"/>
                <w:sz w:val="22"/>
                <w:szCs w:val="22"/>
              </w:rPr>
            </w:pPr>
          </w:p>
          <w:p w14:paraId="29ADBD86" w14:textId="77777777" w:rsidR="001D7744" w:rsidRPr="00571557" w:rsidRDefault="001D7744" w:rsidP="001D7744">
            <w:pPr>
              <w:rPr>
                <w:rFonts w:cs="Arial"/>
                <w:color w:val="auto"/>
                <w:sz w:val="22"/>
                <w:szCs w:val="22"/>
              </w:rPr>
            </w:pPr>
          </w:p>
          <w:p w14:paraId="094C914E" w14:textId="77777777" w:rsidR="001D7744" w:rsidRPr="00571557" w:rsidRDefault="001D7744" w:rsidP="001D7744">
            <w:pPr>
              <w:rPr>
                <w:rFonts w:cs="Arial"/>
                <w:color w:val="auto"/>
                <w:sz w:val="22"/>
                <w:szCs w:val="22"/>
              </w:rPr>
            </w:pPr>
          </w:p>
          <w:p w14:paraId="596F05B9" w14:textId="77777777" w:rsidR="001D7744" w:rsidRPr="00571557" w:rsidRDefault="001D7744" w:rsidP="001D7744">
            <w:pPr>
              <w:rPr>
                <w:rFonts w:cs="Arial"/>
                <w:color w:val="auto"/>
                <w:sz w:val="22"/>
                <w:szCs w:val="22"/>
              </w:rPr>
            </w:pPr>
          </w:p>
          <w:p w14:paraId="133B6061" w14:textId="77777777" w:rsidR="001D7744" w:rsidRPr="00571557" w:rsidRDefault="001D7744" w:rsidP="001D7744">
            <w:pPr>
              <w:rPr>
                <w:rFonts w:eastAsia="Calibri" w:cs="Arial"/>
                <w:sz w:val="22"/>
                <w:szCs w:val="22"/>
              </w:rPr>
            </w:pPr>
          </w:p>
          <w:p w14:paraId="67ED185E" w14:textId="77777777" w:rsidR="001D7744" w:rsidRPr="00571557" w:rsidRDefault="001D7744" w:rsidP="001D7744">
            <w:pPr>
              <w:rPr>
                <w:rFonts w:eastAsia="Calibri" w:cs="Arial"/>
                <w:sz w:val="22"/>
                <w:szCs w:val="22"/>
              </w:rPr>
            </w:pPr>
          </w:p>
          <w:p w14:paraId="542C1BFC" w14:textId="77777777" w:rsidR="001D7744" w:rsidRPr="009D1CC6" w:rsidRDefault="001D7744" w:rsidP="001D7744">
            <w:pPr>
              <w:spacing w:line="259" w:lineRule="auto"/>
              <w:rPr>
                <w:rFonts w:cs="Arial"/>
              </w:rPr>
            </w:pPr>
          </w:p>
        </w:tc>
        <w:tc>
          <w:tcPr>
            <w:tcW w:w="5519" w:type="dxa"/>
          </w:tcPr>
          <w:p w14:paraId="6B5C774F" w14:textId="22A4430B" w:rsidR="001D7744" w:rsidRPr="00571557" w:rsidRDefault="000A6135" w:rsidP="003C4B2B">
            <w:pPr>
              <w:pStyle w:val="ListParagraph"/>
              <w:numPr>
                <w:ilvl w:val="0"/>
                <w:numId w:val="18"/>
              </w:numPr>
              <w:rPr>
                <w:rFonts w:eastAsia="Calibri" w:cs="Arial"/>
                <w:sz w:val="22"/>
                <w:szCs w:val="22"/>
              </w:rPr>
            </w:pPr>
            <w:hyperlink r:id="rId120" w:history="1">
              <w:r w:rsidR="001D7744" w:rsidRPr="003F29E3">
                <w:rPr>
                  <w:rStyle w:val="Hyperlink"/>
                  <w:rFonts w:eastAsia="Calibri" w:cs="Arial"/>
                  <w:sz w:val="22"/>
                  <w:szCs w:val="22"/>
                </w:rPr>
                <w:t>Humber Acute Services Review – Board Cover Report</w:t>
              </w:r>
            </w:hyperlink>
            <w:r w:rsidR="001D7744" w:rsidRPr="3816CEA9">
              <w:rPr>
                <w:rFonts w:eastAsia="Calibri" w:cs="Arial"/>
                <w:sz w:val="22"/>
                <w:szCs w:val="22"/>
              </w:rPr>
              <w:t xml:space="preserve"> </w:t>
            </w:r>
          </w:p>
          <w:p w14:paraId="5559F9B3" w14:textId="471F18EC" w:rsidR="001D7744" w:rsidRPr="00571557" w:rsidRDefault="000A6135" w:rsidP="003C4B2B">
            <w:pPr>
              <w:pStyle w:val="ListParagraph"/>
              <w:numPr>
                <w:ilvl w:val="0"/>
                <w:numId w:val="17"/>
              </w:numPr>
              <w:rPr>
                <w:rFonts w:eastAsia="Calibri" w:cs="Arial"/>
                <w:sz w:val="22"/>
                <w:szCs w:val="22"/>
              </w:rPr>
            </w:pPr>
            <w:hyperlink r:id="rId121" w:history="1">
              <w:r w:rsidR="001D7744" w:rsidRPr="003F29E3">
                <w:rPr>
                  <w:rStyle w:val="Hyperlink"/>
                  <w:rFonts w:eastAsia="Calibri" w:cs="Arial"/>
                  <w:sz w:val="22"/>
                  <w:szCs w:val="22"/>
                </w:rPr>
                <w:t>Humber Acute Services – Humber Moving to Consultation Board Report</w:t>
              </w:r>
            </w:hyperlink>
            <w:r w:rsidR="001D7744" w:rsidRPr="3816CEA9">
              <w:rPr>
                <w:rFonts w:eastAsia="Calibri" w:cs="Arial"/>
                <w:sz w:val="22"/>
                <w:szCs w:val="22"/>
              </w:rPr>
              <w:t xml:space="preserve"> </w:t>
            </w:r>
          </w:p>
          <w:p w14:paraId="14458B90" w14:textId="77632F2F" w:rsidR="001D7744" w:rsidRPr="00571557" w:rsidRDefault="001D7744" w:rsidP="001D7744">
            <w:pPr>
              <w:rPr>
                <w:rFonts w:cs="Arial"/>
                <w:sz w:val="22"/>
                <w:szCs w:val="22"/>
              </w:rPr>
            </w:pPr>
          </w:p>
          <w:p w14:paraId="4B07DBC5" w14:textId="77777777" w:rsidR="001D7744" w:rsidRPr="00571557" w:rsidRDefault="001D7744" w:rsidP="001D7744">
            <w:pPr>
              <w:rPr>
                <w:rFonts w:cs="Arial"/>
                <w:sz w:val="22"/>
                <w:szCs w:val="22"/>
              </w:rPr>
            </w:pPr>
          </w:p>
          <w:p w14:paraId="0786E0D9" w14:textId="77777777" w:rsidR="001D7744" w:rsidRDefault="001D7744" w:rsidP="001D7744">
            <w:pPr>
              <w:rPr>
                <w:rFonts w:eastAsia="Calibri" w:cs="Arial"/>
                <w:sz w:val="22"/>
                <w:szCs w:val="22"/>
              </w:rPr>
            </w:pPr>
          </w:p>
          <w:p w14:paraId="5C6C94DC" w14:textId="77777777" w:rsidR="001D7744" w:rsidRPr="00571557" w:rsidRDefault="001D7744" w:rsidP="001D7744">
            <w:pPr>
              <w:rPr>
                <w:rFonts w:eastAsia="Calibri" w:cs="Arial"/>
                <w:sz w:val="22"/>
                <w:szCs w:val="22"/>
              </w:rPr>
            </w:pPr>
          </w:p>
          <w:p w14:paraId="1FEBFFA3" w14:textId="77777777" w:rsidR="007A17D2" w:rsidRDefault="007A17D2" w:rsidP="001D7744">
            <w:pPr>
              <w:rPr>
                <w:rFonts w:cs="Arial"/>
                <w:color w:val="auto"/>
                <w:sz w:val="22"/>
                <w:szCs w:val="22"/>
              </w:rPr>
            </w:pPr>
          </w:p>
          <w:p w14:paraId="7F1A74F9" w14:textId="77777777" w:rsidR="007A17D2" w:rsidRDefault="007A17D2" w:rsidP="001D7744">
            <w:pPr>
              <w:rPr>
                <w:rFonts w:cs="Arial"/>
                <w:color w:val="auto"/>
                <w:sz w:val="22"/>
                <w:szCs w:val="22"/>
              </w:rPr>
            </w:pPr>
          </w:p>
          <w:p w14:paraId="50FB8531" w14:textId="77777777" w:rsidR="00761647" w:rsidRDefault="00761647" w:rsidP="001D7744">
            <w:pPr>
              <w:rPr>
                <w:rFonts w:cs="Arial"/>
                <w:color w:val="auto"/>
                <w:sz w:val="22"/>
                <w:szCs w:val="22"/>
              </w:rPr>
            </w:pPr>
          </w:p>
          <w:p w14:paraId="581B2068" w14:textId="77777777" w:rsidR="00761647" w:rsidRDefault="00761647" w:rsidP="001D7744">
            <w:pPr>
              <w:rPr>
                <w:rFonts w:cs="Arial"/>
                <w:color w:val="auto"/>
                <w:sz w:val="22"/>
                <w:szCs w:val="22"/>
              </w:rPr>
            </w:pPr>
          </w:p>
          <w:p w14:paraId="7DC99200" w14:textId="77777777" w:rsidR="00761647" w:rsidRDefault="00761647" w:rsidP="001D7744">
            <w:pPr>
              <w:rPr>
                <w:rFonts w:cs="Arial"/>
                <w:color w:val="auto"/>
                <w:sz w:val="22"/>
                <w:szCs w:val="22"/>
              </w:rPr>
            </w:pPr>
          </w:p>
          <w:p w14:paraId="19383196" w14:textId="77777777" w:rsidR="00761647" w:rsidRDefault="00761647" w:rsidP="001D7744">
            <w:pPr>
              <w:rPr>
                <w:rFonts w:cs="Arial"/>
                <w:color w:val="auto"/>
                <w:sz w:val="22"/>
                <w:szCs w:val="22"/>
              </w:rPr>
            </w:pPr>
          </w:p>
          <w:p w14:paraId="1EDE05FE" w14:textId="77777777" w:rsidR="004922CA" w:rsidRDefault="004922CA" w:rsidP="001D7744">
            <w:pPr>
              <w:rPr>
                <w:rFonts w:cs="Arial"/>
                <w:color w:val="auto"/>
                <w:sz w:val="22"/>
                <w:szCs w:val="22"/>
              </w:rPr>
            </w:pPr>
          </w:p>
          <w:p w14:paraId="184B99CE" w14:textId="77777777" w:rsidR="007A17D2" w:rsidRDefault="007A17D2" w:rsidP="001D7744">
            <w:pPr>
              <w:rPr>
                <w:rFonts w:cs="Arial"/>
                <w:color w:val="auto"/>
                <w:sz w:val="22"/>
                <w:szCs w:val="22"/>
              </w:rPr>
            </w:pPr>
          </w:p>
          <w:p w14:paraId="4C97A652" w14:textId="1545DD80" w:rsidR="001D7744" w:rsidRDefault="001D7744" w:rsidP="001D7744">
            <w:pPr>
              <w:rPr>
                <w:rFonts w:cs="Arial"/>
                <w:color w:val="auto"/>
                <w:sz w:val="22"/>
                <w:szCs w:val="22"/>
              </w:rPr>
            </w:pPr>
            <w:r w:rsidRPr="00B76C39">
              <w:rPr>
                <w:rFonts w:cs="Arial"/>
                <w:color w:val="auto"/>
                <w:sz w:val="22"/>
                <w:szCs w:val="22"/>
              </w:rPr>
              <w:t>Committees of the Board have a responsibility to scrutinise the robustness of the arrangements for and assure compliance with the ICB’s statutory responsibilities, including Equality and Diversity as it applies to people drawing on services. This is detailed within the terms of reference of all of the Board’s Committees</w:t>
            </w:r>
            <w:r>
              <w:rPr>
                <w:rFonts w:cs="Arial"/>
                <w:color w:val="auto"/>
                <w:sz w:val="22"/>
                <w:szCs w:val="22"/>
              </w:rPr>
              <w:t>.</w:t>
            </w:r>
          </w:p>
          <w:p w14:paraId="70D46EEE" w14:textId="77777777" w:rsidR="001D7744" w:rsidRDefault="001D7744" w:rsidP="001D7744">
            <w:pPr>
              <w:rPr>
                <w:rFonts w:cs="Arial"/>
                <w:color w:val="auto"/>
                <w:sz w:val="22"/>
                <w:szCs w:val="22"/>
                <w:lang w:val="en-US"/>
              </w:rPr>
            </w:pPr>
          </w:p>
          <w:p w14:paraId="2EBDBD5F" w14:textId="77777777" w:rsidR="001D7744" w:rsidRPr="00B76C39" w:rsidRDefault="001D7744" w:rsidP="001D7744">
            <w:pPr>
              <w:rPr>
                <w:rFonts w:cs="Arial"/>
                <w:color w:val="auto"/>
                <w:sz w:val="22"/>
                <w:szCs w:val="22"/>
              </w:rPr>
            </w:pPr>
            <w:r w:rsidRPr="00B76C39">
              <w:rPr>
                <w:rFonts w:cs="Arial"/>
                <w:color w:val="auto"/>
                <w:sz w:val="22"/>
                <w:szCs w:val="22"/>
              </w:rPr>
              <w:t>HNY Workforce Board's purpose is to provide strategic system oversight of the development and delivery of the Humber and North Yorkshire People Strategy and associated HNY people focused workstreams.</w:t>
            </w:r>
          </w:p>
          <w:p w14:paraId="4016B430" w14:textId="77777777" w:rsidR="001D7744" w:rsidRPr="00B76C39" w:rsidRDefault="001D7744" w:rsidP="001D7744">
            <w:pPr>
              <w:rPr>
                <w:rFonts w:cs="Arial"/>
                <w:color w:val="auto"/>
                <w:sz w:val="22"/>
                <w:szCs w:val="22"/>
              </w:rPr>
            </w:pPr>
          </w:p>
          <w:p w14:paraId="53DAB9CA" w14:textId="77777777" w:rsidR="00674DB8" w:rsidRDefault="001D7744" w:rsidP="00674DB8">
            <w:pPr>
              <w:rPr>
                <w:rFonts w:cs="Arial"/>
                <w:color w:val="auto"/>
                <w:sz w:val="22"/>
                <w:szCs w:val="22"/>
              </w:rPr>
            </w:pPr>
            <w:r w:rsidRPr="00B76C39">
              <w:rPr>
                <w:rFonts w:cs="Arial"/>
                <w:color w:val="auto"/>
                <w:sz w:val="22"/>
                <w:szCs w:val="22"/>
              </w:rPr>
              <w:t xml:space="preserve">Responsibilities include:- </w:t>
            </w:r>
          </w:p>
          <w:p w14:paraId="4A209AD4" w14:textId="60AFD066" w:rsidR="001D7744" w:rsidRPr="00B76C39" w:rsidRDefault="001D7744" w:rsidP="00674DB8">
            <w:pPr>
              <w:rPr>
                <w:rFonts w:cs="Arial"/>
                <w:i/>
                <w:iCs/>
                <w:color w:val="auto"/>
                <w:sz w:val="22"/>
                <w:szCs w:val="22"/>
              </w:rPr>
            </w:pPr>
            <w:r w:rsidRPr="00B76C39">
              <w:rPr>
                <w:rFonts w:cs="Arial"/>
                <w:i/>
                <w:iCs/>
                <w:color w:val="auto"/>
                <w:sz w:val="22"/>
                <w:szCs w:val="22"/>
              </w:rPr>
              <w:t xml:space="preserve">'Positively impact on health inequalities, social inclusion, and economic growth through collaborative partnership working to support the delivery of the ICB People Strategy'. </w:t>
            </w:r>
          </w:p>
          <w:p w14:paraId="5FE09A25" w14:textId="77777777" w:rsidR="001D7744" w:rsidRPr="00B76C39" w:rsidRDefault="001D7744" w:rsidP="003C4B2B">
            <w:pPr>
              <w:pStyle w:val="ListParagraph"/>
              <w:numPr>
                <w:ilvl w:val="0"/>
                <w:numId w:val="21"/>
              </w:numPr>
              <w:spacing w:before="120" w:after="120"/>
              <w:contextualSpacing w:val="0"/>
              <w:rPr>
                <w:rFonts w:cs="Arial"/>
                <w:i/>
                <w:iCs/>
                <w:color w:val="auto"/>
                <w:sz w:val="22"/>
                <w:szCs w:val="22"/>
              </w:rPr>
            </w:pPr>
            <w:r w:rsidRPr="00B76C39">
              <w:rPr>
                <w:rFonts w:cs="Arial"/>
                <w:i/>
                <w:iCs/>
                <w:color w:val="auto"/>
                <w:sz w:val="22"/>
                <w:szCs w:val="22"/>
              </w:rPr>
              <w:lastRenderedPageBreak/>
              <w:t>'To ensure the creation and enactment of systemwide organisational development practices that support system-based leadership and strategic thinking practices, enhance staff satisfaction, wellbeing, inclusion, equality of opportunity, and staff voice and engagement'.</w:t>
            </w:r>
          </w:p>
          <w:p w14:paraId="46866332" w14:textId="77777777" w:rsidR="001D7744" w:rsidRPr="00B76C39" w:rsidRDefault="001D7744" w:rsidP="003C4B2B">
            <w:pPr>
              <w:pStyle w:val="ListParagraph"/>
              <w:widowControl w:val="0"/>
              <w:numPr>
                <w:ilvl w:val="0"/>
                <w:numId w:val="21"/>
              </w:numPr>
              <w:contextualSpacing w:val="0"/>
              <w:rPr>
                <w:rFonts w:cs="Arial"/>
                <w:i/>
                <w:iCs/>
                <w:color w:val="auto"/>
                <w:sz w:val="22"/>
                <w:szCs w:val="22"/>
              </w:rPr>
            </w:pPr>
            <w:r w:rsidRPr="40716592">
              <w:rPr>
                <w:rFonts w:cs="Arial"/>
                <w:i/>
                <w:iCs/>
                <w:color w:val="auto"/>
                <w:sz w:val="22"/>
                <w:szCs w:val="22"/>
              </w:rPr>
              <w:t>'To provide system level oversight and support to the development and delivery of programmes of activity focused on workplace equality, diversity and inclusion, including supporting the development of current and emerging staff networks'.</w:t>
            </w:r>
          </w:p>
          <w:p w14:paraId="2C054C27" w14:textId="77777777" w:rsidR="001D7744" w:rsidRDefault="001D7744" w:rsidP="001D7744">
            <w:pPr>
              <w:rPr>
                <w:rFonts w:cs="Arial"/>
                <w:color w:val="auto"/>
                <w:sz w:val="22"/>
                <w:szCs w:val="22"/>
                <w:lang w:val="en-US"/>
              </w:rPr>
            </w:pPr>
          </w:p>
          <w:p w14:paraId="5A4AE92A" w14:textId="77777777" w:rsidR="00B86B94" w:rsidRDefault="00B86B94" w:rsidP="001D7744">
            <w:pPr>
              <w:rPr>
                <w:rFonts w:cs="Arial"/>
                <w:color w:val="auto"/>
                <w:sz w:val="22"/>
                <w:szCs w:val="22"/>
                <w:lang w:val="en-US"/>
              </w:rPr>
            </w:pPr>
          </w:p>
          <w:p w14:paraId="624730C8" w14:textId="7D90AE79" w:rsidR="001D7744" w:rsidRPr="00571557" w:rsidRDefault="001D7744" w:rsidP="001D7744">
            <w:pPr>
              <w:rPr>
                <w:rFonts w:cs="Arial"/>
                <w:color w:val="auto"/>
                <w:sz w:val="22"/>
                <w:szCs w:val="22"/>
              </w:rPr>
            </w:pPr>
            <w:r w:rsidRPr="40716592">
              <w:rPr>
                <w:rFonts w:cs="Arial"/>
                <w:color w:val="auto"/>
                <w:sz w:val="22"/>
                <w:szCs w:val="22"/>
              </w:rPr>
              <w:t xml:space="preserve">Workforce Board – Humber and North Yorkshire ICB – Annual Report </w:t>
            </w:r>
          </w:p>
          <w:p w14:paraId="62A0F515" w14:textId="44FA7723" w:rsidR="001D7744" w:rsidRDefault="001D7744" w:rsidP="001D7744">
            <w:pPr>
              <w:rPr>
                <w:rFonts w:eastAsia="Calibri" w:cs="Arial"/>
                <w:sz w:val="22"/>
                <w:szCs w:val="22"/>
              </w:rPr>
            </w:pPr>
          </w:p>
          <w:p w14:paraId="56BFBB57" w14:textId="77777777" w:rsidR="003F29E3" w:rsidRPr="00571557" w:rsidRDefault="003F29E3" w:rsidP="001D7744">
            <w:pPr>
              <w:rPr>
                <w:rFonts w:eastAsia="Calibri" w:cs="Arial"/>
                <w:sz w:val="22"/>
                <w:szCs w:val="22"/>
              </w:rPr>
            </w:pPr>
          </w:p>
          <w:p w14:paraId="283B1A6B" w14:textId="77777777" w:rsidR="00D37AD3" w:rsidRDefault="00D37AD3" w:rsidP="001D7744">
            <w:pPr>
              <w:rPr>
                <w:rFonts w:eastAsia="Calibri" w:cs="Arial"/>
                <w:sz w:val="22"/>
                <w:szCs w:val="22"/>
              </w:rPr>
            </w:pPr>
          </w:p>
          <w:p w14:paraId="5D343057" w14:textId="77777777" w:rsidR="00B86B94" w:rsidRDefault="00B86B94" w:rsidP="001D7744">
            <w:pPr>
              <w:rPr>
                <w:rFonts w:eastAsia="Calibri" w:cs="Arial"/>
                <w:sz w:val="22"/>
                <w:szCs w:val="22"/>
              </w:rPr>
            </w:pPr>
          </w:p>
          <w:p w14:paraId="6525B26C" w14:textId="0B892AC9" w:rsidR="001D7744" w:rsidRDefault="001D7744" w:rsidP="001D7744">
            <w:pPr>
              <w:rPr>
                <w:rFonts w:eastAsia="Calibri" w:cs="Arial"/>
                <w:sz w:val="22"/>
                <w:szCs w:val="22"/>
              </w:rPr>
            </w:pPr>
            <w:r w:rsidRPr="40716592">
              <w:rPr>
                <w:rFonts w:eastAsia="Calibri" w:cs="Arial"/>
                <w:sz w:val="22"/>
                <w:szCs w:val="22"/>
              </w:rPr>
              <w:t xml:space="preserve">The ICB is a partner within the Humber and North Yorkshire Health and Care Partnership. A recent update to Board included the November HNY Inclusion Update Powerpoint presentation. </w:t>
            </w:r>
          </w:p>
          <w:p w14:paraId="723AB757" w14:textId="32CA1110" w:rsidR="001D7744" w:rsidRDefault="001D7744" w:rsidP="001D7744">
            <w:pPr>
              <w:rPr>
                <w:rFonts w:eastAsia="Calibri" w:cs="Arial"/>
                <w:sz w:val="22"/>
                <w:szCs w:val="22"/>
              </w:rPr>
            </w:pPr>
          </w:p>
          <w:p w14:paraId="51988A34" w14:textId="1FF2D2FE" w:rsidR="001D7744" w:rsidRDefault="001D7744" w:rsidP="001D7744">
            <w:pPr>
              <w:rPr>
                <w:rFonts w:eastAsia="Calibri" w:cs="Arial"/>
                <w:sz w:val="22"/>
                <w:szCs w:val="22"/>
              </w:rPr>
            </w:pPr>
          </w:p>
          <w:p w14:paraId="25E34E67" w14:textId="38732720" w:rsidR="001D7744" w:rsidRPr="002A3D8E" w:rsidRDefault="008315D5" w:rsidP="001D7744">
            <w:pPr>
              <w:rPr>
                <w:sz w:val="22"/>
                <w:szCs w:val="22"/>
                <w:lang w:eastAsia="en-GB"/>
              </w:rPr>
            </w:pPr>
            <w:r>
              <w:rPr>
                <w:sz w:val="22"/>
                <w:szCs w:val="22"/>
              </w:rPr>
              <w:t>T</w:t>
            </w:r>
            <w:r w:rsidR="001D7744" w:rsidRPr="002A3D8E">
              <w:rPr>
                <w:sz w:val="22"/>
                <w:szCs w:val="22"/>
              </w:rPr>
              <w:t xml:space="preserve">he ICB's overall approach to population heath, inequalities, and prevention is held by a dedicated Population Health and Prevention Executive Committee, co-chaired by two directors of public health, with Amanda Bloor, </w:t>
            </w:r>
            <w:r w:rsidR="001D7744" w:rsidRPr="002A3D8E">
              <w:rPr>
                <w:sz w:val="22"/>
                <w:szCs w:val="22"/>
                <w:lang w:eastAsia="en-GB"/>
              </w:rPr>
              <w:t xml:space="preserve">Deputy Chief Executive and Chief Operating Officer </w:t>
            </w:r>
            <w:r w:rsidR="001D7744" w:rsidRPr="002A3D8E">
              <w:rPr>
                <w:sz w:val="22"/>
                <w:szCs w:val="22"/>
              </w:rPr>
              <w:t xml:space="preserve">as SRO.  </w:t>
            </w:r>
          </w:p>
          <w:p w14:paraId="1C438423" w14:textId="77777777" w:rsidR="001D7744" w:rsidRPr="002A3D8E" w:rsidRDefault="001D7744" w:rsidP="001D7744">
            <w:pPr>
              <w:rPr>
                <w:rFonts w:cs="Arial"/>
                <w:color w:val="auto"/>
                <w:sz w:val="22"/>
                <w:szCs w:val="22"/>
              </w:rPr>
            </w:pPr>
            <w:r w:rsidRPr="002A3D8E">
              <w:rPr>
                <w:rFonts w:cs="Arial"/>
                <w:color w:val="auto"/>
                <w:sz w:val="22"/>
                <w:szCs w:val="22"/>
              </w:rPr>
              <w:t>Key areas of focus within the terms of reference of the Population Health and Prevention Committee are :-</w:t>
            </w:r>
          </w:p>
          <w:p w14:paraId="202C9547" w14:textId="3C86201D" w:rsidR="001D7744" w:rsidRPr="00B76C39" w:rsidRDefault="001D7744" w:rsidP="003C4B2B">
            <w:pPr>
              <w:pStyle w:val="ListParagraph"/>
              <w:numPr>
                <w:ilvl w:val="0"/>
                <w:numId w:val="20"/>
              </w:numPr>
              <w:spacing w:after="200" w:line="276" w:lineRule="auto"/>
              <w:rPr>
                <w:rFonts w:eastAsia="Arial" w:cs="Arial"/>
                <w:color w:val="auto"/>
                <w:sz w:val="22"/>
                <w:szCs w:val="22"/>
                <w:lang w:val="en-US"/>
              </w:rPr>
            </w:pPr>
            <w:r w:rsidRPr="00B76C39">
              <w:rPr>
                <w:rFonts w:cs="Arial"/>
                <w:color w:val="auto"/>
                <w:sz w:val="22"/>
                <w:szCs w:val="22"/>
              </w:rPr>
              <w:lastRenderedPageBreak/>
              <w:t xml:space="preserve">Providing </w:t>
            </w:r>
            <w:r w:rsidRPr="00B76C39">
              <w:rPr>
                <w:rFonts w:eastAsia="Arial" w:cs="Arial"/>
                <w:color w:val="auto"/>
                <w:sz w:val="22"/>
                <w:szCs w:val="22"/>
                <w:lang w:val="en-US"/>
              </w:rPr>
              <w:t>population health and prevention leadership and oversight to support the vision of helping the population to ‘start well, live well, age well and end life well’ and</w:t>
            </w:r>
          </w:p>
          <w:p w14:paraId="69677E7C" w14:textId="77777777" w:rsidR="001D7744" w:rsidRPr="00B76C39" w:rsidRDefault="001D7744" w:rsidP="003C4B2B">
            <w:pPr>
              <w:pStyle w:val="ListParagraph"/>
              <w:numPr>
                <w:ilvl w:val="0"/>
                <w:numId w:val="20"/>
              </w:numPr>
              <w:spacing w:after="200" w:line="276" w:lineRule="auto"/>
              <w:rPr>
                <w:rFonts w:eastAsia="Arial" w:cs="Arial"/>
                <w:color w:val="auto"/>
                <w:sz w:val="22"/>
                <w:szCs w:val="22"/>
                <w:lang w:val="en-US"/>
              </w:rPr>
            </w:pPr>
            <w:r w:rsidRPr="40716592">
              <w:rPr>
                <w:rFonts w:eastAsia="Arial" w:cs="Arial"/>
                <w:color w:val="auto"/>
                <w:sz w:val="22"/>
                <w:szCs w:val="22"/>
                <w:lang w:val="en-US"/>
              </w:rPr>
              <w:t>‘Influencing decision-making, at-scale, and support place-based delivery to improve population health, tackle health inequalities and prevention’.</w:t>
            </w:r>
          </w:p>
          <w:p w14:paraId="683923CD" w14:textId="437C7D21" w:rsidR="001D7744" w:rsidRDefault="001D7744" w:rsidP="001D7744">
            <w:pPr>
              <w:rPr>
                <w:rFonts w:cs="Arial"/>
                <w:color w:val="auto"/>
                <w:sz w:val="22"/>
                <w:szCs w:val="22"/>
                <w:lang w:val="en-US"/>
              </w:rPr>
            </w:pPr>
            <w:r w:rsidRPr="40716592">
              <w:rPr>
                <w:rFonts w:cs="Arial"/>
                <w:color w:val="auto"/>
                <w:sz w:val="22"/>
                <w:szCs w:val="22"/>
                <w:lang w:val="en-US"/>
              </w:rPr>
              <w:t xml:space="preserve">The overarching plan, which includes the ICB's purpose to tackle health inequalities is captured in more detailed within the Joint Forward Plan – How We Deliver our Strategy 2023 to 2028 </w:t>
            </w:r>
          </w:p>
          <w:p w14:paraId="46908288" w14:textId="77777777" w:rsidR="00A13880" w:rsidRDefault="00A13880" w:rsidP="001D7744">
            <w:pPr>
              <w:rPr>
                <w:rFonts w:cs="Arial"/>
                <w:color w:val="auto"/>
                <w:sz w:val="22"/>
                <w:szCs w:val="22"/>
                <w:lang w:val="en-US"/>
              </w:rPr>
            </w:pPr>
          </w:p>
          <w:p w14:paraId="40FB8734" w14:textId="710751F9" w:rsidR="001D7744" w:rsidRPr="009D1CC6" w:rsidRDefault="001D7744" w:rsidP="001D7744">
            <w:pPr>
              <w:spacing w:line="259" w:lineRule="auto"/>
              <w:rPr>
                <w:rFonts w:cs="Arial"/>
              </w:rPr>
            </w:pPr>
            <w:r w:rsidRPr="3816CEA9">
              <w:rPr>
                <w:rFonts w:cs="Arial"/>
                <w:color w:val="auto"/>
                <w:sz w:val="22"/>
                <w:szCs w:val="22"/>
              </w:rPr>
              <w:t xml:space="preserve">The ICB Board review the Board Assurance Framework (BAF) twice at monthly meetings. The ICB Board undertook a deep dive of </w:t>
            </w:r>
            <w:r w:rsidRPr="3816CEA9">
              <w:rPr>
                <w:rFonts w:cs="Arial"/>
                <w:i/>
                <w:iCs/>
                <w:color w:val="auto"/>
                <w:sz w:val="22"/>
                <w:szCs w:val="22"/>
              </w:rPr>
              <w:t xml:space="preserve">Risk C1 in December 2023. The risk is as follows: Failure to effectively engage and deliver our legal duty to involve patients and the public in decision making and service development will prevent the ICS from providing integrated, coordinated and quality care. </w:t>
            </w:r>
            <w:r w:rsidRPr="3816CEA9">
              <w:rPr>
                <w:rFonts w:cs="Arial"/>
                <w:color w:val="auto"/>
                <w:sz w:val="22"/>
                <w:szCs w:val="22"/>
              </w:rPr>
              <w:t>A gap was identified regarding robust Integrated Impact Assessments that are developed by skilled and knowledgeable individuals that have a true understanding of our statutory duty to involve our population in decision making, giving particular consideration to health inequalities and protected characteristics. A mitigating action to close this gap has been raised and is expected to be completed by March 2024. Risks aligned to Committees are also discussed in detail by leaders that attend those meetings.</w:t>
            </w:r>
          </w:p>
        </w:tc>
        <w:tc>
          <w:tcPr>
            <w:tcW w:w="866" w:type="dxa"/>
          </w:tcPr>
          <w:p w14:paraId="3B3A6305" w14:textId="40E0B964" w:rsidR="001D7744" w:rsidRPr="009D1CC6" w:rsidRDefault="001D7744" w:rsidP="001D7744">
            <w:pPr>
              <w:spacing w:line="259" w:lineRule="auto"/>
              <w:rPr>
                <w:rFonts w:cs="Arial"/>
              </w:rPr>
            </w:pPr>
            <w:r w:rsidRPr="3F40722D">
              <w:rPr>
                <w:rFonts w:eastAsia="Calibri" w:cs="Arial"/>
                <w:sz w:val="22"/>
                <w:szCs w:val="22"/>
              </w:rPr>
              <w:lastRenderedPageBreak/>
              <w:t>1</w:t>
            </w:r>
          </w:p>
        </w:tc>
        <w:tc>
          <w:tcPr>
            <w:tcW w:w="1764" w:type="dxa"/>
          </w:tcPr>
          <w:p w14:paraId="0834F597" w14:textId="77777777" w:rsidR="001D7744" w:rsidRPr="00571557" w:rsidRDefault="001D7744" w:rsidP="001D7744">
            <w:pPr>
              <w:rPr>
                <w:rFonts w:eastAsia="Calibri" w:cs="Arial"/>
                <w:sz w:val="22"/>
                <w:szCs w:val="22"/>
              </w:rPr>
            </w:pPr>
          </w:p>
          <w:p w14:paraId="72BE6789" w14:textId="77777777" w:rsidR="001D7744" w:rsidRPr="00571557" w:rsidRDefault="001D7744" w:rsidP="001D7744">
            <w:pPr>
              <w:rPr>
                <w:rFonts w:eastAsia="Calibri" w:cs="Arial"/>
                <w:sz w:val="22"/>
                <w:szCs w:val="22"/>
              </w:rPr>
            </w:pPr>
          </w:p>
          <w:p w14:paraId="0D96F021" w14:textId="77777777" w:rsidR="001D7744" w:rsidRPr="00571557" w:rsidRDefault="001D7744" w:rsidP="001D7744">
            <w:pPr>
              <w:rPr>
                <w:rFonts w:eastAsia="Calibri" w:cs="Arial"/>
                <w:sz w:val="22"/>
                <w:szCs w:val="22"/>
              </w:rPr>
            </w:pPr>
          </w:p>
          <w:p w14:paraId="7286D11E" w14:textId="77777777" w:rsidR="001D7744" w:rsidRPr="00571557" w:rsidRDefault="001D7744" w:rsidP="001D7744">
            <w:pPr>
              <w:rPr>
                <w:rFonts w:eastAsia="Calibri" w:cs="Arial"/>
                <w:sz w:val="22"/>
                <w:szCs w:val="22"/>
              </w:rPr>
            </w:pPr>
          </w:p>
          <w:p w14:paraId="39114F67" w14:textId="77777777" w:rsidR="001D7744" w:rsidRPr="00571557" w:rsidRDefault="001D7744" w:rsidP="001D7744">
            <w:pPr>
              <w:rPr>
                <w:rFonts w:eastAsia="Calibri" w:cs="Arial"/>
                <w:sz w:val="22"/>
                <w:szCs w:val="22"/>
              </w:rPr>
            </w:pPr>
          </w:p>
          <w:p w14:paraId="682004A6" w14:textId="77777777" w:rsidR="001D7744" w:rsidRPr="00571557" w:rsidRDefault="001D7744" w:rsidP="001D7744">
            <w:pPr>
              <w:rPr>
                <w:rFonts w:eastAsia="Calibri" w:cs="Arial"/>
                <w:sz w:val="22"/>
                <w:szCs w:val="22"/>
              </w:rPr>
            </w:pPr>
          </w:p>
          <w:p w14:paraId="2F5F332A" w14:textId="77777777" w:rsidR="001D7744" w:rsidRPr="00571557" w:rsidRDefault="001D7744" w:rsidP="001D7744">
            <w:pPr>
              <w:rPr>
                <w:rFonts w:eastAsia="Calibri" w:cs="Arial"/>
                <w:sz w:val="22"/>
                <w:szCs w:val="22"/>
              </w:rPr>
            </w:pPr>
          </w:p>
          <w:p w14:paraId="723AAA72" w14:textId="77777777" w:rsidR="001D7744" w:rsidRPr="00571557" w:rsidRDefault="001D7744" w:rsidP="001D7744">
            <w:pPr>
              <w:rPr>
                <w:rFonts w:eastAsia="Calibri" w:cs="Arial"/>
                <w:sz w:val="22"/>
                <w:szCs w:val="22"/>
              </w:rPr>
            </w:pPr>
          </w:p>
          <w:p w14:paraId="4FA9CF99" w14:textId="77777777" w:rsidR="001D7744" w:rsidRPr="00571557" w:rsidRDefault="001D7744" w:rsidP="001D7744">
            <w:pPr>
              <w:rPr>
                <w:rFonts w:eastAsia="Calibri" w:cs="Arial"/>
                <w:sz w:val="22"/>
                <w:szCs w:val="22"/>
              </w:rPr>
            </w:pPr>
          </w:p>
          <w:p w14:paraId="408E07E9" w14:textId="77777777" w:rsidR="001D7744" w:rsidRPr="00571557" w:rsidRDefault="001D7744" w:rsidP="001D7744">
            <w:pPr>
              <w:rPr>
                <w:rFonts w:eastAsia="Calibri" w:cs="Arial"/>
                <w:sz w:val="22"/>
                <w:szCs w:val="22"/>
              </w:rPr>
            </w:pPr>
          </w:p>
          <w:p w14:paraId="23D23BA1" w14:textId="77777777" w:rsidR="001D7744" w:rsidRPr="00571557" w:rsidRDefault="001D7744" w:rsidP="001D7744">
            <w:pPr>
              <w:rPr>
                <w:rFonts w:eastAsia="Calibri" w:cs="Arial"/>
                <w:sz w:val="22"/>
                <w:szCs w:val="22"/>
              </w:rPr>
            </w:pPr>
          </w:p>
          <w:p w14:paraId="53465BFD" w14:textId="77777777" w:rsidR="001D7744" w:rsidRDefault="001D7744" w:rsidP="001D7744">
            <w:pPr>
              <w:rPr>
                <w:rFonts w:eastAsia="Calibri" w:cs="Arial"/>
                <w:sz w:val="22"/>
                <w:szCs w:val="22"/>
              </w:rPr>
            </w:pPr>
          </w:p>
          <w:p w14:paraId="4D43E435" w14:textId="77777777" w:rsidR="001D7744" w:rsidRDefault="001D7744" w:rsidP="001D7744">
            <w:pPr>
              <w:rPr>
                <w:rFonts w:eastAsia="Calibri" w:cs="Arial"/>
                <w:sz w:val="22"/>
                <w:szCs w:val="22"/>
              </w:rPr>
            </w:pPr>
          </w:p>
          <w:p w14:paraId="4096A34A" w14:textId="77777777" w:rsidR="001D7744" w:rsidRDefault="001D7744" w:rsidP="001D7744">
            <w:pPr>
              <w:rPr>
                <w:rFonts w:eastAsia="Calibri" w:cs="Arial"/>
                <w:sz w:val="22"/>
                <w:szCs w:val="22"/>
              </w:rPr>
            </w:pPr>
          </w:p>
          <w:p w14:paraId="6E032625" w14:textId="77777777" w:rsidR="001D7744" w:rsidRDefault="001D7744" w:rsidP="001D7744">
            <w:pPr>
              <w:rPr>
                <w:rFonts w:eastAsia="Calibri" w:cs="Arial"/>
                <w:sz w:val="22"/>
                <w:szCs w:val="22"/>
              </w:rPr>
            </w:pPr>
          </w:p>
          <w:p w14:paraId="09DB5899" w14:textId="77777777" w:rsidR="001D7744" w:rsidRDefault="001D7744" w:rsidP="001D7744">
            <w:pPr>
              <w:rPr>
                <w:rFonts w:eastAsia="Calibri" w:cs="Arial"/>
                <w:sz w:val="22"/>
                <w:szCs w:val="22"/>
              </w:rPr>
            </w:pPr>
          </w:p>
          <w:p w14:paraId="3EE2A280" w14:textId="77777777" w:rsidR="001D7744" w:rsidRDefault="001D7744" w:rsidP="001D7744">
            <w:pPr>
              <w:rPr>
                <w:rFonts w:eastAsia="Calibri" w:cs="Arial"/>
                <w:sz w:val="22"/>
                <w:szCs w:val="22"/>
              </w:rPr>
            </w:pPr>
          </w:p>
          <w:p w14:paraId="1780D5D4" w14:textId="77777777" w:rsidR="001D7744" w:rsidRDefault="001D7744" w:rsidP="001D7744">
            <w:pPr>
              <w:rPr>
                <w:rFonts w:eastAsia="Calibri" w:cs="Arial"/>
                <w:sz w:val="22"/>
                <w:szCs w:val="22"/>
              </w:rPr>
            </w:pPr>
          </w:p>
          <w:p w14:paraId="4497EAE0" w14:textId="77777777" w:rsidR="001D7744" w:rsidRDefault="001D7744" w:rsidP="001D7744">
            <w:pPr>
              <w:rPr>
                <w:rFonts w:eastAsia="Calibri" w:cs="Arial"/>
                <w:sz w:val="22"/>
                <w:szCs w:val="22"/>
              </w:rPr>
            </w:pPr>
          </w:p>
          <w:p w14:paraId="131A6A72" w14:textId="77777777" w:rsidR="001D7744" w:rsidRDefault="001D7744" w:rsidP="001D7744">
            <w:pPr>
              <w:rPr>
                <w:rFonts w:eastAsia="Calibri" w:cs="Arial"/>
                <w:sz w:val="22"/>
                <w:szCs w:val="22"/>
              </w:rPr>
            </w:pPr>
          </w:p>
          <w:p w14:paraId="77724D6F" w14:textId="77777777" w:rsidR="001D7744" w:rsidRDefault="001D7744" w:rsidP="001D7744">
            <w:pPr>
              <w:rPr>
                <w:rFonts w:eastAsia="Calibri" w:cs="Arial"/>
                <w:sz w:val="22"/>
                <w:szCs w:val="22"/>
              </w:rPr>
            </w:pPr>
          </w:p>
          <w:p w14:paraId="2CDE694F" w14:textId="77777777" w:rsidR="00674DB8" w:rsidRDefault="00674DB8" w:rsidP="001D7744">
            <w:pPr>
              <w:rPr>
                <w:rFonts w:cs="Arial"/>
                <w:color w:val="auto"/>
                <w:sz w:val="22"/>
                <w:szCs w:val="22"/>
              </w:rPr>
            </w:pPr>
          </w:p>
          <w:p w14:paraId="65465884" w14:textId="77777777" w:rsidR="00674DB8" w:rsidRDefault="00674DB8" w:rsidP="001D7744">
            <w:pPr>
              <w:rPr>
                <w:rFonts w:cs="Arial"/>
                <w:color w:val="auto"/>
                <w:sz w:val="22"/>
                <w:szCs w:val="22"/>
              </w:rPr>
            </w:pPr>
          </w:p>
          <w:p w14:paraId="008696B2" w14:textId="77777777" w:rsidR="00674DB8" w:rsidRDefault="00674DB8" w:rsidP="001D7744">
            <w:pPr>
              <w:rPr>
                <w:rFonts w:cs="Arial"/>
                <w:color w:val="auto"/>
                <w:sz w:val="22"/>
                <w:szCs w:val="22"/>
              </w:rPr>
            </w:pPr>
          </w:p>
          <w:p w14:paraId="0B62F0C9" w14:textId="77777777" w:rsidR="00674DB8" w:rsidRDefault="00674DB8" w:rsidP="001D7744">
            <w:pPr>
              <w:rPr>
                <w:rFonts w:cs="Arial"/>
                <w:color w:val="auto"/>
                <w:sz w:val="22"/>
                <w:szCs w:val="22"/>
              </w:rPr>
            </w:pPr>
          </w:p>
          <w:p w14:paraId="613DCA53" w14:textId="77777777" w:rsidR="00674DB8" w:rsidRDefault="00674DB8" w:rsidP="001D7744">
            <w:pPr>
              <w:rPr>
                <w:rFonts w:cs="Arial"/>
                <w:color w:val="auto"/>
                <w:sz w:val="22"/>
                <w:szCs w:val="22"/>
              </w:rPr>
            </w:pPr>
          </w:p>
          <w:p w14:paraId="77119A1A" w14:textId="6989A9A3" w:rsidR="001D7744" w:rsidRDefault="001D7744" w:rsidP="001D7744">
            <w:pPr>
              <w:rPr>
                <w:rFonts w:cs="Arial"/>
                <w:color w:val="auto"/>
                <w:sz w:val="22"/>
                <w:szCs w:val="22"/>
              </w:rPr>
            </w:pPr>
            <w:r w:rsidRPr="00B76C39">
              <w:rPr>
                <w:rFonts w:cs="Arial"/>
                <w:color w:val="auto"/>
                <w:sz w:val="22"/>
                <w:szCs w:val="22"/>
              </w:rPr>
              <w:t xml:space="preserve">Jason Stamp is the Chair of the Workforce Board and Senior Responsible Officer for Workforce </w:t>
            </w:r>
          </w:p>
          <w:p w14:paraId="7951BE2B" w14:textId="77777777" w:rsidR="001D7744" w:rsidRPr="00B76C39" w:rsidRDefault="001D7744" w:rsidP="001D7744">
            <w:pPr>
              <w:rPr>
                <w:rFonts w:cs="Arial"/>
                <w:color w:val="auto"/>
                <w:sz w:val="22"/>
                <w:szCs w:val="22"/>
              </w:rPr>
            </w:pPr>
          </w:p>
          <w:p w14:paraId="4FF97906" w14:textId="77777777" w:rsidR="001D7744" w:rsidRPr="00B76C39" w:rsidRDefault="001D7744" w:rsidP="001D7744">
            <w:pPr>
              <w:rPr>
                <w:rFonts w:cs="Arial"/>
                <w:color w:val="auto"/>
                <w:sz w:val="22"/>
                <w:szCs w:val="22"/>
              </w:rPr>
            </w:pPr>
            <w:r w:rsidRPr="00B76C39">
              <w:rPr>
                <w:rFonts w:cs="Arial"/>
                <w:color w:val="auto"/>
                <w:sz w:val="22"/>
                <w:szCs w:val="22"/>
              </w:rPr>
              <w:lastRenderedPageBreak/>
              <w:t>Jayne Adamson, Executive Director of People for the ICB is a member</w:t>
            </w:r>
            <w:r>
              <w:rPr>
                <w:rFonts w:cs="Arial"/>
                <w:color w:val="auto"/>
                <w:sz w:val="22"/>
                <w:szCs w:val="22"/>
              </w:rPr>
              <w:t xml:space="preserve"> of the Workforce Board </w:t>
            </w:r>
            <w:r w:rsidRPr="00B76C39">
              <w:rPr>
                <w:rFonts w:cs="Arial"/>
                <w:color w:val="auto"/>
                <w:sz w:val="22"/>
                <w:szCs w:val="22"/>
              </w:rPr>
              <w:t xml:space="preserve"> </w:t>
            </w:r>
          </w:p>
          <w:p w14:paraId="30A4A955" w14:textId="77777777" w:rsidR="001D7744" w:rsidRPr="00571557" w:rsidRDefault="001D7744" w:rsidP="001D7744">
            <w:pPr>
              <w:rPr>
                <w:rFonts w:eastAsia="Calibri" w:cs="Arial"/>
                <w:sz w:val="22"/>
                <w:szCs w:val="22"/>
              </w:rPr>
            </w:pPr>
          </w:p>
          <w:p w14:paraId="3800E6AA" w14:textId="77777777" w:rsidR="001D7744" w:rsidRPr="00571557" w:rsidRDefault="001D7744" w:rsidP="001D7744">
            <w:pPr>
              <w:rPr>
                <w:rFonts w:eastAsia="Calibri" w:cs="Arial"/>
                <w:sz w:val="22"/>
                <w:szCs w:val="22"/>
              </w:rPr>
            </w:pPr>
          </w:p>
          <w:p w14:paraId="159DD7DC" w14:textId="77777777" w:rsidR="001D7744" w:rsidRPr="00571557" w:rsidRDefault="001D7744" w:rsidP="001D7744">
            <w:pPr>
              <w:rPr>
                <w:rFonts w:eastAsia="Calibri" w:cs="Arial"/>
                <w:sz w:val="22"/>
                <w:szCs w:val="22"/>
              </w:rPr>
            </w:pPr>
          </w:p>
          <w:p w14:paraId="636ECD10" w14:textId="77777777" w:rsidR="001D7744" w:rsidRPr="00571557" w:rsidRDefault="001D7744" w:rsidP="001D7744">
            <w:pPr>
              <w:rPr>
                <w:rFonts w:eastAsia="Calibri" w:cs="Arial"/>
                <w:sz w:val="22"/>
                <w:szCs w:val="22"/>
              </w:rPr>
            </w:pPr>
          </w:p>
          <w:p w14:paraId="2CBDDD38" w14:textId="77777777" w:rsidR="001D7744" w:rsidRPr="00571557" w:rsidRDefault="001D7744" w:rsidP="001D7744">
            <w:pPr>
              <w:rPr>
                <w:rFonts w:eastAsia="Calibri" w:cs="Arial"/>
                <w:sz w:val="22"/>
                <w:szCs w:val="22"/>
              </w:rPr>
            </w:pPr>
          </w:p>
          <w:p w14:paraId="0ADC713B" w14:textId="77777777" w:rsidR="001D7744" w:rsidRPr="00571557" w:rsidRDefault="001D7744" w:rsidP="001D7744">
            <w:pPr>
              <w:rPr>
                <w:rFonts w:eastAsia="Calibri" w:cs="Arial"/>
                <w:sz w:val="22"/>
                <w:szCs w:val="22"/>
              </w:rPr>
            </w:pPr>
          </w:p>
          <w:p w14:paraId="45F0ADA3" w14:textId="77777777" w:rsidR="001D7744" w:rsidRPr="00571557" w:rsidRDefault="001D7744" w:rsidP="001D7744">
            <w:pPr>
              <w:rPr>
                <w:rFonts w:eastAsia="Calibri" w:cs="Arial"/>
                <w:sz w:val="22"/>
                <w:szCs w:val="22"/>
              </w:rPr>
            </w:pPr>
          </w:p>
          <w:p w14:paraId="3D4231D0" w14:textId="77777777" w:rsidR="001D7744" w:rsidRPr="00571557" w:rsidRDefault="001D7744" w:rsidP="001D7744">
            <w:pPr>
              <w:rPr>
                <w:rFonts w:eastAsia="Calibri" w:cs="Arial"/>
                <w:sz w:val="22"/>
                <w:szCs w:val="22"/>
              </w:rPr>
            </w:pPr>
          </w:p>
          <w:p w14:paraId="2F7DCC1C" w14:textId="77777777" w:rsidR="001D7744" w:rsidRPr="00571557" w:rsidRDefault="001D7744" w:rsidP="001D7744">
            <w:pPr>
              <w:rPr>
                <w:rFonts w:eastAsia="Calibri" w:cs="Arial"/>
                <w:sz w:val="22"/>
                <w:szCs w:val="22"/>
              </w:rPr>
            </w:pPr>
          </w:p>
          <w:p w14:paraId="080C15F5" w14:textId="77777777" w:rsidR="001D7744" w:rsidRPr="00571557" w:rsidRDefault="001D7744" w:rsidP="001D7744">
            <w:pPr>
              <w:rPr>
                <w:rFonts w:eastAsia="Calibri" w:cs="Arial"/>
                <w:sz w:val="22"/>
                <w:szCs w:val="22"/>
              </w:rPr>
            </w:pPr>
          </w:p>
          <w:p w14:paraId="52B30BEE" w14:textId="77777777" w:rsidR="001D7744" w:rsidRPr="00571557" w:rsidRDefault="001D7744" w:rsidP="001D7744">
            <w:pPr>
              <w:rPr>
                <w:rFonts w:eastAsia="Calibri" w:cs="Arial"/>
                <w:sz w:val="22"/>
                <w:szCs w:val="22"/>
              </w:rPr>
            </w:pPr>
          </w:p>
          <w:p w14:paraId="39DD7E95" w14:textId="77777777" w:rsidR="001D7744" w:rsidRPr="00571557" w:rsidRDefault="001D7744" w:rsidP="001D7744">
            <w:pPr>
              <w:rPr>
                <w:rFonts w:eastAsia="Calibri" w:cs="Arial"/>
                <w:sz w:val="22"/>
                <w:szCs w:val="22"/>
              </w:rPr>
            </w:pPr>
          </w:p>
          <w:p w14:paraId="014DDACC" w14:textId="77777777" w:rsidR="001D7744" w:rsidRPr="00571557" w:rsidRDefault="001D7744" w:rsidP="001D7744">
            <w:pPr>
              <w:rPr>
                <w:rFonts w:eastAsia="Calibri" w:cs="Arial"/>
                <w:sz w:val="22"/>
                <w:szCs w:val="22"/>
              </w:rPr>
            </w:pPr>
          </w:p>
          <w:p w14:paraId="22CF6E39" w14:textId="77777777" w:rsidR="001D7744" w:rsidRPr="00571557" w:rsidRDefault="001D7744" w:rsidP="001D7744">
            <w:pPr>
              <w:rPr>
                <w:rFonts w:eastAsia="Calibri" w:cs="Arial"/>
                <w:sz w:val="22"/>
                <w:szCs w:val="22"/>
              </w:rPr>
            </w:pPr>
          </w:p>
          <w:p w14:paraId="0AC43756" w14:textId="77777777" w:rsidR="001D7744" w:rsidRPr="00571557" w:rsidRDefault="001D7744" w:rsidP="001D7744">
            <w:pPr>
              <w:rPr>
                <w:rFonts w:eastAsia="Calibri" w:cs="Arial"/>
                <w:sz w:val="22"/>
                <w:szCs w:val="22"/>
              </w:rPr>
            </w:pPr>
          </w:p>
          <w:p w14:paraId="248B86D1" w14:textId="77777777" w:rsidR="001D7744" w:rsidRPr="00571557" w:rsidRDefault="001D7744" w:rsidP="001D7744">
            <w:pPr>
              <w:rPr>
                <w:rFonts w:eastAsia="Calibri" w:cs="Arial"/>
                <w:sz w:val="22"/>
                <w:szCs w:val="22"/>
              </w:rPr>
            </w:pPr>
          </w:p>
          <w:p w14:paraId="17BFD456" w14:textId="77777777" w:rsidR="001D7744" w:rsidRPr="00571557" w:rsidRDefault="001D7744" w:rsidP="001D7744">
            <w:pPr>
              <w:rPr>
                <w:rFonts w:eastAsia="Calibri" w:cs="Arial"/>
                <w:sz w:val="22"/>
                <w:szCs w:val="22"/>
              </w:rPr>
            </w:pPr>
          </w:p>
          <w:p w14:paraId="35419F41" w14:textId="77777777" w:rsidR="001D7744" w:rsidRPr="00571557" w:rsidRDefault="001D7744" w:rsidP="001D7744">
            <w:pPr>
              <w:rPr>
                <w:rFonts w:eastAsia="Calibri" w:cs="Arial"/>
                <w:sz w:val="22"/>
                <w:szCs w:val="22"/>
              </w:rPr>
            </w:pPr>
          </w:p>
          <w:p w14:paraId="31873EB1" w14:textId="77777777" w:rsidR="001D7744" w:rsidRPr="00571557" w:rsidRDefault="001D7744" w:rsidP="001D7744">
            <w:pPr>
              <w:rPr>
                <w:rFonts w:eastAsia="Calibri" w:cs="Arial"/>
                <w:sz w:val="22"/>
                <w:szCs w:val="22"/>
              </w:rPr>
            </w:pPr>
          </w:p>
          <w:p w14:paraId="2C7CE5BB" w14:textId="77777777" w:rsidR="001D7744" w:rsidRPr="00571557" w:rsidRDefault="001D7744" w:rsidP="001D7744">
            <w:pPr>
              <w:rPr>
                <w:rFonts w:eastAsia="Calibri" w:cs="Arial"/>
                <w:sz w:val="22"/>
                <w:szCs w:val="22"/>
              </w:rPr>
            </w:pPr>
          </w:p>
          <w:p w14:paraId="4E85F576" w14:textId="77777777" w:rsidR="001D7744" w:rsidRPr="00571557" w:rsidRDefault="001D7744" w:rsidP="001D7744">
            <w:pPr>
              <w:rPr>
                <w:rFonts w:eastAsia="Calibri" w:cs="Arial"/>
                <w:sz w:val="22"/>
                <w:szCs w:val="22"/>
              </w:rPr>
            </w:pPr>
          </w:p>
          <w:p w14:paraId="04268CBF" w14:textId="77777777" w:rsidR="001D7744" w:rsidRPr="00571557" w:rsidRDefault="001D7744" w:rsidP="001D7744">
            <w:pPr>
              <w:rPr>
                <w:rFonts w:eastAsia="Calibri" w:cs="Arial"/>
                <w:sz w:val="22"/>
                <w:szCs w:val="22"/>
              </w:rPr>
            </w:pPr>
          </w:p>
          <w:p w14:paraId="55F22126" w14:textId="77777777" w:rsidR="001D7744" w:rsidRPr="00571557" w:rsidRDefault="001D7744" w:rsidP="001D7744">
            <w:pPr>
              <w:rPr>
                <w:rFonts w:eastAsia="Calibri" w:cs="Arial"/>
                <w:sz w:val="22"/>
                <w:szCs w:val="22"/>
              </w:rPr>
            </w:pPr>
          </w:p>
          <w:p w14:paraId="44EE9DA0" w14:textId="77777777" w:rsidR="001D7744" w:rsidRPr="00571557" w:rsidRDefault="001D7744" w:rsidP="001D7744">
            <w:pPr>
              <w:rPr>
                <w:rFonts w:eastAsia="Calibri" w:cs="Arial"/>
                <w:sz w:val="22"/>
                <w:szCs w:val="22"/>
              </w:rPr>
            </w:pPr>
          </w:p>
          <w:p w14:paraId="1121CF68" w14:textId="77777777" w:rsidR="001D7744" w:rsidRPr="00571557" w:rsidRDefault="001D7744" w:rsidP="001D7744">
            <w:pPr>
              <w:rPr>
                <w:rFonts w:eastAsia="Calibri" w:cs="Arial"/>
                <w:sz w:val="22"/>
                <w:szCs w:val="22"/>
              </w:rPr>
            </w:pPr>
          </w:p>
          <w:p w14:paraId="591E78CF" w14:textId="77777777" w:rsidR="001D7744" w:rsidRPr="00571557" w:rsidRDefault="001D7744" w:rsidP="001D7744">
            <w:pPr>
              <w:rPr>
                <w:rFonts w:eastAsia="Calibri" w:cs="Arial"/>
                <w:sz w:val="22"/>
                <w:szCs w:val="22"/>
              </w:rPr>
            </w:pPr>
          </w:p>
          <w:p w14:paraId="010D879A" w14:textId="77777777" w:rsidR="001D7744" w:rsidRPr="00571557" w:rsidRDefault="001D7744" w:rsidP="001D7744">
            <w:pPr>
              <w:rPr>
                <w:rFonts w:eastAsia="Calibri" w:cs="Arial"/>
                <w:sz w:val="22"/>
                <w:szCs w:val="22"/>
              </w:rPr>
            </w:pPr>
          </w:p>
          <w:p w14:paraId="7F17CFB8" w14:textId="77777777" w:rsidR="001D7744" w:rsidRPr="00571557" w:rsidRDefault="001D7744" w:rsidP="001D7744">
            <w:pPr>
              <w:rPr>
                <w:rFonts w:eastAsia="Calibri" w:cs="Arial"/>
                <w:sz w:val="22"/>
                <w:szCs w:val="22"/>
              </w:rPr>
            </w:pPr>
          </w:p>
          <w:p w14:paraId="4F88CF90" w14:textId="77777777" w:rsidR="001D7744" w:rsidRPr="00571557" w:rsidRDefault="001D7744" w:rsidP="001D7744">
            <w:pPr>
              <w:rPr>
                <w:rFonts w:eastAsia="Calibri" w:cs="Arial"/>
                <w:sz w:val="22"/>
                <w:szCs w:val="22"/>
              </w:rPr>
            </w:pPr>
          </w:p>
          <w:p w14:paraId="4E8FA725" w14:textId="77777777" w:rsidR="001D7744" w:rsidRPr="00571557" w:rsidRDefault="001D7744" w:rsidP="001D7744">
            <w:pPr>
              <w:rPr>
                <w:rFonts w:eastAsia="Calibri" w:cs="Arial"/>
                <w:sz w:val="22"/>
                <w:szCs w:val="22"/>
              </w:rPr>
            </w:pPr>
          </w:p>
          <w:p w14:paraId="780C1C7E" w14:textId="77777777" w:rsidR="001D7744" w:rsidRPr="00571557" w:rsidRDefault="001D7744" w:rsidP="001D7744">
            <w:pPr>
              <w:rPr>
                <w:rFonts w:eastAsia="Calibri" w:cs="Arial"/>
                <w:sz w:val="22"/>
                <w:szCs w:val="22"/>
              </w:rPr>
            </w:pPr>
          </w:p>
          <w:p w14:paraId="03ADF6C1" w14:textId="77777777" w:rsidR="001D7744" w:rsidRPr="00571557" w:rsidRDefault="001D7744" w:rsidP="001D7744">
            <w:pPr>
              <w:rPr>
                <w:rFonts w:eastAsia="Calibri" w:cs="Arial"/>
                <w:sz w:val="22"/>
                <w:szCs w:val="22"/>
              </w:rPr>
            </w:pPr>
          </w:p>
          <w:p w14:paraId="43DFE9A8" w14:textId="77777777" w:rsidR="001D7744" w:rsidRPr="00571557" w:rsidRDefault="001D7744" w:rsidP="001D7744">
            <w:pPr>
              <w:rPr>
                <w:rFonts w:eastAsia="Calibri" w:cs="Arial"/>
                <w:sz w:val="22"/>
                <w:szCs w:val="22"/>
              </w:rPr>
            </w:pPr>
          </w:p>
          <w:p w14:paraId="0013BDEF" w14:textId="77777777" w:rsidR="001D7744" w:rsidRPr="00571557" w:rsidRDefault="001D7744" w:rsidP="001D7744">
            <w:pPr>
              <w:rPr>
                <w:rFonts w:eastAsia="Calibri" w:cs="Arial"/>
                <w:sz w:val="22"/>
                <w:szCs w:val="22"/>
              </w:rPr>
            </w:pPr>
          </w:p>
          <w:p w14:paraId="106A1C85" w14:textId="77777777" w:rsidR="001D7744" w:rsidRPr="00571557" w:rsidRDefault="001D7744" w:rsidP="001D7744">
            <w:pPr>
              <w:rPr>
                <w:rFonts w:eastAsia="Calibri" w:cs="Arial"/>
                <w:sz w:val="22"/>
                <w:szCs w:val="22"/>
              </w:rPr>
            </w:pPr>
          </w:p>
          <w:p w14:paraId="51D4D19D" w14:textId="77777777" w:rsidR="001D7744" w:rsidRPr="00571557" w:rsidRDefault="001D7744" w:rsidP="001D7744">
            <w:pPr>
              <w:rPr>
                <w:rFonts w:eastAsia="Calibri" w:cs="Arial"/>
                <w:sz w:val="22"/>
                <w:szCs w:val="22"/>
              </w:rPr>
            </w:pPr>
          </w:p>
          <w:p w14:paraId="6C7A5D7A" w14:textId="77777777" w:rsidR="001D7744" w:rsidRPr="00571557" w:rsidRDefault="001D7744" w:rsidP="001D7744">
            <w:pPr>
              <w:rPr>
                <w:rFonts w:eastAsia="Calibri" w:cs="Arial"/>
                <w:sz w:val="22"/>
                <w:szCs w:val="22"/>
              </w:rPr>
            </w:pPr>
          </w:p>
          <w:p w14:paraId="2D60F919" w14:textId="77777777" w:rsidR="001D7744" w:rsidRPr="00571557" w:rsidRDefault="001D7744" w:rsidP="001D7744">
            <w:pPr>
              <w:rPr>
                <w:rFonts w:eastAsia="Calibri" w:cs="Arial"/>
                <w:sz w:val="22"/>
                <w:szCs w:val="22"/>
              </w:rPr>
            </w:pPr>
          </w:p>
          <w:p w14:paraId="7C40FD95" w14:textId="77777777" w:rsidR="001D7744" w:rsidRPr="00571557" w:rsidRDefault="001D7744" w:rsidP="001D7744">
            <w:pPr>
              <w:rPr>
                <w:rFonts w:eastAsia="Calibri" w:cs="Arial"/>
                <w:sz w:val="22"/>
                <w:szCs w:val="22"/>
              </w:rPr>
            </w:pPr>
          </w:p>
          <w:p w14:paraId="644D4499" w14:textId="77777777" w:rsidR="001D7744" w:rsidRPr="00571557" w:rsidRDefault="001D7744" w:rsidP="001D7744">
            <w:pPr>
              <w:rPr>
                <w:rFonts w:eastAsia="Calibri" w:cs="Arial"/>
                <w:sz w:val="22"/>
                <w:szCs w:val="22"/>
              </w:rPr>
            </w:pPr>
          </w:p>
          <w:p w14:paraId="034D8B03" w14:textId="77777777" w:rsidR="001D7744" w:rsidRPr="00571557" w:rsidRDefault="001D7744" w:rsidP="001D7744">
            <w:pPr>
              <w:rPr>
                <w:rFonts w:eastAsia="Calibri" w:cs="Arial"/>
                <w:sz w:val="22"/>
                <w:szCs w:val="22"/>
              </w:rPr>
            </w:pPr>
          </w:p>
          <w:p w14:paraId="50DA9501" w14:textId="77777777" w:rsidR="001D7744" w:rsidRPr="00571557" w:rsidRDefault="001D7744" w:rsidP="001D7744">
            <w:pPr>
              <w:rPr>
                <w:rFonts w:eastAsia="Calibri" w:cs="Arial"/>
                <w:sz w:val="22"/>
                <w:szCs w:val="22"/>
              </w:rPr>
            </w:pPr>
          </w:p>
          <w:p w14:paraId="374FA60C" w14:textId="77777777" w:rsidR="003D2323" w:rsidRPr="00571557" w:rsidRDefault="003D2323" w:rsidP="003D2323">
            <w:pPr>
              <w:rPr>
                <w:sz w:val="22"/>
                <w:szCs w:val="22"/>
              </w:rPr>
            </w:pPr>
            <w:r w:rsidRPr="3F40722D">
              <w:rPr>
                <w:rFonts w:eastAsiaTheme="minorEastAsia"/>
                <w:color w:val="auto"/>
                <w:sz w:val="22"/>
                <w:szCs w:val="22"/>
              </w:rPr>
              <w:t xml:space="preserve">Gemma Mazingham, </w:t>
            </w:r>
          </w:p>
          <w:p w14:paraId="05540D1A" w14:textId="05A1E1D8" w:rsidR="001D7744" w:rsidRPr="00571557" w:rsidRDefault="003D2323" w:rsidP="003D2323">
            <w:pPr>
              <w:rPr>
                <w:rFonts w:eastAsia="Calibri" w:cs="Arial"/>
                <w:sz w:val="22"/>
                <w:szCs w:val="22"/>
              </w:rPr>
            </w:pPr>
            <w:r w:rsidRPr="3F40722D">
              <w:rPr>
                <w:rFonts w:eastAsiaTheme="minorEastAsia"/>
                <w:color w:val="auto"/>
                <w:sz w:val="22"/>
                <w:szCs w:val="22"/>
              </w:rPr>
              <w:t>Head of Regulatory Functions</w:t>
            </w:r>
          </w:p>
          <w:p w14:paraId="048757C5" w14:textId="77777777" w:rsidR="001D7744" w:rsidRPr="00571557" w:rsidRDefault="001D7744" w:rsidP="001D7744">
            <w:pPr>
              <w:rPr>
                <w:rFonts w:eastAsia="Calibri" w:cs="Arial"/>
                <w:sz w:val="22"/>
                <w:szCs w:val="22"/>
              </w:rPr>
            </w:pPr>
          </w:p>
          <w:p w14:paraId="573ED251" w14:textId="77777777" w:rsidR="001D7744" w:rsidRDefault="001D7744" w:rsidP="001D7744">
            <w:pPr>
              <w:rPr>
                <w:rFonts w:eastAsia="Calibri" w:cs="Arial"/>
                <w:sz w:val="22"/>
                <w:szCs w:val="22"/>
              </w:rPr>
            </w:pPr>
          </w:p>
          <w:p w14:paraId="20175EA5" w14:textId="77777777" w:rsidR="001D7744" w:rsidRDefault="001D7744" w:rsidP="001D7744">
            <w:pPr>
              <w:rPr>
                <w:rFonts w:eastAsia="Calibri" w:cs="Arial"/>
                <w:sz w:val="22"/>
                <w:szCs w:val="22"/>
              </w:rPr>
            </w:pPr>
          </w:p>
          <w:p w14:paraId="3B96A507" w14:textId="77777777" w:rsidR="001D7744" w:rsidRDefault="001D7744" w:rsidP="001D7744">
            <w:pPr>
              <w:rPr>
                <w:rFonts w:eastAsia="Calibri" w:cs="Arial"/>
                <w:sz w:val="22"/>
                <w:szCs w:val="22"/>
              </w:rPr>
            </w:pPr>
          </w:p>
          <w:p w14:paraId="1D45C327" w14:textId="77777777" w:rsidR="001D7744" w:rsidRPr="00571557" w:rsidRDefault="001D7744" w:rsidP="001D7744">
            <w:pPr>
              <w:rPr>
                <w:rFonts w:eastAsia="Calibri" w:cs="Arial"/>
                <w:sz w:val="22"/>
                <w:szCs w:val="22"/>
              </w:rPr>
            </w:pPr>
          </w:p>
          <w:p w14:paraId="49F593CD" w14:textId="6D7877FB" w:rsidR="001D7744" w:rsidRPr="009D1CC6" w:rsidRDefault="001D7744" w:rsidP="001D7744">
            <w:pPr>
              <w:spacing w:line="259" w:lineRule="auto"/>
              <w:rPr>
                <w:rFonts w:cs="Arial"/>
              </w:rPr>
            </w:pPr>
            <w:r w:rsidRPr="3F40722D">
              <w:rPr>
                <w:rFonts w:eastAsiaTheme="minorEastAsia"/>
                <w:color w:val="auto"/>
                <w:sz w:val="22"/>
                <w:szCs w:val="22"/>
              </w:rPr>
              <w:t xml:space="preserve"> </w:t>
            </w:r>
          </w:p>
        </w:tc>
      </w:tr>
      <w:tr w:rsidR="00EB28DD" w:rsidRPr="009D1CC6" w14:paraId="7ABB8455" w14:textId="77777777" w:rsidTr="003F29E3">
        <w:trPr>
          <w:cantSplit/>
          <w:trHeight w:val="1474"/>
        </w:trPr>
        <w:tc>
          <w:tcPr>
            <w:tcW w:w="1129" w:type="dxa"/>
            <w:vMerge/>
            <w:shd w:val="clear" w:color="auto" w:fill="BDDEFF" w:themeFill="accent1" w:themeFillTint="33"/>
          </w:tcPr>
          <w:p w14:paraId="00548831" w14:textId="77777777" w:rsidR="00EB28DD" w:rsidRPr="009D1CC6" w:rsidRDefault="00EB28DD" w:rsidP="00EB28DD">
            <w:pPr>
              <w:spacing w:after="160" w:line="259" w:lineRule="auto"/>
              <w:rPr>
                <w:rFonts w:cs="Arial"/>
              </w:rPr>
            </w:pPr>
          </w:p>
        </w:tc>
        <w:tc>
          <w:tcPr>
            <w:tcW w:w="1850" w:type="dxa"/>
            <w:shd w:val="clear" w:color="auto" w:fill="BDDEFF" w:themeFill="accent1" w:themeFillTint="33"/>
          </w:tcPr>
          <w:p w14:paraId="45F97779" w14:textId="77777777" w:rsidR="00EB28DD" w:rsidRPr="009D1CC6" w:rsidRDefault="00EB28DD" w:rsidP="00EB28DD">
            <w:pPr>
              <w:spacing w:line="259" w:lineRule="auto"/>
              <w:rPr>
                <w:rFonts w:cs="Arial"/>
              </w:rPr>
            </w:pPr>
            <w:r w:rsidRPr="009D1CC6">
              <w:rPr>
                <w:rFonts w:cs="Arial"/>
              </w:rPr>
              <w:t>3C: Board members and system leaders (Band 9 and VSM) ensure levers are in place to manage performance and monitor progress with staff and patients</w:t>
            </w:r>
          </w:p>
        </w:tc>
        <w:tc>
          <w:tcPr>
            <w:tcW w:w="2468" w:type="dxa"/>
          </w:tcPr>
          <w:p w14:paraId="6067C91C" w14:textId="0784BF4E" w:rsidR="00EB28DD" w:rsidRPr="00571557" w:rsidRDefault="00EB28DD" w:rsidP="00EB28DD">
            <w:pPr>
              <w:rPr>
                <w:rFonts w:cs="Arial"/>
                <w:color w:val="auto"/>
                <w:sz w:val="22"/>
                <w:szCs w:val="22"/>
              </w:rPr>
            </w:pPr>
            <w:r w:rsidRPr="3816CEA9">
              <w:rPr>
                <w:rFonts w:cs="Arial"/>
                <w:color w:val="auto"/>
                <w:sz w:val="22"/>
                <w:szCs w:val="22"/>
              </w:rPr>
              <w:t>Policy Development Framework including appendices</w:t>
            </w:r>
          </w:p>
          <w:p w14:paraId="089B13DD" w14:textId="77777777" w:rsidR="00EB28DD" w:rsidRPr="00571557" w:rsidRDefault="00EB28DD" w:rsidP="003C4B2B">
            <w:pPr>
              <w:pStyle w:val="ListParagraph"/>
              <w:numPr>
                <w:ilvl w:val="0"/>
                <w:numId w:val="22"/>
              </w:numPr>
              <w:rPr>
                <w:rFonts w:cs="Arial"/>
                <w:sz w:val="22"/>
                <w:szCs w:val="22"/>
              </w:rPr>
            </w:pPr>
            <w:r w:rsidRPr="00571557">
              <w:rPr>
                <w:rFonts w:cs="Arial"/>
                <w:sz w:val="22"/>
                <w:szCs w:val="22"/>
              </w:rPr>
              <w:t xml:space="preserve">Policy Development Framework EQUIA </w:t>
            </w:r>
          </w:p>
          <w:p w14:paraId="4055ACD9" w14:textId="77777777" w:rsidR="00EB28DD" w:rsidRPr="00571557" w:rsidRDefault="00EB28DD" w:rsidP="003C4B2B">
            <w:pPr>
              <w:pStyle w:val="ListParagraph"/>
              <w:numPr>
                <w:ilvl w:val="0"/>
                <w:numId w:val="22"/>
              </w:numPr>
              <w:rPr>
                <w:rFonts w:cs="Arial"/>
                <w:sz w:val="22"/>
                <w:szCs w:val="22"/>
              </w:rPr>
            </w:pPr>
            <w:r w:rsidRPr="00571557">
              <w:rPr>
                <w:rFonts w:cs="Arial"/>
                <w:sz w:val="22"/>
                <w:szCs w:val="22"/>
              </w:rPr>
              <w:t xml:space="preserve">Equality Impact Assessment (HR and Corporate policies) </w:t>
            </w:r>
          </w:p>
          <w:p w14:paraId="31D4D713" w14:textId="77777777" w:rsidR="00EB28DD" w:rsidRPr="00571557" w:rsidRDefault="00EB28DD" w:rsidP="003C4B2B">
            <w:pPr>
              <w:pStyle w:val="ListParagraph"/>
              <w:numPr>
                <w:ilvl w:val="0"/>
                <w:numId w:val="22"/>
              </w:numPr>
              <w:rPr>
                <w:rFonts w:cs="Arial"/>
                <w:sz w:val="22"/>
                <w:szCs w:val="22"/>
              </w:rPr>
            </w:pPr>
            <w:r w:rsidRPr="00571557">
              <w:rPr>
                <w:rFonts w:cs="Arial"/>
                <w:sz w:val="22"/>
                <w:szCs w:val="22"/>
              </w:rPr>
              <w:t xml:space="preserve">Integrated Impact assessment </w:t>
            </w:r>
          </w:p>
          <w:p w14:paraId="4D4BD05D" w14:textId="77777777" w:rsidR="00EB28DD" w:rsidRPr="00571557" w:rsidRDefault="00EB28DD" w:rsidP="003C4B2B">
            <w:pPr>
              <w:pStyle w:val="ListParagraph"/>
              <w:numPr>
                <w:ilvl w:val="0"/>
                <w:numId w:val="22"/>
              </w:numPr>
              <w:rPr>
                <w:rFonts w:cs="Arial"/>
                <w:sz w:val="22"/>
                <w:szCs w:val="22"/>
              </w:rPr>
            </w:pPr>
            <w:r w:rsidRPr="00571557">
              <w:rPr>
                <w:rFonts w:cs="Arial"/>
                <w:sz w:val="22"/>
                <w:szCs w:val="22"/>
              </w:rPr>
              <w:t xml:space="preserve">Clinical Policy Review Framework </w:t>
            </w:r>
          </w:p>
          <w:p w14:paraId="70855F2B" w14:textId="77777777" w:rsidR="00EB28DD" w:rsidRPr="00571557" w:rsidRDefault="00EB28DD" w:rsidP="00EB28DD">
            <w:pPr>
              <w:rPr>
                <w:rFonts w:cs="Arial"/>
                <w:color w:val="auto"/>
                <w:sz w:val="22"/>
                <w:szCs w:val="22"/>
              </w:rPr>
            </w:pPr>
          </w:p>
          <w:p w14:paraId="006DA769" w14:textId="77777777" w:rsidR="00EB28DD" w:rsidRPr="00571557" w:rsidRDefault="00EB28DD" w:rsidP="00EB28DD">
            <w:pPr>
              <w:rPr>
                <w:rFonts w:cs="Arial"/>
                <w:color w:val="auto"/>
                <w:sz w:val="22"/>
                <w:szCs w:val="22"/>
              </w:rPr>
            </w:pPr>
          </w:p>
          <w:p w14:paraId="09BC2ABC" w14:textId="2CDCE1AB" w:rsidR="00EB28DD" w:rsidRPr="00571557" w:rsidRDefault="00EB28DD" w:rsidP="00EB28DD">
            <w:pPr>
              <w:rPr>
                <w:rFonts w:cs="Arial"/>
                <w:color w:val="auto"/>
                <w:sz w:val="22"/>
                <w:szCs w:val="22"/>
              </w:rPr>
            </w:pPr>
            <w:r w:rsidRPr="3816CEA9">
              <w:rPr>
                <w:rFonts w:cs="Arial"/>
                <w:color w:val="auto"/>
                <w:sz w:val="22"/>
                <w:szCs w:val="22"/>
              </w:rPr>
              <w:t xml:space="preserve">Workforce Race Equality Standard (WRES) and Workforce Disability Equality Standard (WDES) </w:t>
            </w:r>
          </w:p>
          <w:p w14:paraId="12C01BA2" w14:textId="77777777" w:rsidR="00EB28DD" w:rsidRPr="00571557" w:rsidRDefault="00EB28DD" w:rsidP="00EB28DD">
            <w:pPr>
              <w:rPr>
                <w:rFonts w:cs="Arial"/>
                <w:color w:val="auto"/>
                <w:sz w:val="22"/>
                <w:szCs w:val="22"/>
              </w:rPr>
            </w:pPr>
          </w:p>
          <w:p w14:paraId="6EF0D0B5" w14:textId="77777777" w:rsidR="00EB28DD" w:rsidRPr="00571557" w:rsidRDefault="00EB28DD" w:rsidP="00EB28DD">
            <w:pPr>
              <w:rPr>
                <w:rFonts w:cs="Arial"/>
                <w:color w:val="auto"/>
                <w:sz w:val="22"/>
                <w:szCs w:val="22"/>
              </w:rPr>
            </w:pPr>
          </w:p>
          <w:p w14:paraId="27839073" w14:textId="77777777" w:rsidR="00EB28DD" w:rsidRPr="00571557" w:rsidRDefault="00EB28DD" w:rsidP="00EB28DD">
            <w:pPr>
              <w:rPr>
                <w:rFonts w:cs="Arial"/>
                <w:color w:val="auto"/>
                <w:sz w:val="22"/>
                <w:szCs w:val="22"/>
              </w:rPr>
            </w:pPr>
          </w:p>
          <w:p w14:paraId="7AB5F4F4" w14:textId="383E24E5" w:rsidR="00EB28DD" w:rsidRPr="00571557" w:rsidRDefault="00EB28DD" w:rsidP="00EB28DD">
            <w:pPr>
              <w:rPr>
                <w:rFonts w:cs="Arial"/>
                <w:color w:val="auto"/>
                <w:sz w:val="22"/>
                <w:szCs w:val="22"/>
              </w:rPr>
            </w:pPr>
            <w:r w:rsidRPr="3816CEA9">
              <w:rPr>
                <w:rFonts w:cs="Arial"/>
                <w:color w:val="auto"/>
                <w:sz w:val="22"/>
                <w:szCs w:val="22"/>
              </w:rPr>
              <w:t xml:space="preserve">Humber and North Yorkshire Health and Wellbeing Committee Terms of Reference </w:t>
            </w:r>
          </w:p>
          <w:p w14:paraId="31833E5D" w14:textId="77777777" w:rsidR="00EB28DD" w:rsidRPr="00571557" w:rsidRDefault="00EB28DD" w:rsidP="00EB28DD">
            <w:pPr>
              <w:rPr>
                <w:rFonts w:cs="Arial"/>
                <w:color w:val="auto"/>
                <w:sz w:val="22"/>
                <w:szCs w:val="22"/>
              </w:rPr>
            </w:pPr>
          </w:p>
          <w:p w14:paraId="12FC3ACC" w14:textId="77777777" w:rsidR="00EB28DD" w:rsidRPr="00571557" w:rsidRDefault="00EB28DD" w:rsidP="00EB28DD">
            <w:pPr>
              <w:rPr>
                <w:rFonts w:cs="Arial"/>
                <w:color w:val="auto"/>
                <w:sz w:val="22"/>
                <w:szCs w:val="22"/>
              </w:rPr>
            </w:pPr>
          </w:p>
          <w:p w14:paraId="716862BF" w14:textId="77777777" w:rsidR="00EB28DD" w:rsidRPr="00571557" w:rsidRDefault="00EB28DD" w:rsidP="00EB28DD">
            <w:pPr>
              <w:rPr>
                <w:rFonts w:cs="Arial"/>
                <w:color w:val="auto"/>
                <w:sz w:val="22"/>
                <w:szCs w:val="22"/>
              </w:rPr>
            </w:pPr>
          </w:p>
          <w:p w14:paraId="4CA133E5" w14:textId="77777777" w:rsidR="00EB28DD" w:rsidRPr="00571557" w:rsidRDefault="00EB28DD" w:rsidP="00EB28DD">
            <w:pPr>
              <w:rPr>
                <w:rFonts w:cs="Arial"/>
                <w:color w:val="auto"/>
                <w:sz w:val="22"/>
                <w:szCs w:val="22"/>
              </w:rPr>
            </w:pPr>
          </w:p>
          <w:p w14:paraId="5F50B16E" w14:textId="77777777" w:rsidR="00EB28DD" w:rsidRPr="00571557" w:rsidRDefault="00EB28DD" w:rsidP="00EB28DD">
            <w:pPr>
              <w:rPr>
                <w:rFonts w:cs="Arial"/>
                <w:color w:val="auto"/>
                <w:sz w:val="22"/>
                <w:szCs w:val="22"/>
              </w:rPr>
            </w:pPr>
          </w:p>
          <w:p w14:paraId="35B3AF9D" w14:textId="77777777" w:rsidR="00EB28DD" w:rsidRPr="00571557" w:rsidRDefault="00EB28DD" w:rsidP="00EB28DD">
            <w:pPr>
              <w:rPr>
                <w:rFonts w:cs="Arial"/>
                <w:color w:val="auto"/>
                <w:sz w:val="22"/>
                <w:szCs w:val="22"/>
              </w:rPr>
            </w:pPr>
          </w:p>
          <w:p w14:paraId="4964EE08" w14:textId="77777777" w:rsidR="00EB28DD" w:rsidRPr="00571557" w:rsidRDefault="00EB28DD" w:rsidP="00EB28DD">
            <w:pPr>
              <w:rPr>
                <w:rFonts w:cs="Arial"/>
                <w:color w:val="auto"/>
                <w:sz w:val="22"/>
                <w:szCs w:val="22"/>
              </w:rPr>
            </w:pPr>
          </w:p>
          <w:p w14:paraId="400C7422" w14:textId="77777777" w:rsidR="00EB28DD" w:rsidRPr="00571557" w:rsidRDefault="00EB28DD" w:rsidP="00EB28DD">
            <w:pPr>
              <w:rPr>
                <w:rFonts w:cs="Arial"/>
                <w:color w:val="auto"/>
                <w:sz w:val="22"/>
                <w:szCs w:val="22"/>
              </w:rPr>
            </w:pPr>
          </w:p>
          <w:p w14:paraId="38D02447" w14:textId="77777777" w:rsidR="00EB28DD" w:rsidRPr="00571557" w:rsidRDefault="00EB28DD" w:rsidP="00EB28DD">
            <w:pPr>
              <w:rPr>
                <w:rFonts w:cs="Arial"/>
                <w:color w:val="auto"/>
                <w:sz w:val="22"/>
                <w:szCs w:val="22"/>
              </w:rPr>
            </w:pPr>
          </w:p>
          <w:p w14:paraId="10DCE9CB" w14:textId="77777777" w:rsidR="00EB28DD" w:rsidRPr="00571557" w:rsidRDefault="00EB28DD" w:rsidP="00EB28DD">
            <w:pPr>
              <w:rPr>
                <w:rFonts w:cs="Arial"/>
                <w:color w:val="auto"/>
                <w:sz w:val="22"/>
                <w:szCs w:val="22"/>
              </w:rPr>
            </w:pPr>
          </w:p>
          <w:p w14:paraId="4ADE1C0B" w14:textId="393E7F19" w:rsidR="00EB28DD" w:rsidRPr="00571557" w:rsidRDefault="00EB28DD" w:rsidP="00EB28DD">
            <w:pPr>
              <w:rPr>
                <w:rFonts w:cs="Arial"/>
                <w:color w:val="auto"/>
                <w:sz w:val="22"/>
                <w:szCs w:val="22"/>
              </w:rPr>
            </w:pPr>
            <w:r w:rsidRPr="3816CEA9">
              <w:rPr>
                <w:rFonts w:cs="Arial"/>
                <w:color w:val="auto"/>
                <w:sz w:val="22"/>
                <w:szCs w:val="22"/>
              </w:rPr>
              <w:t xml:space="preserve">Exit survey </w:t>
            </w:r>
          </w:p>
          <w:p w14:paraId="45E6B31A" w14:textId="77777777" w:rsidR="00EB28DD" w:rsidRPr="00571557" w:rsidRDefault="00EB28DD" w:rsidP="00EB28DD">
            <w:pPr>
              <w:rPr>
                <w:rFonts w:cs="Arial"/>
                <w:color w:val="auto"/>
                <w:sz w:val="22"/>
                <w:szCs w:val="22"/>
              </w:rPr>
            </w:pPr>
          </w:p>
          <w:p w14:paraId="3E71D5DF" w14:textId="77777777" w:rsidR="00EB28DD" w:rsidRPr="00571557" w:rsidRDefault="00EB28DD" w:rsidP="00EB28DD">
            <w:pPr>
              <w:rPr>
                <w:rFonts w:cs="Arial"/>
                <w:color w:val="auto"/>
                <w:sz w:val="22"/>
                <w:szCs w:val="22"/>
              </w:rPr>
            </w:pPr>
          </w:p>
          <w:p w14:paraId="3026954B" w14:textId="77777777" w:rsidR="00EB28DD" w:rsidRPr="00571557" w:rsidRDefault="00EB28DD" w:rsidP="00EB28DD">
            <w:pPr>
              <w:rPr>
                <w:rFonts w:cs="Arial"/>
                <w:color w:val="auto"/>
                <w:sz w:val="22"/>
                <w:szCs w:val="22"/>
              </w:rPr>
            </w:pPr>
          </w:p>
          <w:p w14:paraId="533A2A73" w14:textId="77777777" w:rsidR="00EB28DD" w:rsidRPr="00571557" w:rsidRDefault="00EB28DD" w:rsidP="00EB28DD">
            <w:pPr>
              <w:rPr>
                <w:rFonts w:cs="Arial"/>
                <w:color w:val="auto"/>
                <w:sz w:val="22"/>
                <w:szCs w:val="22"/>
              </w:rPr>
            </w:pPr>
          </w:p>
          <w:p w14:paraId="797B4D33" w14:textId="77777777" w:rsidR="00EB28DD" w:rsidRDefault="00EB28DD" w:rsidP="00EB28DD">
            <w:pPr>
              <w:rPr>
                <w:rFonts w:cs="Arial"/>
                <w:color w:val="auto"/>
                <w:sz w:val="22"/>
                <w:szCs w:val="22"/>
              </w:rPr>
            </w:pPr>
          </w:p>
          <w:p w14:paraId="10F63443" w14:textId="77777777" w:rsidR="00C4293E" w:rsidRPr="00571557" w:rsidRDefault="00C4293E" w:rsidP="00EB28DD">
            <w:pPr>
              <w:rPr>
                <w:rFonts w:cs="Arial"/>
                <w:color w:val="auto"/>
                <w:sz w:val="22"/>
                <w:szCs w:val="22"/>
              </w:rPr>
            </w:pPr>
          </w:p>
          <w:p w14:paraId="0A4D8C0D" w14:textId="77777777" w:rsidR="00EB28DD" w:rsidRPr="00571557" w:rsidRDefault="00EB28DD" w:rsidP="00EB28DD">
            <w:pPr>
              <w:rPr>
                <w:rFonts w:cs="Arial"/>
                <w:color w:val="auto"/>
                <w:sz w:val="22"/>
                <w:szCs w:val="22"/>
              </w:rPr>
            </w:pPr>
          </w:p>
          <w:p w14:paraId="0E69353A" w14:textId="1EABD020" w:rsidR="00EB28DD" w:rsidRPr="009D1CC6" w:rsidRDefault="00EB28DD" w:rsidP="00EB28DD">
            <w:pPr>
              <w:spacing w:line="259" w:lineRule="auto"/>
              <w:rPr>
                <w:rFonts w:cs="Arial"/>
              </w:rPr>
            </w:pPr>
            <w:r w:rsidRPr="3816CEA9">
              <w:rPr>
                <w:rFonts w:cs="Arial"/>
                <w:color w:val="auto"/>
                <w:sz w:val="22"/>
                <w:szCs w:val="22"/>
              </w:rPr>
              <w:t xml:space="preserve">Menopause Support </w:t>
            </w:r>
          </w:p>
        </w:tc>
        <w:tc>
          <w:tcPr>
            <w:tcW w:w="5519" w:type="dxa"/>
          </w:tcPr>
          <w:p w14:paraId="55F8E24A" w14:textId="77777777" w:rsidR="00EB28DD" w:rsidRPr="00571557" w:rsidRDefault="00EB28DD" w:rsidP="00EB28DD">
            <w:pPr>
              <w:rPr>
                <w:rFonts w:cs="Arial"/>
                <w:color w:val="auto"/>
                <w:kern w:val="2"/>
                <w:sz w:val="22"/>
                <w:szCs w:val="22"/>
                <w14:ligatures w14:val="standardContextual"/>
              </w:rPr>
            </w:pPr>
            <w:r w:rsidRPr="00571557">
              <w:rPr>
                <w:rFonts w:cs="Arial"/>
                <w:color w:val="auto"/>
                <w:kern w:val="2"/>
                <w:sz w:val="22"/>
                <w:szCs w:val="22"/>
                <w14:ligatures w14:val="standardContextual"/>
              </w:rPr>
              <w:lastRenderedPageBreak/>
              <w:t xml:space="preserve">Policy Development Frameworks are on the ICB website – </w:t>
            </w:r>
          </w:p>
          <w:p w14:paraId="480E167C" w14:textId="77777777" w:rsidR="00EB28DD" w:rsidRPr="00571557" w:rsidRDefault="00EB28DD" w:rsidP="00EB28DD">
            <w:pPr>
              <w:rPr>
                <w:rFonts w:cs="Arial"/>
                <w:color w:val="auto"/>
                <w:kern w:val="2"/>
                <w:sz w:val="22"/>
                <w:szCs w:val="22"/>
                <w14:ligatures w14:val="standardContextual"/>
              </w:rPr>
            </w:pPr>
          </w:p>
          <w:p w14:paraId="5F817893" w14:textId="77777777" w:rsidR="00EB28DD" w:rsidRPr="00571557" w:rsidRDefault="000A6135" w:rsidP="00EB28DD">
            <w:pPr>
              <w:rPr>
                <w:rFonts w:cs="Arial"/>
                <w:color w:val="auto"/>
                <w:kern w:val="2"/>
                <w:sz w:val="22"/>
                <w:szCs w:val="22"/>
                <w14:ligatures w14:val="standardContextual"/>
              </w:rPr>
            </w:pPr>
            <w:hyperlink r:id="rId122" w:history="1">
              <w:r w:rsidR="00EB28DD" w:rsidRPr="00571557">
                <w:rPr>
                  <w:rFonts w:cs="Arial"/>
                  <w:color w:val="0000FF"/>
                  <w:kern w:val="2"/>
                  <w:sz w:val="22"/>
                  <w:szCs w:val="22"/>
                  <w:u w:val="single"/>
                  <w14:ligatures w14:val="standardContextual"/>
                </w:rPr>
                <w:t>Operational - Humber and North Yorkshire Integrated Care Board (ICB)</w:t>
              </w:r>
            </w:hyperlink>
          </w:p>
          <w:p w14:paraId="04FB7DF7" w14:textId="77777777" w:rsidR="00EB28DD" w:rsidRPr="00571557" w:rsidRDefault="00EB28DD" w:rsidP="00EB28DD">
            <w:pPr>
              <w:rPr>
                <w:rFonts w:cs="Arial"/>
                <w:sz w:val="22"/>
                <w:szCs w:val="22"/>
              </w:rPr>
            </w:pPr>
          </w:p>
          <w:p w14:paraId="3F1C290C" w14:textId="77777777" w:rsidR="00EB28DD" w:rsidRPr="00571557" w:rsidRDefault="00EB28DD" w:rsidP="00EB28DD">
            <w:pPr>
              <w:rPr>
                <w:rFonts w:cs="Arial"/>
                <w:sz w:val="22"/>
                <w:szCs w:val="22"/>
              </w:rPr>
            </w:pPr>
            <w:r w:rsidRPr="00571557">
              <w:rPr>
                <w:rFonts w:cs="Arial"/>
                <w:sz w:val="22"/>
                <w:szCs w:val="22"/>
              </w:rPr>
              <w:t xml:space="preserve">In January 2024, Humber and North Yorkshire Board Assurance Framework has identified the need to review the current Integrated Impact Assessment </w:t>
            </w:r>
          </w:p>
          <w:p w14:paraId="365F93AB" w14:textId="77777777" w:rsidR="00EB28DD" w:rsidRPr="00571557" w:rsidRDefault="00EB28DD" w:rsidP="00EB28DD">
            <w:pPr>
              <w:rPr>
                <w:rFonts w:eastAsia="Calibri" w:cs="Arial"/>
                <w:sz w:val="22"/>
                <w:szCs w:val="22"/>
              </w:rPr>
            </w:pPr>
          </w:p>
          <w:p w14:paraId="0BB0C697" w14:textId="77777777" w:rsidR="00EB28DD" w:rsidRPr="00571557" w:rsidRDefault="00EB28DD" w:rsidP="00EB28DD">
            <w:pPr>
              <w:rPr>
                <w:rFonts w:eastAsia="Calibri" w:cs="Arial"/>
                <w:sz w:val="22"/>
                <w:szCs w:val="22"/>
              </w:rPr>
            </w:pPr>
          </w:p>
          <w:p w14:paraId="17BF3C91" w14:textId="77777777" w:rsidR="00EB28DD" w:rsidRPr="00571557" w:rsidRDefault="00EB28DD" w:rsidP="00EB28DD">
            <w:pPr>
              <w:rPr>
                <w:rFonts w:eastAsia="Calibri" w:cs="Arial"/>
                <w:sz w:val="22"/>
                <w:szCs w:val="22"/>
              </w:rPr>
            </w:pPr>
          </w:p>
          <w:p w14:paraId="1E833283" w14:textId="77777777" w:rsidR="00EB28DD" w:rsidRDefault="00EB28DD" w:rsidP="00EB28DD">
            <w:pPr>
              <w:rPr>
                <w:rFonts w:eastAsia="Calibri" w:cs="Arial"/>
                <w:sz w:val="22"/>
                <w:szCs w:val="22"/>
              </w:rPr>
            </w:pPr>
          </w:p>
          <w:p w14:paraId="2A358908" w14:textId="77777777" w:rsidR="00EB28DD" w:rsidRDefault="00EB28DD" w:rsidP="00EB28DD">
            <w:pPr>
              <w:rPr>
                <w:rFonts w:eastAsia="Calibri" w:cs="Arial"/>
                <w:sz w:val="22"/>
                <w:szCs w:val="22"/>
              </w:rPr>
            </w:pPr>
          </w:p>
          <w:p w14:paraId="62D6CFA5" w14:textId="77777777" w:rsidR="00EB28DD" w:rsidRPr="00571557" w:rsidRDefault="00EB28DD" w:rsidP="00EB28DD">
            <w:pPr>
              <w:rPr>
                <w:rFonts w:eastAsia="Calibri" w:cs="Arial"/>
                <w:sz w:val="22"/>
                <w:szCs w:val="22"/>
              </w:rPr>
            </w:pPr>
          </w:p>
          <w:p w14:paraId="7E356079" w14:textId="77777777" w:rsidR="0062092A" w:rsidRDefault="0062092A" w:rsidP="00EB28DD">
            <w:pPr>
              <w:rPr>
                <w:rFonts w:eastAsia="Calibri" w:cs="Arial"/>
                <w:sz w:val="22"/>
                <w:szCs w:val="22"/>
              </w:rPr>
            </w:pPr>
          </w:p>
          <w:p w14:paraId="59EAC521" w14:textId="77777777" w:rsidR="0062092A" w:rsidRDefault="0062092A" w:rsidP="00EB28DD">
            <w:pPr>
              <w:rPr>
                <w:rFonts w:eastAsia="Calibri" w:cs="Arial"/>
                <w:sz w:val="22"/>
                <w:szCs w:val="22"/>
              </w:rPr>
            </w:pPr>
          </w:p>
          <w:p w14:paraId="5D5CF588" w14:textId="77777777" w:rsidR="0062092A" w:rsidRDefault="0062092A" w:rsidP="00EB28DD">
            <w:pPr>
              <w:rPr>
                <w:rFonts w:eastAsia="Calibri" w:cs="Arial"/>
                <w:sz w:val="22"/>
                <w:szCs w:val="22"/>
              </w:rPr>
            </w:pPr>
          </w:p>
          <w:p w14:paraId="7EAA36C5" w14:textId="77777777" w:rsidR="0062092A" w:rsidRDefault="0062092A" w:rsidP="00EB28DD">
            <w:pPr>
              <w:rPr>
                <w:rFonts w:eastAsia="Calibri" w:cs="Arial"/>
                <w:sz w:val="22"/>
                <w:szCs w:val="22"/>
              </w:rPr>
            </w:pPr>
          </w:p>
          <w:p w14:paraId="16D9EF28" w14:textId="77777777" w:rsidR="0062092A" w:rsidRDefault="0062092A" w:rsidP="00EB28DD">
            <w:pPr>
              <w:rPr>
                <w:rFonts w:eastAsia="Calibri" w:cs="Arial"/>
                <w:sz w:val="22"/>
                <w:szCs w:val="22"/>
              </w:rPr>
            </w:pPr>
          </w:p>
          <w:p w14:paraId="65E8E1AD" w14:textId="616FBE07" w:rsidR="00EB28DD" w:rsidRPr="00571557" w:rsidRDefault="00EB28DD" w:rsidP="00EB28DD">
            <w:pPr>
              <w:rPr>
                <w:rFonts w:eastAsia="Calibri" w:cs="Arial"/>
                <w:sz w:val="22"/>
                <w:szCs w:val="22"/>
              </w:rPr>
            </w:pPr>
            <w:r w:rsidRPr="00571557">
              <w:rPr>
                <w:rFonts w:eastAsia="Calibri" w:cs="Arial"/>
                <w:sz w:val="22"/>
                <w:szCs w:val="22"/>
              </w:rPr>
              <w:t>The ICB recognise</w:t>
            </w:r>
            <w:r>
              <w:rPr>
                <w:rFonts w:eastAsia="Calibri" w:cs="Arial"/>
                <w:sz w:val="22"/>
                <w:szCs w:val="22"/>
              </w:rPr>
              <w:t>s</w:t>
            </w:r>
            <w:r w:rsidRPr="00571557">
              <w:rPr>
                <w:rFonts w:eastAsia="Calibri" w:cs="Arial"/>
                <w:sz w:val="22"/>
                <w:szCs w:val="22"/>
              </w:rPr>
              <w:t xml:space="preserve"> it's responsibility to complete</w:t>
            </w:r>
            <w:r>
              <w:rPr>
                <w:rFonts w:eastAsia="Calibri" w:cs="Arial"/>
                <w:sz w:val="22"/>
                <w:szCs w:val="22"/>
              </w:rPr>
              <w:t xml:space="preserve"> the WRES and WDES</w:t>
            </w:r>
            <w:r w:rsidRPr="00571557">
              <w:rPr>
                <w:rFonts w:eastAsia="Calibri" w:cs="Arial"/>
                <w:sz w:val="22"/>
                <w:szCs w:val="22"/>
              </w:rPr>
              <w:t xml:space="preserve"> from 2024 and has been carrying internal data analysis in preparation for this</w:t>
            </w:r>
            <w:r>
              <w:rPr>
                <w:rFonts w:eastAsia="Calibri" w:cs="Arial"/>
                <w:sz w:val="22"/>
                <w:szCs w:val="22"/>
              </w:rPr>
              <w:t>. It is due to carry out a Gender Pay Gap report in 2024</w:t>
            </w:r>
          </w:p>
          <w:p w14:paraId="3226A9E7" w14:textId="77777777" w:rsidR="00EB28DD" w:rsidRPr="00571557" w:rsidRDefault="00EB28DD" w:rsidP="00EB28DD">
            <w:pPr>
              <w:rPr>
                <w:rFonts w:eastAsia="Calibri" w:cs="Arial"/>
                <w:sz w:val="22"/>
                <w:szCs w:val="22"/>
              </w:rPr>
            </w:pPr>
          </w:p>
          <w:p w14:paraId="1050C6A8" w14:textId="77777777" w:rsidR="00EB28DD" w:rsidRPr="00571557" w:rsidRDefault="00EB28DD" w:rsidP="00EB28DD">
            <w:pPr>
              <w:rPr>
                <w:rFonts w:eastAsia="Calibri" w:cs="Arial"/>
                <w:sz w:val="22"/>
                <w:szCs w:val="22"/>
              </w:rPr>
            </w:pPr>
          </w:p>
          <w:p w14:paraId="05E1D64E" w14:textId="77777777" w:rsidR="00EB28DD" w:rsidRDefault="00EB28DD" w:rsidP="00EB28DD">
            <w:pPr>
              <w:rPr>
                <w:rFonts w:eastAsia="Calibri" w:cs="Arial"/>
                <w:sz w:val="22"/>
                <w:szCs w:val="22"/>
              </w:rPr>
            </w:pPr>
          </w:p>
          <w:p w14:paraId="43E71573" w14:textId="77777777" w:rsidR="00EB28DD" w:rsidRPr="00571557" w:rsidRDefault="00EB28DD" w:rsidP="00EB28DD">
            <w:pPr>
              <w:rPr>
                <w:rFonts w:eastAsia="Calibri" w:cs="Arial"/>
                <w:sz w:val="22"/>
                <w:szCs w:val="22"/>
              </w:rPr>
            </w:pPr>
          </w:p>
          <w:p w14:paraId="132EAF93" w14:textId="77777777" w:rsidR="00EB28DD" w:rsidRPr="00571557" w:rsidRDefault="00EB28DD" w:rsidP="00EB28DD">
            <w:pPr>
              <w:rPr>
                <w:rFonts w:cs="Arial"/>
                <w:color w:val="auto"/>
                <w:sz w:val="22"/>
                <w:szCs w:val="22"/>
              </w:rPr>
            </w:pPr>
            <w:r w:rsidRPr="00571557">
              <w:rPr>
                <w:rFonts w:cs="Arial"/>
                <w:color w:val="auto"/>
                <w:sz w:val="22"/>
                <w:szCs w:val="22"/>
              </w:rPr>
              <w:t xml:space="preserve">Humber and North Yorkshire Health and Wellbeing Committee Terms of Reference, including:- </w:t>
            </w:r>
          </w:p>
          <w:p w14:paraId="0112693B" w14:textId="77777777" w:rsidR="00EB28DD" w:rsidRPr="00571557" w:rsidRDefault="00EB28DD" w:rsidP="00EB28DD">
            <w:pPr>
              <w:rPr>
                <w:rFonts w:cs="Arial"/>
                <w:color w:val="auto"/>
                <w:sz w:val="22"/>
                <w:szCs w:val="22"/>
              </w:rPr>
            </w:pPr>
          </w:p>
          <w:p w14:paraId="3A5BB335" w14:textId="77777777" w:rsidR="00EB28DD" w:rsidRPr="00571557" w:rsidRDefault="00EB28DD" w:rsidP="00EB28DD">
            <w:pPr>
              <w:widowControl w:val="0"/>
              <w:rPr>
                <w:rFonts w:cs="Arial"/>
                <w:i/>
                <w:iCs/>
                <w:sz w:val="22"/>
                <w:szCs w:val="22"/>
              </w:rPr>
            </w:pPr>
            <w:r w:rsidRPr="00571557">
              <w:rPr>
                <w:rFonts w:cs="Arial"/>
                <w:color w:val="auto"/>
                <w:sz w:val="22"/>
                <w:szCs w:val="22"/>
              </w:rPr>
              <w:t xml:space="preserve"> </w:t>
            </w:r>
            <w:r w:rsidRPr="00571557">
              <w:rPr>
                <w:rFonts w:cs="Arial"/>
                <w:i/>
                <w:iCs/>
                <w:color w:val="auto"/>
                <w:sz w:val="22"/>
                <w:szCs w:val="22"/>
              </w:rPr>
              <w:t xml:space="preserve">' </w:t>
            </w:r>
            <w:r w:rsidRPr="00571557">
              <w:rPr>
                <w:rFonts w:cs="Arial"/>
                <w:i/>
                <w:iCs/>
                <w:sz w:val="22"/>
                <w:szCs w:val="22"/>
              </w:rPr>
              <w:t xml:space="preserve">Understand the different needs that arise across the HNY workforce due to underlying health inequalities, recognising that colleagues living in more deprived </w:t>
            </w:r>
            <w:r w:rsidRPr="00571557">
              <w:rPr>
                <w:rFonts w:cs="Arial"/>
                <w:i/>
                <w:iCs/>
                <w:sz w:val="22"/>
                <w:szCs w:val="22"/>
              </w:rPr>
              <w:lastRenderedPageBreak/>
              <w:t>communities are more likely to experience ill health, and that a targeted approach therefore protects and supports both individuals and the organisations for which they work'.</w:t>
            </w:r>
          </w:p>
          <w:p w14:paraId="6AF6C9A0" w14:textId="77777777" w:rsidR="00EB28DD" w:rsidRPr="00571557" w:rsidRDefault="00EB28DD" w:rsidP="00EB28DD">
            <w:pPr>
              <w:widowControl w:val="0"/>
              <w:rPr>
                <w:rFonts w:cs="Arial"/>
                <w:sz w:val="22"/>
                <w:szCs w:val="22"/>
              </w:rPr>
            </w:pPr>
          </w:p>
          <w:p w14:paraId="17464870" w14:textId="7D06A3D3" w:rsidR="00EB28DD" w:rsidRPr="00571557" w:rsidRDefault="00EB28DD" w:rsidP="003F29E3">
            <w:pPr>
              <w:widowControl w:val="0"/>
              <w:rPr>
                <w:rFonts w:cs="Arial"/>
                <w:color w:val="auto"/>
                <w:sz w:val="22"/>
                <w:szCs w:val="22"/>
              </w:rPr>
            </w:pPr>
            <w:r w:rsidRPr="00571557">
              <w:rPr>
                <w:rFonts w:cs="Arial"/>
                <w:sz w:val="22"/>
                <w:szCs w:val="22"/>
              </w:rPr>
              <w:t xml:space="preserve">Accountable to the Humber and North Yorkshire ICB Workforce Board </w:t>
            </w:r>
            <w:r w:rsidRPr="40716592">
              <w:rPr>
                <w:rFonts w:cs="Arial"/>
                <w:color w:val="auto"/>
                <w:sz w:val="22"/>
                <w:szCs w:val="22"/>
              </w:rPr>
              <w:t xml:space="preserve"> </w:t>
            </w:r>
            <w:hyperlink r:id="rId123" w:history="1">
              <w:r w:rsidR="00156D95" w:rsidRPr="003F29E3">
                <w:rPr>
                  <w:rStyle w:val="Hyperlink"/>
                  <w:rFonts w:cs="Arial"/>
                  <w:sz w:val="22"/>
                  <w:szCs w:val="22"/>
                </w:rPr>
                <w:t>(Terms of Reference)</w:t>
              </w:r>
            </w:hyperlink>
          </w:p>
          <w:p w14:paraId="7E55B82A" w14:textId="343C5B33" w:rsidR="00EB28DD" w:rsidRPr="00571557" w:rsidRDefault="00EB28DD" w:rsidP="00EB28DD">
            <w:pPr>
              <w:rPr>
                <w:rFonts w:cs="Arial"/>
                <w:color w:val="auto"/>
                <w:sz w:val="22"/>
                <w:szCs w:val="22"/>
              </w:rPr>
            </w:pPr>
          </w:p>
          <w:p w14:paraId="120BE4BC" w14:textId="77777777" w:rsidR="00EB28DD" w:rsidRPr="00571557" w:rsidRDefault="00EB28DD" w:rsidP="00EB28DD">
            <w:pPr>
              <w:rPr>
                <w:rFonts w:cs="Arial"/>
                <w:color w:val="auto"/>
                <w:sz w:val="22"/>
                <w:szCs w:val="22"/>
              </w:rPr>
            </w:pPr>
            <w:r w:rsidRPr="3816CEA9">
              <w:rPr>
                <w:rFonts w:eastAsia="Calibri" w:cs="Arial"/>
                <w:sz w:val="22"/>
                <w:szCs w:val="22"/>
              </w:rPr>
              <w:t xml:space="preserve">An Exit survey </w:t>
            </w:r>
            <w:r w:rsidRPr="3816CEA9">
              <w:rPr>
                <w:rFonts w:cs="Arial"/>
                <w:color w:val="auto"/>
                <w:sz w:val="22"/>
                <w:szCs w:val="22"/>
              </w:rPr>
              <w:t xml:space="preserve">via ESR is available to staff who also have the opportunity to have an interview to discuss their responses as part of this process. </w:t>
            </w:r>
          </w:p>
          <w:p w14:paraId="6D52C66D" w14:textId="77777777" w:rsidR="00EB28DD" w:rsidRPr="00571557" w:rsidRDefault="00EB28DD" w:rsidP="00EB28DD">
            <w:pPr>
              <w:rPr>
                <w:rFonts w:cs="Arial"/>
                <w:color w:val="auto"/>
                <w:sz w:val="22"/>
                <w:szCs w:val="22"/>
              </w:rPr>
            </w:pPr>
          </w:p>
          <w:p w14:paraId="1B934467" w14:textId="77777777" w:rsidR="00EB28DD" w:rsidRPr="00571557" w:rsidRDefault="00EB28DD" w:rsidP="00EB28DD">
            <w:pPr>
              <w:rPr>
                <w:rFonts w:cs="Arial"/>
                <w:color w:val="auto"/>
                <w:sz w:val="22"/>
                <w:szCs w:val="22"/>
              </w:rPr>
            </w:pPr>
            <w:r w:rsidRPr="3816CEA9">
              <w:rPr>
                <w:rFonts w:cs="Arial"/>
                <w:color w:val="auto"/>
                <w:sz w:val="22"/>
                <w:szCs w:val="22"/>
              </w:rPr>
              <w:t xml:space="preserve">The ICB part of a system working group to develop the exit survey and process that can be used across system </w:t>
            </w:r>
          </w:p>
          <w:p w14:paraId="7BB3E02E" w14:textId="77777777" w:rsidR="00EB28DD" w:rsidRPr="00571557" w:rsidRDefault="00EB28DD" w:rsidP="00EB28DD">
            <w:pPr>
              <w:rPr>
                <w:rFonts w:cs="Arial"/>
                <w:color w:val="auto"/>
                <w:sz w:val="22"/>
                <w:szCs w:val="22"/>
              </w:rPr>
            </w:pPr>
          </w:p>
          <w:p w14:paraId="07016927" w14:textId="1402A30B" w:rsidR="00EB28DD" w:rsidRPr="009D1CC6" w:rsidRDefault="00EB28DD" w:rsidP="007A2329">
            <w:pPr>
              <w:spacing w:line="259" w:lineRule="auto"/>
              <w:rPr>
                <w:rFonts w:cs="Arial"/>
              </w:rPr>
            </w:pPr>
            <w:r w:rsidRPr="40716592">
              <w:rPr>
                <w:rFonts w:eastAsia="Arial" w:cs="Arial"/>
                <w:sz w:val="22"/>
                <w:szCs w:val="22"/>
              </w:rPr>
              <w:t xml:space="preserve">The ICB is a Menopause friendly accredited workforce. Menopause - Access to supportive sessions and resources via Humber and North Yorkshire Care Partnership 'bookwhen' which is linked in the staff handbook. This is supported by Senior Leadership. </w:t>
            </w:r>
          </w:p>
        </w:tc>
        <w:tc>
          <w:tcPr>
            <w:tcW w:w="866" w:type="dxa"/>
          </w:tcPr>
          <w:p w14:paraId="752BB2E1" w14:textId="07D1AA49" w:rsidR="00EB28DD" w:rsidRPr="009D1CC6" w:rsidRDefault="00EB28DD" w:rsidP="00EB28DD">
            <w:pPr>
              <w:spacing w:line="259" w:lineRule="auto"/>
              <w:rPr>
                <w:rFonts w:cs="Arial"/>
              </w:rPr>
            </w:pPr>
            <w:r w:rsidRPr="3F40722D">
              <w:rPr>
                <w:rFonts w:eastAsia="Calibri" w:cs="Arial"/>
                <w:sz w:val="22"/>
                <w:szCs w:val="22"/>
              </w:rPr>
              <w:lastRenderedPageBreak/>
              <w:t>1</w:t>
            </w:r>
          </w:p>
        </w:tc>
        <w:tc>
          <w:tcPr>
            <w:tcW w:w="1764" w:type="dxa"/>
          </w:tcPr>
          <w:p w14:paraId="608E3846" w14:textId="1ECC83EC" w:rsidR="00EB28DD" w:rsidRPr="00571557" w:rsidRDefault="00EB28DD" w:rsidP="00EB28DD">
            <w:pPr>
              <w:rPr>
                <w:rFonts w:eastAsia="Calibri" w:cs="Arial"/>
                <w:sz w:val="22"/>
                <w:szCs w:val="22"/>
              </w:rPr>
            </w:pPr>
            <w:r w:rsidRPr="00571557">
              <w:rPr>
                <w:rFonts w:eastAsia="Calibri" w:cs="Arial"/>
                <w:sz w:val="22"/>
                <w:szCs w:val="22"/>
              </w:rPr>
              <w:t>Executive Director of Comm</w:t>
            </w:r>
            <w:r w:rsidR="0090574F">
              <w:rPr>
                <w:rFonts w:eastAsia="Calibri" w:cs="Arial"/>
                <w:sz w:val="22"/>
                <w:szCs w:val="22"/>
              </w:rPr>
              <w:t>unications</w:t>
            </w:r>
            <w:r w:rsidRPr="00571557">
              <w:rPr>
                <w:rFonts w:eastAsia="Calibri" w:cs="Arial"/>
                <w:sz w:val="22"/>
                <w:szCs w:val="22"/>
              </w:rPr>
              <w:t>, Marketing &amp;</w:t>
            </w:r>
            <w:r w:rsidR="0090574F">
              <w:rPr>
                <w:rFonts w:eastAsia="Calibri" w:cs="Arial"/>
                <w:sz w:val="22"/>
                <w:szCs w:val="22"/>
              </w:rPr>
              <w:t xml:space="preserve"> Media Relations </w:t>
            </w:r>
            <w:r w:rsidRPr="00571557">
              <w:rPr>
                <w:rFonts w:eastAsia="Calibri" w:cs="Arial"/>
                <w:sz w:val="22"/>
                <w:szCs w:val="22"/>
              </w:rPr>
              <w:t>and Executive Director of Corporate Affairs, ICB</w:t>
            </w:r>
          </w:p>
          <w:p w14:paraId="4B11BC9B" w14:textId="77777777" w:rsidR="00EB28DD" w:rsidRPr="00571557" w:rsidRDefault="00EB28DD" w:rsidP="00EB28DD">
            <w:pPr>
              <w:rPr>
                <w:rFonts w:eastAsia="Calibri" w:cs="Arial"/>
                <w:sz w:val="22"/>
                <w:szCs w:val="22"/>
              </w:rPr>
            </w:pPr>
          </w:p>
          <w:p w14:paraId="027D64B9" w14:textId="77777777" w:rsidR="00EB28DD" w:rsidRPr="00571557" w:rsidRDefault="00EB28DD" w:rsidP="00EB28DD">
            <w:pPr>
              <w:rPr>
                <w:rFonts w:eastAsia="Calibri" w:cs="Arial"/>
                <w:sz w:val="22"/>
                <w:szCs w:val="22"/>
              </w:rPr>
            </w:pPr>
          </w:p>
          <w:p w14:paraId="1F8DBB97" w14:textId="77777777" w:rsidR="00EB28DD" w:rsidRPr="00571557" w:rsidRDefault="00EB28DD" w:rsidP="00EB28DD">
            <w:pPr>
              <w:rPr>
                <w:rFonts w:eastAsia="Calibri" w:cs="Arial"/>
                <w:sz w:val="22"/>
                <w:szCs w:val="22"/>
              </w:rPr>
            </w:pPr>
          </w:p>
          <w:p w14:paraId="1B62540C" w14:textId="77777777" w:rsidR="00EB28DD" w:rsidRPr="00571557" w:rsidRDefault="00EB28DD" w:rsidP="00EB28DD">
            <w:pPr>
              <w:rPr>
                <w:rFonts w:eastAsia="Calibri" w:cs="Arial"/>
                <w:sz w:val="22"/>
                <w:szCs w:val="22"/>
              </w:rPr>
            </w:pPr>
          </w:p>
          <w:p w14:paraId="263EFFB7" w14:textId="77777777" w:rsidR="00EB28DD" w:rsidRPr="00571557" w:rsidRDefault="00EB28DD" w:rsidP="00EB28DD">
            <w:pPr>
              <w:rPr>
                <w:rFonts w:eastAsia="Calibri" w:cs="Arial"/>
                <w:sz w:val="22"/>
                <w:szCs w:val="22"/>
              </w:rPr>
            </w:pPr>
          </w:p>
          <w:p w14:paraId="59E4E187" w14:textId="77777777" w:rsidR="00EB28DD" w:rsidRDefault="00EB28DD" w:rsidP="00EB28DD">
            <w:pPr>
              <w:rPr>
                <w:rFonts w:eastAsia="Calibri" w:cs="Arial"/>
                <w:sz w:val="22"/>
                <w:szCs w:val="22"/>
              </w:rPr>
            </w:pPr>
          </w:p>
          <w:p w14:paraId="6F9519F7" w14:textId="77777777" w:rsidR="0062092A" w:rsidRDefault="0062092A" w:rsidP="00EB28DD">
            <w:pPr>
              <w:rPr>
                <w:rFonts w:eastAsia="Calibri" w:cs="Arial"/>
                <w:sz w:val="22"/>
                <w:szCs w:val="22"/>
              </w:rPr>
            </w:pPr>
          </w:p>
          <w:p w14:paraId="009B4D44" w14:textId="77777777" w:rsidR="0062092A" w:rsidRDefault="0062092A" w:rsidP="00EB28DD">
            <w:pPr>
              <w:rPr>
                <w:rFonts w:eastAsia="Calibri" w:cs="Arial"/>
                <w:sz w:val="22"/>
                <w:szCs w:val="22"/>
              </w:rPr>
            </w:pPr>
          </w:p>
          <w:p w14:paraId="2CEBE198" w14:textId="77777777" w:rsidR="0062092A" w:rsidRDefault="0062092A" w:rsidP="00EB28DD">
            <w:pPr>
              <w:rPr>
                <w:rFonts w:eastAsia="Calibri" w:cs="Arial"/>
                <w:sz w:val="22"/>
                <w:szCs w:val="22"/>
              </w:rPr>
            </w:pPr>
          </w:p>
          <w:p w14:paraId="3A76BBC0" w14:textId="77777777" w:rsidR="0062092A" w:rsidRDefault="0062092A" w:rsidP="00EB28DD">
            <w:pPr>
              <w:rPr>
                <w:rFonts w:eastAsia="Calibri" w:cs="Arial"/>
                <w:sz w:val="22"/>
                <w:szCs w:val="22"/>
              </w:rPr>
            </w:pPr>
          </w:p>
          <w:p w14:paraId="1E120F9E" w14:textId="77777777" w:rsidR="0062092A" w:rsidRDefault="0062092A" w:rsidP="00EB28DD">
            <w:pPr>
              <w:rPr>
                <w:rFonts w:eastAsia="Calibri" w:cs="Arial"/>
                <w:sz w:val="22"/>
                <w:szCs w:val="22"/>
              </w:rPr>
            </w:pPr>
          </w:p>
          <w:p w14:paraId="3CACCDE9" w14:textId="2AF542D8" w:rsidR="00EB28DD" w:rsidRPr="00571557" w:rsidRDefault="00EB28DD" w:rsidP="00EB28DD">
            <w:pPr>
              <w:rPr>
                <w:rFonts w:eastAsia="Calibri" w:cs="Arial"/>
                <w:sz w:val="22"/>
                <w:szCs w:val="22"/>
              </w:rPr>
            </w:pPr>
            <w:r w:rsidRPr="00571557">
              <w:rPr>
                <w:rFonts w:eastAsia="Calibri" w:cs="Arial"/>
                <w:sz w:val="22"/>
                <w:szCs w:val="22"/>
              </w:rPr>
              <w:t xml:space="preserve">Executive Director of People and People Team, ICB </w:t>
            </w:r>
          </w:p>
          <w:p w14:paraId="4C6443A1" w14:textId="77777777" w:rsidR="00EB28DD" w:rsidRPr="00571557" w:rsidRDefault="00EB28DD" w:rsidP="00EB28DD">
            <w:pPr>
              <w:rPr>
                <w:rFonts w:eastAsia="Calibri" w:cs="Arial"/>
                <w:sz w:val="22"/>
                <w:szCs w:val="22"/>
              </w:rPr>
            </w:pPr>
          </w:p>
          <w:p w14:paraId="3D83451D" w14:textId="77777777" w:rsidR="00EB28DD" w:rsidRDefault="00EB28DD" w:rsidP="00EB28DD">
            <w:pPr>
              <w:rPr>
                <w:rFonts w:eastAsia="Calibri" w:cs="Arial"/>
                <w:sz w:val="22"/>
                <w:szCs w:val="22"/>
              </w:rPr>
            </w:pPr>
          </w:p>
          <w:p w14:paraId="6FFF4A44" w14:textId="77777777" w:rsidR="00EB28DD" w:rsidRPr="00571557" w:rsidRDefault="00EB28DD" w:rsidP="00EB28DD">
            <w:pPr>
              <w:rPr>
                <w:rFonts w:eastAsia="Calibri" w:cs="Arial"/>
                <w:sz w:val="22"/>
                <w:szCs w:val="22"/>
              </w:rPr>
            </w:pPr>
          </w:p>
          <w:p w14:paraId="7FEC6156" w14:textId="77777777" w:rsidR="00EB28DD" w:rsidRDefault="00EB28DD" w:rsidP="00EB28DD">
            <w:pPr>
              <w:rPr>
                <w:rFonts w:eastAsia="Calibri" w:cs="Arial"/>
                <w:sz w:val="22"/>
                <w:szCs w:val="22"/>
              </w:rPr>
            </w:pPr>
          </w:p>
          <w:p w14:paraId="2A5F1EDF" w14:textId="77777777" w:rsidR="00EB28DD" w:rsidRPr="00571557" w:rsidRDefault="00EB28DD" w:rsidP="00EB28DD">
            <w:pPr>
              <w:rPr>
                <w:rFonts w:eastAsia="Calibri" w:cs="Arial"/>
                <w:sz w:val="22"/>
                <w:szCs w:val="22"/>
              </w:rPr>
            </w:pPr>
            <w:r w:rsidRPr="00571557">
              <w:rPr>
                <w:rFonts w:eastAsia="Calibri" w:cs="Arial"/>
                <w:sz w:val="22"/>
                <w:szCs w:val="22"/>
              </w:rPr>
              <w:t>Senior Responsible Officer, Humber and North Yorkshire ICB</w:t>
            </w:r>
          </w:p>
          <w:p w14:paraId="287A6683" w14:textId="77777777" w:rsidR="00EB28DD" w:rsidRPr="009D1CC6" w:rsidRDefault="00EB28DD" w:rsidP="00EB28DD">
            <w:pPr>
              <w:spacing w:line="259" w:lineRule="auto"/>
              <w:rPr>
                <w:rFonts w:cs="Arial"/>
              </w:rPr>
            </w:pPr>
          </w:p>
        </w:tc>
      </w:tr>
      <w:tr w:rsidR="00EB28DD" w:rsidRPr="009D1CC6" w14:paraId="164E6232" w14:textId="77777777" w:rsidTr="007A2329">
        <w:tc>
          <w:tcPr>
            <w:tcW w:w="5447" w:type="dxa"/>
            <w:gridSpan w:val="3"/>
            <w:shd w:val="clear" w:color="auto" w:fill="BDDEFF" w:themeFill="accent1" w:themeFillTint="33"/>
          </w:tcPr>
          <w:p w14:paraId="06D09B6E" w14:textId="77777777" w:rsidR="00EB28DD" w:rsidRPr="009D1CC6" w:rsidRDefault="00EB28DD" w:rsidP="00EB28DD">
            <w:pPr>
              <w:rPr>
                <w:rFonts w:cs="Arial"/>
                <w:b/>
              </w:rPr>
            </w:pPr>
            <w:r w:rsidRPr="009D1CC6">
              <w:rPr>
                <w:rFonts w:cs="Arial"/>
                <w:b/>
              </w:rPr>
              <w:lastRenderedPageBreak/>
              <w:t>Domain 3: Inclusive leadership overall rating</w:t>
            </w:r>
          </w:p>
        </w:tc>
        <w:tc>
          <w:tcPr>
            <w:tcW w:w="5519" w:type="dxa"/>
            <w:shd w:val="clear" w:color="auto" w:fill="BDDEFF" w:themeFill="accent1" w:themeFillTint="33"/>
          </w:tcPr>
          <w:p w14:paraId="23B7F801" w14:textId="77777777" w:rsidR="00EB28DD" w:rsidRPr="009D1CC6" w:rsidRDefault="00EB28DD" w:rsidP="00EB28DD">
            <w:pPr>
              <w:spacing w:after="160" w:line="259" w:lineRule="auto"/>
              <w:rPr>
                <w:rFonts w:cs="Arial"/>
              </w:rPr>
            </w:pPr>
          </w:p>
        </w:tc>
        <w:tc>
          <w:tcPr>
            <w:tcW w:w="866" w:type="dxa"/>
          </w:tcPr>
          <w:p w14:paraId="0BE789D4" w14:textId="3F19749A" w:rsidR="00EB28DD" w:rsidRPr="00611ADB" w:rsidRDefault="000A6135" w:rsidP="00EB28DD">
            <w:pPr>
              <w:spacing w:after="160" w:line="259" w:lineRule="auto"/>
              <w:rPr>
                <w:rFonts w:cs="Arial"/>
                <w:b/>
                <w:bCs/>
                <w:sz w:val="28"/>
                <w:szCs w:val="28"/>
              </w:rPr>
            </w:pPr>
            <w:r>
              <w:rPr>
                <w:rFonts w:cs="Arial"/>
                <w:b/>
                <w:bCs/>
                <w:sz w:val="28"/>
                <w:szCs w:val="28"/>
              </w:rPr>
              <w:t>3</w:t>
            </w:r>
          </w:p>
        </w:tc>
        <w:tc>
          <w:tcPr>
            <w:tcW w:w="1764" w:type="dxa"/>
            <w:shd w:val="clear" w:color="auto" w:fill="BDDEFF" w:themeFill="accent1" w:themeFillTint="33"/>
          </w:tcPr>
          <w:p w14:paraId="4C9F4CB4" w14:textId="77777777" w:rsidR="00EB28DD" w:rsidRPr="009D1CC6" w:rsidRDefault="00EB28DD" w:rsidP="00EB28DD">
            <w:pPr>
              <w:spacing w:after="160" w:line="259" w:lineRule="auto"/>
              <w:rPr>
                <w:rFonts w:cs="Arial"/>
              </w:rPr>
            </w:pPr>
          </w:p>
        </w:tc>
      </w:tr>
    </w:tbl>
    <w:tbl>
      <w:tblPr>
        <w:tblStyle w:val="TableGrid"/>
        <w:tblpPr w:leftFromText="180" w:rightFromText="180" w:vertAnchor="text" w:tblpY="11"/>
        <w:tblW w:w="13598" w:type="dxa"/>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5098"/>
        <w:gridCol w:w="8500"/>
      </w:tblGrid>
      <w:tr w:rsidR="00E5600B" w:rsidRPr="005739D0" w14:paraId="069F7D8C" w14:textId="77777777" w:rsidTr="00E33027">
        <w:tc>
          <w:tcPr>
            <w:tcW w:w="13598" w:type="dxa"/>
            <w:gridSpan w:val="2"/>
            <w:shd w:val="clear" w:color="auto" w:fill="BDDEFF" w:themeFill="accent1" w:themeFillTint="33"/>
            <w:vAlign w:val="center"/>
          </w:tcPr>
          <w:p w14:paraId="36DE3B8E" w14:textId="2D6646C5" w:rsidR="00E5600B" w:rsidRPr="002D0893" w:rsidRDefault="002D0893" w:rsidP="00E33027">
            <w:pPr>
              <w:jc w:val="center"/>
              <w:rPr>
                <w:rFonts w:cs="Arial"/>
                <w:b/>
              </w:rPr>
            </w:pPr>
            <w:r w:rsidRPr="002D0893">
              <w:rPr>
                <w:rFonts w:cs="Arial"/>
                <w:b/>
              </w:rPr>
              <w:t xml:space="preserve">Third-party involvement in </w:t>
            </w:r>
            <w:r w:rsidR="00E5600B" w:rsidRPr="002D0893">
              <w:rPr>
                <w:rFonts w:cs="Arial"/>
                <w:b/>
              </w:rPr>
              <w:t>Domain 3 rating and review</w:t>
            </w:r>
          </w:p>
        </w:tc>
      </w:tr>
      <w:tr w:rsidR="00E5600B" w:rsidRPr="005739D0" w14:paraId="6AAA70B9" w14:textId="77777777" w:rsidTr="007A2329">
        <w:tc>
          <w:tcPr>
            <w:tcW w:w="5098" w:type="dxa"/>
            <w:shd w:val="clear" w:color="auto" w:fill="BDDEFF" w:themeFill="accent1" w:themeFillTint="33"/>
          </w:tcPr>
          <w:p w14:paraId="2FA017DC" w14:textId="77777777" w:rsidR="00E5600B" w:rsidRPr="002D0893" w:rsidRDefault="00E5600B" w:rsidP="00E33027">
            <w:pPr>
              <w:rPr>
                <w:rFonts w:cs="Arial"/>
                <w:b/>
              </w:rPr>
            </w:pPr>
            <w:r w:rsidRPr="002D0893">
              <w:rPr>
                <w:rFonts w:cs="Arial"/>
                <w:b/>
              </w:rPr>
              <w:t>Trade Union Rep(s):</w:t>
            </w:r>
          </w:p>
          <w:p w14:paraId="2BC02F03" w14:textId="77777777" w:rsidR="00E5600B" w:rsidRPr="005739D0" w:rsidRDefault="00E5600B" w:rsidP="002D0893"/>
          <w:p w14:paraId="06D842A3" w14:textId="0871287E" w:rsidR="00E5600B" w:rsidRPr="00101B21" w:rsidRDefault="00101B21" w:rsidP="00E33027">
            <w:pPr>
              <w:rPr>
                <w:rFonts w:cs="Arial"/>
              </w:rPr>
            </w:pPr>
            <w:r w:rsidRPr="00101B21">
              <w:rPr>
                <w:rFonts w:cs="Arial"/>
              </w:rPr>
              <w:t>Social Partnership Forum 29</w:t>
            </w:r>
            <w:r w:rsidRPr="00101B21">
              <w:rPr>
                <w:rFonts w:cs="Arial"/>
                <w:vertAlign w:val="superscript"/>
              </w:rPr>
              <w:t>th</w:t>
            </w:r>
            <w:r w:rsidRPr="00101B21">
              <w:rPr>
                <w:rFonts w:cs="Arial"/>
              </w:rPr>
              <w:t xml:space="preserve"> February 2024</w:t>
            </w:r>
          </w:p>
        </w:tc>
        <w:tc>
          <w:tcPr>
            <w:tcW w:w="8500" w:type="dxa"/>
            <w:shd w:val="clear" w:color="auto" w:fill="BDDEFF" w:themeFill="accent1" w:themeFillTint="33"/>
          </w:tcPr>
          <w:p w14:paraId="318111B3" w14:textId="77777777" w:rsidR="00E5600B" w:rsidRPr="002D0893" w:rsidRDefault="00E5600B" w:rsidP="00E33027">
            <w:pPr>
              <w:rPr>
                <w:rFonts w:cs="Arial"/>
                <w:b/>
              </w:rPr>
            </w:pPr>
            <w:bookmarkStart w:id="13" w:name="_Toc43808933"/>
            <w:r w:rsidRPr="002D0893">
              <w:rPr>
                <w:rFonts w:cs="Arial"/>
                <w:b/>
              </w:rPr>
              <w:t>Independent Evaluator(s)/Peer Reviewer(s</w:t>
            </w:r>
            <w:bookmarkEnd w:id="13"/>
            <w:r w:rsidRPr="002D0893">
              <w:rPr>
                <w:rFonts w:cs="Arial"/>
                <w:b/>
              </w:rPr>
              <w:t>):</w:t>
            </w:r>
          </w:p>
          <w:p w14:paraId="3F90D97E" w14:textId="77777777" w:rsidR="00E5600B" w:rsidRPr="005739D0" w:rsidRDefault="00E5600B" w:rsidP="002D0893"/>
          <w:p w14:paraId="3651B586" w14:textId="77777777" w:rsidR="00E5600B" w:rsidRDefault="00101B21" w:rsidP="00E33027">
            <w:pPr>
              <w:rPr>
                <w:rFonts w:cs="Arial"/>
              </w:rPr>
            </w:pPr>
            <w:r w:rsidRPr="00101B21">
              <w:rPr>
                <w:rFonts w:cs="Arial"/>
              </w:rPr>
              <w:t>West Yorkshire Integrated Care Board 21</w:t>
            </w:r>
            <w:r w:rsidRPr="00101B21">
              <w:rPr>
                <w:rFonts w:cs="Arial"/>
                <w:vertAlign w:val="superscript"/>
              </w:rPr>
              <w:t>st</w:t>
            </w:r>
            <w:r w:rsidRPr="00101B21">
              <w:rPr>
                <w:rFonts w:cs="Arial"/>
              </w:rPr>
              <w:t xml:space="preserve"> February 2024</w:t>
            </w:r>
          </w:p>
          <w:p w14:paraId="3303E0A6" w14:textId="77777777" w:rsidR="007A2329" w:rsidRDefault="007A2329" w:rsidP="00E33027">
            <w:pPr>
              <w:rPr>
                <w:rFonts w:cs="Arial"/>
              </w:rPr>
            </w:pPr>
            <w:r>
              <w:rPr>
                <w:rFonts w:cs="Arial"/>
              </w:rPr>
              <w:t>Healthwatch 29</w:t>
            </w:r>
            <w:r w:rsidRPr="007A2329">
              <w:rPr>
                <w:rFonts w:cs="Arial"/>
                <w:vertAlign w:val="superscript"/>
              </w:rPr>
              <w:t>th</w:t>
            </w:r>
            <w:r>
              <w:rPr>
                <w:rFonts w:cs="Arial"/>
              </w:rPr>
              <w:t xml:space="preserve"> February 2024</w:t>
            </w:r>
          </w:p>
          <w:p w14:paraId="474F4D03" w14:textId="07E6D4A8" w:rsidR="007A2329" w:rsidRDefault="007A2329" w:rsidP="00E33027">
            <w:pPr>
              <w:rPr>
                <w:rFonts w:cs="Arial"/>
              </w:rPr>
            </w:pPr>
            <w:r>
              <w:rPr>
                <w:rFonts w:cs="Arial"/>
              </w:rPr>
              <w:t>Humber and North Yorkshire Inclusion Assembly – February 2024</w:t>
            </w:r>
          </w:p>
          <w:p w14:paraId="5B2DFC20" w14:textId="71FDD1C6" w:rsidR="007A2329" w:rsidRDefault="007A2329" w:rsidP="00E33027">
            <w:pPr>
              <w:rPr>
                <w:rFonts w:cs="Arial"/>
              </w:rPr>
            </w:pPr>
            <w:r>
              <w:rPr>
                <w:rFonts w:cs="Arial"/>
              </w:rPr>
              <w:t>Humber and North Yorkshire Inclusion Network – February 2024</w:t>
            </w:r>
          </w:p>
          <w:p w14:paraId="32F48BF8" w14:textId="560EC3C8" w:rsidR="007A2329" w:rsidRPr="00101B21" w:rsidRDefault="007A2329" w:rsidP="00E33027">
            <w:pPr>
              <w:rPr>
                <w:rFonts w:cs="Arial"/>
              </w:rPr>
            </w:pPr>
            <w:r>
              <w:rPr>
                <w:rFonts w:cs="Arial"/>
              </w:rPr>
              <w:t>Humber and North Yorkshire ICB Staff health and wellbeing group – Feb 2024</w:t>
            </w:r>
          </w:p>
        </w:tc>
      </w:tr>
    </w:tbl>
    <w:p w14:paraId="71B17838" w14:textId="77777777" w:rsidR="00BB480F" w:rsidRPr="009D1CC6" w:rsidRDefault="00BB480F" w:rsidP="00B0463F">
      <w:pPr>
        <w:rPr>
          <w:rFonts w:cs="Arial"/>
        </w:rPr>
      </w:pPr>
      <w:r w:rsidRPr="009D1CC6">
        <w:rPr>
          <w:rFonts w:cs="Arial"/>
        </w:rPr>
        <w:br w:type="page"/>
      </w:r>
      <w:r w:rsidRPr="009D1CC6">
        <w:rPr>
          <w:rFonts w:cs="Arial"/>
        </w:rPr>
        <w:lastRenderedPageBreak/>
        <w:t xml:space="preserve"> </w:t>
      </w:r>
    </w:p>
    <w:tbl>
      <w:tblPr>
        <w:tblStyle w:val="TableGrid"/>
        <w:tblpPr w:leftFromText="180" w:rightFromText="180" w:vertAnchor="text" w:tblpY="11"/>
        <w:tblW w:w="13598" w:type="dxa"/>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13598"/>
      </w:tblGrid>
      <w:tr w:rsidR="00BB480F" w:rsidRPr="009D1CC6" w14:paraId="15F50E11" w14:textId="77777777" w:rsidTr="002A7AA2">
        <w:tc>
          <w:tcPr>
            <w:tcW w:w="13598" w:type="dxa"/>
            <w:shd w:val="clear" w:color="auto" w:fill="BDDEFF" w:themeFill="accent1" w:themeFillTint="33"/>
          </w:tcPr>
          <w:p w14:paraId="405DFC79" w14:textId="4E5F3E8A" w:rsidR="00BB480F" w:rsidRPr="009C5580" w:rsidRDefault="00BB480F" w:rsidP="00E33027">
            <w:pPr>
              <w:rPr>
                <w:rFonts w:cs="Arial"/>
                <w:bCs/>
                <w:sz w:val="36"/>
                <w:szCs w:val="36"/>
              </w:rPr>
            </w:pPr>
            <w:r w:rsidRPr="009C5580">
              <w:rPr>
                <w:rFonts w:cs="Arial"/>
                <w:bCs/>
                <w:sz w:val="36"/>
                <w:szCs w:val="36"/>
              </w:rPr>
              <w:t>EDS Organisation Rating (overall rating):</w:t>
            </w:r>
            <w:r w:rsidR="00444C56">
              <w:rPr>
                <w:rFonts w:cs="Arial"/>
                <w:bCs/>
                <w:sz w:val="36"/>
                <w:szCs w:val="36"/>
              </w:rPr>
              <w:t xml:space="preserve"> </w:t>
            </w:r>
            <w:r w:rsidR="00444C56" w:rsidRPr="00444C56">
              <w:rPr>
                <w:rFonts w:cs="Arial"/>
                <w:b/>
                <w:sz w:val="36"/>
                <w:szCs w:val="36"/>
              </w:rPr>
              <w:t>1</w:t>
            </w:r>
            <w:r w:rsidR="000A6135">
              <w:rPr>
                <w:rFonts w:cs="Arial"/>
                <w:b/>
                <w:sz w:val="36"/>
                <w:szCs w:val="36"/>
              </w:rPr>
              <w:t>3</w:t>
            </w:r>
            <w:r w:rsidR="00444C56" w:rsidRPr="00444C56">
              <w:rPr>
                <w:rFonts w:cs="Arial"/>
                <w:b/>
                <w:sz w:val="36"/>
                <w:szCs w:val="36"/>
              </w:rPr>
              <w:t xml:space="preserve"> - Developing</w:t>
            </w:r>
          </w:p>
          <w:p w14:paraId="70AB78CF" w14:textId="77777777" w:rsidR="00BB480F" w:rsidRPr="002D0893" w:rsidRDefault="00BB480F" w:rsidP="00E33027">
            <w:pPr>
              <w:rPr>
                <w:rFonts w:cs="Arial"/>
                <w:sz w:val="28"/>
                <w:szCs w:val="28"/>
              </w:rPr>
            </w:pPr>
          </w:p>
          <w:p w14:paraId="7D4688A5" w14:textId="77777777" w:rsidR="00BB480F" w:rsidRPr="009D1CC6" w:rsidRDefault="00BB480F" w:rsidP="00E33027">
            <w:pPr>
              <w:rPr>
                <w:rFonts w:cs="Arial"/>
              </w:rPr>
            </w:pPr>
          </w:p>
        </w:tc>
      </w:tr>
      <w:tr w:rsidR="00BB480F" w:rsidRPr="009D1CC6" w14:paraId="1042AAF6" w14:textId="77777777" w:rsidTr="002A7AA2">
        <w:tc>
          <w:tcPr>
            <w:tcW w:w="13598" w:type="dxa"/>
            <w:shd w:val="clear" w:color="auto" w:fill="BDDEFF" w:themeFill="accent1" w:themeFillTint="33"/>
          </w:tcPr>
          <w:p w14:paraId="752959D8" w14:textId="10FDF40A" w:rsidR="00BB480F" w:rsidRPr="00611ADB" w:rsidRDefault="00BB480F" w:rsidP="00E33027">
            <w:pPr>
              <w:rPr>
                <w:rFonts w:cs="Arial"/>
                <w:b/>
                <w:sz w:val="36"/>
                <w:szCs w:val="36"/>
              </w:rPr>
            </w:pPr>
            <w:r w:rsidRPr="009C5580">
              <w:rPr>
                <w:rFonts w:cs="Arial"/>
                <w:bCs/>
                <w:sz w:val="36"/>
                <w:szCs w:val="36"/>
              </w:rPr>
              <w:t xml:space="preserve">Organisation name(s): </w:t>
            </w:r>
            <w:r w:rsidR="00611ADB" w:rsidRPr="00611ADB">
              <w:rPr>
                <w:rFonts w:cs="Arial"/>
                <w:b/>
                <w:sz w:val="36"/>
                <w:szCs w:val="36"/>
              </w:rPr>
              <w:t>Humber and North Yorkshire Integrated Care Board</w:t>
            </w:r>
          </w:p>
          <w:p w14:paraId="4E68B219" w14:textId="77777777" w:rsidR="00BB480F" w:rsidRPr="00611ADB" w:rsidRDefault="00BB480F" w:rsidP="00E33027">
            <w:pPr>
              <w:rPr>
                <w:rFonts w:cs="Arial"/>
                <w:b/>
                <w:color w:val="FFFFFF" w:themeColor="background1"/>
              </w:rPr>
            </w:pPr>
          </w:p>
          <w:p w14:paraId="21854206" w14:textId="77777777" w:rsidR="00BB480F" w:rsidRPr="009C5580" w:rsidRDefault="00BB480F" w:rsidP="00E33027">
            <w:pPr>
              <w:rPr>
                <w:rFonts w:cs="Arial"/>
                <w:bCs/>
                <w:color w:val="FFFFFF" w:themeColor="background1"/>
              </w:rPr>
            </w:pPr>
          </w:p>
        </w:tc>
      </w:tr>
      <w:tr w:rsidR="00BB480F" w:rsidRPr="009D1CC6" w14:paraId="78E2D1A2" w14:textId="77777777" w:rsidTr="002A7AA2">
        <w:tc>
          <w:tcPr>
            <w:tcW w:w="13598" w:type="dxa"/>
          </w:tcPr>
          <w:p w14:paraId="0B81DD8C" w14:textId="77777777" w:rsidR="00BB480F" w:rsidRPr="009D1CC6" w:rsidRDefault="00BB480F" w:rsidP="00E33027">
            <w:pPr>
              <w:rPr>
                <w:rFonts w:cs="Arial"/>
              </w:rPr>
            </w:pPr>
          </w:p>
          <w:p w14:paraId="101CFC82" w14:textId="77777777" w:rsidR="00BB480F" w:rsidRPr="009D1CC6" w:rsidRDefault="00BB480F" w:rsidP="00E33027">
            <w:pPr>
              <w:rPr>
                <w:rFonts w:cs="Arial"/>
              </w:rPr>
            </w:pPr>
            <w:r w:rsidRPr="009D1CC6">
              <w:rPr>
                <w:rFonts w:cs="Arial"/>
              </w:rPr>
              <w:t xml:space="preserve">Those who score </w:t>
            </w:r>
            <w:r w:rsidRPr="009D1CC6">
              <w:rPr>
                <w:rFonts w:cs="Arial"/>
                <w:b/>
              </w:rPr>
              <w:t>under 8,</w:t>
            </w:r>
            <w:r w:rsidRPr="009D1CC6">
              <w:rPr>
                <w:rFonts w:cs="Arial"/>
              </w:rPr>
              <w:t xml:space="preserve"> adding all outcome scores in all domains, are rated </w:t>
            </w:r>
            <w:r w:rsidRPr="009D1CC6">
              <w:rPr>
                <w:rFonts w:cs="Arial"/>
                <w:b/>
                <w:color w:val="C00000"/>
              </w:rPr>
              <w:t>Undeveloped</w:t>
            </w:r>
            <w:r w:rsidRPr="009D1CC6">
              <w:rPr>
                <w:rFonts w:cs="Arial"/>
              </w:rPr>
              <w:t xml:space="preserve"> </w:t>
            </w:r>
          </w:p>
          <w:p w14:paraId="430FC6FE" w14:textId="77777777" w:rsidR="00BB480F" w:rsidRPr="009D1CC6" w:rsidRDefault="00BB480F" w:rsidP="00E33027">
            <w:pPr>
              <w:rPr>
                <w:rFonts w:cs="Arial"/>
              </w:rPr>
            </w:pPr>
          </w:p>
          <w:p w14:paraId="4F51C7DA" w14:textId="77777777" w:rsidR="00BB480F" w:rsidRPr="009D1CC6" w:rsidRDefault="00BB480F" w:rsidP="00E33027">
            <w:pPr>
              <w:rPr>
                <w:rFonts w:cs="Arial"/>
                <w:b/>
                <w:color w:val="1991C2" w:themeColor="accent4" w:themeShade="BF"/>
              </w:rPr>
            </w:pPr>
            <w:r w:rsidRPr="009D1CC6">
              <w:rPr>
                <w:rFonts w:cs="Arial"/>
              </w:rPr>
              <w:t xml:space="preserve">Those who score </w:t>
            </w:r>
            <w:r w:rsidRPr="009D1CC6">
              <w:rPr>
                <w:rFonts w:cs="Arial"/>
                <w:b/>
              </w:rPr>
              <w:t>between 8 and 21,</w:t>
            </w:r>
            <w:r w:rsidRPr="009D1CC6">
              <w:rPr>
                <w:rFonts w:cs="Arial"/>
              </w:rPr>
              <w:t xml:space="preserve"> adding all outcome scores in all domains, are rated </w:t>
            </w:r>
            <w:r w:rsidRPr="009D1CC6">
              <w:rPr>
                <w:rFonts w:cs="Arial"/>
                <w:b/>
                <w:color w:val="1991C2" w:themeColor="accent4" w:themeShade="BF"/>
              </w:rPr>
              <w:t>Developing</w:t>
            </w:r>
          </w:p>
          <w:p w14:paraId="0F6CDE46" w14:textId="77777777" w:rsidR="00BB480F" w:rsidRPr="009D1CC6" w:rsidRDefault="00BB480F" w:rsidP="00E33027">
            <w:pPr>
              <w:rPr>
                <w:rFonts w:cs="Arial"/>
              </w:rPr>
            </w:pPr>
          </w:p>
          <w:p w14:paraId="5E97E25E" w14:textId="77777777" w:rsidR="00BB480F" w:rsidRPr="009D1CC6" w:rsidRDefault="00BB480F" w:rsidP="00E33027">
            <w:pPr>
              <w:rPr>
                <w:rFonts w:cs="Arial"/>
                <w:b/>
                <w:color w:val="00B050"/>
              </w:rPr>
            </w:pPr>
            <w:r w:rsidRPr="009D1CC6">
              <w:rPr>
                <w:rFonts w:cs="Arial"/>
              </w:rPr>
              <w:t xml:space="preserve">Those who score </w:t>
            </w:r>
            <w:r w:rsidRPr="009D1CC6">
              <w:rPr>
                <w:rFonts w:cs="Arial"/>
                <w:b/>
              </w:rPr>
              <w:t>between 22 and 32,</w:t>
            </w:r>
            <w:r w:rsidRPr="009D1CC6">
              <w:rPr>
                <w:rFonts w:cs="Arial"/>
              </w:rPr>
              <w:t xml:space="preserve"> adding all outcome scores in all domains, are rated</w:t>
            </w:r>
            <w:r w:rsidRPr="009D1CC6">
              <w:rPr>
                <w:rFonts w:cs="Arial"/>
                <w:b/>
                <w:color w:val="7030A0"/>
              </w:rPr>
              <w:t xml:space="preserve"> </w:t>
            </w:r>
            <w:r w:rsidRPr="009D1CC6">
              <w:rPr>
                <w:rFonts w:cs="Arial"/>
                <w:b/>
                <w:color w:val="00B050"/>
              </w:rPr>
              <w:t>Achieving</w:t>
            </w:r>
          </w:p>
          <w:p w14:paraId="03D4202C" w14:textId="77777777" w:rsidR="00BB480F" w:rsidRPr="009D1CC6" w:rsidRDefault="00BB480F" w:rsidP="00E33027">
            <w:pPr>
              <w:rPr>
                <w:rFonts w:cs="Arial"/>
              </w:rPr>
            </w:pPr>
          </w:p>
          <w:p w14:paraId="7BE2DA4C" w14:textId="77777777" w:rsidR="00BB480F" w:rsidRPr="009D1CC6" w:rsidRDefault="00BB480F" w:rsidP="00E33027">
            <w:pPr>
              <w:rPr>
                <w:rFonts w:cs="Arial"/>
              </w:rPr>
            </w:pPr>
            <w:r w:rsidRPr="009D1CC6">
              <w:rPr>
                <w:rFonts w:cs="Arial"/>
              </w:rPr>
              <w:t xml:space="preserve">Those who score </w:t>
            </w:r>
            <w:r w:rsidRPr="009D1CC6">
              <w:rPr>
                <w:rFonts w:cs="Arial"/>
                <w:b/>
              </w:rPr>
              <w:t>33,</w:t>
            </w:r>
            <w:r w:rsidRPr="009D1CC6">
              <w:rPr>
                <w:rFonts w:cs="Arial"/>
              </w:rPr>
              <w:t xml:space="preserve"> adding all outcome scores in all domains, are rated</w:t>
            </w:r>
            <w:r w:rsidRPr="009D1CC6">
              <w:rPr>
                <w:rFonts w:cs="Arial"/>
                <w:b/>
                <w:color w:val="7030A0"/>
              </w:rPr>
              <w:t xml:space="preserve"> Excelling</w:t>
            </w:r>
          </w:p>
          <w:p w14:paraId="48DD9D28" w14:textId="77777777" w:rsidR="00BB480F" w:rsidRPr="009D1CC6" w:rsidRDefault="00BB480F" w:rsidP="00E33027">
            <w:pPr>
              <w:rPr>
                <w:rFonts w:cs="Arial"/>
                <w:color w:val="7030A0"/>
              </w:rPr>
            </w:pPr>
          </w:p>
        </w:tc>
      </w:tr>
    </w:tbl>
    <w:p w14:paraId="30912658" w14:textId="77777777" w:rsidR="00BB480F" w:rsidRPr="009D1CC6" w:rsidRDefault="00BB480F" w:rsidP="00BB480F">
      <w:pPr>
        <w:rPr>
          <w:rFonts w:cs="Arial"/>
        </w:rPr>
      </w:pPr>
    </w:p>
    <w:p w14:paraId="4B78C66D" w14:textId="77777777" w:rsidR="00BB480F" w:rsidRPr="009D1CC6" w:rsidRDefault="00BB480F" w:rsidP="00BB480F">
      <w:pPr>
        <w:rPr>
          <w:rFonts w:cs="Arial"/>
        </w:rPr>
      </w:pPr>
      <w:r w:rsidRPr="009D1CC6">
        <w:rPr>
          <w:rFonts w:cs="Arial"/>
        </w:rPr>
        <w:br w:type="page"/>
      </w:r>
    </w:p>
    <w:p w14:paraId="73610FDF" w14:textId="77777777" w:rsidR="00BB480F" w:rsidRPr="00376093" w:rsidRDefault="00BB480F" w:rsidP="00376093">
      <w:pPr>
        <w:shd w:val="clear" w:color="auto" w:fill="BDDEFF" w:themeFill="text2" w:themeFillTint="33"/>
        <w:rPr>
          <w:rFonts w:cs="Arial"/>
          <w:color w:val="auto"/>
        </w:rPr>
      </w:pPr>
    </w:p>
    <w:tbl>
      <w:tblPr>
        <w:tblStyle w:val="TableGrid"/>
        <w:tblpPr w:leftFromText="180" w:rightFromText="180" w:horzAnchor="margin" w:tblpY="244"/>
        <w:tblW w:w="0" w:type="auto"/>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6803"/>
        <w:gridCol w:w="6793"/>
      </w:tblGrid>
      <w:tr w:rsidR="00376093" w:rsidRPr="00376093" w14:paraId="4E977BAD" w14:textId="77777777" w:rsidTr="00376093">
        <w:tc>
          <w:tcPr>
            <w:tcW w:w="13948" w:type="dxa"/>
            <w:gridSpan w:val="2"/>
            <w:shd w:val="clear" w:color="auto" w:fill="BDDEFF" w:themeFill="text2" w:themeFillTint="33"/>
            <w:vAlign w:val="center"/>
          </w:tcPr>
          <w:p w14:paraId="6DAADAC4" w14:textId="77777777" w:rsidR="00BB480F" w:rsidRPr="00C93306" w:rsidRDefault="00BB480F" w:rsidP="00C93306">
            <w:pPr>
              <w:shd w:val="clear" w:color="auto" w:fill="BDDEFF" w:themeFill="text2" w:themeFillTint="33"/>
              <w:jc w:val="center"/>
              <w:rPr>
                <w:rFonts w:cs="Arial"/>
                <w:b/>
                <w:color w:val="auto"/>
                <w:sz w:val="28"/>
                <w:szCs w:val="28"/>
              </w:rPr>
            </w:pPr>
            <w:r w:rsidRPr="00C93306">
              <w:rPr>
                <w:rFonts w:cs="Arial"/>
                <w:b/>
                <w:color w:val="auto"/>
                <w:sz w:val="28"/>
                <w:szCs w:val="28"/>
              </w:rPr>
              <w:t>EDS Action Plan</w:t>
            </w:r>
          </w:p>
        </w:tc>
      </w:tr>
      <w:tr w:rsidR="00376093" w:rsidRPr="00376093" w14:paraId="3347E1B9" w14:textId="77777777" w:rsidTr="00376093">
        <w:tc>
          <w:tcPr>
            <w:tcW w:w="6974" w:type="dxa"/>
            <w:shd w:val="clear" w:color="auto" w:fill="BDDEFF" w:themeFill="text2" w:themeFillTint="33"/>
            <w:vAlign w:val="center"/>
          </w:tcPr>
          <w:p w14:paraId="24707A09" w14:textId="77777777" w:rsidR="00BB480F" w:rsidRPr="00376093" w:rsidRDefault="00BB480F" w:rsidP="00376093">
            <w:pPr>
              <w:shd w:val="clear" w:color="auto" w:fill="BDDEFF" w:themeFill="text2" w:themeFillTint="33"/>
              <w:spacing w:after="160" w:line="259" w:lineRule="auto"/>
              <w:jc w:val="center"/>
              <w:rPr>
                <w:rFonts w:cs="Arial"/>
                <w:b/>
                <w:color w:val="auto"/>
              </w:rPr>
            </w:pPr>
            <w:r w:rsidRPr="00376093">
              <w:rPr>
                <w:rFonts w:cs="Arial"/>
                <w:b/>
                <w:color w:val="auto"/>
              </w:rPr>
              <w:t>EDS Lead</w:t>
            </w:r>
          </w:p>
        </w:tc>
        <w:tc>
          <w:tcPr>
            <w:tcW w:w="6974" w:type="dxa"/>
            <w:shd w:val="clear" w:color="auto" w:fill="BDDEFF" w:themeFill="text2" w:themeFillTint="33"/>
            <w:vAlign w:val="center"/>
          </w:tcPr>
          <w:p w14:paraId="0A066B1D" w14:textId="77777777" w:rsidR="00BB480F" w:rsidRPr="00376093" w:rsidRDefault="00BB480F" w:rsidP="00376093">
            <w:pPr>
              <w:shd w:val="clear" w:color="auto" w:fill="BDDEFF" w:themeFill="text2" w:themeFillTint="33"/>
              <w:spacing w:after="160" w:line="259" w:lineRule="auto"/>
              <w:jc w:val="center"/>
              <w:rPr>
                <w:rFonts w:cs="Arial"/>
                <w:b/>
                <w:color w:val="auto"/>
              </w:rPr>
            </w:pPr>
            <w:r w:rsidRPr="00376093">
              <w:rPr>
                <w:rFonts w:cs="Arial"/>
                <w:b/>
                <w:color w:val="auto"/>
              </w:rPr>
              <w:t>Year(s) active</w:t>
            </w:r>
          </w:p>
        </w:tc>
      </w:tr>
      <w:tr w:rsidR="00BB480F" w:rsidRPr="009D1CC6" w14:paraId="44B15184" w14:textId="77777777" w:rsidTr="00376093">
        <w:tc>
          <w:tcPr>
            <w:tcW w:w="6974" w:type="dxa"/>
            <w:shd w:val="clear" w:color="auto" w:fill="FFFFFF" w:themeFill="background1"/>
            <w:vAlign w:val="center"/>
          </w:tcPr>
          <w:p w14:paraId="1461FE7C" w14:textId="77777777" w:rsidR="00101B21" w:rsidRDefault="00101B21" w:rsidP="00101B21">
            <w:pPr>
              <w:pStyle w:val="TableText"/>
            </w:pPr>
            <w:r>
              <w:t>Anja Hazebroek, Executive Director Communications, Marketing and Media Relations (Domain 1)</w:t>
            </w:r>
          </w:p>
          <w:p w14:paraId="67AB33CC" w14:textId="0E6CA767" w:rsidR="00BB480F" w:rsidRPr="009D1CC6" w:rsidRDefault="00101B21" w:rsidP="00101B21">
            <w:pPr>
              <w:pStyle w:val="TableText"/>
            </w:pPr>
            <w:r>
              <w:t>Jayne Adamson, Executive Director of People (Domain 2 &amp; 3)</w:t>
            </w:r>
          </w:p>
        </w:tc>
        <w:tc>
          <w:tcPr>
            <w:tcW w:w="6974" w:type="dxa"/>
            <w:shd w:val="clear" w:color="auto" w:fill="FFFFFF" w:themeFill="background1"/>
            <w:vAlign w:val="center"/>
          </w:tcPr>
          <w:p w14:paraId="2DEEFECA" w14:textId="200AF2BC" w:rsidR="00BB480F" w:rsidRPr="009D1CC6" w:rsidRDefault="006049D5" w:rsidP="006049D5">
            <w:pPr>
              <w:pStyle w:val="TableText"/>
              <w:jc w:val="center"/>
            </w:pPr>
            <w:r>
              <w:t>1</w:t>
            </w:r>
          </w:p>
        </w:tc>
      </w:tr>
      <w:tr w:rsidR="00BB480F" w:rsidRPr="009D1CC6" w14:paraId="7B4D5862" w14:textId="77777777" w:rsidTr="00376093">
        <w:tc>
          <w:tcPr>
            <w:tcW w:w="6974" w:type="dxa"/>
            <w:shd w:val="clear" w:color="auto" w:fill="BDDEFF" w:themeFill="text2" w:themeFillTint="33"/>
            <w:vAlign w:val="center"/>
          </w:tcPr>
          <w:p w14:paraId="61910F64" w14:textId="77777777" w:rsidR="00BB480F" w:rsidRPr="00376093" w:rsidRDefault="00BB480F" w:rsidP="00E33027">
            <w:pPr>
              <w:spacing w:after="160" w:line="259" w:lineRule="auto"/>
              <w:jc w:val="center"/>
              <w:rPr>
                <w:rFonts w:cs="Arial"/>
                <w:b/>
                <w:color w:val="auto"/>
              </w:rPr>
            </w:pPr>
            <w:r w:rsidRPr="00376093">
              <w:rPr>
                <w:rFonts w:cs="Arial"/>
                <w:b/>
                <w:color w:val="auto"/>
              </w:rPr>
              <w:t>EDS Sponsor</w:t>
            </w:r>
          </w:p>
        </w:tc>
        <w:tc>
          <w:tcPr>
            <w:tcW w:w="6974" w:type="dxa"/>
            <w:shd w:val="clear" w:color="auto" w:fill="BDDEFF" w:themeFill="text2" w:themeFillTint="33"/>
            <w:vAlign w:val="center"/>
          </w:tcPr>
          <w:p w14:paraId="15085263" w14:textId="77777777" w:rsidR="00BB480F" w:rsidRPr="00376093" w:rsidRDefault="00BB480F" w:rsidP="00E33027">
            <w:pPr>
              <w:spacing w:after="160" w:line="259" w:lineRule="auto"/>
              <w:jc w:val="center"/>
              <w:rPr>
                <w:rFonts w:cs="Arial"/>
                <w:b/>
                <w:color w:val="auto"/>
              </w:rPr>
            </w:pPr>
            <w:r w:rsidRPr="00376093">
              <w:rPr>
                <w:rFonts w:cs="Arial"/>
                <w:b/>
                <w:color w:val="auto"/>
              </w:rPr>
              <w:t>Authorisation date</w:t>
            </w:r>
          </w:p>
        </w:tc>
      </w:tr>
      <w:tr w:rsidR="00BB480F" w:rsidRPr="009D1CC6" w14:paraId="13AFD231" w14:textId="77777777" w:rsidTr="00376093">
        <w:tc>
          <w:tcPr>
            <w:tcW w:w="6974" w:type="dxa"/>
            <w:shd w:val="clear" w:color="auto" w:fill="FFFFFF" w:themeFill="background1"/>
            <w:vAlign w:val="center"/>
          </w:tcPr>
          <w:p w14:paraId="61449F2F" w14:textId="5717E7FE" w:rsidR="00BB480F" w:rsidRPr="009D1CC6" w:rsidRDefault="00101B21" w:rsidP="00C93306">
            <w:pPr>
              <w:pStyle w:val="TableText"/>
            </w:pPr>
            <w:r>
              <w:t>Dr Bushra Ali, GP Board Member with responsibility for EDI</w:t>
            </w:r>
          </w:p>
        </w:tc>
        <w:tc>
          <w:tcPr>
            <w:tcW w:w="6974" w:type="dxa"/>
            <w:shd w:val="clear" w:color="auto" w:fill="FFFFFF" w:themeFill="background1"/>
            <w:vAlign w:val="center"/>
          </w:tcPr>
          <w:p w14:paraId="209BCA62" w14:textId="01A41128" w:rsidR="00BB480F" w:rsidRPr="009D1CC6" w:rsidRDefault="007435CA" w:rsidP="007435CA">
            <w:pPr>
              <w:pStyle w:val="TableText"/>
              <w:jc w:val="center"/>
            </w:pPr>
            <w:r>
              <w:t>13</w:t>
            </w:r>
            <w:r w:rsidRPr="007435CA">
              <w:rPr>
                <w:vertAlign w:val="superscript"/>
              </w:rPr>
              <w:t>th</w:t>
            </w:r>
            <w:r>
              <w:t xml:space="preserve"> March 2024</w:t>
            </w:r>
          </w:p>
        </w:tc>
      </w:tr>
    </w:tbl>
    <w:p w14:paraId="5B1F6B4E" w14:textId="77777777" w:rsidR="00BB480F" w:rsidRDefault="00BB480F" w:rsidP="00BB480F">
      <w:pPr>
        <w:rPr>
          <w:rFonts w:cs="Arial"/>
        </w:rPr>
      </w:pPr>
    </w:p>
    <w:p w14:paraId="40E01297" w14:textId="77777777" w:rsidR="007435CA" w:rsidRDefault="007435CA" w:rsidP="00BB480F">
      <w:pPr>
        <w:rPr>
          <w:rFonts w:cs="Arial"/>
        </w:rPr>
      </w:pPr>
    </w:p>
    <w:p w14:paraId="3E982997" w14:textId="77777777" w:rsidR="007435CA" w:rsidRDefault="007435CA" w:rsidP="00BB480F">
      <w:pPr>
        <w:rPr>
          <w:rFonts w:cs="Arial"/>
        </w:rPr>
      </w:pPr>
    </w:p>
    <w:p w14:paraId="6D2C105E" w14:textId="77777777" w:rsidR="007435CA" w:rsidRDefault="007435CA" w:rsidP="00BB480F">
      <w:pPr>
        <w:rPr>
          <w:rFonts w:cs="Arial"/>
        </w:rPr>
      </w:pPr>
    </w:p>
    <w:p w14:paraId="77D0E713" w14:textId="77777777" w:rsidR="007435CA" w:rsidRDefault="007435CA" w:rsidP="00BB480F">
      <w:pPr>
        <w:rPr>
          <w:rFonts w:cs="Arial"/>
        </w:rPr>
      </w:pPr>
    </w:p>
    <w:p w14:paraId="14325F10" w14:textId="77777777" w:rsidR="007435CA" w:rsidRDefault="007435CA" w:rsidP="00BB480F">
      <w:pPr>
        <w:rPr>
          <w:rFonts w:cs="Arial"/>
        </w:rPr>
      </w:pPr>
    </w:p>
    <w:p w14:paraId="378E5DB9" w14:textId="77777777" w:rsidR="007435CA" w:rsidRDefault="007435CA" w:rsidP="00BB480F">
      <w:pPr>
        <w:rPr>
          <w:rFonts w:cs="Arial"/>
        </w:rPr>
      </w:pPr>
    </w:p>
    <w:p w14:paraId="1747EAD1" w14:textId="77777777" w:rsidR="007435CA" w:rsidRDefault="007435CA" w:rsidP="00BB480F">
      <w:pPr>
        <w:rPr>
          <w:rFonts w:cs="Arial"/>
        </w:rPr>
      </w:pPr>
    </w:p>
    <w:p w14:paraId="514FD6AD" w14:textId="77777777" w:rsidR="007435CA" w:rsidRDefault="007435CA" w:rsidP="00BB480F">
      <w:pPr>
        <w:rPr>
          <w:rFonts w:cs="Arial"/>
        </w:rPr>
      </w:pPr>
    </w:p>
    <w:p w14:paraId="70BE8394" w14:textId="77777777" w:rsidR="007435CA" w:rsidRDefault="007435CA" w:rsidP="00BB480F">
      <w:pPr>
        <w:rPr>
          <w:rFonts w:cs="Arial"/>
        </w:rPr>
      </w:pPr>
    </w:p>
    <w:p w14:paraId="1EE8C4EC" w14:textId="77777777" w:rsidR="007435CA" w:rsidRDefault="007435CA" w:rsidP="00BB480F">
      <w:pPr>
        <w:rPr>
          <w:rFonts w:cs="Arial"/>
        </w:rPr>
      </w:pPr>
    </w:p>
    <w:p w14:paraId="0C929CF0" w14:textId="77777777" w:rsidR="007435CA" w:rsidRDefault="007435CA" w:rsidP="00BB480F">
      <w:pPr>
        <w:rPr>
          <w:rFonts w:cs="Arial"/>
        </w:rPr>
      </w:pPr>
    </w:p>
    <w:p w14:paraId="61747B64" w14:textId="77777777" w:rsidR="007435CA" w:rsidRDefault="007435CA" w:rsidP="00BB480F">
      <w:pPr>
        <w:rPr>
          <w:rFonts w:cs="Arial"/>
        </w:rPr>
      </w:pPr>
    </w:p>
    <w:p w14:paraId="4C0BBE13" w14:textId="77777777" w:rsidR="007435CA" w:rsidRDefault="007435CA" w:rsidP="00BB480F">
      <w:pPr>
        <w:rPr>
          <w:rFonts w:cs="Arial"/>
        </w:rPr>
      </w:pPr>
    </w:p>
    <w:p w14:paraId="2294EB70" w14:textId="77777777" w:rsidR="007435CA" w:rsidRDefault="007435CA" w:rsidP="00BB480F">
      <w:pPr>
        <w:rPr>
          <w:rFonts w:cs="Arial"/>
        </w:rPr>
      </w:pPr>
    </w:p>
    <w:p w14:paraId="4E9DF39E" w14:textId="77777777" w:rsidR="007435CA" w:rsidRDefault="007435CA" w:rsidP="00BB480F">
      <w:pPr>
        <w:rPr>
          <w:rFonts w:cs="Arial"/>
        </w:rPr>
      </w:pPr>
    </w:p>
    <w:p w14:paraId="596BDDDF" w14:textId="77777777" w:rsidR="007435CA" w:rsidRDefault="007435CA" w:rsidP="00BB480F">
      <w:pPr>
        <w:rPr>
          <w:rFonts w:cs="Arial"/>
        </w:rPr>
      </w:pPr>
    </w:p>
    <w:p w14:paraId="7A2DC727" w14:textId="77777777" w:rsidR="007435CA" w:rsidRDefault="007435CA" w:rsidP="00BB480F">
      <w:pPr>
        <w:rPr>
          <w:rFonts w:cs="Arial"/>
        </w:rPr>
      </w:pPr>
    </w:p>
    <w:p w14:paraId="29B37405" w14:textId="77777777" w:rsidR="007435CA" w:rsidRDefault="007435CA" w:rsidP="00BB480F">
      <w:pPr>
        <w:rPr>
          <w:rFonts w:cs="Arial"/>
        </w:rPr>
      </w:pPr>
    </w:p>
    <w:p w14:paraId="5735485C" w14:textId="77777777" w:rsidR="007435CA" w:rsidRDefault="007435CA" w:rsidP="00BB480F">
      <w:pPr>
        <w:rPr>
          <w:rFonts w:cs="Arial"/>
        </w:rPr>
      </w:pPr>
    </w:p>
    <w:p w14:paraId="06DCBCFA" w14:textId="77777777" w:rsidR="007435CA" w:rsidRDefault="007435CA" w:rsidP="00BB480F">
      <w:pPr>
        <w:rPr>
          <w:rFonts w:cs="Arial"/>
        </w:rPr>
      </w:pPr>
    </w:p>
    <w:p w14:paraId="110DB246" w14:textId="357A49BC" w:rsidR="00353658" w:rsidRPr="0065064F" w:rsidRDefault="0065064F" w:rsidP="003C4B2B">
      <w:pPr>
        <w:pStyle w:val="ListParagraph"/>
        <w:numPr>
          <w:ilvl w:val="0"/>
          <w:numId w:val="23"/>
        </w:numPr>
        <w:rPr>
          <w:rFonts w:cs="Arial"/>
          <w:b/>
          <w:bCs/>
          <w:sz w:val="28"/>
          <w:szCs w:val="28"/>
        </w:rPr>
      </w:pPr>
      <w:r w:rsidRPr="0065064F">
        <w:rPr>
          <w:rFonts w:cs="Arial"/>
          <w:b/>
          <w:bCs/>
          <w:sz w:val="28"/>
          <w:szCs w:val="28"/>
        </w:rPr>
        <w:t>Tobacco Dependency</w:t>
      </w:r>
    </w:p>
    <w:tbl>
      <w:tblPr>
        <w:tblStyle w:val="TableGrid"/>
        <w:tblW w:w="0" w:type="auto"/>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1121"/>
        <w:gridCol w:w="3141"/>
        <w:gridCol w:w="3681"/>
        <w:gridCol w:w="4122"/>
        <w:gridCol w:w="1531"/>
      </w:tblGrid>
      <w:tr w:rsidR="006B3D7D" w:rsidRPr="009D1CC6" w14:paraId="42E69976" w14:textId="77777777" w:rsidTr="00376093">
        <w:tc>
          <w:tcPr>
            <w:tcW w:w="1129" w:type="dxa"/>
            <w:shd w:val="clear" w:color="auto" w:fill="BDDEFF" w:themeFill="accent1" w:themeFillTint="33"/>
          </w:tcPr>
          <w:p w14:paraId="5F647071" w14:textId="77777777" w:rsidR="00BB480F" w:rsidRPr="009D1CC6" w:rsidRDefault="00BB480F" w:rsidP="00E33027">
            <w:pPr>
              <w:rPr>
                <w:rFonts w:cs="Arial"/>
                <w:b/>
              </w:rPr>
            </w:pPr>
            <w:bookmarkStart w:id="14" w:name="_Hlk160100602"/>
            <w:r w:rsidRPr="009D1CC6">
              <w:rPr>
                <w:rFonts w:cs="Arial"/>
                <w:b/>
              </w:rPr>
              <w:t xml:space="preserve">Domain </w:t>
            </w:r>
          </w:p>
        </w:tc>
        <w:tc>
          <w:tcPr>
            <w:tcW w:w="3248" w:type="dxa"/>
            <w:shd w:val="clear" w:color="auto" w:fill="BDDEFF" w:themeFill="accent1" w:themeFillTint="33"/>
          </w:tcPr>
          <w:p w14:paraId="2B3A887A" w14:textId="77777777" w:rsidR="00BB480F" w:rsidRPr="009D1CC6" w:rsidRDefault="00BB480F" w:rsidP="00E33027">
            <w:pPr>
              <w:rPr>
                <w:rFonts w:cs="Arial"/>
                <w:b/>
              </w:rPr>
            </w:pPr>
            <w:r w:rsidRPr="009D1CC6">
              <w:rPr>
                <w:rFonts w:cs="Arial"/>
                <w:b/>
              </w:rPr>
              <w:t xml:space="preserve">Outcome </w:t>
            </w:r>
          </w:p>
        </w:tc>
        <w:tc>
          <w:tcPr>
            <w:tcW w:w="3808" w:type="dxa"/>
            <w:shd w:val="clear" w:color="auto" w:fill="BDDEFF" w:themeFill="accent1" w:themeFillTint="33"/>
          </w:tcPr>
          <w:p w14:paraId="7F927999" w14:textId="77777777" w:rsidR="00BB480F" w:rsidRPr="009D1CC6" w:rsidRDefault="00BB480F" w:rsidP="00E33027">
            <w:pPr>
              <w:rPr>
                <w:rFonts w:cs="Arial"/>
                <w:b/>
              </w:rPr>
            </w:pPr>
            <w:r w:rsidRPr="009D1CC6">
              <w:rPr>
                <w:rFonts w:cs="Arial"/>
                <w:b/>
              </w:rPr>
              <w:t>Objective</w:t>
            </w:r>
          </w:p>
        </w:tc>
        <w:tc>
          <w:tcPr>
            <w:tcW w:w="4227" w:type="dxa"/>
            <w:shd w:val="clear" w:color="auto" w:fill="BDDEFF" w:themeFill="accent1" w:themeFillTint="33"/>
          </w:tcPr>
          <w:p w14:paraId="314FD526" w14:textId="77777777" w:rsidR="00BB480F" w:rsidRPr="009D1CC6" w:rsidRDefault="00BB480F" w:rsidP="00E33027">
            <w:pPr>
              <w:rPr>
                <w:rFonts w:cs="Arial"/>
                <w:b/>
              </w:rPr>
            </w:pPr>
            <w:r w:rsidRPr="009D1CC6">
              <w:rPr>
                <w:rFonts w:cs="Arial"/>
                <w:b/>
              </w:rPr>
              <w:t>Action</w:t>
            </w:r>
          </w:p>
        </w:tc>
        <w:tc>
          <w:tcPr>
            <w:tcW w:w="1536" w:type="dxa"/>
            <w:shd w:val="clear" w:color="auto" w:fill="BDDEFF" w:themeFill="accent1" w:themeFillTint="33"/>
          </w:tcPr>
          <w:p w14:paraId="5EB0E24D" w14:textId="77777777" w:rsidR="00BB480F" w:rsidRPr="009D1CC6" w:rsidRDefault="00BB480F" w:rsidP="00E33027">
            <w:pPr>
              <w:rPr>
                <w:rFonts w:cs="Arial"/>
                <w:b/>
              </w:rPr>
            </w:pPr>
            <w:r w:rsidRPr="009D1CC6">
              <w:rPr>
                <w:rFonts w:cs="Arial"/>
                <w:b/>
              </w:rPr>
              <w:t>Completion date</w:t>
            </w:r>
          </w:p>
        </w:tc>
      </w:tr>
      <w:tr w:rsidR="00E23ABA" w:rsidRPr="009D1CC6" w14:paraId="6143F017" w14:textId="77777777" w:rsidTr="00C93306">
        <w:trPr>
          <w:cantSplit/>
          <w:trHeight w:val="1020"/>
        </w:trPr>
        <w:tc>
          <w:tcPr>
            <w:tcW w:w="1129" w:type="dxa"/>
            <w:vMerge w:val="restart"/>
            <w:shd w:val="clear" w:color="auto" w:fill="BDDEFF" w:themeFill="accent1" w:themeFillTint="33"/>
            <w:textDirection w:val="btLr"/>
            <w:vAlign w:val="center"/>
          </w:tcPr>
          <w:p w14:paraId="239A1684" w14:textId="77777777" w:rsidR="00BB480F" w:rsidRPr="009D1CC6" w:rsidRDefault="00BB480F" w:rsidP="00E33027">
            <w:pPr>
              <w:ind w:left="113" w:right="113"/>
              <w:jc w:val="center"/>
              <w:rPr>
                <w:rFonts w:cs="Arial"/>
              </w:rPr>
            </w:pPr>
            <w:r w:rsidRPr="009D1CC6">
              <w:rPr>
                <w:rFonts w:cs="Arial"/>
                <w:b/>
              </w:rPr>
              <w:t>Domain 1: Commissioned or provided services</w:t>
            </w:r>
          </w:p>
          <w:p w14:paraId="695E86D7" w14:textId="77777777" w:rsidR="00BB480F" w:rsidRPr="009D1CC6" w:rsidRDefault="00BB480F" w:rsidP="00E33027">
            <w:pPr>
              <w:ind w:left="113" w:right="113"/>
              <w:jc w:val="center"/>
              <w:rPr>
                <w:rFonts w:cs="Arial"/>
              </w:rPr>
            </w:pPr>
          </w:p>
        </w:tc>
        <w:tc>
          <w:tcPr>
            <w:tcW w:w="3248" w:type="dxa"/>
            <w:shd w:val="clear" w:color="auto" w:fill="BDDEFF" w:themeFill="accent1" w:themeFillTint="33"/>
          </w:tcPr>
          <w:p w14:paraId="6A67CB7B" w14:textId="005DC873" w:rsidR="00BB480F" w:rsidRPr="009D1CC6" w:rsidRDefault="00BB480F" w:rsidP="00E33027">
            <w:pPr>
              <w:rPr>
                <w:rFonts w:cs="Arial"/>
              </w:rPr>
            </w:pPr>
            <w:r w:rsidRPr="009D1CC6">
              <w:rPr>
                <w:rFonts w:cs="Arial"/>
              </w:rPr>
              <w:t>1A:</w:t>
            </w:r>
            <w:r w:rsidR="009945D8">
              <w:rPr>
                <w:rFonts w:cs="Arial"/>
              </w:rPr>
              <w:t xml:space="preserve"> </w:t>
            </w:r>
            <w:r w:rsidRPr="009D1CC6">
              <w:rPr>
                <w:rFonts w:cs="Arial"/>
              </w:rPr>
              <w:t>Patients (service users) have required levels of access to the service</w:t>
            </w:r>
          </w:p>
        </w:tc>
        <w:tc>
          <w:tcPr>
            <w:tcW w:w="3808" w:type="dxa"/>
          </w:tcPr>
          <w:p w14:paraId="68DC8C2F" w14:textId="24850D13" w:rsidR="00BB480F" w:rsidRDefault="003152AA" w:rsidP="00376093">
            <w:pPr>
              <w:pStyle w:val="TableText"/>
            </w:pPr>
            <w:r>
              <w:t xml:space="preserve">Gain better knowledge and understanding of demography of </w:t>
            </w:r>
            <w:r w:rsidR="0020540B">
              <w:t>people accessing services</w:t>
            </w:r>
          </w:p>
          <w:p w14:paraId="44AC562F" w14:textId="77777777" w:rsidR="00305E7E" w:rsidRDefault="00305E7E" w:rsidP="00376093">
            <w:pPr>
              <w:pStyle w:val="TableText"/>
            </w:pPr>
          </w:p>
          <w:p w14:paraId="57CA1F67" w14:textId="77777777" w:rsidR="00305E7E" w:rsidRDefault="00305E7E" w:rsidP="00376093">
            <w:pPr>
              <w:pStyle w:val="TableText"/>
            </w:pPr>
          </w:p>
          <w:p w14:paraId="657B6623" w14:textId="77777777" w:rsidR="00305E7E" w:rsidRDefault="00305E7E" w:rsidP="00376093">
            <w:pPr>
              <w:pStyle w:val="TableText"/>
            </w:pPr>
          </w:p>
          <w:p w14:paraId="5243423A" w14:textId="77777777" w:rsidR="00305E7E" w:rsidRDefault="00305E7E" w:rsidP="00376093">
            <w:pPr>
              <w:pStyle w:val="TableText"/>
            </w:pPr>
          </w:p>
          <w:p w14:paraId="0E5A58D1" w14:textId="77777777" w:rsidR="006B3D7D" w:rsidRDefault="006B3D7D" w:rsidP="00376093">
            <w:pPr>
              <w:pStyle w:val="TableText"/>
            </w:pPr>
          </w:p>
          <w:p w14:paraId="795BCEE4" w14:textId="77777777" w:rsidR="006B3D7D" w:rsidRDefault="006B3D7D" w:rsidP="00376093">
            <w:pPr>
              <w:pStyle w:val="TableText"/>
            </w:pPr>
          </w:p>
          <w:p w14:paraId="5D1B6B4E" w14:textId="77777777" w:rsidR="00305E7E" w:rsidRDefault="00305E7E" w:rsidP="00376093">
            <w:pPr>
              <w:pStyle w:val="TableText"/>
            </w:pPr>
          </w:p>
          <w:p w14:paraId="2AF624AC" w14:textId="6DCD06C7" w:rsidR="00305E7E" w:rsidRPr="009D1CC6" w:rsidRDefault="00305E7E" w:rsidP="00376093">
            <w:pPr>
              <w:pStyle w:val="TableText"/>
            </w:pPr>
            <w:r>
              <w:t>Improve access</w:t>
            </w:r>
            <w:r w:rsidR="00B148B1">
              <w:t>ibility of information about services</w:t>
            </w:r>
          </w:p>
        </w:tc>
        <w:tc>
          <w:tcPr>
            <w:tcW w:w="4227" w:type="dxa"/>
          </w:tcPr>
          <w:p w14:paraId="2ACC52EF" w14:textId="77777777" w:rsidR="00BB480F" w:rsidRDefault="003152AA" w:rsidP="003C4B2B">
            <w:pPr>
              <w:pStyle w:val="TableText"/>
              <w:numPr>
                <w:ilvl w:val="0"/>
                <w:numId w:val="26"/>
              </w:numPr>
            </w:pPr>
            <w:r w:rsidRPr="007F68C7">
              <w:t>Ask trusts to undertake a demographic review of smokers who attend hospital and monitor whether those accessing the stop smoking service are representative of the demography of the patients who are smokers attending hospital</w:t>
            </w:r>
          </w:p>
          <w:p w14:paraId="0A245C30" w14:textId="77777777" w:rsidR="00EC46C9" w:rsidRDefault="00EC46C9" w:rsidP="00376093">
            <w:pPr>
              <w:pStyle w:val="TableText"/>
            </w:pPr>
          </w:p>
          <w:p w14:paraId="30AC136F" w14:textId="77777777" w:rsidR="00EC46C9" w:rsidRDefault="00EC46C9" w:rsidP="003C4B2B">
            <w:pPr>
              <w:pStyle w:val="TableText"/>
              <w:numPr>
                <w:ilvl w:val="0"/>
                <w:numId w:val="25"/>
              </w:numPr>
            </w:pPr>
            <w:r w:rsidRPr="00EC46C9">
              <w:t>Review the accessibility function of the Swap and Stop website.</w:t>
            </w:r>
          </w:p>
          <w:p w14:paraId="5DBCEAE5" w14:textId="2DE04ABC" w:rsidR="006B3D7D" w:rsidRDefault="006B3D7D" w:rsidP="003C4B2B">
            <w:pPr>
              <w:pStyle w:val="TableText"/>
              <w:numPr>
                <w:ilvl w:val="0"/>
                <w:numId w:val="24"/>
              </w:numPr>
            </w:pPr>
            <w:r w:rsidRPr="006B3D7D">
              <w:t>Improve access to medication for all, ensuring that patient information leaflets are appropriately translated.</w:t>
            </w:r>
          </w:p>
          <w:p w14:paraId="3FE99F0B" w14:textId="1D48059F" w:rsidR="00915912" w:rsidRPr="009D1CC6" w:rsidRDefault="00915912" w:rsidP="00376093">
            <w:pPr>
              <w:pStyle w:val="TableText"/>
            </w:pPr>
          </w:p>
        </w:tc>
        <w:tc>
          <w:tcPr>
            <w:tcW w:w="1536" w:type="dxa"/>
          </w:tcPr>
          <w:p w14:paraId="00874A8F" w14:textId="77777777" w:rsidR="00BB480F" w:rsidRPr="009D1CC6" w:rsidRDefault="00BB480F" w:rsidP="00376093">
            <w:pPr>
              <w:pStyle w:val="TableText"/>
            </w:pPr>
          </w:p>
        </w:tc>
      </w:tr>
      <w:tr w:rsidR="00E23ABA" w:rsidRPr="009D1CC6" w14:paraId="6B614755" w14:textId="77777777" w:rsidTr="00C93306">
        <w:trPr>
          <w:cantSplit/>
          <w:trHeight w:val="1020"/>
        </w:trPr>
        <w:tc>
          <w:tcPr>
            <w:tcW w:w="1129" w:type="dxa"/>
            <w:vMerge/>
            <w:shd w:val="clear" w:color="auto" w:fill="BDDEFF" w:themeFill="accent1" w:themeFillTint="33"/>
          </w:tcPr>
          <w:p w14:paraId="065E9FA4" w14:textId="77777777" w:rsidR="00BB480F" w:rsidRPr="009D1CC6" w:rsidRDefault="00BB480F" w:rsidP="00E33027">
            <w:pPr>
              <w:rPr>
                <w:rFonts w:cs="Arial"/>
              </w:rPr>
            </w:pPr>
          </w:p>
        </w:tc>
        <w:tc>
          <w:tcPr>
            <w:tcW w:w="3248" w:type="dxa"/>
            <w:shd w:val="clear" w:color="auto" w:fill="BDDEFF" w:themeFill="accent1" w:themeFillTint="33"/>
          </w:tcPr>
          <w:p w14:paraId="771F0A20" w14:textId="77777777" w:rsidR="00BB480F" w:rsidRPr="009D1CC6" w:rsidRDefault="00BB480F" w:rsidP="00E33027">
            <w:pPr>
              <w:rPr>
                <w:rFonts w:cs="Arial"/>
              </w:rPr>
            </w:pPr>
            <w:r w:rsidRPr="009D1CC6">
              <w:rPr>
                <w:rFonts w:cs="Arial"/>
              </w:rPr>
              <w:t>1B: Individual patients (service users) health needs are met</w:t>
            </w:r>
          </w:p>
        </w:tc>
        <w:tc>
          <w:tcPr>
            <w:tcW w:w="3808" w:type="dxa"/>
          </w:tcPr>
          <w:p w14:paraId="7CD46CA0" w14:textId="65D57CA7" w:rsidR="00BB480F" w:rsidRPr="009D1CC6" w:rsidRDefault="00BD6D49" w:rsidP="00376093">
            <w:pPr>
              <w:pStyle w:val="TableText"/>
            </w:pPr>
            <w:r>
              <w:t xml:space="preserve">Have </w:t>
            </w:r>
            <w:r w:rsidR="00FB54AA" w:rsidRPr="00FB54AA">
              <w:t>assurance from trusts that take up of the service is proportionate to the demographic of the eligible population.</w:t>
            </w:r>
          </w:p>
        </w:tc>
        <w:tc>
          <w:tcPr>
            <w:tcW w:w="4227" w:type="dxa"/>
          </w:tcPr>
          <w:p w14:paraId="7C5831D4" w14:textId="4A887103" w:rsidR="00BB480F" w:rsidRPr="009D1CC6" w:rsidRDefault="004022BC" w:rsidP="003C4B2B">
            <w:pPr>
              <w:pStyle w:val="TableText"/>
              <w:numPr>
                <w:ilvl w:val="0"/>
                <w:numId w:val="24"/>
              </w:numPr>
            </w:pPr>
            <w:r w:rsidRPr="004022BC">
              <w:t>Utili</w:t>
            </w:r>
            <w:r w:rsidR="00142EA4">
              <w:t xml:space="preserve">se </w:t>
            </w:r>
            <w:r w:rsidRPr="004022BC">
              <w:t xml:space="preserve">information </w:t>
            </w:r>
            <w:r w:rsidR="00142EA4">
              <w:t xml:space="preserve">from action 1 above to </w:t>
            </w:r>
            <w:r w:rsidRPr="004022BC">
              <w:t>understand the potentially unmet needs of those either accessing the services or those who are eligible but not accessing.</w:t>
            </w:r>
          </w:p>
        </w:tc>
        <w:tc>
          <w:tcPr>
            <w:tcW w:w="1536" w:type="dxa"/>
          </w:tcPr>
          <w:p w14:paraId="5E7C8E05" w14:textId="77777777" w:rsidR="00BB480F" w:rsidRPr="009D1CC6" w:rsidRDefault="00BB480F" w:rsidP="00376093">
            <w:pPr>
              <w:pStyle w:val="TableText"/>
            </w:pPr>
          </w:p>
        </w:tc>
      </w:tr>
      <w:tr w:rsidR="00E23ABA" w:rsidRPr="009D1CC6" w14:paraId="3C300F33" w14:textId="77777777" w:rsidTr="00C93306">
        <w:trPr>
          <w:cantSplit/>
          <w:trHeight w:val="1020"/>
        </w:trPr>
        <w:tc>
          <w:tcPr>
            <w:tcW w:w="1129" w:type="dxa"/>
            <w:vMerge/>
            <w:shd w:val="clear" w:color="auto" w:fill="BDDEFF" w:themeFill="accent1" w:themeFillTint="33"/>
          </w:tcPr>
          <w:p w14:paraId="0DFA68D7" w14:textId="77777777" w:rsidR="00BB480F" w:rsidRPr="009D1CC6" w:rsidRDefault="00BB480F" w:rsidP="00E33027">
            <w:pPr>
              <w:rPr>
                <w:rFonts w:cs="Arial"/>
              </w:rPr>
            </w:pPr>
          </w:p>
        </w:tc>
        <w:tc>
          <w:tcPr>
            <w:tcW w:w="3248" w:type="dxa"/>
            <w:shd w:val="clear" w:color="auto" w:fill="BDDEFF" w:themeFill="accent1" w:themeFillTint="33"/>
          </w:tcPr>
          <w:p w14:paraId="5A94B561" w14:textId="77777777" w:rsidR="00BB480F" w:rsidRPr="009D1CC6" w:rsidRDefault="00BB480F" w:rsidP="00E33027">
            <w:pPr>
              <w:rPr>
                <w:rFonts w:cs="Arial"/>
              </w:rPr>
            </w:pPr>
            <w:r w:rsidRPr="009D1CC6">
              <w:rPr>
                <w:rFonts w:cs="Arial"/>
              </w:rPr>
              <w:t>1C: When patients (service users) use the service, they are free from harm</w:t>
            </w:r>
          </w:p>
        </w:tc>
        <w:tc>
          <w:tcPr>
            <w:tcW w:w="3808" w:type="dxa"/>
          </w:tcPr>
          <w:p w14:paraId="15FF29B3" w14:textId="1EEF81C5" w:rsidR="00BB480F" w:rsidRPr="009D1CC6" w:rsidRDefault="00E23ABA" w:rsidP="00376093">
            <w:pPr>
              <w:pStyle w:val="TableText"/>
            </w:pPr>
            <w:r>
              <w:t xml:space="preserve">Ensure </w:t>
            </w:r>
            <w:r w:rsidR="00AE457A">
              <w:t xml:space="preserve">equitable access to </w:t>
            </w:r>
            <w:r w:rsidR="00FB5E8B">
              <w:t xml:space="preserve"> </w:t>
            </w:r>
            <w:r w:rsidR="00FB5E8B" w:rsidRPr="00FB5E8B">
              <w:t>nicotine replacement therapy and vapes</w:t>
            </w:r>
          </w:p>
        </w:tc>
        <w:tc>
          <w:tcPr>
            <w:tcW w:w="4227" w:type="dxa"/>
          </w:tcPr>
          <w:p w14:paraId="78EF7B3C" w14:textId="23C3DC66" w:rsidR="00BB480F" w:rsidRPr="009D1CC6" w:rsidRDefault="002E3BDE" w:rsidP="003C4B2B">
            <w:pPr>
              <w:pStyle w:val="TableText"/>
              <w:numPr>
                <w:ilvl w:val="0"/>
                <w:numId w:val="24"/>
              </w:numPr>
            </w:pPr>
            <w:r w:rsidRPr="002E3BDE">
              <w:t>Increase the availability of nicotine replacement therapy and vapes and gain understanding of any potential barriers to use in particular protected characteristics.</w:t>
            </w:r>
          </w:p>
        </w:tc>
        <w:tc>
          <w:tcPr>
            <w:tcW w:w="1536" w:type="dxa"/>
          </w:tcPr>
          <w:p w14:paraId="1657AA61" w14:textId="77777777" w:rsidR="00BB480F" w:rsidRPr="009D1CC6" w:rsidRDefault="00BB480F" w:rsidP="00376093">
            <w:pPr>
              <w:pStyle w:val="TableText"/>
            </w:pPr>
          </w:p>
        </w:tc>
      </w:tr>
      <w:tr w:rsidR="00E23ABA" w:rsidRPr="009D1CC6" w14:paraId="7A5FBA18" w14:textId="77777777" w:rsidTr="00C93306">
        <w:trPr>
          <w:cantSplit/>
          <w:trHeight w:val="1020"/>
        </w:trPr>
        <w:tc>
          <w:tcPr>
            <w:tcW w:w="1129" w:type="dxa"/>
            <w:vMerge/>
            <w:shd w:val="clear" w:color="auto" w:fill="BDDEFF" w:themeFill="accent1" w:themeFillTint="33"/>
          </w:tcPr>
          <w:p w14:paraId="1AC3E7B4" w14:textId="77777777" w:rsidR="00BB480F" w:rsidRPr="009D1CC6" w:rsidRDefault="00BB480F" w:rsidP="00E33027">
            <w:pPr>
              <w:rPr>
                <w:rFonts w:cs="Arial"/>
              </w:rPr>
            </w:pPr>
          </w:p>
        </w:tc>
        <w:tc>
          <w:tcPr>
            <w:tcW w:w="3248" w:type="dxa"/>
            <w:shd w:val="clear" w:color="auto" w:fill="BDDEFF" w:themeFill="accent1" w:themeFillTint="33"/>
          </w:tcPr>
          <w:p w14:paraId="689CA580" w14:textId="77777777" w:rsidR="00BB480F" w:rsidRPr="009D1CC6" w:rsidRDefault="00BB480F" w:rsidP="00E33027">
            <w:pPr>
              <w:rPr>
                <w:rFonts w:cs="Arial"/>
              </w:rPr>
            </w:pPr>
            <w:r w:rsidRPr="009D1CC6">
              <w:rPr>
                <w:rFonts w:cs="Arial"/>
              </w:rPr>
              <w:t>1D: Patients (service users) report positive experiences of the service</w:t>
            </w:r>
          </w:p>
        </w:tc>
        <w:tc>
          <w:tcPr>
            <w:tcW w:w="3808" w:type="dxa"/>
          </w:tcPr>
          <w:p w14:paraId="5C8619C8" w14:textId="7E37DC44" w:rsidR="00BB480F" w:rsidRPr="009D1CC6" w:rsidRDefault="00E369DC" w:rsidP="00376093">
            <w:pPr>
              <w:pStyle w:val="TableText"/>
            </w:pPr>
            <w:r w:rsidRPr="00E369DC">
              <w:t>Involve service users in the development of new services and ensure that a representative range of user voices are reflected in our work.</w:t>
            </w:r>
          </w:p>
        </w:tc>
        <w:tc>
          <w:tcPr>
            <w:tcW w:w="4227" w:type="dxa"/>
          </w:tcPr>
          <w:p w14:paraId="05515899" w14:textId="77777777" w:rsidR="003F6283" w:rsidRDefault="003F6283" w:rsidP="003F6283">
            <w:pPr>
              <w:pStyle w:val="TableText"/>
            </w:pPr>
            <w:r>
              <w:t>Increase numbers of service users who want to celebrate their story and will allow us to use that in our communications work.</w:t>
            </w:r>
          </w:p>
          <w:p w14:paraId="52702805" w14:textId="77777777" w:rsidR="003F6283" w:rsidRDefault="003F6283" w:rsidP="003F6283">
            <w:pPr>
              <w:pStyle w:val="TableText"/>
            </w:pPr>
          </w:p>
          <w:p w14:paraId="1F97F848" w14:textId="79764968" w:rsidR="00BB480F" w:rsidRPr="009D1CC6" w:rsidRDefault="003F6283" w:rsidP="003F6283">
            <w:pPr>
              <w:pStyle w:val="TableText"/>
            </w:pPr>
            <w:r>
              <w:t>Ensure stories gathered are representative of the patient demographic and that relevant stories are used appropriately to promote the service within particular communities.</w:t>
            </w:r>
          </w:p>
        </w:tc>
        <w:tc>
          <w:tcPr>
            <w:tcW w:w="1536" w:type="dxa"/>
          </w:tcPr>
          <w:p w14:paraId="241CA7D7" w14:textId="77777777" w:rsidR="00BB480F" w:rsidRPr="009D1CC6" w:rsidRDefault="00BB480F" w:rsidP="00376093">
            <w:pPr>
              <w:pStyle w:val="TableText"/>
            </w:pPr>
          </w:p>
        </w:tc>
      </w:tr>
      <w:bookmarkEnd w:id="14"/>
    </w:tbl>
    <w:p w14:paraId="5BDFC047" w14:textId="77777777" w:rsidR="003F29E3" w:rsidRDefault="003F29E3" w:rsidP="003F29E3">
      <w:pPr>
        <w:pStyle w:val="ListParagraph"/>
        <w:rPr>
          <w:b/>
          <w:bCs/>
          <w:sz w:val="28"/>
          <w:szCs w:val="28"/>
        </w:rPr>
      </w:pPr>
    </w:p>
    <w:p w14:paraId="0D8C2326" w14:textId="77777777" w:rsidR="007435CA" w:rsidRDefault="007435CA" w:rsidP="003F29E3">
      <w:pPr>
        <w:pStyle w:val="ListParagraph"/>
        <w:rPr>
          <w:b/>
          <w:bCs/>
          <w:sz w:val="28"/>
          <w:szCs w:val="28"/>
        </w:rPr>
      </w:pPr>
    </w:p>
    <w:p w14:paraId="1B601C46" w14:textId="77777777" w:rsidR="007435CA" w:rsidRDefault="007435CA" w:rsidP="003F29E3">
      <w:pPr>
        <w:pStyle w:val="ListParagraph"/>
        <w:rPr>
          <w:b/>
          <w:bCs/>
          <w:sz w:val="28"/>
          <w:szCs w:val="28"/>
        </w:rPr>
      </w:pPr>
    </w:p>
    <w:p w14:paraId="7F443020" w14:textId="77777777" w:rsidR="007435CA" w:rsidRDefault="007435CA" w:rsidP="003F29E3">
      <w:pPr>
        <w:pStyle w:val="ListParagraph"/>
        <w:rPr>
          <w:b/>
          <w:bCs/>
          <w:sz w:val="28"/>
          <w:szCs w:val="28"/>
        </w:rPr>
      </w:pPr>
    </w:p>
    <w:p w14:paraId="6EFBF784" w14:textId="77777777" w:rsidR="007435CA" w:rsidRDefault="007435CA" w:rsidP="003F29E3">
      <w:pPr>
        <w:pStyle w:val="ListParagraph"/>
        <w:rPr>
          <w:b/>
          <w:bCs/>
          <w:sz w:val="28"/>
          <w:szCs w:val="28"/>
        </w:rPr>
      </w:pPr>
    </w:p>
    <w:p w14:paraId="6DE8F02E" w14:textId="77777777" w:rsidR="007435CA" w:rsidRDefault="007435CA" w:rsidP="003F29E3">
      <w:pPr>
        <w:pStyle w:val="ListParagraph"/>
        <w:rPr>
          <w:b/>
          <w:bCs/>
          <w:sz w:val="28"/>
          <w:szCs w:val="28"/>
        </w:rPr>
      </w:pPr>
    </w:p>
    <w:p w14:paraId="76F0EA9D" w14:textId="77777777" w:rsidR="007435CA" w:rsidRDefault="007435CA" w:rsidP="003F29E3">
      <w:pPr>
        <w:pStyle w:val="ListParagraph"/>
        <w:rPr>
          <w:b/>
          <w:bCs/>
          <w:sz w:val="28"/>
          <w:szCs w:val="28"/>
        </w:rPr>
      </w:pPr>
    </w:p>
    <w:p w14:paraId="30B6EF49" w14:textId="77777777" w:rsidR="007435CA" w:rsidRDefault="007435CA" w:rsidP="003F29E3">
      <w:pPr>
        <w:pStyle w:val="ListParagraph"/>
        <w:rPr>
          <w:b/>
          <w:bCs/>
          <w:sz w:val="28"/>
          <w:szCs w:val="28"/>
        </w:rPr>
      </w:pPr>
    </w:p>
    <w:p w14:paraId="7AFF2C06" w14:textId="77777777" w:rsidR="007435CA" w:rsidRDefault="007435CA" w:rsidP="003F29E3">
      <w:pPr>
        <w:pStyle w:val="ListParagraph"/>
        <w:rPr>
          <w:b/>
          <w:bCs/>
          <w:sz w:val="28"/>
          <w:szCs w:val="28"/>
        </w:rPr>
      </w:pPr>
    </w:p>
    <w:p w14:paraId="05B219D7" w14:textId="77777777" w:rsidR="007435CA" w:rsidRDefault="007435CA" w:rsidP="003F29E3">
      <w:pPr>
        <w:pStyle w:val="ListParagraph"/>
        <w:rPr>
          <w:b/>
          <w:bCs/>
          <w:sz w:val="28"/>
          <w:szCs w:val="28"/>
        </w:rPr>
      </w:pPr>
    </w:p>
    <w:p w14:paraId="003F4CCB" w14:textId="77777777" w:rsidR="003F29E3" w:rsidRDefault="003F29E3" w:rsidP="003F29E3">
      <w:pPr>
        <w:pStyle w:val="ListParagraph"/>
        <w:rPr>
          <w:b/>
          <w:bCs/>
          <w:sz w:val="28"/>
          <w:szCs w:val="28"/>
        </w:rPr>
      </w:pPr>
    </w:p>
    <w:p w14:paraId="105AD169" w14:textId="77777777" w:rsidR="003F29E3" w:rsidRDefault="003F29E3" w:rsidP="003F29E3">
      <w:pPr>
        <w:pStyle w:val="ListParagraph"/>
        <w:rPr>
          <w:b/>
          <w:bCs/>
          <w:sz w:val="28"/>
          <w:szCs w:val="28"/>
        </w:rPr>
      </w:pPr>
    </w:p>
    <w:p w14:paraId="1BCB14A0" w14:textId="0E8B1BD1" w:rsidR="00BB480F" w:rsidRPr="00293814" w:rsidRDefault="00293814" w:rsidP="003C4B2B">
      <w:pPr>
        <w:pStyle w:val="ListParagraph"/>
        <w:numPr>
          <w:ilvl w:val="0"/>
          <w:numId w:val="23"/>
        </w:numPr>
        <w:rPr>
          <w:b/>
          <w:bCs/>
          <w:sz w:val="28"/>
          <w:szCs w:val="28"/>
        </w:rPr>
      </w:pPr>
      <w:r w:rsidRPr="00293814">
        <w:rPr>
          <w:b/>
          <w:bCs/>
          <w:sz w:val="28"/>
          <w:szCs w:val="28"/>
        </w:rPr>
        <w:lastRenderedPageBreak/>
        <w:t>Access to Primary Care</w:t>
      </w:r>
      <w:r>
        <w:rPr>
          <w:b/>
          <w:bCs/>
          <w:sz w:val="28"/>
          <w:szCs w:val="28"/>
        </w:rPr>
        <w:t xml:space="preserve"> (GP Services)</w:t>
      </w:r>
    </w:p>
    <w:tbl>
      <w:tblPr>
        <w:tblStyle w:val="TableGrid"/>
        <w:tblW w:w="0" w:type="auto"/>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1123"/>
        <w:gridCol w:w="3138"/>
        <w:gridCol w:w="3678"/>
        <w:gridCol w:w="4127"/>
        <w:gridCol w:w="1530"/>
      </w:tblGrid>
      <w:tr w:rsidR="00FB3A99" w:rsidRPr="009D1CC6" w14:paraId="06D74ECB" w14:textId="77777777" w:rsidTr="00D17382">
        <w:tc>
          <w:tcPr>
            <w:tcW w:w="1129" w:type="dxa"/>
            <w:shd w:val="clear" w:color="auto" w:fill="BDDEFF" w:themeFill="accent1" w:themeFillTint="33"/>
          </w:tcPr>
          <w:p w14:paraId="5D2735E8" w14:textId="77777777" w:rsidR="00B23609" w:rsidRPr="009D1CC6" w:rsidRDefault="00B23609" w:rsidP="00D17382">
            <w:pPr>
              <w:rPr>
                <w:rFonts w:cs="Arial"/>
                <w:b/>
              </w:rPr>
            </w:pPr>
            <w:r w:rsidRPr="009D1CC6">
              <w:rPr>
                <w:rFonts w:cs="Arial"/>
                <w:b/>
              </w:rPr>
              <w:t xml:space="preserve">Domain </w:t>
            </w:r>
          </w:p>
        </w:tc>
        <w:tc>
          <w:tcPr>
            <w:tcW w:w="3248" w:type="dxa"/>
            <w:shd w:val="clear" w:color="auto" w:fill="BDDEFF" w:themeFill="accent1" w:themeFillTint="33"/>
          </w:tcPr>
          <w:p w14:paraId="444BF706" w14:textId="77777777" w:rsidR="00B23609" w:rsidRPr="009D1CC6" w:rsidRDefault="00B23609" w:rsidP="00D17382">
            <w:pPr>
              <w:rPr>
                <w:rFonts w:cs="Arial"/>
                <w:b/>
              </w:rPr>
            </w:pPr>
            <w:r w:rsidRPr="009D1CC6">
              <w:rPr>
                <w:rFonts w:cs="Arial"/>
                <w:b/>
              </w:rPr>
              <w:t xml:space="preserve">Outcome </w:t>
            </w:r>
          </w:p>
        </w:tc>
        <w:tc>
          <w:tcPr>
            <w:tcW w:w="3808" w:type="dxa"/>
            <w:shd w:val="clear" w:color="auto" w:fill="BDDEFF" w:themeFill="accent1" w:themeFillTint="33"/>
          </w:tcPr>
          <w:p w14:paraId="315070AE" w14:textId="77777777" w:rsidR="00B23609" w:rsidRPr="009D1CC6" w:rsidRDefault="00B23609" w:rsidP="00D17382">
            <w:pPr>
              <w:rPr>
                <w:rFonts w:cs="Arial"/>
                <w:b/>
              </w:rPr>
            </w:pPr>
            <w:r w:rsidRPr="009D1CC6">
              <w:rPr>
                <w:rFonts w:cs="Arial"/>
                <w:b/>
              </w:rPr>
              <w:t>Objective</w:t>
            </w:r>
          </w:p>
        </w:tc>
        <w:tc>
          <w:tcPr>
            <w:tcW w:w="4227" w:type="dxa"/>
            <w:shd w:val="clear" w:color="auto" w:fill="BDDEFF" w:themeFill="accent1" w:themeFillTint="33"/>
          </w:tcPr>
          <w:p w14:paraId="75FF9255" w14:textId="77777777" w:rsidR="00B23609" w:rsidRPr="009D1CC6" w:rsidRDefault="00B23609" w:rsidP="00D17382">
            <w:pPr>
              <w:rPr>
                <w:rFonts w:cs="Arial"/>
                <w:b/>
              </w:rPr>
            </w:pPr>
            <w:r w:rsidRPr="009D1CC6">
              <w:rPr>
                <w:rFonts w:cs="Arial"/>
                <w:b/>
              </w:rPr>
              <w:t>Action</w:t>
            </w:r>
          </w:p>
        </w:tc>
        <w:tc>
          <w:tcPr>
            <w:tcW w:w="1536" w:type="dxa"/>
            <w:shd w:val="clear" w:color="auto" w:fill="BDDEFF" w:themeFill="accent1" w:themeFillTint="33"/>
          </w:tcPr>
          <w:p w14:paraId="689DBFE3" w14:textId="77777777" w:rsidR="00B23609" w:rsidRPr="009D1CC6" w:rsidRDefault="00B23609" w:rsidP="00D17382">
            <w:pPr>
              <w:rPr>
                <w:rFonts w:cs="Arial"/>
                <w:b/>
              </w:rPr>
            </w:pPr>
            <w:r w:rsidRPr="009D1CC6">
              <w:rPr>
                <w:rFonts w:cs="Arial"/>
                <w:b/>
              </w:rPr>
              <w:t>Completion date</w:t>
            </w:r>
          </w:p>
        </w:tc>
      </w:tr>
      <w:tr w:rsidR="00FB3A99" w:rsidRPr="009D1CC6" w14:paraId="310B9ADB" w14:textId="77777777" w:rsidTr="00D17382">
        <w:trPr>
          <w:cantSplit/>
          <w:trHeight w:val="1020"/>
        </w:trPr>
        <w:tc>
          <w:tcPr>
            <w:tcW w:w="1129" w:type="dxa"/>
            <w:vMerge w:val="restart"/>
            <w:shd w:val="clear" w:color="auto" w:fill="BDDEFF" w:themeFill="accent1" w:themeFillTint="33"/>
            <w:textDirection w:val="btLr"/>
            <w:vAlign w:val="center"/>
          </w:tcPr>
          <w:p w14:paraId="0CF687BC" w14:textId="77777777" w:rsidR="00B23609" w:rsidRPr="009D1CC6" w:rsidRDefault="00B23609" w:rsidP="00D17382">
            <w:pPr>
              <w:ind w:left="113" w:right="113"/>
              <w:jc w:val="center"/>
              <w:rPr>
                <w:rFonts w:cs="Arial"/>
              </w:rPr>
            </w:pPr>
            <w:r w:rsidRPr="009D1CC6">
              <w:rPr>
                <w:rFonts w:cs="Arial"/>
                <w:b/>
              </w:rPr>
              <w:t>Domain 1: Commissioned or provided services</w:t>
            </w:r>
          </w:p>
          <w:p w14:paraId="68C1DD6F" w14:textId="77777777" w:rsidR="00B23609" w:rsidRPr="009D1CC6" w:rsidRDefault="00B23609" w:rsidP="00D17382">
            <w:pPr>
              <w:ind w:left="113" w:right="113"/>
              <w:jc w:val="center"/>
              <w:rPr>
                <w:rFonts w:cs="Arial"/>
              </w:rPr>
            </w:pPr>
          </w:p>
        </w:tc>
        <w:tc>
          <w:tcPr>
            <w:tcW w:w="3248" w:type="dxa"/>
            <w:shd w:val="clear" w:color="auto" w:fill="BDDEFF" w:themeFill="accent1" w:themeFillTint="33"/>
          </w:tcPr>
          <w:p w14:paraId="7058D69E" w14:textId="77777777" w:rsidR="00B23609" w:rsidRPr="009D1CC6" w:rsidRDefault="00B23609" w:rsidP="00D17382">
            <w:pPr>
              <w:rPr>
                <w:rFonts w:cs="Arial"/>
              </w:rPr>
            </w:pPr>
            <w:r w:rsidRPr="009D1CC6">
              <w:rPr>
                <w:rFonts w:cs="Arial"/>
              </w:rPr>
              <w:t>1A:</w:t>
            </w:r>
            <w:r>
              <w:rPr>
                <w:rFonts w:cs="Arial"/>
              </w:rPr>
              <w:t xml:space="preserve"> </w:t>
            </w:r>
            <w:r w:rsidRPr="009D1CC6">
              <w:rPr>
                <w:rFonts w:cs="Arial"/>
              </w:rPr>
              <w:t>Patients (service users) have required levels of access to the service</w:t>
            </w:r>
          </w:p>
        </w:tc>
        <w:tc>
          <w:tcPr>
            <w:tcW w:w="3808" w:type="dxa"/>
          </w:tcPr>
          <w:p w14:paraId="6B68F805" w14:textId="47BCF96A" w:rsidR="00B23609" w:rsidRDefault="00CC4B28" w:rsidP="00D17382">
            <w:pPr>
              <w:pStyle w:val="TableText"/>
            </w:pPr>
            <w:r>
              <w:t xml:space="preserve">Improve </w:t>
            </w:r>
            <w:r w:rsidR="007A21F3">
              <w:t xml:space="preserve">mechanisms to </w:t>
            </w:r>
            <w:r w:rsidR="003409D3">
              <w:t xml:space="preserve">identify </w:t>
            </w:r>
            <w:r w:rsidR="00C27478">
              <w:t xml:space="preserve">access </w:t>
            </w:r>
            <w:r w:rsidR="00DC18E0">
              <w:t>issues for protected characteristic groups</w:t>
            </w:r>
            <w:r w:rsidR="00476E4E">
              <w:t xml:space="preserve"> and </w:t>
            </w:r>
            <w:r w:rsidR="00EB2FAC">
              <w:t>work to overcome these</w:t>
            </w:r>
          </w:p>
          <w:p w14:paraId="7DC41E86" w14:textId="77777777" w:rsidR="00476AA8" w:rsidRDefault="00476AA8" w:rsidP="00D17382">
            <w:pPr>
              <w:pStyle w:val="TableText"/>
            </w:pPr>
          </w:p>
          <w:p w14:paraId="6A931958" w14:textId="77777777" w:rsidR="00476AA8" w:rsidRDefault="00476AA8" w:rsidP="00D17382">
            <w:pPr>
              <w:pStyle w:val="TableText"/>
            </w:pPr>
          </w:p>
          <w:p w14:paraId="087CB826" w14:textId="77777777" w:rsidR="00476AA8" w:rsidRDefault="00476AA8" w:rsidP="00D17382">
            <w:pPr>
              <w:pStyle w:val="TableText"/>
            </w:pPr>
          </w:p>
          <w:p w14:paraId="77EBAA86" w14:textId="77777777" w:rsidR="00476AA8" w:rsidRDefault="00476AA8" w:rsidP="00D17382">
            <w:pPr>
              <w:pStyle w:val="TableText"/>
            </w:pPr>
          </w:p>
          <w:p w14:paraId="02DF1384" w14:textId="77777777" w:rsidR="00476AA8" w:rsidRDefault="00476AA8" w:rsidP="00D17382">
            <w:pPr>
              <w:pStyle w:val="TableText"/>
            </w:pPr>
          </w:p>
          <w:p w14:paraId="622B024F" w14:textId="77777777" w:rsidR="00476AA8" w:rsidRDefault="00476AA8" w:rsidP="00D17382">
            <w:pPr>
              <w:pStyle w:val="TableText"/>
            </w:pPr>
          </w:p>
          <w:p w14:paraId="3AE9A011" w14:textId="77777777" w:rsidR="00476AA8" w:rsidRDefault="00476AA8" w:rsidP="00D17382">
            <w:pPr>
              <w:pStyle w:val="TableText"/>
            </w:pPr>
          </w:p>
          <w:p w14:paraId="4ACD5D31" w14:textId="77777777" w:rsidR="00476AA8" w:rsidRDefault="00476AA8" w:rsidP="00D17382">
            <w:pPr>
              <w:pStyle w:val="TableText"/>
            </w:pPr>
          </w:p>
          <w:p w14:paraId="4546B884" w14:textId="77777777" w:rsidR="0016645C" w:rsidRDefault="0016645C" w:rsidP="00D17382">
            <w:pPr>
              <w:pStyle w:val="TableText"/>
            </w:pPr>
          </w:p>
          <w:p w14:paraId="6845ACCE" w14:textId="77777777" w:rsidR="0016645C" w:rsidRDefault="0016645C" w:rsidP="00D17382">
            <w:pPr>
              <w:pStyle w:val="TableText"/>
            </w:pPr>
          </w:p>
          <w:p w14:paraId="58E100C3" w14:textId="77777777" w:rsidR="0016645C" w:rsidRDefault="0016645C" w:rsidP="00D17382">
            <w:pPr>
              <w:pStyle w:val="TableText"/>
            </w:pPr>
          </w:p>
          <w:p w14:paraId="2C2577FC" w14:textId="77777777" w:rsidR="0016645C" w:rsidRDefault="0016645C" w:rsidP="00D17382">
            <w:pPr>
              <w:pStyle w:val="TableText"/>
            </w:pPr>
          </w:p>
          <w:p w14:paraId="49791A44" w14:textId="5C971C4C" w:rsidR="00476AA8" w:rsidRDefault="0016645C" w:rsidP="00D17382">
            <w:pPr>
              <w:pStyle w:val="TableText"/>
            </w:pPr>
            <w:r w:rsidRPr="0016645C">
              <w:t>Ensure delivery against the PCN's recovery plans results in equity and improvement to access.</w:t>
            </w:r>
          </w:p>
          <w:p w14:paraId="301F7944" w14:textId="77777777" w:rsidR="00476AA8" w:rsidRDefault="00476AA8" w:rsidP="00D17382">
            <w:pPr>
              <w:pStyle w:val="TableText"/>
            </w:pPr>
          </w:p>
          <w:p w14:paraId="6D80F5A0" w14:textId="77777777" w:rsidR="006E6277" w:rsidRDefault="006E6277" w:rsidP="00D17382">
            <w:pPr>
              <w:pStyle w:val="TableText"/>
            </w:pPr>
          </w:p>
          <w:p w14:paraId="2AC98A59" w14:textId="77777777" w:rsidR="006E6277" w:rsidRDefault="006E6277" w:rsidP="00D17382">
            <w:pPr>
              <w:pStyle w:val="TableText"/>
            </w:pPr>
          </w:p>
          <w:p w14:paraId="30E64FAD" w14:textId="77777777" w:rsidR="007C3933" w:rsidRDefault="007C3933" w:rsidP="00D17382">
            <w:pPr>
              <w:pStyle w:val="TableText"/>
            </w:pPr>
          </w:p>
          <w:p w14:paraId="1B2E6FCD" w14:textId="6AE338F6" w:rsidR="00832A5A" w:rsidRPr="009D1CC6" w:rsidRDefault="00832A5A" w:rsidP="00D17382">
            <w:pPr>
              <w:pStyle w:val="TableText"/>
            </w:pPr>
          </w:p>
        </w:tc>
        <w:tc>
          <w:tcPr>
            <w:tcW w:w="4227" w:type="dxa"/>
          </w:tcPr>
          <w:p w14:paraId="68434BDF" w14:textId="77777777" w:rsidR="009B1068" w:rsidRDefault="009B1068" w:rsidP="003C4B2B">
            <w:pPr>
              <w:pStyle w:val="TableText"/>
              <w:numPr>
                <w:ilvl w:val="0"/>
                <w:numId w:val="24"/>
              </w:numPr>
            </w:pPr>
            <w:r>
              <w:t>Establish more regular meetings between primary care teams and Healthwatch organisations to continue with engagement on feedback from patients.</w:t>
            </w:r>
          </w:p>
          <w:p w14:paraId="19253AF9" w14:textId="77777777" w:rsidR="00B23609" w:rsidRDefault="009B1068" w:rsidP="003C4B2B">
            <w:pPr>
              <w:pStyle w:val="TableText"/>
              <w:numPr>
                <w:ilvl w:val="0"/>
                <w:numId w:val="24"/>
              </w:numPr>
            </w:pPr>
            <w:r>
              <w:t>Undertake a stocktake across the six Places to understand how Healthwatch reports have been reviewed and proactively responded to.</w:t>
            </w:r>
          </w:p>
          <w:p w14:paraId="4EEAC076" w14:textId="77777777" w:rsidR="00EB2FAC" w:rsidRDefault="00EB2FAC" w:rsidP="003C4B2B">
            <w:pPr>
              <w:pStyle w:val="TableText"/>
              <w:numPr>
                <w:ilvl w:val="0"/>
                <w:numId w:val="24"/>
              </w:numPr>
            </w:pPr>
            <w:r w:rsidRPr="00EB2FAC">
              <w:t>Continue work with IT and GP practices to develop a technological solution for deaf and hard of hearing patients.</w:t>
            </w:r>
          </w:p>
          <w:p w14:paraId="10222F8D" w14:textId="77777777" w:rsidR="00E37C95" w:rsidRDefault="00E37C95" w:rsidP="00E37C95">
            <w:pPr>
              <w:pStyle w:val="TableText"/>
              <w:ind w:left="720"/>
            </w:pPr>
          </w:p>
          <w:p w14:paraId="5F83BD73" w14:textId="7AD83153" w:rsidR="00E37C95" w:rsidRPr="009D1CC6" w:rsidRDefault="00E37C95" w:rsidP="003C4B2B">
            <w:pPr>
              <w:pStyle w:val="TableText"/>
              <w:numPr>
                <w:ilvl w:val="0"/>
                <w:numId w:val="24"/>
              </w:numPr>
            </w:pPr>
            <w:r w:rsidRPr="00E37C95">
              <w:t>Continue implementation of the actions within the equality impact assessment completed for the Primary Care Recovery and Access Plan and cross reference actions against protected characteristics.</w:t>
            </w:r>
          </w:p>
        </w:tc>
        <w:tc>
          <w:tcPr>
            <w:tcW w:w="1536" w:type="dxa"/>
          </w:tcPr>
          <w:p w14:paraId="5C07C489" w14:textId="77777777" w:rsidR="00B23609" w:rsidRPr="009D1CC6" w:rsidRDefault="00B23609" w:rsidP="00D17382">
            <w:pPr>
              <w:pStyle w:val="TableText"/>
            </w:pPr>
          </w:p>
        </w:tc>
      </w:tr>
      <w:tr w:rsidR="00FB3A99" w:rsidRPr="009D1CC6" w14:paraId="113BEF4C" w14:textId="77777777" w:rsidTr="00D17382">
        <w:trPr>
          <w:cantSplit/>
          <w:trHeight w:val="1020"/>
        </w:trPr>
        <w:tc>
          <w:tcPr>
            <w:tcW w:w="1129" w:type="dxa"/>
            <w:vMerge/>
            <w:shd w:val="clear" w:color="auto" w:fill="BDDEFF" w:themeFill="accent1" w:themeFillTint="33"/>
          </w:tcPr>
          <w:p w14:paraId="25408A4B" w14:textId="77777777" w:rsidR="00B23609" w:rsidRPr="009D1CC6" w:rsidRDefault="00B23609" w:rsidP="00D17382">
            <w:pPr>
              <w:rPr>
                <w:rFonts w:cs="Arial"/>
              </w:rPr>
            </w:pPr>
          </w:p>
        </w:tc>
        <w:tc>
          <w:tcPr>
            <w:tcW w:w="3248" w:type="dxa"/>
            <w:shd w:val="clear" w:color="auto" w:fill="BDDEFF" w:themeFill="accent1" w:themeFillTint="33"/>
          </w:tcPr>
          <w:p w14:paraId="380624B5" w14:textId="77777777" w:rsidR="00B23609" w:rsidRPr="009D1CC6" w:rsidRDefault="00B23609" w:rsidP="00D17382">
            <w:pPr>
              <w:rPr>
                <w:rFonts w:cs="Arial"/>
              </w:rPr>
            </w:pPr>
            <w:r w:rsidRPr="009D1CC6">
              <w:rPr>
                <w:rFonts w:cs="Arial"/>
              </w:rPr>
              <w:t>1B: Individual patients (service users) health needs are met</w:t>
            </w:r>
          </w:p>
        </w:tc>
        <w:tc>
          <w:tcPr>
            <w:tcW w:w="3808" w:type="dxa"/>
          </w:tcPr>
          <w:p w14:paraId="5FD90BAB" w14:textId="77777777" w:rsidR="00B23609" w:rsidRDefault="0051273C" w:rsidP="00D17382">
            <w:pPr>
              <w:pStyle w:val="TableText"/>
            </w:pPr>
            <w:r>
              <w:t xml:space="preserve">Increase knowledge and understanding of health </w:t>
            </w:r>
            <w:r w:rsidR="00AE604D">
              <w:t xml:space="preserve">needs of protected </w:t>
            </w:r>
            <w:r w:rsidR="00870D5D">
              <w:t>characteristic</w:t>
            </w:r>
            <w:r w:rsidR="00AE604D">
              <w:t xml:space="preserve"> and </w:t>
            </w:r>
            <w:r w:rsidR="00870D5D">
              <w:t>seldom heard groups</w:t>
            </w:r>
          </w:p>
          <w:p w14:paraId="203A1FEF" w14:textId="77777777" w:rsidR="00223B90" w:rsidRDefault="00223B90" w:rsidP="00D17382">
            <w:pPr>
              <w:pStyle w:val="TableText"/>
            </w:pPr>
          </w:p>
          <w:p w14:paraId="6266AF9A" w14:textId="77777777" w:rsidR="00223B90" w:rsidRDefault="00223B90" w:rsidP="00D17382">
            <w:pPr>
              <w:pStyle w:val="TableText"/>
            </w:pPr>
          </w:p>
          <w:p w14:paraId="18D334EE" w14:textId="77777777" w:rsidR="00223B90" w:rsidRDefault="00223B90" w:rsidP="00D17382">
            <w:pPr>
              <w:pStyle w:val="TableText"/>
            </w:pPr>
          </w:p>
          <w:p w14:paraId="379AB51A" w14:textId="77777777" w:rsidR="00223B90" w:rsidRDefault="00223B90" w:rsidP="00D17382">
            <w:pPr>
              <w:pStyle w:val="TableText"/>
            </w:pPr>
          </w:p>
          <w:p w14:paraId="5594292F" w14:textId="77777777" w:rsidR="006A2D70" w:rsidRDefault="006A2D70" w:rsidP="00D17382">
            <w:pPr>
              <w:pStyle w:val="TableText"/>
            </w:pPr>
          </w:p>
          <w:p w14:paraId="47BA74A0" w14:textId="77777777" w:rsidR="006A2D70" w:rsidRDefault="006A2D70" w:rsidP="00D17382">
            <w:pPr>
              <w:pStyle w:val="TableText"/>
            </w:pPr>
          </w:p>
          <w:p w14:paraId="4FFED9F1" w14:textId="77777777" w:rsidR="006A2D70" w:rsidRDefault="006A2D70" w:rsidP="00D17382">
            <w:pPr>
              <w:pStyle w:val="TableText"/>
            </w:pPr>
          </w:p>
          <w:p w14:paraId="7A012544" w14:textId="77777777" w:rsidR="006A2D70" w:rsidRDefault="006A2D70" w:rsidP="00D17382">
            <w:pPr>
              <w:pStyle w:val="TableText"/>
            </w:pPr>
          </w:p>
          <w:p w14:paraId="13719102" w14:textId="77777777" w:rsidR="006A2D70" w:rsidRDefault="006A2D70" w:rsidP="00D17382">
            <w:pPr>
              <w:pStyle w:val="TableText"/>
            </w:pPr>
          </w:p>
          <w:p w14:paraId="44554B67" w14:textId="77777777" w:rsidR="006A2D70" w:rsidRDefault="006A2D70" w:rsidP="00D17382">
            <w:pPr>
              <w:pStyle w:val="TableText"/>
            </w:pPr>
          </w:p>
          <w:p w14:paraId="166DC820" w14:textId="77777777" w:rsidR="006A2D70" w:rsidRDefault="006A2D70" w:rsidP="00D17382">
            <w:pPr>
              <w:pStyle w:val="TableText"/>
            </w:pPr>
          </w:p>
          <w:p w14:paraId="20525900" w14:textId="117D9D4C" w:rsidR="006A2D70" w:rsidRDefault="00FB3A99" w:rsidP="00D17382">
            <w:pPr>
              <w:pStyle w:val="TableText"/>
            </w:pPr>
            <w:r>
              <w:t>E</w:t>
            </w:r>
            <w:r w:rsidR="00223B90">
              <w:t xml:space="preserve">nsure services </w:t>
            </w:r>
            <w:r w:rsidR="00552208">
              <w:t xml:space="preserve">and </w:t>
            </w:r>
            <w:r w:rsidR="008B26FC">
              <w:t xml:space="preserve">services </w:t>
            </w:r>
            <w:r w:rsidR="00D11A6D">
              <w:t xml:space="preserve">changes </w:t>
            </w:r>
            <w:r w:rsidR="002074BF">
              <w:t xml:space="preserve">consistently </w:t>
            </w:r>
            <w:r w:rsidR="00174575">
              <w:t xml:space="preserve">take into account needs </w:t>
            </w:r>
            <w:r w:rsidR="000C04C5">
              <w:t>protected characteristic</w:t>
            </w:r>
            <w:r w:rsidR="00174575">
              <w:t xml:space="preserve"> groups</w:t>
            </w:r>
          </w:p>
          <w:p w14:paraId="2C044F8D" w14:textId="77777777" w:rsidR="005365C4" w:rsidRDefault="005365C4" w:rsidP="00D17382">
            <w:pPr>
              <w:pStyle w:val="TableText"/>
            </w:pPr>
          </w:p>
          <w:p w14:paraId="7BB165D0" w14:textId="77777777" w:rsidR="005365C4" w:rsidRDefault="005365C4" w:rsidP="00D17382">
            <w:pPr>
              <w:pStyle w:val="TableText"/>
            </w:pPr>
          </w:p>
          <w:p w14:paraId="3BECAC61" w14:textId="77777777" w:rsidR="005365C4" w:rsidRDefault="005365C4" w:rsidP="00D17382">
            <w:pPr>
              <w:pStyle w:val="TableText"/>
            </w:pPr>
          </w:p>
          <w:p w14:paraId="469F595F" w14:textId="77777777" w:rsidR="005365C4" w:rsidRDefault="005365C4" w:rsidP="00D17382">
            <w:pPr>
              <w:pStyle w:val="TableText"/>
            </w:pPr>
          </w:p>
          <w:p w14:paraId="6BD96C4E" w14:textId="77777777" w:rsidR="005365C4" w:rsidRDefault="005365C4" w:rsidP="00D17382">
            <w:pPr>
              <w:pStyle w:val="TableText"/>
            </w:pPr>
          </w:p>
          <w:p w14:paraId="617E9C82" w14:textId="77777777" w:rsidR="005365C4" w:rsidRDefault="005365C4" w:rsidP="00D17382">
            <w:pPr>
              <w:pStyle w:val="TableText"/>
            </w:pPr>
          </w:p>
          <w:p w14:paraId="67053BDF" w14:textId="77777777" w:rsidR="005365C4" w:rsidRDefault="005365C4" w:rsidP="00D17382">
            <w:pPr>
              <w:pStyle w:val="TableText"/>
            </w:pPr>
          </w:p>
          <w:p w14:paraId="2682517A" w14:textId="77777777" w:rsidR="005365C4" w:rsidRDefault="005365C4" w:rsidP="00D17382">
            <w:pPr>
              <w:pStyle w:val="TableText"/>
            </w:pPr>
          </w:p>
          <w:p w14:paraId="3F697DFA" w14:textId="77777777" w:rsidR="005365C4" w:rsidRDefault="005365C4" w:rsidP="00D17382">
            <w:pPr>
              <w:pStyle w:val="TableText"/>
            </w:pPr>
          </w:p>
          <w:p w14:paraId="476D1DA2" w14:textId="77777777" w:rsidR="005365C4" w:rsidRDefault="005365C4" w:rsidP="00D17382">
            <w:pPr>
              <w:pStyle w:val="TableText"/>
            </w:pPr>
          </w:p>
          <w:p w14:paraId="4F640A76" w14:textId="77777777" w:rsidR="005365C4" w:rsidRDefault="005365C4" w:rsidP="00D17382">
            <w:pPr>
              <w:pStyle w:val="TableText"/>
            </w:pPr>
          </w:p>
          <w:p w14:paraId="3BA85CE9" w14:textId="77777777" w:rsidR="005365C4" w:rsidRDefault="005365C4" w:rsidP="00D17382">
            <w:pPr>
              <w:pStyle w:val="TableText"/>
            </w:pPr>
          </w:p>
          <w:p w14:paraId="1E0C09ED" w14:textId="77777777" w:rsidR="005365C4" w:rsidRDefault="005365C4" w:rsidP="00D17382">
            <w:pPr>
              <w:pStyle w:val="TableText"/>
            </w:pPr>
          </w:p>
          <w:p w14:paraId="3C5ECA6C" w14:textId="77777777" w:rsidR="005365C4" w:rsidRDefault="005365C4" w:rsidP="00D17382">
            <w:pPr>
              <w:pStyle w:val="TableText"/>
            </w:pPr>
          </w:p>
          <w:p w14:paraId="6473CE41" w14:textId="17A5BCDE" w:rsidR="005365C4" w:rsidRDefault="005365C4" w:rsidP="00D17382">
            <w:pPr>
              <w:pStyle w:val="TableText"/>
            </w:pPr>
            <w:r>
              <w:t>Work collaboratively to improve health outcomes</w:t>
            </w:r>
          </w:p>
          <w:p w14:paraId="1148C611" w14:textId="77777777" w:rsidR="006A2D70" w:rsidRDefault="006A2D70" w:rsidP="00D17382">
            <w:pPr>
              <w:pStyle w:val="TableText"/>
            </w:pPr>
          </w:p>
          <w:p w14:paraId="005EF9BD" w14:textId="77777777" w:rsidR="006A2D70" w:rsidRDefault="006A2D70" w:rsidP="00D17382">
            <w:pPr>
              <w:pStyle w:val="TableText"/>
            </w:pPr>
          </w:p>
          <w:p w14:paraId="5EBAF5D7" w14:textId="5122E00D" w:rsidR="001E132B" w:rsidRPr="009D1CC6" w:rsidRDefault="001E132B" w:rsidP="00D17382">
            <w:pPr>
              <w:pStyle w:val="TableText"/>
            </w:pPr>
          </w:p>
        </w:tc>
        <w:tc>
          <w:tcPr>
            <w:tcW w:w="4227" w:type="dxa"/>
          </w:tcPr>
          <w:p w14:paraId="759FE6A8" w14:textId="77777777" w:rsidR="006C400A" w:rsidRDefault="006C400A" w:rsidP="003C4B2B">
            <w:pPr>
              <w:pStyle w:val="TableText"/>
              <w:numPr>
                <w:ilvl w:val="0"/>
                <w:numId w:val="23"/>
              </w:numPr>
            </w:pPr>
            <w:r>
              <w:lastRenderedPageBreak/>
              <w:t>Ensure the recommended actions within all ICB engagement reports are embedded within programmes of work and establish feedback mechanisms to ensure actions are taken and published.</w:t>
            </w:r>
          </w:p>
          <w:p w14:paraId="0A5A8B70" w14:textId="77777777" w:rsidR="00B23609" w:rsidRDefault="006C400A" w:rsidP="003C4B2B">
            <w:pPr>
              <w:pStyle w:val="TableText"/>
              <w:numPr>
                <w:ilvl w:val="0"/>
                <w:numId w:val="23"/>
              </w:numPr>
            </w:pPr>
            <w:r>
              <w:t>Continue to engage with the LGBT+ community to understand what health information is helpful and update the dedicated website area accordingly.</w:t>
            </w:r>
          </w:p>
          <w:p w14:paraId="32E1FFF0" w14:textId="77777777" w:rsidR="00534768" w:rsidRDefault="00534768" w:rsidP="00534768">
            <w:pPr>
              <w:pStyle w:val="TableText"/>
            </w:pPr>
          </w:p>
          <w:p w14:paraId="569F1F41" w14:textId="77777777" w:rsidR="005613D3" w:rsidRDefault="008B26FC" w:rsidP="003C4B2B">
            <w:pPr>
              <w:pStyle w:val="TableText"/>
              <w:numPr>
                <w:ilvl w:val="0"/>
                <w:numId w:val="23"/>
              </w:numPr>
            </w:pPr>
            <w:r>
              <w:t>Work with practices to help ensure they have an understanding of their patients’ communication needs and preferences and are able to meet them.</w:t>
            </w:r>
          </w:p>
          <w:p w14:paraId="7D839C84" w14:textId="77777777" w:rsidR="005613D3" w:rsidRDefault="005613D3" w:rsidP="005613D3">
            <w:pPr>
              <w:pStyle w:val="ListParagraph"/>
            </w:pPr>
          </w:p>
          <w:p w14:paraId="4DB94413" w14:textId="7D238480" w:rsidR="005613D3" w:rsidRDefault="005613D3" w:rsidP="003C4B2B">
            <w:pPr>
              <w:pStyle w:val="TableText"/>
              <w:numPr>
                <w:ilvl w:val="0"/>
                <w:numId w:val="23"/>
              </w:numPr>
            </w:pPr>
            <w:r w:rsidRPr="005613D3">
              <w:t>Support primary care to establish and agree LGBT+ principles of good practice, particularly in respect of trans healthcare</w:t>
            </w:r>
          </w:p>
          <w:p w14:paraId="3B89C95F" w14:textId="77777777" w:rsidR="005613D3" w:rsidRDefault="005613D3" w:rsidP="005613D3">
            <w:pPr>
              <w:pStyle w:val="TableText"/>
              <w:ind w:left="720"/>
            </w:pPr>
          </w:p>
          <w:p w14:paraId="6C771CE5" w14:textId="77777777" w:rsidR="00467D7A" w:rsidRDefault="008B26FC" w:rsidP="003C4B2B">
            <w:pPr>
              <w:pStyle w:val="TableText"/>
              <w:numPr>
                <w:ilvl w:val="0"/>
                <w:numId w:val="23"/>
              </w:numPr>
            </w:pPr>
            <w:r>
              <w:t xml:space="preserve">Review and reprocure the ICB commissioned Interpretation and Translation Service to </w:t>
            </w:r>
            <w:r>
              <w:lastRenderedPageBreak/>
              <w:t>ensure equity and appropriateness of provision across the patch</w:t>
            </w:r>
            <w:r w:rsidRPr="00782DF9">
              <w:t xml:space="preserve"> </w:t>
            </w:r>
          </w:p>
          <w:p w14:paraId="33D2268D" w14:textId="77777777" w:rsidR="00534768" w:rsidRDefault="00782DF9" w:rsidP="003C4B2B">
            <w:pPr>
              <w:pStyle w:val="TableText"/>
              <w:numPr>
                <w:ilvl w:val="0"/>
                <w:numId w:val="23"/>
              </w:numPr>
            </w:pPr>
            <w:r w:rsidRPr="00782DF9">
              <w:t>Ensure there is a consistency of approach in respect of completion of equality impact assessments specifically regarding GP practice service changes and reconfiguration.</w:t>
            </w:r>
          </w:p>
          <w:p w14:paraId="1BBE0E75" w14:textId="77777777" w:rsidR="00A10036" w:rsidRDefault="00A10036" w:rsidP="003C4B2B">
            <w:pPr>
              <w:pStyle w:val="TableText"/>
              <w:numPr>
                <w:ilvl w:val="0"/>
                <w:numId w:val="23"/>
              </w:numPr>
            </w:pPr>
            <w:r>
              <w:t>All Place teams to actively coordinate with local authority partners to implement sustained programmes using health inequalities resource.</w:t>
            </w:r>
          </w:p>
          <w:p w14:paraId="69788EFB" w14:textId="3E37805F" w:rsidR="00A10036" w:rsidRDefault="00A10036" w:rsidP="003C4B2B">
            <w:pPr>
              <w:pStyle w:val="TableText"/>
              <w:numPr>
                <w:ilvl w:val="0"/>
                <w:numId w:val="23"/>
              </w:numPr>
            </w:pPr>
            <w:r>
              <w:t>Review evaluation of any Place pilot schemes to ensure programmes are meeting identified need and share learning across other places.</w:t>
            </w:r>
          </w:p>
          <w:p w14:paraId="45761AE3" w14:textId="6855CA68" w:rsidR="00874F8E" w:rsidRPr="009D1CC6" w:rsidRDefault="00874F8E" w:rsidP="003C4B2B">
            <w:pPr>
              <w:pStyle w:val="TableText"/>
              <w:numPr>
                <w:ilvl w:val="0"/>
                <w:numId w:val="23"/>
              </w:numPr>
            </w:pPr>
            <w:r w:rsidRPr="00874F8E">
              <w:t>Review primary care operating model to identify strategic leads for key priority areas.</w:t>
            </w:r>
          </w:p>
        </w:tc>
        <w:tc>
          <w:tcPr>
            <w:tcW w:w="1536" w:type="dxa"/>
          </w:tcPr>
          <w:p w14:paraId="5EF251E0" w14:textId="77777777" w:rsidR="00B23609" w:rsidRPr="009D1CC6" w:rsidRDefault="00B23609" w:rsidP="00D17382">
            <w:pPr>
              <w:pStyle w:val="TableText"/>
            </w:pPr>
          </w:p>
        </w:tc>
      </w:tr>
      <w:tr w:rsidR="00FB3A99" w:rsidRPr="009D1CC6" w14:paraId="37E20531" w14:textId="77777777" w:rsidTr="00D17382">
        <w:trPr>
          <w:cantSplit/>
          <w:trHeight w:val="1020"/>
        </w:trPr>
        <w:tc>
          <w:tcPr>
            <w:tcW w:w="1129" w:type="dxa"/>
            <w:vMerge/>
            <w:shd w:val="clear" w:color="auto" w:fill="BDDEFF" w:themeFill="accent1" w:themeFillTint="33"/>
          </w:tcPr>
          <w:p w14:paraId="4357DFD2" w14:textId="77777777" w:rsidR="00B23609" w:rsidRPr="009D1CC6" w:rsidRDefault="00B23609" w:rsidP="00D17382">
            <w:pPr>
              <w:rPr>
                <w:rFonts w:cs="Arial"/>
              </w:rPr>
            </w:pPr>
          </w:p>
        </w:tc>
        <w:tc>
          <w:tcPr>
            <w:tcW w:w="3248" w:type="dxa"/>
            <w:shd w:val="clear" w:color="auto" w:fill="BDDEFF" w:themeFill="accent1" w:themeFillTint="33"/>
          </w:tcPr>
          <w:p w14:paraId="1D325162" w14:textId="77777777" w:rsidR="00B23609" w:rsidRPr="009D1CC6" w:rsidRDefault="00B23609" w:rsidP="00D17382">
            <w:pPr>
              <w:rPr>
                <w:rFonts w:cs="Arial"/>
              </w:rPr>
            </w:pPr>
            <w:r w:rsidRPr="009D1CC6">
              <w:rPr>
                <w:rFonts w:cs="Arial"/>
              </w:rPr>
              <w:t>1C: When patients (service users) use the service, they are free from harm</w:t>
            </w:r>
          </w:p>
        </w:tc>
        <w:tc>
          <w:tcPr>
            <w:tcW w:w="3808" w:type="dxa"/>
          </w:tcPr>
          <w:p w14:paraId="478BA6E0" w14:textId="77777777" w:rsidR="00B23609" w:rsidRDefault="006F4E73" w:rsidP="00D17382">
            <w:pPr>
              <w:pStyle w:val="TableText"/>
            </w:pPr>
            <w:r>
              <w:t xml:space="preserve">Systems in place that will consistently capture </w:t>
            </w:r>
            <w:r w:rsidR="00C266A1">
              <w:t>demographic data for monitoring and reporting</w:t>
            </w:r>
          </w:p>
          <w:p w14:paraId="306B233B" w14:textId="77777777" w:rsidR="00155D8A" w:rsidRDefault="00155D8A" w:rsidP="00D17382">
            <w:pPr>
              <w:pStyle w:val="TableText"/>
            </w:pPr>
          </w:p>
          <w:p w14:paraId="27C8579B" w14:textId="77777777" w:rsidR="00155D8A" w:rsidRDefault="00155D8A" w:rsidP="00D17382">
            <w:pPr>
              <w:pStyle w:val="TableText"/>
            </w:pPr>
          </w:p>
          <w:p w14:paraId="2E68EB21" w14:textId="4E0594C8" w:rsidR="00155D8A" w:rsidRPr="009D1CC6" w:rsidRDefault="007C001F" w:rsidP="00D17382">
            <w:pPr>
              <w:pStyle w:val="TableText"/>
            </w:pPr>
            <w:r w:rsidRPr="007C001F">
              <w:t>Consider expanding the nature and scope of mandatory equality and diversity training.</w:t>
            </w:r>
          </w:p>
        </w:tc>
        <w:tc>
          <w:tcPr>
            <w:tcW w:w="4227" w:type="dxa"/>
          </w:tcPr>
          <w:p w14:paraId="3E410B83" w14:textId="77777777" w:rsidR="00155D8A" w:rsidRDefault="00155D8A" w:rsidP="003C4B2B">
            <w:pPr>
              <w:pStyle w:val="TableText"/>
              <w:numPr>
                <w:ilvl w:val="0"/>
                <w:numId w:val="27"/>
              </w:numPr>
            </w:pPr>
            <w:r>
              <w:t>Ensure primary care intelligence is captured within ICB complaints and concerns reporting and develop a process to capture the demographics of complainants and work with providers to start sharing information with regard to concerns, complaints and compliments.</w:t>
            </w:r>
          </w:p>
          <w:p w14:paraId="6063813F" w14:textId="3890ACB2" w:rsidR="00155D8A" w:rsidRDefault="00155D8A" w:rsidP="003C4B2B">
            <w:pPr>
              <w:pStyle w:val="TableText"/>
              <w:numPr>
                <w:ilvl w:val="0"/>
                <w:numId w:val="27"/>
              </w:numPr>
            </w:pPr>
            <w:r>
              <w:t>Review integrated impact assessment templates and finalise work on developing a standard operating procedure. Additional training across the organisation will be needed to ensure that the process is clear and a consistent approach is adopted.</w:t>
            </w:r>
          </w:p>
          <w:p w14:paraId="0A111241" w14:textId="3EF949A4" w:rsidR="00B23609" w:rsidRPr="009D1CC6" w:rsidRDefault="00B23609" w:rsidP="00155D8A">
            <w:pPr>
              <w:pStyle w:val="TableText"/>
              <w:ind w:left="720"/>
            </w:pPr>
          </w:p>
        </w:tc>
        <w:tc>
          <w:tcPr>
            <w:tcW w:w="1536" w:type="dxa"/>
          </w:tcPr>
          <w:p w14:paraId="4BF6031B" w14:textId="77777777" w:rsidR="00B23609" w:rsidRPr="009D1CC6" w:rsidRDefault="00B23609" w:rsidP="00D17382">
            <w:pPr>
              <w:pStyle w:val="TableText"/>
            </w:pPr>
          </w:p>
        </w:tc>
      </w:tr>
      <w:tr w:rsidR="00FB3A99" w:rsidRPr="009D1CC6" w14:paraId="1AF93603" w14:textId="77777777" w:rsidTr="00D17382">
        <w:trPr>
          <w:cantSplit/>
          <w:trHeight w:val="1020"/>
        </w:trPr>
        <w:tc>
          <w:tcPr>
            <w:tcW w:w="1129" w:type="dxa"/>
            <w:vMerge/>
            <w:shd w:val="clear" w:color="auto" w:fill="BDDEFF" w:themeFill="accent1" w:themeFillTint="33"/>
          </w:tcPr>
          <w:p w14:paraId="74EDEF3B" w14:textId="77777777" w:rsidR="00B23609" w:rsidRPr="009D1CC6" w:rsidRDefault="00B23609" w:rsidP="00D17382">
            <w:pPr>
              <w:rPr>
                <w:rFonts w:cs="Arial"/>
              </w:rPr>
            </w:pPr>
          </w:p>
        </w:tc>
        <w:tc>
          <w:tcPr>
            <w:tcW w:w="3248" w:type="dxa"/>
            <w:shd w:val="clear" w:color="auto" w:fill="BDDEFF" w:themeFill="accent1" w:themeFillTint="33"/>
          </w:tcPr>
          <w:p w14:paraId="66FFA0BE" w14:textId="77777777" w:rsidR="00B23609" w:rsidRPr="009D1CC6" w:rsidRDefault="00B23609" w:rsidP="00D17382">
            <w:pPr>
              <w:rPr>
                <w:rFonts w:cs="Arial"/>
              </w:rPr>
            </w:pPr>
            <w:r w:rsidRPr="009D1CC6">
              <w:rPr>
                <w:rFonts w:cs="Arial"/>
              </w:rPr>
              <w:t>1D: Patients (service users) report positive experiences of the service</w:t>
            </w:r>
          </w:p>
        </w:tc>
        <w:tc>
          <w:tcPr>
            <w:tcW w:w="3808" w:type="dxa"/>
          </w:tcPr>
          <w:p w14:paraId="77C69208" w14:textId="45995B27" w:rsidR="00B23609" w:rsidRPr="009D1CC6" w:rsidRDefault="00646167" w:rsidP="00D17382">
            <w:pPr>
              <w:pStyle w:val="TableText"/>
            </w:pPr>
            <w:r>
              <w:t>I</w:t>
            </w:r>
            <w:r w:rsidR="00FE6F95">
              <w:t>ncrease</w:t>
            </w:r>
            <w:r>
              <w:t xml:space="preserve"> engagement with patients to </w:t>
            </w:r>
            <w:r w:rsidR="00FE6F95">
              <w:t xml:space="preserve">gain better understanding of </w:t>
            </w:r>
            <w:r w:rsidR="00D25294">
              <w:t>their experiences especially those from BAME and seldom heard communities</w:t>
            </w:r>
          </w:p>
        </w:tc>
        <w:tc>
          <w:tcPr>
            <w:tcW w:w="4227" w:type="dxa"/>
          </w:tcPr>
          <w:p w14:paraId="174B6B19" w14:textId="77777777" w:rsidR="005604E7" w:rsidRDefault="005604E7" w:rsidP="003C4B2B">
            <w:pPr>
              <w:pStyle w:val="TableText"/>
              <w:numPr>
                <w:ilvl w:val="0"/>
                <w:numId w:val="28"/>
              </w:numPr>
            </w:pPr>
            <w:r>
              <w:t>Carry out further targeted engagement work with BAME and seldom heard communities to understand their specific barriers to accessing primary care.</w:t>
            </w:r>
          </w:p>
          <w:p w14:paraId="274CDD6F" w14:textId="77777777" w:rsidR="00B23609" w:rsidRDefault="005604E7" w:rsidP="003C4B2B">
            <w:pPr>
              <w:pStyle w:val="TableText"/>
              <w:numPr>
                <w:ilvl w:val="0"/>
                <w:numId w:val="28"/>
              </w:numPr>
            </w:pPr>
            <w:r>
              <w:t>Ensure that findings from any engagement work and ICB driven surveys is shared with primary care colleagues and GP practices and that specific programme of work is undertaken within PCNs to understand patients experiences of care.</w:t>
            </w:r>
          </w:p>
          <w:p w14:paraId="5A718377" w14:textId="77777777" w:rsidR="008C7B53" w:rsidRDefault="008C7B53" w:rsidP="003C4B2B">
            <w:pPr>
              <w:pStyle w:val="TableText"/>
              <w:numPr>
                <w:ilvl w:val="0"/>
                <w:numId w:val="28"/>
              </w:numPr>
            </w:pPr>
            <w:r w:rsidRPr="008C7B53">
              <w:t>Support PPG development with a focus on ensuring that groups are representative of practice populations. Continue to develop the Patient Engagement Network aiming for greater representation from the full breadth of patient representative groups</w:t>
            </w:r>
          </w:p>
          <w:p w14:paraId="17DD2429" w14:textId="7201F0B0" w:rsidR="00E84B2E" w:rsidRPr="009D1CC6" w:rsidRDefault="00E84B2E" w:rsidP="003C4B2B">
            <w:pPr>
              <w:pStyle w:val="TableText"/>
              <w:numPr>
                <w:ilvl w:val="0"/>
                <w:numId w:val="28"/>
              </w:numPr>
            </w:pPr>
            <w:r w:rsidRPr="00E84B2E">
              <w:t>Stocktake to be undertaken with Primary Care Place leads to understand how feedback is being reviewed to make any improvements on services and support shared learning.</w:t>
            </w:r>
          </w:p>
        </w:tc>
        <w:tc>
          <w:tcPr>
            <w:tcW w:w="1536" w:type="dxa"/>
          </w:tcPr>
          <w:p w14:paraId="19C0F810" w14:textId="77777777" w:rsidR="00B23609" w:rsidRPr="009D1CC6" w:rsidRDefault="00B23609" w:rsidP="00D17382">
            <w:pPr>
              <w:pStyle w:val="TableText"/>
            </w:pPr>
          </w:p>
        </w:tc>
      </w:tr>
    </w:tbl>
    <w:p w14:paraId="3D5EFE80" w14:textId="77777777" w:rsidR="00B23609" w:rsidRDefault="00B23609" w:rsidP="00BB480F"/>
    <w:p w14:paraId="6B053DDB" w14:textId="77777777" w:rsidR="00293814" w:rsidRDefault="00293814" w:rsidP="00BB480F"/>
    <w:p w14:paraId="73188DC6" w14:textId="69F2E18E" w:rsidR="00293814" w:rsidRPr="00A77FE3" w:rsidRDefault="00A77FE3" w:rsidP="003C4B2B">
      <w:pPr>
        <w:pStyle w:val="ListParagraph"/>
        <w:numPr>
          <w:ilvl w:val="0"/>
          <w:numId w:val="23"/>
        </w:numPr>
        <w:rPr>
          <w:b/>
          <w:bCs/>
          <w:sz w:val="28"/>
          <w:szCs w:val="28"/>
        </w:rPr>
      </w:pPr>
      <w:r w:rsidRPr="00A77FE3">
        <w:rPr>
          <w:b/>
          <w:bCs/>
          <w:sz w:val="28"/>
          <w:szCs w:val="28"/>
        </w:rPr>
        <w:t>Maternity Services</w:t>
      </w:r>
    </w:p>
    <w:tbl>
      <w:tblPr>
        <w:tblStyle w:val="TableGrid"/>
        <w:tblW w:w="0" w:type="auto"/>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1121"/>
        <w:gridCol w:w="3142"/>
        <w:gridCol w:w="3683"/>
        <w:gridCol w:w="4119"/>
        <w:gridCol w:w="1531"/>
      </w:tblGrid>
      <w:tr w:rsidR="00B23609" w:rsidRPr="009D1CC6" w14:paraId="1ABDE9E8" w14:textId="77777777" w:rsidTr="00D17382">
        <w:tc>
          <w:tcPr>
            <w:tcW w:w="1129" w:type="dxa"/>
            <w:shd w:val="clear" w:color="auto" w:fill="BDDEFF" w:themeFill="accent1" w:themeFillTint="33"/>
          </w:tcPr>
          <w:p w14:paraId="2CD181F4" w14:textId="77777777" w:rsidR="00B23609" w:rsidRPr="009D1CC6" w:rsidRDefault="00B23609" w:rsidP="00D17382">
            <w:pPr>
              <w:rPr>
                <w:rFonts w:cs="Arial"/>
                <w:b/>
              </w:rPr>
            </w:pPr>
            <w:r w:rsidRPr="009D1CC6">
              <w:rPr>
                <w:rFonts w:cs="Arial"/>
                <w:b/>
              </w:rPr>
              <w:t xml:space="preserve">Domain </w:t>
            </w:r>
          </w:p>
        </w:tc>
        <w:tc>
          <w:tcPr>
            <w:tcW w:w="3248" w:type="dxa"/>
            <w:shd w:val="clear" w:color="auto" w:fill="BDDEFF" w:themeFill="accent1" w:themeFillTint="33"/>
          </w:tcPr>
          <w:p w14:paraId="7C7339D7" w14:textId="77777777" w:rsidR="00B23609" w:rsidRPr="009D1CC6" w:rsidRDefault="00B23609" w:rsidP="00D17382">
            <w:pPr>
              <w:rPr>
                <w:rFonts w:cs="Arial"/>
                <w:b/>
              </w:rPr>
            </w:pPr>
            <w:r w:rsidRPr="009D1CC6">
              <w:rPr>
                <w:rFonts w:cs="Arial"/>
                <w:b/>
              </w:rPr>
              <w:t xml:space="preserve">Outcome </w:t>
            </w:r>
          </w:p>
        </w:tc>
        <w:tc>
          <w:tcPr>
            <w:tcW w:w="3808" w:type="dxa"/>
            <w:shd w:val="clear" w:color="auto" w:fill="BDDEFF" w:themeFill="accent1" w:themeFillTint="33"/>
          </w:tcPr>
          <w:p w14:paraId="6B7EE2E4" w14:textId="77777777" w:rsidR="00B23609" w:rsidRPr="009D1CC6" w:rsidRDefault="00B23609" w:rsidP="00D17382">
            <w:pPr>
              <w:rPr>
                <w:rFonts w:cs="Arial"/>
                <w:b/>
              </w:rPr>
            </w:pPr>
            <w:r w:rsidRPr="009D1CC6">
              <w:rPr>
                <w:rFonts w:cs="Arial"/>
                <w:b/>
              </w:rPr>
              <w:t>Objective</w:t>
            </w:r>
          </w:p>
        </w:tc>
        <w:tc>
          <w:tcPr>
            <w:tcW w:w="4227" w:type="dxa"/>
            <w:shd w:val="clear" w:color="auto" w:fill="BDDEFF" w:themeFill="accent1" w:themeFillTint="33"/>
          </w:tcPr>
          <w:p w14:paraId="7DD33358" w14:textId="77777777" w:rsidR="00B23609" w:rsidRPr="009D1CC6" w:rsidRDefault="00B23609" w:rsidP="00D17382">
            <w:pPr>
              <w:rPr>
                <w:rFonts w:cs="Arial"/>
                <w:b/>
              </w:rPr>
            </w:pPr>
            <w:r w:rsidRPr="009D1CC6">
              <w:rPr>
                <w:rFonts w:cs="Arial"/>
                <w:b/>
              </w:rPr>
              <w:t>Action</w:t>
            </w:r>
          </w:p>
        </w:tc>
        <w:tc>
          <w:tcPr>
            <w:tcW w:w="1536" w:type="dxa"/>
            <w:shd w:val="clear" w:color="auto" w:fill="BDDEFF" w:themeFill="accent1" w:themeFillTint="33"/>
          </w:tcPr>
          <w:p w14:paraId="2A65B42D" w14:textId="77777777" w:rsidR="00B23609" w:rsidRPr="009D1CC6" w:rsidRDefault="00B23609" w:rsidP="00D17382">
            <w:pPr>
              <w:rPr>
                <w:rFonts w:cs="Arial"/>
                <w:b/>
              </w:rPr>
            </w:pPr>
            <w:r w:rsidRPr="009D1CC6">
              <w:rPr>
                <w:rFonts w:cs="Arial"/>
                <w:b/>
              </w:rPr>
              <w:t>Completion date</w:t>
            </w:r>
          </w:p>
        </w:tc>
      </w:tr>
      <w:tr w:rsidR="00B23609" w:rsidRPr="009D1CC6" w14:paraId="5DEC0A5B" w14:textId="77777777" w:rsidTr="00D17382">
        <w:trPr>
          <w:cantSplit/>
          <w:trHeight w:val="1020"/>
        </w:trPr>
        <w:tc>
          <w:tcPr>
            <w:tcW w:w="1129" w:type="dxa"/>
            <w:vMerge w:val="restart"/>
            <w:shd w:val="clear" w:color="auto" w:fill="BDDEFF" w:themeFill="accent1" w:themeFillTint="33"/>
            <w:textDirection w:val="btLr"/>
            <w:vAlign w:val="center"/>
          </w:tcPr>
          <w:p w14:paraId="02C32EAB" w14:textId="77777777" w:rsidR="00B23609" w:rsidRPr="009D1CC6" w:rsidRDefault="00B23609" w:rsidP="00D17382">
            <w:pPr>
              <w:ind w:left="113" w:right="113"/>
              <w:jc w:val="center"/>
              <w:rPr>
                <w:rFonts w:cs="Arial"/>
              </w:rPr>
            </w:pPr>
            <w:r w:rsidRPr="009D1CC6">
              <w:rPr>
                <w:rFonts w:cs="Arial"/>
                <w:b/>
              </w:rPr>
              <w:t>Domain 1: Commissioned or provided services</w:t>
            </w:r>
          </w:p>
          <w:p w14:paraId="14E2113E" w14:textId="77777777" w:rsidR="00B23609" w:rsidRPr="009D1CC6" w:rsidRDefault="00B23609" w:rsidP="00D17382">
            <w:pPr>
              <w:ind w:left="113" w:right="113"/>
              <w:jc w:val="center"/>
              <w:rPr>
                <w:rFonts w:cs="Arial"/>
              </w:rPr>
            </w:pPr>
          </w:p>
        </w:tc>
        <w:tc>
          <w:tcPr>
            <w:tcW w:w="3248" w:type="dxa"/>
            <w:shd w:val="clear" w:color="auto" w:fill="BDDEFF" w:themeFill="accent1" w:themeFillTint="33"/>
          </w:tcPr>
          <w:p w14:paraId="3FBC3711" w14:textId="77777777" w:rsidR="00B23609" w:rsidRPr="009D1CC6" w:rsidRDefault="00B23609" w:rsidP="00D17382">
            <w:pPr>
              <w:rPr>
                <w:rFonts w:cs="Arial"/>
              </w:rPr>
            </w:pPr>
            <w:r w:rsidRPr="009D1CC6">
              <w:rPr>
                <w:rFonts w:cs="Arial"/>
              </w:rPr>
              <w:t>1A:</w:t>
            </w:r>
            <w:r>
              <w:rPr>
                <w:rFonts w:cs="Arial"/>
              </w:rPr>
              <w:t xml:space="preserve"> </w:t>
            </w:r>
            <w:r w:rsidRPr="009D1CC6">
              <w:rPr>
                <w:rFonts w:cs="Arial"/>
              </w:rPr>
              <w:t>Patients (service users) have required levels of access to the service</w:t>
            </w:r>
          </w:p>
        </w:tc>
        <w:tc>
          <w:tcPr>
            <w:tcW w:w="3808" w:type="dxa"/>
          </w:tcPr>
          <w:p w14:paraId="329952DB" w14:textId="60B83730" w:rsidR="00B23609" w:rsidRPr="009D1CC6" w:rsidRDefault="00925770" w:rsidP="00D17382">
            <w:pPr>
              <w:pStyle w:val="TableText"/>
            </w:pPr>
            <w:r w:rsidRPr="00925770">
              <w:t>Expand the reach of the Ask a Midwife ser</w:t>
            </w:r>
            <w:r>
              <w:t>vice</w:t>
            </w:r>
          </w:p>
        </w:tc>
        <w:tc>
          <w:tcPr>
            <w:tcW w:w="4227" w:type="dxa"/>
          </w:tcPr>
          <w:p w14:paraId="3F0C6091" w14:textId="1B76B8B6" w:rsidR="00B23609" w:rsidRPr="009D1CC6" w:rsidRDefault="00CC6984" w:rsidP="003C4B2B">
            <w:pPr>
              <w:pStyle w:val="TableText"/>
              <w:numPr>
                <w:ilvl w:val="0"/>
                <w:numId w:val="23"/>
              </w:numPr>
            </w:pPr>
            <w:r>
              <w:t xml:space="preserve">Work </w:t>
            </w:r>
            <w:r w:rsidR="004140AC">
              <w:t xml:space="preserve">collaboratively to </w:t>
            </w:r>
            <w:r>
              <w:t>d</w:t>
            </w:r>
            <w:r w:rsidR="00D01A14" w:rsidRPr="00D01A14">
              <w:t xml:space="preserve">evelop specific programmes aimed at particular populations </w:t>
            </w:r>
          </w:p>
        </w:tc>
        <w:tc>
          <w:tcPr>
            <w:tcW w:w="1536" w:type="dxa"/>
          </w:tcPr>
          <w:p w14:paraId="58E17FAE" w14:textId="77777777" w:rsidR="00B23609" w:rsidRPr="009D1CC6" w:rsidRDefault="00B23609" w:rsidP="00D17382">
            <w:pPr>
              <w:pStyle w:val="TableText"/>
            </w:pPr>
          </w:p>
        </w:tc>
      </w:tr>
      <w:tr w:rsidR="00B23609" w:rsidRPr="009D1CC6" w14:paraId="4D85FDA6" w14:textId="77777777" w:rsidTr="00D17382">
        <w:trPr>
          <w:cantSplit/>
          <w:trHeight w:val="1020"/>
        </w:trPr>
        <w:tc>
          <w:tcPr>
            <w:tcW w:w="1129" w:type="dxa"/>
            <w:vMerge/>
            <w:shd w:val="clear" w:color="auto" w:fill="BDDEFF" w:themeFill="accent1" w:themeFillTint="33"/>
          </w:tcPr>
          <w:p w14:paraId="43561E39" w14:textId="77777777" w:rsidR="00B23609" w:rsidRPr="009D1CC6" w:rsidRDefault="00B23609" w:rsidP="00D17382">
            <w:pPr>
              <w:rPr>
                <w:rFonts w:cs="Arial"/>
              </w:rPr>
            </w:pPr>
          </w:p>
        </w:tc>
        <w:tc>
          <w:tcPr>
            <w:tcW w:w="3248" w:type="dxa"/>
            <w:shd w:val="clear" w:color="auto" w:fill="BDDEFF" w:themeFill="accent1" w:themeFillTint="33"/>
          </w:tcPr>
          <w:p w14:paraId="59D25064" w14:textId="77777777" w:rsidR="00B23609" w:rsidRPr="009D1CC6" w:rsidRDefault="00B23609" w:rsidP="00D17382">
            <w:pPr>
              <w:rPr>
                <w:rFonts w:cs="Arial"/>
              </w:rPr>
            </w:pPr>
            <w:r w:rsidRPr="009D1CC6">
              <w:rPr>
                <w:rFonts w:cs="Arial"/>
              </w:rPr>
              <w:t>1B: Individual patients (service users) health needs are met</w:t>
            </w:r>
          </w:p>
        </w:tc>
        <w:tc>
          <w:tcPr>
            <w:tcW w:w="3808" w:type="dxa"/>
          </w:tcPr>
          <w:p w14:paraId="33E69DB2" w14:textId="77777777" w:rsidR="00B23609" w:rsidRDefault="00DB4792" w:rsidP="00D17382">
            <w:pPr>
              <w:pStyle w:val="TableText"/>
            </w:pPr>
            <w:r w:rsidRPr="00DB4792">
              <w:t>Review the membership of MNVPs with a view to increase diversity of membership to reflect local communities.</w:t>
            </w:r>
          </w:p>
          <w:p w14:paraId="2948CD33" w14:textId="77777777" w:rsidR="006F3E28" w:rsidRDefault="006F3E28" w:rsidP="00D17382">
            <w:pPr>
              <w:pStyle w:val="TableText"/>
            </w:pPr>
          </w:p>
          <w:p w14:paraId="7BD7E381" w14:textId="77777777" w:rsidR="006F3E28" w:rsidRDefault="00727521" w:rsidP="00D17382">
            <w:pPr>
              <w:pStyle w:val="TableText"/>
            </w:pPr>
            <w:r w:rsidRPr="00727521">
              <w:t>Evaluate the Holistic Healthy Weight - Healthy Lives maternity pilot programme with a view to wider rollout.</w:t>
            </w:r>
          </w:p>
          <w:p w14:paraId="67AEF61E" w14:textId="77777777" w:rsidR="00263C7A" w:rsidRDefault="00263C7A" w:rsidP="00D17382">
            <w:pPr>
              <w:pStyle w:val="TableText"/>
            </w:pPr>
          </w:p>
          <w:p w14:paraId="09462FAC" w14:textId="77777777" w:rsidR="00263C7A" w:rsidRDefault="00263C7A" w:rsidP="00D17382">
            <w:pPr>
              <w:pStyle w:val="TableText"/>
            </w:pPr>
            <w:r>
              <w:t xml:space="preserve">Explore </w:t>
            </w:r>
            <w:r w:rsidR="00851536">
              <w:t>options to increase staff cultural awareness</w:t>
            </w:r>
            <w:r w:rsidR="00D249A4">
              <w:t xml:space="preserve"> including online packages</w:t>
            </w:r>
          </w:p>
          <w:p w14:paraId="57191F6D" w14:textId="77777777" w:rsidR="00474639" w:rsidRDefault="00474639" w:rsidP="00D17382">
            <w:pPr>
              <w:pStyle w:val="TableText"/>
            </w:pPr>
          </w:p>
          <w:p w14:paraId="3D0A24C0" w14:textId="77777777" w:rsidR="00474639" w:rsidRDefault="00474639" w:rsidP="00D17382">
            <w:pPr>
              <w:pStyle w:val="TableText"/>
            </w:pPr>
            <w:r>
              <w:t xml:space="preserve">Improve knowledge and understanding of </w:t>
            </w:r>
            <w:r w:rsidR="00296F07">
              <w:t>needs and gaps</w:t>
            </w:r>
          </w:p>
          <w:p w14:paraId="6C7D4D25" w14:textId="77777777" w:rsidR="004F4B2B" w:rsidRDefault="004F4B2B" w:rsidP="00D17382">
            <w:pPr>
              <w:pStyle w:val="TableText"/>
            </w:pPr>
          </w:p>
          <w:p w14:paraId="7462E471" w14:textId="0CD655A8" w:rsidR="004F4B2B" w:rsidRPr="009D1CC6" w:rsidRDefault="004F4B2B" w:rsidP="00D17382">
            <w:pPr>
              <w:pStyle w:val="TableText"/>
            </w:pPr>
            <w:r w:rsidRPr="004F4B2B">
              <w:t>Review Continuity of Carer service provision when enhanced continuity funding becomes available during 2024 25</w:t>
            </w:r>
          </w:p>
        </w:tc>
        <w:tc>
          <w:tcPr>
            <w:tcW w:w="4227" w:type="dxa"/>
          </w:tcPr>
          <w:p w14:paraId="5A0B67F5" w14:textId="51D48C41" w:rsidR="00B23609" w:rsidRDefault="00AF4246" w:rsidP="003C4B2B">
            <w:pPr>
              <w:pStyle w:val="TableText"/>
              <w:numPr>
                <w:ilvl w:val="0"/>
                <w:numId w:val="23"/>
              </w:numPr>
            </w:pPr>
            <w:r>
              <w:t xml:space="preserve">Work with MNVPs to review membership and </w:t>
            </w:r>
            <w:r w:rsidR="00CB489A">
              <w:t>community preferences</w:t>
            </w:r>
            <w:r w:rsidR="006F3E28">
              <w:t xml:space="preserve"> for involvement</w:t>
            </w:r>
          </w:p>
          <w:p w14:paraId="35C93890" w14:textId="77777777" w:rsidR="00727521" w:rsidRDefault="00727521" w:rsidP="00D17382">
            <w:pPr>
              <w:pStyle w:val="TableText"/>
            </w:pPr>
          </w:p>
          <w:p w14:paraId="017B8C29" w14:textId="77777777" w:rsidR="00727521" w:rsidRDefault="00727521" w:rsidP="00D17382">
            <w:pPr>
              <w:pStyle w:val="TableText"/>
            </w:pPr>
          </w:p>
          <w:p w14:paraId="680D823E" w14:textId="77777777" w:rsidR="00727521" w:rsidRDefault="006F0E34" w:rsidP="003C4B2B">
            <w:pPr>
              <w:pStyle w:val="TableText"/>
              <w:numPr>
                <w:ilvl w:val="0"/>
                <w:numId w:val="23"/>
              </w:numPr>
            </w:pPr>
            <w:r>
              <w:t xml:space="preserve">Develop evaluation plan and reporting </w:t>
            </w:r>
            <w:r w:rsidR="00714281">
              <w:t>routes</w:t>
            </w:r>
          </w:p>
          <w:p w14:paraId="7B039AE2" w14:textId="77777777" w:rsidR="00851536" w:rsidRDefault="00851536" w:rsidP="00D17382">
            <w:pPr>
              <w:pStyle w:val="TableText"/>
            </w:pPr>
          </w:p>
          <w:p w14:paraId="04F21058" w14:textId="77777777" w:rsidR="00851536" w:rsidRDefault="00851536" w:rsidP="00D17382">
            <w:pPr>
              <w:pStyle w:val="TableText"/>
            </w:pPr>
          </w:p>
          <w:p w14:paraId="197C286D" w14:textId="77777777" w:rsidR="00851536" w:rsidRDefault="00851536" w:rsidP="00D17382">
            <w:pPr>
              <w:pStyle w:val="TableText"/>
            </w:pPr>
          </w:p>
          <w:p w14:paraId="0E68A180" w14:textId="77777777" w:rsidR="00851536" w:rsidRDefault="00D249A4" w:rsidP="003C4B2B">
            <w:pPr>
              <w:pStyle w:val="TableText"/>
              <w:numPr>
                <w:ilvl w:val="0"/>
                <w:numId w:val="23"/>
              </w:numPr>
            </w:pPr>
            <w:r>
              <w:t>E</w:t>
            </w:r>
            <w:r w:rsidR="00851536" w:rsidRPr="00851536">
              <w:t xml:space="preserve">mbed cultural awareness into training and development plans for all staff </w:t>
            </w:r>
          </w:p>
          <w:p w14:paraId="1A9D4475" w14:textId="77777777" w:rsidR="00296F07" w:rsidRDefault="00296F07" w:rsidP="00D17382">
            <w:pPr>
              <w:pStyle w:val="TableText"/>
            </w:pPr>
          </w:p>
          <w:p w14:paraId="10E2B445" w14:textId="67718395" w:rsidR="00296F07" w:rsidRPr="009D1CC6" w:rsidRDefault="00296F07" w:rsidP="003C4B2B">
            <w:pPr>
              <w:pStyle w:val="TableText"/>
              <w:numPr>
                <w:ilvl w:val="0"/>
                <w:numId w:val="23"/>
              </w:numPr>
            </w:pPr>
            <w:r w:rsidRPr="00296F07">
              <w:t>Use the data captured via the BadgerNet maternity IT system to identify need and gaps in provision.</w:t>
            </w:r>
          </w:p>
        </w:tc>
        <w:tc>
          <w:tcPr>
            <w:tcW w:w="1536" w:type="dxa"/>
          </w:tcPr>
          <w:p w14:paraId="642A8039" w14:textId="77777777" w:rsidR="00B23609" w:rsidRPr="009D1CC6" w:rsidRDefault="00B23609" w:rsidP="00D17382">
            <w:pPr>
              <w:pStyle w:val="TableText"/>
            </w:pPr>
          </w:p>
        </w:tc>
      </w:tr>
      <w:tr w:rsidR="00B23609" w:rsidRPr="009D1CC6" w14:paraId="647B8DBC" w14:textId="77777777" w:rsidTr="00D17382">
        <w:trPr>
          <w:cantSplit/>
          <w:trHeight w:val="1020"/>
        </w:trPr>
        <w:tc>
          <w:tcPr>
            <w:tcW w:w="1129" w:type="dxa"/>
            <w:vMerge/>
            <w:shd w:val="clear" w:color="auto" w:fill="BDDEFF" w:themeFill="accent1" w:themeFillTint="33"/>
          </w:tcPr>
          <w:p w14:paraId="28609535" w14:textId="77777777" w:rsidR="00B23609" w:rsidRPr="009D1CC6" w:rsidRDefault="00B23609" w:rsidP="00D17382">
            <w:pPr>
              <w:rPr>
                <w:rFonts w:cs="Arial"/>
              </w:rPr>
            </w:pPr>
          </w:p>
        </w:tc>
        <w:tc>
          <w:tcPr>
            <w:tcW w:w="3248" w:type="dxa"/>
            <w:shd w:val="clear" w:color="auto" w:fill="BDDEFF" w:themeFill="accent1" w:themeFillTint="33"/>
          </w:tcPr>
          <w:p w14:paraId="1C48EC2C" w14:textId="77777777" w:rsidR="00B23609" w:rsidRPr="009D1CC6" w:rsidRDefault="00B23609" w:rsidP="00D17382">
            <w:pPr>
              <w:rPr>
                <w:rFonts w:cs="Arial"/>
              </w:rPr>
            </w:pPr>
            <w:r w:rsidRPr="009D1CC6">
              <w:rPr>
                <w:rFonts w:cs="Arial"/>
              </w:rPr>
              <w:t>1C: When patients (service users) use the service, they are free from harm</w:t>
            </w:r>
          </w:p>
        </w:tc>
        <w:tc>
          <w:tcPr>
            <w:tcW w:w="3808" w:type="dxa"/>
          </w:tcPr>
          <w:p w14:paraId="34990643" w14:textId="27C1A17A" w:rsidR="00B23609" w:rsidRPr="009D1CC6" w:rsidRDefault="00453567" w:rsidP="00D17382">
            <w:pPr>
              <w:pStyle w:val="TableText"/>
            </w:pPr>
            <w:r w:rsidRPr="00453567">
              <w:t>Re-establish the Safety Learning Forum.</w:t>
            </w:r>
          </w:p>
        </w:tc>
        <w:tc>
          <w:tcPr>
            <w:tcW w:w="4227" w:type="dxa"/>
          </w:tcPr>
          <w:p w14:paraId="6D920D9B" w14:textId="35F8019D" w:rsidR="00B23609" w:rsidRPr="009D1CC6" w:rsidRDefault="00453567" w:rsidP="003C4B2B">
            <w:pPr>
              <w:pStyle w:val="TableText"/>
              <w:numPr>
                <w:ilvl w:val="0"/>
                <w:numId w:val="29"/>
              </w:numPr>
            </w:pPr>
            <w:r>
              <w:t xml:space="preserve">Develop </w:t>
            </w:r>
            <w:r w:rsidRPr="00453567">
              <w:t xml:space="preserve">Terms of Reference </w:t>
            </w:r>
            <w:r w:rsidR="00BD4CF0">
              <w:t>and membership</w:t>
            </w:r>
          </w:p>
        </w:tc>
        <w:tc>
          <w:tcPr>
            <w:tcW w:w="1536" w:type="dxa"/>
          </w:tcPr>
          <w:p w14:paraId="1720E846" w14:textId="77777777" w:rsidR="00B23609" w:rsidRPr="009D1CC6" w:rsidRDefault="00B23609" w:rsidP="00D17382">
            <w:pPr>
              <w:pStyle w:val="TableText"/>
            </w:pPr>
          </w:p>
        </w:tc>
      </w:tr>
      <w:tr w:rsidR="00B23609" w:rsidRPr="009D1CC6" w14:paraId="2A7B520C" w14:textId="77777777" w:rsidTr="00D17382">
        <w:trPr>
          <w:cantSplit/>
          <w:trHeight w:val="1020"/>
        </w:trPr>
        <w:tc>
          <w:tcPr>
            <w:tcW w:w="1129" w:type="dxa"/>
            <w:vMerge/>
            <w:shd w:val="clear" w:color="auto" w:fill="BDDEFF" w:themeFill="accent1" w:themeFillTint="33"/>
          </w:tcPr>
          <w:p w14:paraId="72F949FF" w14:textId="77777777" w:rsidR="00B23609" w:rsidRPr="009D1CC6" w:rsidRDefault="00B23609" w:rsidP="00D17382">
            <w:pPr>
              <w:rPr>
                <w:rFonts w:cs="Arial"/>
              </w:rPr>
            </w:pPr>
          </w:p>
        </w:tc>
        <w:tc>
          <w:tcPr>
            <w:tcW w:w="3248" w:type="dxa"/>
            <w:shd w:val="clear" w:color="auto" w:fill="BDDEFF" w:themeFill="accent1" w:themeFillTint="33"/>
          </w:tcPr>
          <w:p w14:paraId="6098C0A2" w14:textId="77777777" w:rsidR="00B23609" w:rsidRPr="009D1CC6" w:rsidRDefault="00B23609" w:rsidP="00D17382">
            <w:pPr>
              <w:rPr>
                <w:rFonts w:cs="Arial"/>
              </w:rPr>
            </w:pPr>
            <w:r w:rsidRPr="009D1CC6">
              <w:rPr>
                <w:rFonts w:cs="Arial"/>
              </w:rPr>
              <w:t>1D: Patients (service users) report positive experiences of the service</w:t>
            </w:r>
          </w:p>
        </w:tc>
        <w:tc>
          <w:tcPr>
            <w:tcW w:w="3808" w:type="dxa"/>
          </w:tcPr>
          <w:p w14:paraId="5F22F093" w14:textId="77777777" w:rsidR="00B23609" w:rsidRPr="009D1CC6" w:rsidRDefault="00B23609" w:rsidP="00D17382">
            <w:pPr>
              <w:pStyle w:val="TableText"/>
            </w:pPr>
          </w:p>
        </w:tc>
        <w:tc>
          <w:tcPr>
            <w:tcW w:w="4227" w:type="dxa"/>
          </w:tcPr>
          <w:p w14:paraId="4CF53F68" w14:textId="77777777" w:rsidR="00B23609" w:rsidRDefault="00A15181" w:rsidP="003C4B2B">
            <w:pPr>
              <w:pStyle w:val="TableText"/>
              <w:numPr>
                <w:ilvl w:val="0"/>
                <w:numId w:val="23"/>
              </w:numPr>
            </w:pPr>
            <w:r w:rsidRPr="00A15181">
              <w:t>Develop a process to capture the demographics of those raising complaints, concerns or giving compliments around maternity services and establish a mechanism for sharing information more effectively between the ICB and providers</w:t>
            </w:r>
          </w:p>
          <w:p w14:paraId="5A741C8E" w14:textId="4DEFDE68" w:rsidR="00211B79" w:rsidRPr="009D1CC6" w:rsidRDefault="00211B79" w:rsidP="003C4B2B">
            <w:pPr>
              <w:pStyle w:val="TableText"/>
              <w:numPr>
                <w:ilvl w:val="0"/>
                <w:numId w:val="23"/>
              </w:numPr>
            </w:pPr>
            <w:r w:rsidRPr="00211B79">
              <w:t>Utilise the engagement findings from the hospital services reviews in Humber and Scarborough / York to influence action plans, particularly in response to the maternity experience of BAME people.</w:t>
            </w:r>
          </w:p>
        </w:tc>
        <w:tc>
          <w:tcPr>
            <w:tcW w:w="1536" w:type="dxa"/>
          </w:tcPr>
          <w:p w14:paraId="337855AB" w14:textId="77777777" w:rsidR="00B23609" w:rsidRPr="009D1CC6" w:rsidRDefault="00B23609" w:rsidP="00D17382">
            <w:pPr>
              <w:pStyle w:val="TableText"/>
            </w:pPr>
          </w:p>
        </w:tc>
      </w:tr>
    </w:tbl>
    <w:p w14:paraId="6B1DEA80" w14:textId="77777777" w:rsidR="00B23609" w:rsidRPr="009D1CC6" w:rsidRDefault="00B23609" w:rsidP="00BB480F"/>
    <w:p w14:paraId="748604F9" w14:textId="77777777" w:rsidR="003F29E3" w:rsidRDefault="003F29E3" w:rsidP="00BB480F">
      <w:pPr>
        <w:rPr>
          <w:b/>
          <w:bCs/>
          <w:sz w:val="28"/>
          <w:szCs w:val="28"/>
        </w:rPr>
      </w:pPr>
    </w:p>
    <w:p w14:paraId="1E2435DA" w14:textId="77777777" w:rsidR="003F29E3" w:rsidRDefault="003F29E3" w:rsidP="00BB480F">
      <w:pPr>
        <w:rPr>
          <w:b/>
          <w:bCs/>
          <w:sz w:val="28"/>
          <w:szCs w:val="28"/>
        </w:rPr>
      </w:pPr>
    </w:p>
    <w:p w14:paraId="0B234FF9" w14:textId="77777777" w:rsidR="003F29E3" w:rsidRDefault="003F29E3" w:rsidP="00BB480F">
      <w:pPr>
        <w:rPr>
          <w:b/>
          <w:bCs/>
          <w:sz w:val="28"/>
          <w:szCs w:val="28"/>
        </w:rPr>
      </w:pPr>
    </w:p>
    <w:p w14:paraId="3F8E0038" w14:textId="77777777" w:rsidR="003F29E3" w:rsidRDefault="003F29E3" w:rsidP="00BB480F">
      <w:pPr>
        <w:rPr>
          <w:b/>
          <w:bCs/>
          <w:sz w:val="28"/>
          <w:szCs w:val="28"/>
        </w:rPr>
      </w:pPr>
    </w:p>
    <w:p w14:paraId="0646A1A8" w14:textId="77777777" w:rsidR="003F29E3" w:rsidRDefault="003F29E3" w:rsidP="00BB480F">
      <w:pPr>
        <w:rPr>
          <w:b/>
          <w:bCs/>
          <w:sz w:val="28"/>
          <w:szCs w:val="28"/>
        </w:rPr>
      </w:pPr>
    </w:p>
    <w:p w14:paraId="73BC9EFE" w14:textId="77777777" w:rsidR="003F29E3" w:rsidRDefault="003F29E3" w:rsidP="00BB480F">
      <w:pPr>
        <w:rPr>
          <w:b/>
          <w:bCs/>
          <w:sz w:val="28"/>
          <w:szCs w:val="28"/>
        </w:rPr>
      </w:pPr>
    </w:p>
    <w:p w14:paraId="0BF98DFA" w14:textId="77777777" w:rsidR="003F29E3" w:rsidRDefault="003F29E3" w:rsidP="00BB480F">
      <w:pPr>
        <w:rPr>
          <w:b/>
          <w:bCs/>
          <w:sz w:val="28"/>
          <w:szCs w:val="28"/>
        </w:rPr>
      </w:pPr>
    </w:p>
    <w:p w14:paraId="47086373" w14:textId="77777777" w:rsidR="003F29E3" w:rsidRDefault="003F29E3" w:rsidP="00BB480F">
      <w:pPr>
        <w:rPr>
          <w:b/>
          <w:bCs/>
          <w:sz w:val="28"/>
          <w:szCs w:val="28"/>
        </w:rPr>
      </w:pPr>
    </w:p>
    <w:p w14:paraId="58E2F665" w14:textId="7C348E0E" w:rsidR="00BB480F" w:rsidRPr="003F29E3" w:rsidRDefault="003F29E3" w:rsidP="00BB480F">
      <w:pPr>
        <w:rPr>
          <w:b/>
          <w:bCs/>
          <w:sz w:val="28"/>
          <w:szCs w:val="28"/>
        </w:rPr>
      </w:pPr>
      <w:r w:rsidRPr="003F29E3">
        <w:rPr>
          <w:b/>
          <w:bCs/>
          <w:sz w:val="28"/>
          <w:szCs w:val="28"/>
        </w:rPr>
        <w:lastRenderedPageBreak/>
        <w:t>Domain 2</w:t>
      </w:r>
      <w:r>
        <w:rPr>
          <w:b/>
          <w:bCs/>
          <w:sz w:val="28"/>
          <w:szCs w:val="28"/>
        </w:rPr>
        <w:t xml:space="preserve"> - </w:t>
      </w:r>
      <w:r w:rsidRPr="003F29E3">
        <w:rPr>
          <w:rFonts w:cs="Arial"/>
          <w:b/>
          <w:sz w:val="28"/>
          <w:szCs w:val="28"/>
        </w:rPr>
        <w:t>Workforce health and well-being</w:t>
      </w:r>
    </w:p>
    <w:p w14:paraId="05605FCD" w14:textId="77777777" w:rsidR="003F29E3" w:rsidRPr="009D1CC6" w:rsidRDefault="003F29E3" w:rsidP="00BB480F"/>
    <w:tbl>
      <w:tblPr>
        <w:tblStyle w:val="TableGrid"/>
        <w:tblW w:w="0" w:type="auto"/>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1120"/>
        <w:gridCol w:w="3138"/>
        <w:gridCol w:w="3729"/>
        <w:gridCol w:w="4132"/>
        <w:gridCol w:w="1477"/>
      </w:tblGrid>
      <w:tr w:rsidR="003070EE" w:rsidRPr="009D1CC6" w14:paraId="43EDE67E" w14:textId="77777777" w:rsidTr="00B145A4">
        <w:tc>
          <w:tcPr>
            <w:tcW w:w="1129" w:type="dxa"/>
            <w:shd w:val="clear" w:color="auto" w:fill="D9F0FA" w:themeFill="accent4" w:themeFillTint="33"/>
          </w:tcPr>
          <w:p w14:paraId="16136A58" w14:textId="77777777" w:rsidR="00BB480F" w:rsidRPr="009D1CC6" w:rsidRDefault="00BB480F" w:rsidP="00E33027">
            <w:pPr>
              <w:rPr>
                <w:rFonts w:cs="Arial"/>
                <w:b/>
              </w:rPr>
            </w:pPr>
            <w:r w:rsidRPr="009D1CC6">
              <w:rPr>
                <w:rFonts w:cs="Arial"/>
                <w:b/>
              </w:rPr>
              <w:t xml:space="preserve">Domain </w:t>
            </w:r>
          </w:p>
        </w:tc>
        <w:tc>
          <w:tcPr>
            <w:tcW w:w="3261" w:type="dxa"/>
            <w:shd w:val="clear" w:color="auto" w:fill="D9F0FA" w:themeFill="accent4" w:themeFillTint="33"/>
          </w:tcPr>
          <w:p w14:paraId="01E369CB" w14:textId="77777777" w:rsidR="00BB480F" w:rsidRPr="009D1CC6" w:rsidRDefault="00BB480F" w:rsidP="00E33027">
            <w:pPr>
              <w:rPr>
                <w:rFonts w:cs="Arial"/>
                <w:b/>
              </w:rPr>
            </w:pPr>
            <w:r w:rsidRPr="009D1CC6">
              <w:rPr>
                <w:rFonts w:cs="Arial"/>
                <w:b/>
              </w:rPr>
              <w:t xml:space="preserve">Outcome </w:t>
            </w:r>
          </w:p>
        </w:tc>
        <w:tc>
          <w:tcPr>
            <w:tcW w:w="3827" w:type="dxa"/>
            <w:shd w:val="clear" w:color="auto" w:fill="D9F0FA" w:themeFill="accent4" w:themeFillTint="33"/>
          </w:tcPr>
          <w:p w14:paraId="0C5E5097" w14:textId="77777777" w:rsidR="00BB480F" w:rsidRPr="009D1CC6" w:rsidRDefault="00BB480F" w:rsidP="00E33027">
            <w:pPr>
              <w:rPr>
                <w:rFonts w:cs="Arial"/>
                <w:b/>
              </w:rPr>
            </w:pPr>
            <w:r w:rsidRPr="009D1CC6">
              <w:rPr>
                <w:rFonts w:cs="Arial"/>
                <w:b/>
              </w:rPr>
              <w:t>Objective</w:t>
            </w:r>
          </w:p>
        </w:tc>
        <w:tc>
          <w:tcPr>
            <w:tcW w:w="4252" w:type="dxa"/>
            <w:shd w:val="clear" w:color="auto" w:fill="D9F0FA" w:themeFill="accent4" w:themeFillTint="33"/>
          </w:tcPr>
          <w:p w14:paraId="19465B0C" w14:textId="77777777" w:rsidR="00BB480F" w:rsidRPr="009D1CC6" w:rsidRDefault="00BB480F" w:rsidP="00E33027">
            <w:pPr>
              <w:rPr>
                <w:rFonts w:cs="Arial"/>
                <w:b/>
              </w:rPr>
            </w:pPr>
            <w:r w:rsidRPr="009D1CC6">
              <w:rPr>
                <w:rFonts w:cs="Arial"/>
                <w:b/>
              </w:rPr>
              <w:t>Action</w:t>
            </w:r>
          </w:p>
        </w:tc>
        <w:tc>
          <w:tcPr>
            <w:tcW w:w="1479" w:type="dxa"/>
            <w:shd w:val="clear" w:color="auto" w:fill="D9F0FA" w:themeFill="accent4" w:themeFillTint="33"/>
          </w:tcPr>
          <w:p w14:paraId="3B1F8995" w14:textId="77777777" w:rsidR="00BB480F" w:rsidRPr="009D1CC6" w:rsidRDefault="00BB480F" w:rsidP="00E33027">
            <w:pPr>
              <w:rPr>
                <w:rFonts w:cs="Arial"/>
                <w:b/>
              </w:rPr>
            </w:pPr>
            <w:r w:rsidRPr="009D1CC6">
              <w:rPr>
                <w:rFonts w:cs="Arial"/>
                <w:b/>
              </w:rPr>
              <w:t>Completion date</w:t>
            </w:r>
          </w:p>
        </w:tc>
      </w:tr>
      <w:tr w:rsidR="00B83250" w:rsidRPr="009D1CC6" w14:paraId="3A480C21" w14:textId="77777777" w:rsidTr="00B145A4">
        <w:trPr>
          <w:cantSplit/>
          <w:trHeight w:val="1701"/>
        </w:trPr>
        <w:tc>
          <w:tcPr>
            <w:tcW w:w="1129" w:type="dxa"/>
            <w:vMerge w:val="restart"/>
            <w:shd w:val="clear" w:color="auto" w:fill="D9F0FA" w:themeFill="accent4" w:themeFillTint="33"/>
            <w:textDirection w:val="btLr"/>
            <w:vAlign w:val="center"/>
          </w:tcPr>
          <w:p w14:paraId="18B04B57" w14:textId="77777777" w:rsidR="00BB480F" w:rsidRPr="009D1CC6" w:rsidRDefault="00BB480F" w:rsidP="00E33027">
            <w:pPr>
              <w:jc w:val="center"/>
              <w:rPr>
                <w:rFonts w:cs="Arial"/>
                <w:b/>
              </w:rPr>
            </w:pPr>
            <w:r w:rsidRPr="009D1CC6">
              <w:rPr>
                <w:rFonts w:cs="Arial"/>
                <w:b/>
              </w:rPr>
              <w:t>Domain 2:</w:t>
            </w:r>
          </w:p>
          <w:p w14:paraId="3E46FABC" w14:textId="77777777" w:rsidR="00BB480F" w:rsidRPr="009D1CC6" w:rsidRDefault="00BB480F" w:rsidP="00E33027">
            <w:pPr>
              <w:jc w:val="center"/>
            </w:pPr>
            <w:r w:rsidRPr="009D1CC6">
              <w:rPr>
                <w:rFonts w:cs="Arial"/>
                <w:b/>
              </w:rPr>
              <w:t>Workforce health and well-being</w:t>
            </w:r>
          </w:p>
        </w:tc>
        <w:tc>
          <w:tcPr>
            <w:tcW w:w="3261" w:type="dxa"/>
            <w:shd w:val="clear" w:color="auto" w:fill="D9F0FA" w:themeFill="accent4" w:themeFillTint="33"/>
          </w:tcPr>
          <w:p w14:paraId="440DC5A1" w14:textId="77777777" w:rsidR="00BB480F" w:rsidRPr="009D1CC6" w:rsidRDefault="00BB480F" w:rsidP="00E33027">
            <w:pPr>
              <w:rPr>
                <w:rFonts w:cs="Arial"/>
              </w:rPr>
            </w:pPr>
            <w:r w:rsidRPr="009D1CC6">
              <w:rPr>
                <w:rFonts w:cs="Arial"/>
              </w:rPr>
              <w:t>2A: When at work, staff are provided with support to manage obesity, diabetes, asthma, COPD and mental health conditions</w:t>
            </w:r>
          </w:p>
        </w:tc>
        <w:tc>
          <w:tcPr>
            <w:tcW w:w="3827" w:type="dxa"/>
          </w:tcPr>
          <w:p w14:paraId="5994CC38" w14:textId="6B240525" w:rsidR="00BB480F" w:rsidRDefault="006E28E3" w:rsidP="00F939C7">
            <w:pPr>
              <w:pStyle w:val="TableText"/>
            </w:pPr>
            <w:r>
              <w:t xml:space="preserve">Commit to greater </w:t>
            </w:r>
            <w:r w:rsidR="002E59E6" w:rsidRPr="002E59E6">
              <w:t>focus on physical health and the promotion of more preventative measures for staff</w:t>
            </w:r>
            <w:r w:rsidR="00D866D9" w:rsidRPr="00D866D9">
              <w:t xml:space="preserve"> </w:t>
            </w:r>
          </w:p>
          <w:p w14:paraId="08B36D4B" w14:textId="77777777" w:rsidR="008724D1" w:rsidRDefault="008724D1" w:rsidP="00F939C7">
            <w:pPr>
              <w:pStyle w:val="TableText"/>
            </w:pPr>
          </w:p>
          <w:p w14:paraId="5762B485" w14:textId="77777777" w:rsidR="00284D88" w:rsidRDefault="00284D88" w:rsidP="00F939C7">
            <w:pPr>
              <w:pStyle w:val="TableText"/>
            </w:pPr>
          </w:p>
          <w:p w14:paraId="51D99C80" w14:textId="77777777" w:rsidR="00284D88" w:rsidRDefault="00284D88" w:rsidP="00F939C7">
            <w:pPr>
              <w:pStyle w:val="TableText"/>
            </w:pPr>
          </w:p>
          <w:p w14:paraId="5A7402CD" w14:textId="77777777" w:rsidR="00284D88" w:rsidRDefault="00284D88" w:rsidP="00F939C7">
            <w:pPr>
              <w:pStyle w:val="TableText"/>
            </w:pPr>
          </w:p>
          <w:p w14:paraId="7983694C" w14:textId="77777777" w:rsidR="00284D88" w:rsidRDefault="00284D88" w:rsidP="00F939C7">
            <w:pPr>
              <w:pStyle w:val="TableText"/>
            </w:pPr>
          </w:p>
          <w:p w14:paraId="1C4E79FB" w14:textId="77777777" w:rsidR="00284D88" w:rsidRDefault="00284D88" w:rsidP="00F939C7">
            <w:pPr>
              <w:pStyle w:val="TableText"/>
            </w:pPr>
          </w:p>
          <w:p w14:paraId="1E3DAF96" w14:textId="77777777" w:rsidR="00284D88" w:rsidRDefault="00284D88" w:rsidP="00F939C7">
            <w:pPr>
              <w:pStyle w:val="TableText"/>
            </w:pPr>
          </w:p>
          <w:p w14:paraId="76D419D3" w14:textId="39FC4707" w:rsidR="008724D1" w:rsidRDefault="008724D1" w:rsidP="00F939C7">
            <w:pPr>
              <w:pStyle w:val="TableText"/>
            </w:pPr>
            <w:r w:rsidRPr="008724D1">
              <w:t>Effectively utilise the staff intranet to promote health and well-being offers and raise awareness of support available</w:t>
            </w:r>
          </w:p>
          <w:p w14:paraId="3E6AA251" w14:textId="77777777" w:rsidR="00D866D9" w:rsidRDefault="00D866D9" w:rsidP="00F939C7">
            <w:pPr>
              <w:pStyle w:val="TableText"/>
            </w:pPr>
          </w:p>
          <w:p w14:paraId="03BFD375" w14:textId="77777777" w:rsidR="00D866D9" w:rsidRDefault="00EA52AA" w:rsidP="00F939C7">
            <w:pPr>
              <w:pStyle w:val="TableText"/>
            </w:pPr>
            <w:r w:rsidRPr="00EA52AA">
              <w:t>Improve quality of EDI data on ESR</w:t>
            </w:r>
          </w:p>
          <w:p w14:paraId="7448567F" w14:textId="77777777" w:rsidR="00541937" w:rsidRDefault="00541937" w:rsidP="00F939C7">
            <w:pPr>
              <w:pStyle w:val="TableText"/>
            </w:pPr>
          </w:p>
          <w:p w14:paraId="5F638854" w14:textId="753BA286" w:rsidR="00541937" w:rsidRPr="009D1CC6" w:rsidRDefault="00541937" w:rsidP="00F939C7">
            <w:pPr>
              <w:pStyle w:val="TableText"/>
            </w:pPr>
          </w:p>
        </w:tc>
        <w:tc>
          <w:tcPr>
            <w:tcW w:w="4252" w:type="dxa"/>
          </w:tcPr>
          <w:p w14:paraId="5C94CDBF" w14:textId="77777777" w:rsidR="00BB480F" w:rsidRDefault="00D866D9" w:rsidP="003C4B2B">
            <w:pPr>
              <w:pStyle w:val="TableText"/>
              <w:numPr>
                <w:ilvl w:val="0"/>
                <w:numId w:val="30"/>
              </w:numPr>
            </w:pPr>
            <w:r>
              <w:t xml:space="preserve">Develop a </w:t>
            </w:r>
            <w:r w:rsidRPr="00D866D9">
              <w:t>Health and Wellbeing framework</w:t>
            </w:r>
            <w:r w:rsidR="008724D1">
              <w:t xml:space="preserve"> </w:t>
            </w:r>
            <w:r w:rsidR="008724D1" w:rsidRPr="008724D1">
              <w:t>as part of the OD and transformation plan.</w:t>
            </w:r>
          </w:p>
          <w:p w14:paraId="2AE73CA6" w14:textId="77777777" w:rsidR="00284D88" w:rsidRDefault="00284D88" w:rsidP="00F939C7">
            <w:pPr>
              <w:pStyle w:val="TableText"/>
            </w:pPr>
          </w:p>
          <w:p w14:paraId="1709EB10" w14:textId="613BFA5A" w:rsidR="00284D88" w:rsidRDefault="00284D88" w:rsidP="003C4B2B">
            <w:pPr>
              <w:pStyle w:val="TableText"/>
              <w:numPr>
                <w:ilvl w:val="0"/>
                <w:numId w:val="30"/>
              </w:numPr>
            </w:pPr>
            <w:r>
              <w:t>D</w:t>
            </w:r>
            <w:r w:rsidRPr="00284D88">
              <w:t>evelop and communicate guidance on reasonable adjustments to support staff to manage long term health conditions</w:t>
            </w:r>
          </w:p>
          <w:p w14:paraId="6A8CA138" w14:textId="77777777" w:rsidR="00541937" w:rsidRDefault="00541937" w:rsidP="00541937">
            <w:pPr>
              <w:pStyle w:val="ListParagraph"/>
            </w:pPr>
          </w:p>
          <w:p w14:paraId="255A6D79" w14:textId="09A500DF" w:rsidR="00541937" w:rsidRDefault="00541937" w:rsidP="003C4B2B">
            <w:pPr>
              <w:pStyle w:val="TableText"/>
              <w:numPr>
                <w:ilvl w:val="0"/>
                <w:numId w:val="30"/>
              </w:numPr>
            </w:pPr>
            <w:r>
              <w:t>Launch staff intranet</w:t>
            </w:r>
          </w:p>
          <w:p w14:paraId="1B68701B" w14:textId="77777777" w:rsidR="00FE3AD7" w:rsidRDefault="00FE3AD7" w:rsidP="00F939C7">
            <w:pPr>
              <w:pStyle w:val="TableText"/>
            </w:pPr>
          </w:p>
          <w:p w14:paraId="5D963A91" w14:textId="77777777" w:rsidR="00541937" w:rsidRDefault="00541937" w:rsidP="00F939C7">
            <w:pPr>
              <w:pStyle w:val="TableText"/>
            </w:pPr>
          </w:p>
          <w:p w14:paraId="69CDCD0E" w14:textId="77777777" w:rsidR="00541937" w:rsidRDefault="00541937" w:rsidP="00F939C7">
            <w:pPr>
              <w:pStyle w:val="TableText"/>
            </w:pPr>
          </w:p>
          <w:p w14:paraId="5F079CC6" w14:textId="77777777" w:rsidR="00541937" w:rsidRDefault="00541937" w:rsidP="00F939C7">
            <w:pPr>
              <w:pStyle w:val="TableText"/>
            </w:pPr>
          </w:p>
          <w:p w14:paraId="7ACF4ED3" w14:textId="77777777" w:rsidR="003070EE" w:rsidRDefault="006720FA" w:rsidP="003C4B2B">
            <w:pPr>
              <w:pStyle w:val="TableText"/>
              <w:numPr>
                <w:ilvl w:val="0"/>
                <w:numId w:val="30"/>
              </w:numPr>
            </w:pPr>
            <w:r>
              <w:t xml:space="preserve">Launch employee self-serve </w:t>
            </w:r>
            <w:r w:rsidR="003070EE">
              <w:t xml:space="preserve">and </w:t>
            </w:r>
            <w:r w:rsidRPr="006720FA">
              <w:t>encourage staff to record their protected characteristics</w:t>
            </w:r>
          </w:p>
          <w:p w14:paraId="53393AA7" w14:textId="77777777" w:rsidR="00541937" w:rsidRDefault="006720FA" w:rsidP="003C4B2B">
            <w:pPr>
              <w:pStyle w:val="TableText"/>
              <w:numPr>
                <w:ilvl w:val="0"/>
                <w:numId w:val="30"/>
              </w:numPr>
            </w:pPr>
            <w:r w:rsidRPr="006720FA">
              <w:t>involve HNY Inclusion Network to identify any barriers and enablers to improve staff willingness and motivation to share this information</w:t>
            </w:r>
          </w:p>
          <w:p w14:paraId="6B3CE1AE" w14:textId="77777777" w:rsidR="00541937" w:rsidRDefault="00541937" w:rsidP="00541937">
            <w:pPr>
              <w:pStyle w:val="TableText"/>
              <w:ind w:left="720"/>
            </w:pPr>
          </w:p>
          <w:p w14:paraId="0871EC5D" w14:textId="0DEBA912" w:rsidR="00FE3AD7" w:rsidRPr="009D1CC6" w:rsidRDefault="00FE3AD7" w:rsidP="0086148C">
            <w:pPr>
              <w:pStyle w:val="TableText"/>
              <w:ind w:left="720"/>
            </w:pPr>
          </w:p>
        </w:tc>
        <w:tc>
          <w:tcPr>
            <w:tcW w:w="1479" w:type="dxa"/>
          </w:tcPr>
          <w:p w14:paraId="15856A34" w14:textId="77777777" w:rsidR="00BB480F" w:rsidRPr="009D1CC6" w:rsidRDefault="00BB480F" w:rsidP="00F939C7">
            <w:pPr>
              <w:pStyle w:val="TableText"/>
            </w:pPr>
          </w:p>
        </w:tc>
      </w:tr>
      <w:tr w:rsidR="00B83250" w:rsidRPr="009D1CC6" w14:paraId="669933D7" w14:textId="77777777" w:rsidTr="00B145A4">
        <w:trPr>
          <w:cantSplit/>
          <w:trHeight w:val="1701"/>
        </w:trPr>
        <w:tc>
          <w:tcPr>
            <w:tcW w:w="1129" w:type="dxa"/>
            <w:vMerge/>
            <w:shd w:val="clear" w:color="auto" w:fill="D9F0FA" w:themeFill="accent4" w:themeFillTint="33"/>
          </w:tcPr>
          <w:p w14:paraId="79063383" w14:textId="77777777" w:rsidR="00BB480F" w:rsidRPr="009D1CC6" w:rsidRDefault="00BB480F" w:rsidP="00E33027">
            <w:pPr>
              <w:rPr>
                <w:rFonts w:cs="Arial"/>
              </w:rPr>
            </w:pPr>
          </w:p>
        </w:tc>
        <w:tc>
          <w:tcPr>
            <w:tcW w:w="3261" w:type="dxa"/>
            <w:shd w:val="clear" w:color="auto" w:fill="D9F0FA" w:themeFill="accent4" w:themeFillTint="33"/>
          </w:tcPr>
          <w:p w14:paraId="7DF32D82" w14:textId="77777777" w:rsidR="00BB480F" w:rsidRPr="009D1CC6" w:rsidRDefault="00BB480F" w:rsidP="00E33027">
            <w:pPr>
              <w:rPr>
                <w:rFonts w:cs="Arial"/>
              </w:rPr>
            </w:pPr>
            <w:r w:rsidRPr="009D1CC6">
              <w:rPr>
                <w:rFonts w:cs="Arial"/>
              </w:rPr>
              <w:t xml:space="preserve">2B: When at work, staff are free from abuse, harassment, bullying and physical violence from any source </w:t>
            </w:r>
          </w:p>
        </w:tc>
        <w:tc>
          <w:tcPr>
            <w:tcW w:w="3827" w:type="dxa"/>
          </w:tcPr>
          <w:p w14:paraId="44B1902E" w14:textId="77777777" w:rsidR="00BB480F" w:rsidRDefault="00622C36" w:rsidP="003C4B2B">
            <w:pPr>
              <w:pStyle w:val="TableText"/>
              <w:numPr>
                <w:ilvl w:val="0"/>
                <w:numId w:val="33"/>
              </w:numPr>
            </w:pPr>
            <w:r w:rsidRPr="00304F25">
              <w:t>Launch the Unacceptable Behaviour Policy including Violence and Aggression Charter and signatory to the Sexual Safety in Healthcare Organisational Charter</w:t>
            </w:r>
          </w:p>
          <w:p w14:paraId="7525DD6B" w14:textId="1C3FDBEE" w:rsidR="0030576C" w:rsidRPr="009D1CC6" w:rsidRDefault="0030576C" w:rsidP="009F5170">
            <w:pPr>
              <w:pStyle w:val="TableText"/>
              <w:ind w:left="720"/>
            </w:pPr>
          </w:p>
        </w:tc>
        <w:tc>
          <w:tcPr>
            <w:tcW w:w="4252" w:type="dxa"/>
          </w:tcPr>
          <w:p w14:paraId="4C81E681" w14:textId="6FE462AF" w:rsidR="00BB480F" w:rsidRDefault="00304F25" w:rsidP="003C4B2B">
            <w:pPr>
              <w:pStyle w:val="TableText"/>
              <w:numPr>
                <w:ilvl w:val="0"/>
                <w:numId w:val="32"/>
              </w:numPr>
            </w:pPr>
            <w:r w:rsidRPr="00304F25">
              <w:t>.</w:t>
            </w:r>
            <w:r w:rsidR="00622C36">
              <w:t>Promote launch of policies</w:t>
            </w:r>
            <w:r w:rsidR="00BD4096">
              <w:t xml:space="preserve"> through internal comms networks</w:t>
            </w:r>
          </w:p>
          <w:p w14:paraId="60FE896F" w14:textId="77777777" w:rsidR="0030576C" w:rsidRDefault="0030576C" w:rsidP="0030576C">
            <w:pPr>
              <w:pStyle w:val="TableText"/>
            </w:pPr>
          </w:p>
          <w:p w14:paraId="5C5C24F5" w14:textId="77777777" w:rsidR="0030576C" w:rsidRDefault="0030576C" w:rsidP="0030576C">
            <w:pPr>
              <w:pStyle w:val="TableText"/>
            </w:pPr>
          </w:p>
          <w:p w14:paraId="0CEF85CC" w14:textId="77777777" w:rsidR="0030576C" w:rsidRDefault="0030576C" w:rsidP="0030576C">
            <w:pPr>
              <w:pStyle w:val="TableText"/>
            </w:pPr>
          </w:p>
          <w:p w14:paraId="3BDAE87A" w14:textId="77777777" w:rsidR="0030576C" w:rsidRDefault="0030576C" w:rsidP="0030576C">
            <w:pPr>
              <w:pStyle w:val="TableText"/>
            </w:pPr>
          </w:p>
          <w:p w14:paraId="48AC4230" w14:textId="1CF045CD" w:rsidR="0030576C" w:rsidRPr="009D1CC6" w:rsidRDefault="0030576C" w:rsidP="009F5170">
            <w:pPr>
              <w:pStyle w:val="TableText"/>
              <w:ind w:left="720"/>
            </w:pPr>
          </w:p>
        </w:tc>
        <w:tc>
          <w:tcPr>
            <w:tcW w:w="1479" w:type="dxa"/>
          </w:tcPr>
          <w:p w14:paraId="13741012" w14:textId="77777777" w:rsidR="00BB480F" w:rsidRPr="009D1CC6" w:rsidRDefault="00BB480F" w:rsidP="00F939C7">
            <w:pPr>
              <w:pStyle w:val="TableText"/>
            </w:pPr>
          </w:p>
        </w:tc>
      </w:tr>
      <w:tr w:rsidR="00B83250" w:rsidRPr="009D1CC6" w14:paraId="7B66CA27" w14:textId="77777777" w:rsidTr="00B145A4">
        <w:trPr>
          <w:cantSplit/>
          <w:trHeight w:val="1701"/>
        </w:trPr>
        <w:tc>
          <w:tcPr>
            <w:tcW w:w="1129" w:type="dxa"/>
            <w:vMerge/>
            <w:shd w:val="clear" w:color="auto" w:fill="D9F0FA" w:themeFill="accent4" w:themeFillTint="33"/>
          </w:tcPr>
          <w:p w14:paraId="1E66ACE1" w14:textId="77777777" w:rsidR="00BB480F" w:rsidRPr="009D1CC6" w:rsidRDefault="00BB480F" w:rsidP="00E33027">
            <w:pPr>
              <w:rPr>
                <w:rFonts w:cs="Arial"/>
              </w:rPr>
            </w:pPr>
          </w:p>
        </w:tc>
        <w:tc>
          <w:tcPr>
            <w:tcW w:w="3261" w:type="dxa"/>
            <w:shd w:val="clear" w:color="auto" w:fill="D9F0FA" w:themeFill="accent4" w:themeFillTint="33"/>
          </w:tcPr>
          <w:p w14:paraId="6402EB2F" w14:textId="77777777" w:rsidR="00BB480F" w:rsidRPr="009D1CC6" w:rsidRDefault="00BB480F" w:rsidP="00E33027">
            <w:pPr>
              <w:rPr>
                <w:rFonts w:cs="Arial"/>
              </w:rPr>
            </w:pPr>
            <w:r w:rsidRPr="009D1CC6">
              <w:rPr>
                <w:rFonts w:cs="Arial"/>
              </w:rPr>
              <w:t>2C: Staff have access to independent support and advice when suffering from stress, abuse, bullying harassment and physical violence from any source</w:t>
            </w:r>
          </w:p>
        </w:tc>
        <w:tc>
          <w:tcPr>
            <w:tcW w:w="3827" w:type="dxa"/>
          </w:tcPr>
          <w:p w14:paraId="5F0553CC" w14:textId="1ED3D22A" w:rsidR="00BB480F" w:rsidRPr="009D1CC6" w:rsidRDefault="009F5170" w:rsidP="003C4B2B">
            <w:pPr>
              <w:pStyle w:val="TableText"/>
              <w:numPr>
                <w:ilvl w:val="0"/>
                <w:numId w:val="34"/>
              </w:numPr>
            </w:pPr>
            <w:r w:rsidRPr="009F5170">
              <w:t>Increase the number of Freedom to Speak Up Champions and promote more widely</w:t>
            </w:r>
          </w:p>
        </w:tc>
        <w:tc>
          <w:tcPr>
            <w:tcW w:w="4252" w:type="dxa"/>
          </w:tcPr>
          <w:p w14:paraId="6A6C9E43" w14:textId="070F7358" w:rsidR="00BB480F" w:rsidRPr="009D1CC6" w:rsidRDefault="009F5170" w:rsidP="003C4B2B">
            <w:pPr>
              <w:pStyle w:val="TableText"/>
              <w:numPr>
                <w:ilvl w:val="0"/>
                <w:numId w:val="34"/>
              </w:numPr>
            </w:pPr>
            <w:r w:rsidRPr="009F5170">
              <w:t>Recruitment drive to promote participation of staff as Speak up Champions</w:t>
            </w:r>
          </w:p>
        </w:tc>
        <w:tc>
          <w:tcPr>
            <w:tcW w:w="1479" w:type="dxa"/>
          </w:tcPr>
          <w:p w14:paraId="6400526B" w14:textId="77777777" w:rsidR="00BB480F" w:rsidRPr="009D1CC6" w:rsidRDefault="00BB480F" w:rsidP="00F939C7">
            <w:pPr>
              <w:pStyle w:val="TableText"/>
            </w:pPr>
          </w:p>
        </w:tc>
      </w:tr>
      <w:tr w:rsidR="00B83250" w:rsidRPr="009D1CC6" w14:paraId="61379A17" w14:textId="77777777" w:rsidTr="00B145A4">
        <w:trPr>
          <w:cantSplit/>
          <w:trHeight w:val="1701"/>
        </w:trPr>
        <w:tc>
          <w:tcPr>
            <w:tcW w:w="1129" w:type="dxa"/>
            <w:vMerge/>
            <w:shd w:val="clear" w:color="auto" w:fill="D9F0FA" w:themeFill="accent4" w:themeFillTint="33"/>
          </w:tcPr>
          <w:p w14:paraId="316640F7" w14:textId="77777777" w:rsidR="00BB480F" w:rsidRPr="009D1CC6" w:rsidRDefault="00BB480F" w:rsidP="00E33027">
            <w:pPr>
              <w:rPr>
                <w:rFonts w:cs="Arial"/>
              </w:rPr>
            </w:pPr>
          </w:p>
        </w:tc>
        <w:tc>
          <w:tcPr>
            <w:tcW w:w="3261" w:type="dxa"/>
            <w:shd w:val="clear" w:color="auto" w:fill="D9F0FA" w:themeFill="accent4" w:themeFillTint="33"/>
          </w:tcPr>
          <w:p w14:paraId="3AD714E1" w14:textId="77777777" w:rsidR="00BB480F" w:rsidRPr="009D1CC6" w:rsidRDefault="00BB480F" w:rsidP="00E33027">
            <w:pPr>
              <w:rPr>
                <w:rFonts w:cs="Arial"/>
              </w:rPr>
            </w:pPr>
            <w:r w:rsidRPr="009D1CC6">
              <w:rPr>
                <w:rFonts w:cs="Arial"/>
              </w:rPr>
              <w:t>2D: Staff recommend the organisation as a place to work and receive treatment</w:t>
            </w:r>
          </w:p>
        </w:tc>
        <w:tc>
          <w:tcPr>
            <w:tcW w:w="3827" w:type="dxa"/>
          </w:tcPr>
          <w:p w14:paraId="45C38166" w14:textId="77777777" w:rsidR="00BB480F" w:rsidRDefault="006C0341" w:rsidP="00F939C7">
            <w:pPr>
              <w:pStyle w:val="TableText"/>
            </w:pPr>
            <w:r>
              <w:t>Implement the OD and transformation plan including the embedding of organisational values</w:t>
            </w:r>
          </w:p>
          <w:p w14:paraId="54CC5290" w14:textId="77777777" w:rsidR="00AB21C3" w:rsidRDefault="00AB21C3" w:rsidP="00F939C7">
            <w:pPr>
              <w:pStyle w:val="TableText"/>
            </w:pPr>
          </w:p>
          <w:p w14:paraId="28FCE3E6" w14:textId="77777777" w:rsidR="00AB21C3" w:rsidRDefault="00AB21C3" w:rsidP="00F939C7">
            <w:pPr>
              <w:pStyle w:val="TableText"/>
            </w:pPr>
          </w:p>
          <w:p w14:paraId="5E78B1E5" w14:textId="77777777" w:rsidR="00AB21C3" w:rsidRDefault="00AB21C3" w:rsidP="00F939C7">
            <w:pPr>
              <w:pStyle w:val="TableText"/>
            </w:pPr>
          </w:p>
          <w:p w14:paraId="5F8A1AFD" w14:textId="77777777" w:rsidR="00AB21C3" w:rsidRDefault="00AB21C3" w:rsidP="00F939C7">
            <w:pPr>
              <w:pStyle w:val="TableText"/>
            </w:pPr>
          </w:p>
          <w:p w14:paraId="0E53BE0F" w14:textId="77777777" w:rsidR="00AB21C3" w:rsidRDefault="00AB21C3" w:rsidP="00F939C7">
            <w:pPr>
              <w:pStyle w:val="TableText"/>
            </w:pPr>
          </w:p>
          <w:p w14:paraId="37EEAAA0" w14:textId="77777777" w:rsidR="00AB21C3" w:rsidRDefault="00AB21C3" w:rsidP="00F939C7">
            <w:pPr>
              <w:pStyle w:val="TableText"/>
            </w:pPr>
          </w:p>
          <w:p w14:paraId="7DA6F77E" w14:textId="75380A84" w:rsidR="00711BC4" w:rsidRDefault="003D5816" w:rsidP="00AB21C3">
            <w:pPr>
              <w:pStyle w:val="TableText"/>
            </w:pPr>
            <w:r>
              <w:t>Increase our understanding of staff</w:t>
            </w:r>
            <w:r w:rsidR="00666C4D">
              <w:t xml:space="preserve"> experience of work and service</w:t>
            </w:r>
            <w:r w:rsidR="00B83250">
              <w:t>s</w:t>
            </w:r>
          </w:p>
          <w:p w14:paraId="1F575747" w14:textId="77777777" w:rsidR="00711BC4" w:rsidRDefault="00711BC4" w:rsidP="00AB21C3">
            <w:pPr>
              <w:pStyle w:val="TableText"/>
            </w:pPr>
          </w:p>
          <w:p w14:paraId="7E5B9880" w14:textId="4E4C4F11" w:rsidR="00F564F0" w:rsidRDefault="00F564F0" w:rsidP="00F939C7">
            <w:pPr>
              <w:pStyle w:val="TableText"/>
            </w:pPr>
          </w:p>
          <w:p w14:paraId="135B7638" w14:textId="77777777" w:rsidR="00F564F0" w:rsidRDefault="00F564F0" w:rsidP="00F939C7">
            <w:pPr>
              <w:pStyle w:val="TableText"/>
            </w:pPr>
          </w:p>
          <w:p w14:paraId="101DB635" w14:textId="77777777" w:rsidR="00F564F0" w:rsidRDefault="00F564F0" w:rsidP="00F939C7">
            <w:pPr>
              <w:pStyle w:val="TableText"/>
            </w:pPr>
          </w:p>
          <w:p w14:paraId="0DA463BF" w14:textId="77777777" w:rsidR="00F564F0" w:rsidRDefault="00F564F0" w:rsidP="00F939C7">
            <w:pPr>
              <w:pStyle w:val="TableText"/>
            </w:pPr>
          </w:p>
          <w:p w14:paraId="7E025A9D" w14:textId="77777777" w:rsidR="00F564F0" w:rsidRDefault="00F564F0" w:rsidP="00F939C7">
            <w:pPr>
              <w:pStyle w:val="TableText"/>
            </w:pPr>
          </w:p>
          <w:p w14:paraId="6848CAB6" w14:textId="053EFF31" w:rsidR="00F564F0" w:rsidRPr="009D1CC6" w:rsidRDefault="00F564F0" w:rsidP="00F939C7">
            <w:pPr>
              <w:pStyle w:val="TableText"/>
            </w:pPr>
          </w:p>
        </w:tc>
        <w:tc>
          <w:tcPr>
            <w:tcW w:w="4252" w:type="dxa"/>
          </w:tcPr>
          <w:p w14:paraId="23643774" w14:textId="77777777" w:rsidR="00913797" w:rsidRDefault="00913797" w:rsidP="003C4B2B">
            <w:pPr>
              <w:pStyle w:val="TableText"/>
              <w:numPr>
                <w:ilvl w:val="0"/>
                <w:numId w:val="31"/>
              </w:numPr>
            </w:pPr>
            <w:r>
              <w:t>Develop and introduce our colleague development programme</w:t>
            </w:r>
          </w:p>
          <w:p w14:paraId="554F3519" w14:textId="77777777" w:rsidR="00946654" w:rsidRDefault="00913797" w:rsidP="003C4B2B">
            <w:pPr>
              <w:pStyle w:val="TableText"/>
              <w:numPr>
                <w:ilvl w:val="0"/>
                <w:numId w:val="31"/>
              </w:numPr>
            </w:pPr>
            <w:r>
              <w:t>Encourage greater representation and involvement from trade union representatives from a wider range of unions via the Social Partnership Forum.</w:t>
            </w:r>
          </w:p>
          <w:p w14:paraId="07C0A8A4" w14:textId="77777777" w:rsidR="00946654" w:rsidRDefault="00946654" w:rsidP="00946654">
            <w:pPr>
              <w:pStyle w:val="TableText"/>
              <w:ind w:left="720"/>
            </w:pPr>
          </w:p>
          <w:p w14:paraId="7678BE33" w14:textId="77777777" w:rsidR="003D5816" w:rsidRDefault="00711BC4" w:rsidP="003C4B2B">
            <w:pPr>
              <w:pStyle w:val="TableText"/>
              <w:numPr>
                <w:ilvl w:val="0"/>
                <w:numId w:val="31"/>
              </w:numPr>
            </w:pPr>
            <w:r>
              <w:t xml:space="preserve">Carry out a staff survey in 2024 and </w:t>
            </w:r>
            <w:r w:rsidR="00D06721">
              <w:t>a</w:t>
            </w:r>
            <w:r w:rsidR="00AB21C3">
              <w:t>nalysis</w:t>
            </w:r>
            <w:r w:rsidR="00946654">
              <w:t xml:space="preserve"> results</w:t>
            </w:r>
            <w:r>
              <w:t xml:space="preserve"> to identify </w:t>
            </w:r>
            <w:r w:rsidR="00AB21C3">
              <w:t>trends and impact of policies and procedures.</w:t>
            </w:r>
          </w:p>
          <w:p w14:paraId="2CF05703" w14:textId="77777777" w:rsidR="00B83250" w:rsidRDefault="00D06721" w:rsidP="003C4B2B">
            <w:pPr>
              <w:pStyle w:val="TableText"/>
              <w:numPr>
                <w:ilvl w:val="0"/>
                <w:numId w:val="31"/>
              </w:numPr>
            </w:pPr>
            <w:r>
              <w:t>Conduct analysis of exit survey data and associated reporting and actions</w:t>
            </w:r>
          </w:p>
          <w:p w14:paraId="50BB69F5" w14:textId="0FC5A8FB" w:rsidR="00D06721" w:rsidRDefault="00B83250" w:rsidP="003C4B2B">
            <w:pPr>
              <w:pStyle w:val="TableText"/>
              <w:numPr>
                <w:ilvl w:val="0"/>
                <w:numId w:val="31"/>
              </w:numPr>
            </w:pPr>
            <w:r w:rsidRPr="00B83250">
              <w:t>Produce quarterly workforce reports including sickness absence</w:t>
            </w:r>
          </w:p>
          <w:p w14:paraId="4B959330" w14:textId="40DCB578" w:rsidR="00BB480F" w:rsidRPr="009D1CC6" w:rsidRDefault="00BB480F" w:rsidP="003D5816">
            <w:pPr>
              <w:pStyle w:val="TableText"/>
              <w:ind w:left="720"/>
            </w:pPr>
          </w:p>
        </w:tc>
        <w:tc>
          <w:tcPr>
            <w:tcW w:w="1479" w:type="dxa"/>
          </w:tcPr>
          <w:p w14:paraId="443C87EE" w14:textId="77777777" w:rsidR="00BB480F" w:rsidRPr="009D1CC6" w:rsidRDefault="00BB480F" w:rsidP="00F939C7">
            <w:pPr>
              <w:pStyle w:val="TableText"/>
            </w:pPr>
          </w:p>
        </w:tc>
      </w:tr>
    </w:tbl>
    <w:p w14:paraId="379B4D4E" w14:textId="77777777" w:rsidR="00BB480F" w:rsidRPr="009D1CC6" w:rsidRDefault="00BB480F" w:rsidP="00BB480F">
      <w:r w:rsidRPr="009D1CC6">
        <w:br w:type="page"/>
      </w:r>
    </w:p>
    <w:p w14:paraId="57E3CDD1" w14:textId="7457AED7" w:rsidR="00BB480F" w:rsidRPr="003F29E3" w:rsidRDefault="003F29E3" w:rsidP="00BB480F">
      <w:pPr>
        <w:rPr>
          <w:b/>
          <w:bCs/>
          <w:sz w:val="28"/>
          <w:szCs w:val="28"/>
        </w:rPr>
      </w:pPr>
      <w:r w:rsidRPr="003F29E3">
        <w:rPr>
          <w:b/>
          <w:bCs/>
          <w:sz w:val="28"/>
          <w:szCs w:val="28"/>
        </w:rPr>
        <w:lastRenderedPageBreak/>
        <w:t>Domain 3 – Inclusive Leadership</w:t>
      </w:r>
    </w:p>
    <w:p w14:paraId="6312D307" w14:textId="77777777" w:rsidR="003F29E3" w:rsidRPr="009D1CC6" w:rsidRDefault="003F29E3" w:rsidP="00BB480F"/>
    <w:tbl>
      <w:tblPr>
        <w:tblStyle w:val="TableGrid"/>
        <w:tblW w:w="0" w:type="auto"/>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1121"/>
        <w:gridCol w:w="3182"/>
        <w:gridCol w:w="3684"/>
        <w:gridCol w:w="4132"/>
        <w:gridCol w:w="1477"/>
      </w:tblGrid>
      <w:tr w:rsidR="00BB480F" w:rsidRPr="009D1CC6" w14:paraId="415C2E2B" w14:textId="77777777" w:rsidTr="009C5580">
        <w:tc>
          <w:tcPr>
            <w:tcW w:w="1129" w:type="dxa"/>
            <w:shd w:val="clear" w:color="auto" w:fill="B3E1F5" w:themeFill="accent4" w:themeFillTint="66"/>
          </w:tcPr>
          <w:p w14:paraId="595BAD01" w14:textId="77777777" w:rsidR="00BB480F" w:rsidRPr="009D1CC6" w:rsidRDefault="00BB480F" w:rsidP="00E33027">
            <w:pPr>
              <w:rPr>
                <w:rFonts w:cs="Arial"/>
                <w:b/>
              </w:rPr>
            </w:pPr>
            <w:r w:rsidRPr="009D1CC6">
              <w:rPr>
                <w:rFonts w:cs="Arial"/>
                <w:b/>
              </w:rPr>
              <w:t xml:space="preserve">Domain </w:t>
            </w:r>
          </w:p>
        </w:tc>
        <w:tc>
          <w:tcPr>
            <w:tcW w:w="3261" w:type="dxa"/>
            <w:shd w:val="clear" w:color="auto" w:fill="B3E1F5" w:themeFill="accent4" w:themeFillTint="66"/>
          </w:tcPr>
          <w:p w14:paraId="2D08F6A7" w14:textId="77777777" w:rsidR="00BB480F" w:rsidRPr="009D1CC6" w:rsidRDefault="00BB480F" w:rsidP="00E33027">
            <w:pPr>
              <w:rPr>
                <w:rFonts w:cs="Arial"/>
                <w:b/>
              </w:rPr>
            </w:pPr>
            <w:r w:rsidRPr="009D1CC6">
              <w:rPr>
                <w:rFonts w:cs="Arial"/>
                <w:b/>
              </w:rPr>
              <w:t xml:space="preserve">Outcome </w:t>
            </w:r>
          </w:p>
        </w:tc>
        <w:tc>
          <w:tcPr>
            <w:tcW w:w="3827" w:type="dxa"/>
            <w:shd w:val="clear" w:color="auto" w:fill="B3E1F5" w:themeFill="accent4" w:themeFillTint="66"/>
          </w:tcPr>
          <w:p w14:paraId="4BEB1EBD" w14:textId="77777777" w:rsidR="00BB480F" w:rsidRPr="009D1CC6" w:rsidRDefault="00BB480F" w:rsidP="00E33027">
            <w:pPr>
              <w:rPr>
                <w:rFonts w:cs="Arial"/>
                <w:b/>
              </w:rPr>
            </w:pPr>
            <w:r w:rsidRPr="009D1CC6">
              <w:rPr>
                <w:rFonts w:cs="Arial"/>
                <w:b/>
              </w:rPr>
              <w:t>Objective</w:t>
            </w:r>
          </w:p>
        </w:tc>
        <w:tc>
          <w:tcPr>
            <w:tcW w:w="4252" w:type="dxa"/>
            <w:shd w:val="clear" w:color="auto" w:fill="B3E1F5" w:themeFill="accent4" w:themeFillTint="66"/>
          </w:tcPr>
          <w:p w14:paraId="160709BC" w14:textId="77777777" w:rsidR="00BB480F" w:rsidRPr="009D1CC6" w:rsidRDefault="00BB480F" w:rsidP="00E33027">
            <w:pPr>
              <w:rPr>
                <w:rFonts w:cs="Arial"/>
                <w:b/>
              </w:rPr>
            </w:pPr>
            <w:r w:rsidRPr="009D1CC6">
              <w:rPr>
                <w:rFonts w:cs="Arial"/>
                <w:b/>
              </w:rPr>
              <w:t>Action</w:t>
            </w:r>
          </w:p>
        </w:tc>
        <w:tc>
          <w:tcPr>
            <w:tcW w:w="1479" w:type="dxa"/>
            <w:shd w:val="clear" w:color="auto" w:fill="B3E1F5" w:themeFill="accent4" w:themeFillTint="66"/>
          </w:tcPr>
          <w:p w14:paraId="270D394E" w14:textId="77777777" w:rsidR="00BB480F" w:rsidRPr="009D1CC6" w:rsidRDefault="00BB480F" w:rsidP="00E33027">
            <w:pPr>
              <w:rPr>
                <w:rFonts w:cs="Arial"/>
                <w:b/>
              </w:rPr>
            </w:pPr>
            <w:r w:rsidRPr="009D1CC6">
              <w:rPr>
                <w:rFonts w:cs="Arial"/>
                <w:b/>
              </w:rPr>
              <w:t>Completion date</w:t>
            </w:r>
          </w:p>
        </w:tc>
      </w:tr>
      <w:tr w:rsidR="00BB480F" w:rsidRPr="009D1CC6" w14:paraId="25D54515" w14:textId="77777777" w:rsidTr="009C5580">
        <w:tc>
          <w:tcPr>
            <w:tcW w:w="1129" w:type="dxa"/>
            <w:vMerge w:val="restart"/>
            <w:shd w:val="clear" w:color="auto" w:fill="B3E1F5" w:themeFill="accent4" w:themeFillTint="66"/>
            <w:textDirection w:val="btLr"/>
            <w:vAlign w:val="center"/>
          </w:tcPr>
          <w:p w14:paraId="0863F061" w14:textId="77777777" w:rsidR="00BB480F" w:rsidRPr="009D1CC6" w:rsidRDefault="00BB480F" w:rsidP="00E33027">
            <w:pPr>
              <w:ind w:left="113" w:right="113"/>
              <w:jc w:val="center"/>
              <w:rPr>
                <w:rFonts w:cs="Arial"/>
                <w:b/>
              </w:rPr>
            </w:pPr>
            <w:r w:rsidRPr="009D1CC6">
              <w:rPr>
                <w:rFonts w:cs="Arial"/>
                <w:b/>
              </w:rPr>
              <w:t>Domain 3:</w:t>
            </w:r>
          </w:p>
          <w:p w14:paraId="7D097B06" w14:textId="77777777" w:rsidR="00BB480F" w:rsidRPr="009D1CC6" w:rsidRDefault="00BB480F" w:rsidP="00E33027">
            <w:pPr>
              <w:ind w:left="113" w:right="113"/>
              <w:jc w:val="center"/>
              <w:rPr>
                <w:rFonts w:cs="Arial"/>
                <w:b/>
              </w:rPr>
            </w:pPr>
            <w:r w:rsidRPr="009D1CC6">
              <w:rPr>
                <w:rFonts w:cs="Arial"/>
                <w:b/>
              </w:rPr>
              <w:t>Inclusive leadership</w:t>
            </w:r>
          </w:p>
          <w:p w14:paraId="6FC18173" w14:textId="77777777" w:rsidR="00BB480F" w:rsidRPr="009D1CC6" w:rsidRDefault="00BB480F" w:rsidP="00E33027">
            <w:pPr>
              <w:ind w:left="113" w:right="113"/>
              <w:jc w:val="center"/>
              <w:rPr>
                <w:rFonts w:cs="Arial"/>
              </w:rPr>
            </w:pPr>
          </w:p>
        </w:tc>
        <w:tc>
          <w:tcPr>
            <w:tcW w:w="3261" w:type="dxa"/>
            <w:shd w:val="clear" w:color="auto" w:fill="B3E1F5" w:themeFill="accent4" w:themeFillTint="66"/>
          </w:tcPr>
          <w:p w14:paraId="6D9004BF" w14:textId="77777777" w:rsidR="00BB480F" w:rsidRPr="009D1CC6" w:rsidRDefault="00BB480F" w:rsidP="00E33027">
            <w:pPr>
              <w:spacing w:after="160" w:line="259" w:lineRule="auto"/>
              <w:rPr>
                <w:rFonts w:cs="Arial"/>
              </w:rPr>
            </w:pPr>
            <w:r w:rsidRPr="009D1CC6">
              <w:rPr>
                <w:rFonts w:cs="Arial"/>
              </w:rPr>
              <w:t>3A: Board members, system leaders (Band 9 and VSM) and those with line management responsibilities routinely demonstrate their understanding of, and commitment to, equality and health inequalities</w:t>
            </w:r>
          </w:p>
        </w:tc>
        <w:tc>
          <w:tcPr>
            <w:tcW w:w="3827" w:type="dxa"/>
          </w:tcPr>
          <w:p w14:paraId="4F04C5A0" w14:textId="77777777" w:rsidR="00BB480F" w:rsidRDefault="00FA2794" w:rsidP="00CA1FAD">
            <w:pPr>
              <w:pStyle w:val="TableText"/>
            </w:pPr>
            <w:r w:rsidRPr="00FA2794">
              <w:t>Commit to the EDI improvement plan and actions arising from this.</w:t>
            </w:r>
          </w:p>
          <w:p w14:paraId="59241E78" w14:textId="77777777" w:rsidR="00CA1FAD" w:rsidRDefault="00CA1FAD" w:rsidP="00CA1FAD">
            <w:pPr>
              <w:pStyle w:val="TableText"/>
            </w:pPr>
          </w:p>
          <w:p w14:paraId="491309D9" w14:textId="15B26575" w:rsidR="00CA1FAD" w:rsidRPr="009D1CC6" w:rsidRDefault="00CA1FAD" w:rsidP="00CA1FAD">
            <w:pPr>
              <w:pStyle w:val="TableText"/>
            </w:pPr>
            <w:r w:rsidRPr="00CA1FAD">
              <w:t xml:space="preserve">Commit to leadership skill and competence development as part of the OD plan. </w:t>
            </w:r>
          </w:p>
        </w:tc>
        <w:tc>
          <w:tcPr>
            <w:tcW w:w="4252" w:type="dxa"/>
          </w:tcPr>
          <w:p w14:paraId="49538811" w14:textId="77777777" w:rsidR="00BB480F" w:rsidRDefault="00153C53" w:rsidP="003C4B2B">
            <w:pPr>
              <w:pStyle w:val="TableText"/>
              <w:numPr>
                <w:ilvl w:val="0"/>
                <w:numId w:val="36"/>
              </w:numPr>
            </w:pPr>
            <w:r w:rsidRPr="00153C53">
              <w:t>Carry out gender pay gap, WRES and WDES reporting in 2024</w:t>
            </w:r>
          </w:p>
          <w:p w14:paraId="448C8116" w14:textId="77777777" w:rsidR="00491718" w:rsidRDefault="00491718" w:rsidP="00491718">
            <w:pPr>
              <w:pStyle w:val="TableText"/>
              <w:ind w:left="720"/>
            </w:pPr>
          </w:p>
          <w:p w14:paraId="7A6DAA69" w14:textId="1CC63FC3" w:rsidR="00491718" w:rsidRPr="009D1CC6" w:rsidRDefault="00491718" w:rsidP="003C4B2B">
            <w:pPr>
              <w:pStyle w:val="TableText"/>
              <w:numPr>
                <w:ilvl w:val="0"/>
                <w:numId w:val="36"/>
              </w:numPr>
            </w:pPr>
            <w:r>
              <w:t xml:space="preserve">Develop </w:t>
            </w:r>
            <w:r w:rsidRPr="00491718">
              <w:t>behavioural framework in line with the organisational values.</w:t>
            </w:r>
          </w:p>
        </w:tc>
        <w:tc>
          <w:tcPr>
            <w:tcW w:w="1479" w:type="dxa"/>
          </w:tcPr>
          <w:p w14:paraId="5C2F8384" w14:textId="77777777" w:rsidR="00BB480F" w:rsidRPr="009D1CC6" w:rsidRDefault="00BB480F" w:rsidP="001659B6">
            <w:pPr>
              <w:pStyle w:val="TableText"/>
            </w:pPr>
          </w:p>
        </w:tc>
      </w:tr>
      <w:tr w:rsidR="00BB480F" w:rsidRPr="009D1CC6" w14:paraId="674403B9" w14:textId="77777777" w:rsidTr="009C5580">
        <w:tc>
          <w:tcPr>
            <w:tcW w:w="1129" w:type="dxa"/>
            <w:vMerge/>
            <w:shd w:val="clear" w:color="auto" w:fill="B3E1F5" w:themeFill="accent4" w:themeFillTint="66"/>
          </w:tcPr>
          <w:p w14:paraId="01C80036" w14:textId="77777777" w:rsidR="00BB480F" w:rsidRPr="009D1CC6" w:rsidRDefault="00BB480F" w:rsidP="00E33027">
            <w:pPr>
              <w:rPr>
                <w:rFonts w:cs="Arial"/>
              </w:rPr>
            </w:pPr>
          </w:p>
        </w:tc>
        <w:tc>
          <w:tcPr>
            <w:tcW w:w="3261" w:type="dxa"/>
            <w:shd w:val="clear" w:color="auto" w:fill="B3E1F5" w:themeFill="accent4" w:themeFillTint="66"/>
          </w:tcPr>
          <w:p w14:paraId="70BCD954" w14:textId="77777777" w:rsidR="00BB480F" w:rsidRPr="009D1CC6" w:rsidRDefault="00BB480F" w:rsidP="00E33027">
            <w:pPr>
              <w:spacing w:after="160" w:line="259" w:lineRule="auto"/>
              <w:rPr>
                <w:rFonts w:cs="Arial"/>
              </w:rPr>
            </w:pPr>
            <w:r w:rsidRPr="009D1CC6">
              <w:rPr>
                <w:rFonts w:cs="Arial"/>
              </w:rPr>
              <w:t>3B: Board/Committee papers (including minutes) identify equality and health inequalities related impacts and risks and how they will be mitigated and managed</w:t>
            </w:r>
          </w:p>
        </w:tc>
        <w:tc>
          <w:tcPr>
            <w:tcW w:w="3827" w:type="dxa"/>
          </w:tcPr>
          <w:p w14:paraId="584B4EB7" w14:textId="77777777" w:rsidR="00BB480F" w:rsidRDefault="006A06D8" w:rsidP="001659B6">
            <w:pPr>
              <w:pStyle w:val="TableText"/>
            </w:pPr>
            <w:r w:rsidRPr="006A06D8">
              <w:t>To review the integrated impact assessment process</w:t>
            </w:r>
          </w:p>
          <w:p w14:paraId="034ED966" w14:textId="77777777" w:rsidR="00457F38" w:rsidRDefault="00457F38" w:rsidP="001659B6">
            <w:pPr>
              <w:pStyle w:val="TableText"/>
            </w:pPr>
          </w:p>
          <w:p w14:paraId="40671E3F" w14:textId="77777777" w:rsidR="00457F38" w:rsidRDefault="00457F38" w:rsidP="001659B6">
            <w:pPr>
              <w:pStyle w:val="TableText"/>
            </w:pPr>
          </w:p>
          <w:p w14:paraId="0C435485" w14:textId="33D118B3" w:rsidR="00457F38" w:rsidRDefault="00B924B2" w:rsidP="001659B6">
            <w:pPr>
              <w:pStyle w:val="TableText"/>
            </w:pPr>
            <w:r w:rsidRPr="00B924B2">
              <w:t xml:space="preserve">Raising the awareness of the duty and assurance </w:t>
            </w:r>
          </w:p>
          <w:p w14:paraId="17EA50D3" w14:textId="39399E49" w:rsidR="00457F38" w:rsidRPr="009D1CC6" w:rsidRDefault="00457F38" w:rsidP="001659B6">
            <w:pPr>
              <w:pStyle w:val="TableText"/>
            </w:pPr>
          </w:p>
        </w:tc>
        <w:tc>
          <w:tcPr>
            <w:tcW w:w="4252" w:type="dxa"/>
          </w:tcPr>
          <w:p w14:paraId="61A5625F" w14:textId="77777777" w:rsidR="00BB480F" w:rsidRDefault="006A06D8" w:rsidP="003C4B2B">
            <w:pPr>
              <w:pStyle w:val="TableText"/>
              <w:numPr>
                <w:ilvl w:val="0"/>
                <w:numId w:val="35"/>
              </w:numPr>
            </w:pPr>
            <w:r>
              <w:t xml:space="preserve">Carry out review </w:t>
            </w:r>
            <w:r w:rsidRPr="006A06D8">
              <w:t>including the identification and training and development for colleagues where appropriate.</w:t>
            </w:r>
          </w:p>
          <w:p w14:paraId="132B6906" w14:textId="196000E0" w:rsidR="00B924B2" w:rsidRPr="009D1CC6" w:rsidRDefault="00B924B2" w:rsidP="003C4B2B">
            <w:pPr>
              <w:pStyle w:val="TableText"/>
              <w:numPr>
                <w:ilvl w:val="0"/>
                <w:numId w:val="35"/>
              </w:numPr>
            </w:pPr>
            <w:r>
              <w:t xml:space="preserve">Participate in </w:t>
            </w:r>
            <w:r w:rsidRPr="00B924B2">
              <w:t>Board Development and the</w:t>
            </w:r>
            <w:r w:rsidR="00F27735">
              <w:t xml:space="preserve"> ongoing review of</w:t>
            </w:r>
            <w:r w:rsidRPr="00B924B2">
              <w:t xml:space="preserve"> Board Assurance Framework</w:t>
            </w:r>
          </w:p>
        </w:tc>
        <w:tc>
          <w:tcPr>
            <w:tcW w:w="1479" w:type="dxa"/>
          </w:tcPr>
          <w:p w14:paraId="0368D1C4" w14:textId="77777777" w:rsidR="00BB480F" w:rsidRPr="009D1CC6" w:rsidRDefault="00BB480F" w:rsidP="001659B6">
            <w:pPr>
              <w:pStyle w:val="TableText"/>
            </w:pPr>
          </w:p>
        </w:tc>
      </w:tr>
      <w:tr w:rsidR="00BB480F" w:rsidRPr="009D1CC6" w14:paraId="74FAE893" w14:textId="77777777" w:rsidTr="009C5580">
        <w:tc>
          <w:tcPr>
            <w:tcW w:w="1129" w:type="dxa"/>
            <w:vMerge/>
            <w:shd w:val="clear" w:color="auto" w:fill="B3E1F5" w:themeFill="accent4" w:themeFillTint="66"/>
          </w:tcPr>
          <w:p w14:paraId="374FC0E6" w14:textId="77777777" w:rsidR="00BB480F" w:rsidRPr="009D1CC6" w:rsidRDefault="00BB480F" w:rsidP="00E33027">
            <w:pPr>
              <w:rPr>
                <w:rFonts w:cs="Arial"/>
              </w:rPr>
            </w:pPr>
          </w:p>
        </w:tc>
        <w:tc>
          <w:tcPr>
            <w:tcW w:w="3261" w:type="dxa"/>
            <w:shd w:val="clear" w:color="auto" w:fill="B3E1F5" w:themeFill="accent4" w:themeFillTint="66"/>
          </w:tcPr>
          <w:p w14:paraId="09A81897" w14:textId="77777777" w:rsidR="00BB480F" w:rsidRPr="009D1CC6" w:rsidRDefault="00BB480F" w:rsidP="00E33027">
            <w:pPr>
              <w:spacing w:after="160" w:line="259" w:lineRule="auto"/>
              <w:rPr>
                <w:rFonts w:cs="Arial"/>
              </w:rPr>
            </w:pPr>
            <w:r w:rsidRPr="009D1CC6">
              <w:rPr>
                <w:rFonts w:cs="Arial"/>
              </w:rPr>
              <w:t>3C: Board members and system leaders (Band 9 and VSM) ensure levers are in place to manage performance and monitor progress with staff and patients</w:t>
            </w:r>
          </w:p>
        </w:tc>
        <w:tc>
          <w:tcPr>
            <w:tcW w:w="3827" w:type="dxa"/>
          </w:tcPr>
          <w:p w14:paraId="10C414F3" w14:textId="482EEAF3" w:rsidR="00BB480F" w:rsidRPr="009D1CC6" w:rsidRDefault="00ED67DF" w:rsidP="001659B6">
            <w:pPr>
              <w:pStyle w:val="TableText"/>
            </w:pPr>
            <w:r>
              <w:t xml:space="preserve">Continue to support </w:t>
            </w:r>
            <w:r w:rsidR="008008B8">
              <w:t>the Leadership Development P</w:t>
            </w:r>
            <w:r w:rsidR="003F29E3">
              <w:t>rogramme</w:t>
            </w:r>
          </w:p>
        </w:tc>
        <w:tc>
          <w:tcPr>
            <w:tcW w:w="4252" w:type="dxa"/>
          </w:tcPr>
          <w:p w14:paraId="4D647BAE" w14:textId="4DA998CB" w:rsidR="00BB480F" w:rsidRPr="009D1CC6" w:rsidRDefault="00BD755A" w:rsidP="003F29E3">
            <w:pPr>
              <w:pStyle w:val="TableText"/>
              <w:numPr>
                <w:ilvl w:val="0"/>
                <w:numId w:val="38"/>
              </w:numPr>
            </w:pPr>
            <w:r w:rsidRPr="00BD755A">
              <w:t>Carry out staff survey in 2024.</w:t>
            </w:r>
          </w:p>
        </w:tc>
        <w:tc>
          <w:tcPr>
            <w:tcW w:w="1479" w:type="dxa"/>
          </w:tcPr>
          <w:p w14:paraId="22E98E0A" w14:textId="77777777" w:rsidR="00BB480F" w:rsidRPr="009D1CC6" w:rsidRDefault="00BB480F" w:rsidP="001659B6">
            <w:pPr>
              <w:pStyle w:val="TableText"/>
            </w:pPr>
          </w:p>
        </w:tc>
      </w:tr>
    </w:tbl>
    <w:p w14:paraId="59C05D94" w14:textId="77777777" w:rsidR="00AB1EEE" w:rsidRPr="009D1CC6" w:rsidRDefault="00AB1EEE">
      <w:pPr>
        <w:sectPr w:rsidR="00AB1EEE" w:rsidRPr="009D1CC6" w:rsidSect="0024058B">
          <w:pgSz w:w="16838" w:h="11906" w:orient="landscape" w:code="9"/>
          <w:pgMar w:top="1077" w:right="1985" w:bottom="1928" w:left="1247" w:header="624" w:footer="510" w:gutter="0"/>
          <w:cols w:space="708"/>
          <w:docGrid w:linePitch="360"/>
        </w:sectPr>
      </w:pPr>
    </w:p>
    <w:p w14:paraId="662BB6CA" w14:textId="54638A33" w:rsidR="00087FD8" w:rsidRPr="009D1CC6" w:rsidRDefault="00087FD8"/>
    <w:p w14:paraId="62446988" w14:textId="77D40BDC" w:rsidR="005E4CF5" w:rsidRPr="009D1CC6" w:rsidRDefault="00900DEC" w:rsidP="00F86A73">
      <w:pPr>
        <w:pStyle w:val="BodyText"/>
      </w:pPr>
      <w:r w:rsidRPr="009D1CC6">
        <w:rPr>
          <w:noProof/>
        </w:rPr>
        <mc:AlternateContent>
          <mc:Choice Requires="wps">
            <w:drawing>
              <wp:anchor distT="0" distB="0" distL="114300" distR="114300" simplePos="0" relativeHeight="251658240" behindDoc="1" locked="0" layoutInCell="1" allowOverlap="1" wp14:anchorId="1CD7DE53" wp14:editId="0E38CC1B">
                <wp:simplePos x="0" y="0"/>
                <wp:positionH relativeFrom="page">
                  <wp:posOffset>323850</wp:posOffset>
                </wp:positionH>
                <wp:positionV relativeFrom="page">
                  <wp:align>bottom</wp:align>
                </wp:positionV>
                <wp:extent cx="6839640" cy="4680000"/>
                <wp:effectExtent l="0" t="0" r="0" b="6350"/>
                <wp:wrapNone/>
                <wp:docPr id="2" name="back_page_holder"/>
                <wp:cNvGraphicFramePr/>
                <a:graphic xmlns:a="http://schemas.openxmlformats.org/drawingml/2006/main">
                  <a:graphicData uri="http://schemas.microsoft.com/office/word/2010/wordprocessingShape">
                    <wps:wsp>
                      <wps:cNvSpPr/>
                      <wps:spPr>
                        <a:xfrm>
                          <a:off x="0" y="0"/>
                          <a:ext cx="6839640" cy="4680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1E2E58" w14:textId="77777777" w:rsidR="00747FE5" w:rsidRDefault="00747FE5"/>
                          <w:tbl>
                            <w:tblPr>
                              <w:tblStyle w:val="TableGrid"/>
                              <w:tblW w:w="0" w:type="auto"/>
                              <w:tblBorders>
                                <w:insideH w:val="single" w:sz="8" w:space="0" w:color="005EB8"/>
                              </w:tblBorders>
                              <w:tblLook w:val="04A0" w:firstRow="1" w:lastRow="0" w:firstColumn="1" w:lastColumn="0" w:noHBand="0" w:noVBand="1"/>
                            </w:tblPr>
                            <w:tblGrid>
                              <w:gridCol w:w="10040"/>
                            </w:tblGrid>
                            <w:tr w:rsidR="00AB508B" w:rsidRPr="00AB508B" w14:paraId="36833018" w14:textId="77777777" w:rsidTr="00113933">
                              <w:trPr>
                                <w:trHeight w:val="4140"/>
                              </w:trPr>
                              <w:tc>
                                <w:tcPr>
                                  <w:tcW w:w="10040" w:type="dxa"/>
                                  <w:tcMar>
                                    <w:bottom w:w="1134" w:type="dxa"/>
                                  </w:tcMar>
                                  <w:vAlign w:val="bottom"/>
                                </w:tcPr>
                                <w:p w14:paraId="40AE2619" w14:textId="77777777" w:rsidR="00360CD8" w:rsidRDefault="00360CD8" w:rsidP="00360CD8">
                                  <w:pPr>
                                    <w:pStyle w:val="BackPage"/>
                                  </w:pPr>
                                  <w:r>
                                    <w:t>Patient Equality Team</w:t>
                                  </w:r>
                                </w:p>
                                <w:p w14:paraId="73F86BA4" w14:textId="77777777" w:rsidR="00360CD8" w:rsidRDefault="00360CD8" w:rsidP="00360CD8">
                                  <w:pPr>
                                    <w:pStyle w:val="BackPage"/>
                                  </w:pPr>
                                  <w:r>
                                    <w:t>NHS England and NHS Improvement</w:t>
                                  </w:r>
                                </w:p>
                                <w:p w14:paraId="656032A1" w14:textId="1C465543" w:rsidR="00747FE5" w:rsidRPr="00AB508B" w:rsidRDefault="000A6135" w:rsidP="00360CD8">
                                  <w:pPr>
                                    <w:pStyle w:val="BackPage"/>
                                  </w:pPr>
                                  <w:hyperlink r:id="rId124" w:history="1">
                                    <w:r w:rsidR="00360CD8" w:rsidRPr="005B393B">
                                      <w:rPr>
                                        <w:rStyle w:val="Hyperlink"/>
                                      </w:rPr>
                                      <w:t>england.eandhi@nhs.net</w:t>
                                    </w:r>
                                  </w:hyperlink>
                                </w:p>
                              </w:tc>
                            </w:tr>
                            <w:tr w:rsidR="00AB508B" w:rsidRPr="00AB508B" w14:paraId="6FC5C9B1" w14:textId="77777777" w:rsidTr="00113933">
                              <w:trPr>
                                <w:trHeight w:val="567"/>
                              </w:trPr>
                              <w:tc>
                                <w:tcPr>
                                  <w:tcW w:w="10040" w:type="dxa"/>
                                  <w:vAlign w:val="bottom"/>
                                </w:tcPr>
                                <w:p w14:paraId="327FE6CB" w14:textId="13C77B34" w:rsidR="00AB508B" w:rsidRPr="00AB508B" w:rsidRDefault="00AB508B" w:rsidP="00AB508B">
                                  <w:pPr>
                                    <w:pStyle w:val="BackPage"/>
                                  </w:pPr>
                                </w:p>
                              </w:tc>
                            </w:tr>
                          </w:tbl>
                          <w:p w14:paraId="6E792F60" w14:textId="2688B3A3" w:rsidR="00900DEC" w:rsidRPr="000F0D5C" w:rsidRDefault="00900DEC" w:rsidP="000F0D5C">
                            <w:pPr>
                              <w:pStyle w:val="BackPage"/>
                              <w:rPr>
                                <w:sz w:val="2"/>
                                <w:szCs w:val="2"/>
                              </w:rPr>
                            </w:pPr>
                          </w:p>
                        </w:txbxContent>
                      </wps:txbx>
                      <wps:bodyPr rot="0" spcFirstLastPara="0" vertOverflow="overflow" horzOverflow="overflow" vert="horz" wrap="square" lIns="360000" tIns="45720" rIns="9144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7DE53" id="back_page_holder" o:spid="_x0000_s1026" style="position:absolute;margin-left:25.5pt;margin-top:0;width:538.55pt;height:368.5pt;z-index:-2516582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" stroked="f" strokeweight="1pt">
                <v:textbox inset="10mm,,,9mm">
                  <w:txbxContent>
                    <w:p w14:paraId="661E2E58" w14:textId="77777777" w:rsidR="00747FE5" w:rsidRDefault="00747FE5"/>
                    <w:tbl>
                      <w:tblPr>
                        <w:tblStyle w:val="TableGrid"/>
                        <w:tblW w:w="0" w:type="auto"/>
                        <w:tblBorders>
                          <w:insideH w:val="single" w:sz="8" w:space="0" w:color="005EB8"/>
                        </w:tblBorders>
                        <w:tblLook w:val="04A0" w:firstRow="1" w:lastRow="0" w:firstColumn="1" w:lastColumn="0" w:noHBand="0" w:noVBand="1"/>
                      </w:tblPr>
                      <w:tblGrid>
                        <w:gridCol w:w="10040"/>
                      </w:tblGrid>
                      <w:tr w:rsidR="00AB508B" w:rsidRPr="00AB508B" w14:paraId="36833018" w14:textId="77777777" w:rsidTr="00113933">
                        <w:trPr>
                          <w:trHeight w:val="4140"/>
                        </w:trPr>
                        <w:tc>
                          <w:tcPr>
                            <w:tcW w:w="10040" w:type="dxa"/>
                            <w:tcMar>
                              <w:bottom w:w="1134" w:type="dxa"/>
                            </w:tcMar>
                            <w:vAlign w:val="bottom"/>
                          </w:tcPr>
                          <w:p w14:paraId="40AE2619" w14:textId="77777777" w:rsidR="00360CD8" w:rsidRDefault="00360CD8" w:rsidP="00360CD8">
                            <w:pPr>
                              <w:pStyle w:val="BackPage"/>
                            </w:pPr>
                            <w:r>
                              <w:t>Patient Equality Team</w:t>
                            </w:r>
                          </w:p>
                          <w:p w14:paraId="73F86BA4" w14:textId="77777777" w:rsidR="00360CD8" w:rsidRDefault="00360CD8" w:rsidP="00360CD8">
                            <w:pPr>
                              <w:pStyle w:val="BackPage"/>
                            </w:pPr>
                            <w:r>
                              <w:t>NHS England and NHS Improvement</w:t>
                            </w:r>
                          </w:p>
                          <w:p w14:paraId="656032A1" w14:textId="1C465543" w:rsidR="00747FE5" w:rsidRPr="00AB508B" w:rsidRDefault="000A6135" w:rsidP="00360CD8">
                            <w:pPr>
                              <w:pStyle w:val="BackPage"/>
                            </w:pPr>
                            <w:hyperlink r:id="rId125" w:history="1">
                              <w:r w:rsidR="00360CD8" w:rsidRPr="005B393B">
                                <w:rPr>
                                  <w:rStyle w:val="Hyperlink"/>
                                </w:rPr>
                                <w:t>england.eandhi@nhs.net</w:t>
                              </w:r>
                            </w:hyperlink>
                          </w:p>
                        </w:tc>
                      </w:tr>
                      <w:tr w:rsidR="00AB508B" w:rsidRPr="00AB508B" w14:paraId="6FC5C9B1" w14:textId="77777777" w:rsidTr="00113933">
                        <w:trPr>
                          <w:trHeight w:val="567"/>
                        </w:trPr>
                        <w:tc>
                          <w:tcPr>
                            <w:tcW w:w="10040" w:type="dxa"/>
                            <w:vAlign w:val="bottom"/>
                          </w:tcPr>
                          <w:p w14:paraId="327FE6CB" w14:textId="13C77B34" w:rsidR="00AB508B" w:rsidRPr="00AB508B" w:rsidRDefault="00AB508B" w:rsidP="00AB508B">
                            <w:pPr>
                              <w:pStyle w:val="BackPage"/>
                            </w:pPr>
                          </w:p>
                        </w:tc>
                      </w:tr>
                    </w:tbl>
                    <w:p w14:paraId="6E792F60" w14:textId="2688B3A3" w:rsidR="00900DEC" w:rsidRPr="000F0D5C" w:rsidRDefault="00900DEC" w:rsidP="000F0D5C">
                      <w:pPr>
                        <w:pStyle w:val="BackPage"/>
                        <w:rPr>
                          <w:sz w:val="2"/>
                          <w:szCs w:val="2"/>
                        </w:rPr>
                      </w:pPr>
                    </w:p>
                  </w:txbxContent>
                </v:textbox>
                <w10:wrap anchorx="page" anchory="page"/>
              </v:rect>
            </w:pict>
          </mc:Fallback>
        </mc:AlternateContent>
      </w:r>
    </w:p>
    <w:sectPr w:rsidR="005E4CF5" w:rsidRPr="009D1CC6" w:rsidSect="0024058B">
      <w:pgSz w:w="11906" w:h="16838" w:code="9"/>
      <w:pgMar w:top="1985" w:right="1928" w:bottom="1247" w:left="1077"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F8259" w14:textId="77777777" w:rsidR="0024058B" w:rsidRDefault="0024058B" w:rsidP="00C62674">
      <w:r>
        <w:separator/>
      </w:r>
    </w:p>
  </w:endnote>
  <w:endnote w:type="continuationSeparator" w:id="0">
    <w:p w14:paraId="75980CB4" w14:textId="77777777" w:rsidR="0024058B" w:rsidRDefault="0024058B" w:rsidP="00C62674">
      <w:r>
        <w:continuationSeparator/>
      </w:r>
    </w:p>
  </w:endnote>
  <w:endnote w:type="continuationNotice" w:id="1">
    <w:p w14:paraId="70FEF869" w14:textId="77777777" w:rsidR="0024058B" w:rsidRDefault="002405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EA67" w14:textId="77777777" w:rsidR="00E868F9" w:rsidRDefault="00E86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1D696" w14:textId="77777777" w:rsidR="00E868F9" w:rsidRDefault="00E868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2D82" w14:textId="77777777" w:rsidR="00E868F9" w:rsidRDefault="00E868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FE71" w14:textId="46EE102C" w:rsidR="00254CE2" w:rsidRDefault="00254CE2">
    <w:pPr>
      <w:pStyle w:val="Footer"/>
    </w:pPr>
    <w:r>
      <w:rPr>
        <w:noProof/>
      </w:rPr>
      <mc:AlternateContent>
        <mc:Choice Requires="wps">
          <w:drawing>
            <wp:anchor distT="0" distB="0" distL="114300" distR="114300" simplePos="0" relativeHeight="251658240" behindDoc="1" locked="0" layoutInCell="1" allowOverlap="1" wp14:anchorId="1A040FA4" wp14:editId="28D8D135">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AD3AA7" id="Straight Connector 4" o:spid="_x0000_s1026"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strokecolor="#005eb8" strokeweight="1pt">
              <v:stroke joinstyle="miter"/>
              <w10:wrap anchorx="page" anchory="page"/>
            </v:line>
          </w:pict>
        </mc:Fallback>
      </mc:AlternateContent>
    </w:r>
    <w:r>
      <w:fldChar w:fldCharType="begin"/>
    </w:r>
    <w:r>
      <w:instrText xml:space="preserve"> page </w:instrText>
    </w:r>
    <w:r>
      <w:fldChar w:fldCharType="separate"/>
    </w:r>
    <w:r>
      <w:rPr>
        <w:noProof/>
      </w:rPr>
      <w:t>1</w:t>
    </w:r>
    <w:r>
      <w:fldChar w:fldCharType="end"/>
    </w:r>
    <w:r w:rsidR="009945D8">
      <w:t xml:space="preserve"> </w:t>
    </w:r>
    <w:r w:rsidRPr="00CF3E44">
      <w:rPr>
        <w:rStyle w:val="FooterPipe"/>
      </w:rPr>
      <w:t>|</w:t>
    </w:r>
    <w:r w:rsidR="009945D8">
      <w:t xml:space="preserve"> </w:t>
    </w:r>
    <w:fldSimple w:instr=" styleref Title ">
      <w:r w:rsidR="000A6135">
        <w:rPr>
          <w:noProof/>
        </w:rPr>
        <w:t>EDS Reporting Template</w:t>
      </w:r>
    </w:fldSimple>
    <w:r w:rsidR="00E868F9">
      <w:rPr>
        <w:noProof/>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1E17" w14:textId="77777777" w:rsidR="0024058B" w:rsidRDefault="0024058B" w:rsidP="00C62674">
      <w:r>
        <w:separator/>
      </w:r>
    </w:p>
  </w:footnote>
  <w:footnote w:type="continuationSeparator" w:id="0">
    <w:p w14:paraId="53DE39A2" w14:textId="77777777" w:rsidR="0024058B" w:rsidRDefault="0024058B" w:rsidP="00C62674">
      <w:r>
        <w:continuationSeparator/>
      </w:r>
    </w:p>
  </w:footnote>
  <w:footnote w:type="continuationNotice" w:id="1">
    <w:p w14:paraId="6C555487" w14:textId="77777777" w:rsidR="0024058B" w:rsidRDefault="002405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0579" w14:textId="77777777" w:rsidR="00E868F9" w:rsidRDefault="00E86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59A7" w14:textId="1E1233BC" w:rsidR="00254CE2" w:rsidRDefault="00286221">
    <w:pPr>
      <w:pStyle w:val="Header"/>
    </w:pPr>
    <w:r>
      <w:rPr>
        <w:noProof/>
      </w:rPr>
      <w:drawing>
        <wp:anchor distT="0" distB="0" distL="114300" distR="114300" simplePos="0" relativeHeight="251660288" behindDoc="1" locked="0" layoutInCell="1" allowOverlap="1" wp14:anchorId="3B57826C" wp14:editId="3C72D8BE">
          <wp:simplePos x="0" y="0"/>
          <wp:positionH relativeFrom="page">
            <wp:posOffset>6034405</wp:posOffset>
          </wp:positionH>
          <wp:positionV relativeFrom="page">
            <wp:posOffset>428625</wp:posOffset>
          </wp:positionV>
          <wp:extent cx="1098000" cy="828000"/>
          <wp:effectExtent l="0" t="0" r="6985" b="0"/>
          <wp:wrapNone/>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90DA" w14:textId="77777777" w:rsidR="00E868F9" w:rsidRDefault="00E868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32AF" w14:textId="77777777" w:rsidR="00254CE2" w:rsidRDefault="00254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4D043B"/>
    <w:multiLevelType w:val="hybridMultilevel"/>
    <w:tmpl w:val="EEA6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F0EF7"/>
    <w:multiLevelType w:val="hybridMultilevel"/>
    <w:tmpl w:val="4BDCA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8362E"/>
    <w:multiLevelType w:val="hybridMultilevel"/>
    <w:tmpl w:val="611A9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01123"/>
    <w:multiLevelType w:val="hybridMultilevel"/>
    <w:tmpl w:val="4D4A8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4A2F82"/>
    <w:multiLevelType w:val="hybridMultilevel"/>
    <w:tmpl w:val="9524E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60E5C34"/>
    <w:multiLevelType w:val="hybridMultilevel"/>
    <w:tmpl w:val="F230E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0F93406"/>
    <w:multiLevelType w:val="hybridMultilevel"/>
    <w:tmpl w:val="40E4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8654E2"/>
    <w:multiLevelType w:val="hybridMultilevel"/>
    <w:tmpl w:val="47527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541299"/>
    <w:multiLevelType w:val="hybridMultilevel"/>
    <w:tmpl w:val="0E5E82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B63DEA"/>
    <w:multiLevelType w:val="hybridMultilevel"/>
    <w:tmpl w:val="D14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824CE"/>
    <w:multiLevelType w:val="hybridMultilevel"/>
    <w:tmpl w:val="1BF0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E36E7"/>
    <w:multiLevelType w:val="hybridMultilevel"/>
    <w:tmpl w:val="93546D4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660601"/>
    <w:multiLevelType w:val="hybridMultilevel"/>
    <w:tmpl w:val="2242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F607A9"/>
    <w:multiLevelType w:val="hybridMultilevel"/>
    <w:tmpl w:val="176C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EC5E1D"/>
    <w:multiLevelType w:val="hybridMultilevel"/>
    <w:tmpl w:val="E9B6898A"/>
    <w:lvl w:ilvl="0" w:tplc="D31C888E">
      <w:start w:val="1"/>
      <w:numFmt w:val="bullet"/>
      <w:lvlText w:val=""/>
      <w:lvlJc w:val="left"/>
      <w:pPr>
        <w:ind w:left="720" w:hanging="360"/>
      </w:pPr>
      <w:rPr>
        <w:rFonts w:ascii="Symbol" w:hAnsi="Symbol" w:hint="default"/>
      </w:rPr>
    </w:lvl>
    <w:lvl w:ilvl="1" w:tplc="0FDA9C40">
      <w:start w:val="1"/>
      <w:numFmt w:val="bullet"/>
      <w:lvlText w:val="o"/>
      <w:lvlJc w:val="left"/>
      <w:pPr>
        <w:ind w:left="1440" w:hanging="360"/>
      </w:pPr>
      <w:rPr>
        <w:rFonts w:ascii="Courier New" w:hAnsi="Courier New" w:hint="default"/>
      </w:rPr>
    </w:lvl>
    <w:lvl w:ilvl="2" w:tplc="F00E10FE">
      <w:start w:val="1"/>
      <w:numFmt w:val="bullet"/>
      <w:lvlText w:val=""/>
      <w:lvlJc w:val="left"/>
      <w:pPr>
        <w:ind w:left="2160" w:hanging="360"/>
      </w:pPr>
      <w:rPr>
        <w:rFonts w:ascii="Wingdings" w:hAnsi="Wingdings" w:hint="default"/>
      </w:rPr>
    </w:lvl>
    <w:lvl w:ilvl="3" w:tplc="67B28048">
      <w:start w:val="1"/>
      <w:numFmt w:val="bullet"/>
      <w:lvlText w:val=""/>
      <w:lvlJc w:val="left"/>
      <w:pPr>
        <w:ind w:left="2880" w:hanging="360"/>
      </w:pPr>
      <w:rPr>
        <w:rFonts w:ascii="Symbol" w:hAnsi="Symbol" w:hint="default"/>
      </w:rPr>
    </w:lvl>
    <w:lvl w:ilvl="4" w:tplc="AD9CB742">
      <w:start w:val="1"/>
      <w:numFmt w:val="bullet"/>
      <w:lvlText w:val="o"/>
      <w:lvlJc w:val="left"/>
      <w:pPr>
        <w:ind w:left="3600" w:hanging="360"/>
      </w:pPr>
      <w:rPr>
        <w:rFonts w:ascii="Courier New" w:hAnsi="Courier New" w:hint="default"/>
      </w:rPr>
    </w:lvl>
    <w:lvl w:ilvl="5" w:tplc="FCC844AC">
      <w:start w:val="1"/>
      <w:numFmt w:val="bullet"/>
      <w:lvlText w:val=""/>
      <w:lvlJc w:val="left"/>
      <w:pPr>
        <w:ind w:left="4320" w:hanging="360"/>
      </w:pPr>
      <w:rPr>
        <w:rFonts w:ascii="Wingdings" w:hAnsi="Wingdings" w:hint="default"/>
      </w:rPr>
    </w:lvl>
    <w:lvl w:ilvl="6" w:tplc="08B20526">
      <w:start w:val="1"/>
      <w:numFmt w:val="bullet"/>
      <w:lvlText w:val=""/>
      <w:lvlJc w:val="left"/>
      <w:pPr>
        <w:ind w:left="5040" w:hanging="360"/>
      </w:pPr>
      <w:rPr>
        <w:rFonts w:ascii="Symbol" w:hAnsi="Symbol" w:hint="default"/>
      </w:rPr>
    </w:lvl>
    <w:lvl w:ilvl="7" w:tplc="E1200926">
      <w:start w:val="1"/>
      <w:numFmt w:val="bullet"/>
      <w:lvlText w:val="o"/>
      <w:lvlJc w:val="left"/>
      <w:pPr>
        <w:ind w:left="5760" w:hanging="360"/>
      </w:pPr>
      <w:rPr>
        <w:rFonts w:ascii="Courier New" w:hAnsi="Courier New" w:hint="default"/>
      </w:rPr>
    </w:lvl>
    <w:lvl w:ilvl="8" w:tplc="41387406">
      <w:start w:val="1"/>
      <w:numFmt w:val="bullet"/>
      <w:lvlText w:val=""/>
      <w:lvlJc w:val="left"/>
      <w:pPr>
        <w:ind w:left="6480" w:hanging="360"/>
      </w:pPr>
      <w:rPr>
        <w:rFonts w:ascii="Wingdings" w:hAnsi="Wingdings" w:hint="default"/>
      </w:rPr>
    </w:lvl>
  </w:abstractNum>
  <w:abstractNum w:abstractNumId="20" w15:restartNumberingAfterBreak="0">
    <w:nsid w:val="46155B09"/>
    <w:multiLevelType w:val="hybridMultilevel"/>
    <w:tmpl w:val="FFD42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8258A4"/>
    <w:multiLevelType w:val="hybridMultilevel"/>
    <w:tmpl w:val="9A56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0E4B38"/>
    <w:multiLevelType w:val="multilevel"/>
    <w:tmpl w:val="65E4417A"/>
    <w:numStyleLink w:val="NHSListNumbers"/>
  </w:abstractNum>
  <w:abstractNum w:abstractNumId="23" w15:restartNumberingAfterBreak="0">
    <w:nsid w:val="4AD04D21"/>
    <w:multiLevelType w:val="hybridMultilevel"/>
    <w:tmpl w:val="494EA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45620A"/>
    <w:multiLevelType w:val="hybridMultilevel"/>
    <w:tmpl w:val="6386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EE121F"/>
    <w:multiLevelType w:val="hybridMultilevel"/>
    <w:tmpl w:val="B2AAA9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E994B1E"/>
    <w:multiLevelType w:val="hybridMultilevel"/>
    <w:tmpl w:val="79647324"/>
    <w:lvl w:ilvl="0" w:tplc="F57E849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5EC916D3"/>
    <w:multiLevelType w:val="hybridMultilevel"/>
    <w:tmpl w:val="AA4A8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2144B0"/>
    <w:multiLevelType w:val="hybridMultilevel"/>
    <w:tmpl w:val="F920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0B51B2"/>
    <w:multiLevelType w:val="hybridMultilevel"/>
    <w:tmpl w:val="9BA44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BB14FF"/>
    <w:multiLevelType w:val="hybridMultilevel"/>
    <w:tmpl w:val="B4D84094"/>
    <w:lvl w:ilvl="0" w:tplc="FFFFFFFF">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bullet"/>
      <w:lvlText w:val=""/>
      <w:lvlJc w:val="left"/>
      <w:pPr>
        <w:ind w:left="2520" w:hanging="360"/>
      </w:pPr>
      <w:rPr>
        <w:rFonts w:ascii="Symbol" w:hAnsi="Symbol"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694837F1"/>
    <w:multiLevelType w:val="hybridMultilevel"/>
    <w:tmpl w:val="B0FC3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182783"/>
    <w:multiLevelType w:val="hybridMultilevel"/>
    <w:tmpl w:val="17B2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2F7A01"/>
    <w:multiLevelType w:val="hybridMultilevel"/>
    <w:tmpl w:val="85C661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3277102"/>
    <w:multiLevelType w:val="hybridMultilevel"/>
    <w:tmpl w:val="357C2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846B69"/>
    <w:multiLevelType w:val="hybridMultilevel"/>
    <w:tmpl w:val="B7C8F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2B4897"/>
    <w:multiLevelType w:val="hybridMultilevel"/>
    <w:tmpl w:val="F738E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CA5E32"/>
    <w:multiLevelType w:val="hybridMultilevel"/>
    <w:tmpl w:val="208046A4"/>
    <w:lvl w:ilvl="0" w:tplc="6930D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AB6DB4"/>
    <w:multiLevelType w:val="hybridMultilevel"/>
    <w:tmpl w:val="55B8CBE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8390495">
    <w:abstractNumId w:val="7"/>
  </w:num>
  <w:num w:numId="2" w16cid:durableId="751756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43568855">
    <w:abstractNumId w:val="9"/>
  </w:num>
  <w:num w:numId="4" w16cid:durableId="66347059">
    <w:abstractNumId w:val="10"/>
  </w:num>
  <w:num w:numId="5" w16cid:durableId="1718702138">
    <w:abstractNumId w:val="5"/>
  </w:num>
  <w:num w:numId="6" w16cid:durableId="1420642854">
    <w:abstractNumId w:val="0"/>
  </w:num>
  <w:num w:numId="7" w16cid:durableId="933131695">
    <w:abstractNumId w:val="37"/>
  </w:num>
  <w:num w:numId="8" w16cid:durableId="720713036">
    <w:abstractNumId w:val="30"/>
  </w:num>
  <w:num w:numId="9" w16cid:durableId="997656369">
    <w:abstractNumId w:val="4"/>
  </w:num>
  <w:num w:numId="10" w16cid:durableId="51197455">
    <w:abstractNumId w:val="38"/>
  </w:num>
  <w:num w:numId="11" w16cid:durableId="1134251859">
    <w:abstractNumId w:val="25"/>
  </w:num>
  <w:num w:numId="12" w16cid:durableId="334959066">
    <w:abstractNumId w:val="34"/>
  </w:num>
  <w:num w:numId="13" w16cid:durableId="2071535891">
    <w:abstractNumId w:val="11"/>
  </w:num>
  <w:num w:numId="14" w16cid:durableId="1902252688">
    <w:abstractNumId w:val="16"/>
  </w:num>
  <w:num w:numId="15" w16cid:durableId="1303578627">
    <w:abstractNumId w:val="3"/>
  </w:num>
  <w:num w:numId="16" w16cid:durableId="321353927">
    <w:abstractNumId w:val="35"/>
  </w:num>
  <w:num w:numId="17" w16cid:durableId="566644820">
    <w:abstractNumId w:val="32"/>
  </w:num>
  <w:num w:numId="18" w16cid:durableId="1735852470">
    <w:abstractNumId w:val="23"/>
  </w:num>
  <w:num w:numId="19" w16cid:durableId="153491095">
    <w:abstractNumId w:val="33"/>
  </w:num>
  <w:num w:numId="20" w16cid:durableId="954822904">
    <w:abstractNumId w:val="19"/>
  </w:num>
  <w:num w:numId="21" w16cid:durableId="1568608770">
    <w:abstractNumId w:val="26"/>
  </w:num>
  <w:num w:numId="22" w16cid:durableId="1956794161">
    <w:abstractNumId w:val="27"/>
  </w:num>
  <w:num w:numId="23" w16cid:durableId="1320695882">
    <w:abstractNumId w:val="13"/>
  </w:num>
  <w:num w:numId="24" w16cid:durableId="263272560">
    <w:abstractNumId w:val="28"/>
  </w:num>
  <w:num w:numId="25" w16cid:durableId="1638410312">
    <w:abstractNumId w:val="1"/>
  </w:num>
  <w:num w:numId="26" w16cid:durableId="1386686006">
    <w:abstractNumId w:val="8"/>
  </w:num>
  <w:num w:numId="27" w16cid:durableId="157036264">
    <w:abstractNumId w:val="15"/>
  </w:num>
  <w:num w:numId="28" w16cid:durableId="1096436262">
    <w:abstractNumId w:val="29"/>
  </w:num>
  <w:num w:numId="29" w16cid:durableId="503936276">
    <w:abstractNumId w:val="18"/>
  </w:num>
  <w:num w:numId="30" w16cid:durableId="1635865653">
    <w:abstractNumId w:val="20"/>
  </w:num>
  <w:num w:numId="31" w16cid:durableId="221216404">
    <w:abstractNumId w:val="24"/>
  </w:num>
  <w:num w:numId="32" w16cid:durableId="556556362">
    <w:abstractNumId w:val="21"/>
  </w:num>
  <w:num w:numId="33" w16cid:durableId="670058987">
    <w:abstractNumId w:val="6"/>
  </w:num>
  <w:num w:numId="34" w16cid:durableId="1711688610">
    <w:abstractNumId w:val="17"/>
  </w:num>
  <w:num w:numId="35" w16cid:durableId="1777678698">
    <w:abstractNumId w:val="31"/>
  </w:num>
  <w:num w:numId="36" w16cid:durableId="1640454643">
    <w:abstractNumId w:val="2"/>
  </w:num>
  <w:num w:numId="37" w16cid:durableId="1573931605">
    <w:abstractNumId w:val="36"/>
  </w:num>
  <w:num w:numId="38" w16cid:durableId="976958007">
    <w:abstractNumId w:val="14"/>
  </w:num>
  <w:num w:numId="39" w16cid:durableId="790780113">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FF7"/>
    <w:rsid w:val="000139EF"/>
    <w:rsid w:val="0001700E"/>
    <w:rsid w:val="000173FE"/>
    <w:rsid w:val="00025ABA"/>
    <w:rsid w:val="0002771E"/>
    <w:rsid w:val="00033141"/>
    <w:rsid w:val="00043F5B"/>
    <w:rsid w:val="00052406"/>
    <w:rsid w:val="000552A9"/>
    <w:rsid w:val="00061341"/>
    <w:rsid w:val="00066240"/>
    <w:rsid w:val="000732B1"/>
    <w:rsid w:val="00080805"/>
    <w:rsid w:val="00087FD8"/>
    <w:rsid w:val="0009331D"/>
    <w:rsid w:val="00097A52"/>
    <w:rsid w:val="000A6135"/>
    <w:rsid w:val="000C04C5"/>
    <w:rsid w:val="000D179D"/>
    <w:rsid w:val="000D3779"/>
    <w:rsid w:val="000D70E4"/>
    <w:rsid w:val="000E1FF7"/>
    <w:rsid w:val="000E5750"/>
    <w:rsid w:val="000F0D5C"/>
    <w:rsid w:val="000F132A"/>
    <w:rsid w:val="000F5CA7"/>
    <w:rsid w:val="00101B21"/>
    <w:rsid w:val="00102225"/>
    <w:rsid w:val="00105551"/>
    <w:rsid w:val="00106B6E"/>
    <w:rsid w:val="00107E82"/>
    <w:rsid w:val="0011344A"/>
    <w:rsid w:val="00113933"/>
    <w:rsid w:val="001241F4"/>
    <w:rsid w:val="00127665"/>
    <w:rsid w:val="0013798F"/>
    <w:rsid w:val="0014017A"/>
    <w:rsid w:val="00142EA4"/>
    <w:rsid w:val="00143A2A"/>
    <w:rsid w:val="00153C53"/>
    <w:rsid w:val="00155D8A"/>
    <w:rsid w:val="001569F3"/>
    <w:rsid w:val="00156D95"/>
    <w:rsid w:val="00156F74"/>
    <w:rsid w:val="00162232"/>
    <w:rsid w:val="0016281C"/>
    <w:rsid w:val="00165591"/>
    <w:rsid w:val="001659B6"/>
    <w:rsid w:val="0016645C"/>
    <w:rsid w:val="00174575"/>
    <w:rsid w:val="001821EF"/>
    <w:rsid w:val="00186D4C"/>
    <w:rsid w:val="00196F50"/>
    <w:rsid w:val="00196FC3"/>
    <w:rsid w:val="001A0644"/>
    <w:rsid w:val="001A3D7E"/>
    <w:rsid w:val="001B261B"/>
    <w:rsid w:val="001C6D31"/>
    <w:rsid w:val="001D2136"/>
    <w:rsid w:val="001D50E2"/>
    <w:rsid w:val="001D7744"/>
    <w:rsid w:val="001E0F23"/>
    <w:rsid w:val="001E132B"/>
    <w:rsid w:val="001E388D"/>
    <w:rsid w:val="001E5A30"/>
    <w:rsid w:val="001F423F"/>
    <w:rsid w:val="0020540B"/>
    <w:rsid w:val="002074BF"/>
    <w:rsid w:val="0021034A"/>
    <w:rsid w:val="00211B79"/>
    <w:rsid w:val="0021516C"/>
    <w:rsid w:val="00216690"/>
    <w:rsid w:val="00223B90"/>
    <w:rsid w:val="00224B11"/>
    <w:rsid w:val="00237BD6"/>
    <w:rsid w:val="0024058B"/>
    <w:rsid w:val="0024431D"/>
    <w:rsid w:val="00244BB6"/>
    <w:rsid w:val="00246FF7"/>
    <w:rsid w:val="0025197D"/>
    <w:rsid w:val="00251D41"/>
    <w:rsid w:val="00254A53"/>
    <w:rsid w:val="00254CE2"/>
    <w:rsid w:val="00263C7A"/>
    <w:rsid w:val="00271FD0"/>
    <w:rsid w:val="0027399B"/>
    <w:rsid w:val="00277AC7"/>
    <w:rsid w:val="00281427"/>
    <w:rsid w:val="00284D88"/>
    <w:rsid w:val="002856DE"/>
    <w:rsid w:val="00286221"/>
    <w:rsid w:val="00293814"/>
    <w:rsid w:val="00296F07"/>
    <w:rsid w:val="002A7AA2"/>
    <w:rsid w:val="002B0595"/>
    <w:rsid w:val="002B432D"/>
    <w:rsid w:val="002D0893"/>
    <w:rsid w:val="002D4DFD"/>
    <w:rsid w:val="002D6BF8"/>
    <w:rsid w:val="002E3BDE"/>
    <w:rsid w:val="002E3FD1"/>
    <w:rsid w:val="002E59E6"/>
    <w:rsid w:val="002E7B56"/>
    <w:rsid w:val="002F07A4"/>
    <w:rsid w:val="002F6B59"/>
    <w:rsid w:val="00304F25"/>
    <w:rsid w:val="0030576C"/>
    <w:rsid w:val="00305E7E"/>
    <w:rsid w:val="0030692D"/>
    <w:rsid w:val="003070EE"/>
    <w:rsid w:val="00311AE0"/>
    <w:rsid w:val="003150AE"/>
    <w:rsid w:val="003152AA"/>
    <w:rsid w:val="00316051"/>
    <w:rsid w:val="00317E8B"/>
    <w:rsid w:val="0032345A"/>
    <w:rsid w:val="00323B8D"/>
    <w:rsid w:val="0032702A"/>
    <w:rsid w:val="0033467E"/>
    <w:rsid w:val="003409D3"/>
    <w:rsid w:val="003415A0"/>
    <w:rsid w:val="003429FC"/>
    <w:rsid w:val="00347E32"/>
    <w:rsid w:val="003506FF"/>
    <w:rsid w:val="00352712"/>
    <w:rsid w:val="00353658"/>
    <w:rsid w:val="00360CD8"/>
    <w:rsid w:val="003614B1"/>
    <w:rsid w:val="0036156E"/>
    <w:rsid w:val="0036303A"/>
    <w:rsid w:val="003674C7"/>
    <w:rsid w:val="00372F5F"/>
    <w:rsid w:val="00374BC3"/>
    <w:rsid w:val="00376093"/>
    <w:rsid w:val="00381E1D"/>
    <w:rsid w:val="00381E52"/>
    <w:rsid w:val="00381EF9"/>
    <w:rsid w:val="00385A82"/>
    <w:rsid w:val="00386C6D"/>
    <w:rsid w:val="00394044"/>
    <w:rsid w:val="00394B11"/>
    <w:rsid w:val="003A1760"/>
    <w:rsid w:val="003A5BE6"/>
    <w:rsid w:val="003B6559"/>
    <w:rsid w:val="003B6D54"/>
    <w:rsid w:val="003B6FA9"/>
    <w:rsid w:val="003B71AC"/>
    <w:rsid w:val="003C247D"/>
    <w:rsid w:val="003C4B2B"/>
    <w:rsid w:val="003C56CE"/>
    <w:rsid w:val="003C5D5B"/>
    <w:rsid w:val="003D2323"/>
    <w:rsid w:val="003D5816"/>
    <w:rsid w:val="003D5AAF"/>
    <w:rsid w:val="003E1DF4"/>
    <w:rsid w:val="003E5186"/>
    <w:rsid w:val="003F29E3"/>
    <w:rsid w:val="003F393C"/>
    <w:rsid w:val="003F5B2D"/>
    <w:rsid w:val="003F6283"/>
    <w:rsid w:val="004022BC"/>
    <w:rsid w:val="004140AC"/>
    <w:rsid w:val="004308C0"/>
    <w:rsid w:val="00431145"/>
    <w:rsid w:val="00440932"/>
    <w:rsid w:val="00444C56"/>
    <w:rsid w:val="00451C3E"/>
    <w:rsid w:val="00452BCA"/>
    <w:rsid w:val="00453567"/>
    <w:rsid w:val="00457F38"/>
    <w:rsid w:val="00462FAE"/>
    <w:rsid w:val="00467D7A"/>
    <w:rsid w:val="0047193D"/>
    <w:rsid w:val="00474639"/>
    <w:rsid w:val="00476AA8"/>
    <w:rsid w:val="00476E4E"/>
    <w:rsid w:val="00477B0A"/>
    <w:rsid w:val="0048036A"/>
    <w:rsid w:val="00481089"/>
    <w:rsid w:val="00491590"/>
    <w:rsid w:val="00491718"/>
    <w:rsid w:val="004922CA"/>
    <w:rsid w:val="004A016E"/>
    <w:rsid w:val="004B6436"/>
    <w:rsid w:val="004C5513"/>
    <w:rsid w:val="004C57A7"/>
    <w:rsid w:val="004C69F0"/>
    <w:rsid w:val="004D05AE"/>
    <w:rsid w:val="004D30D3"/>
    <w:rsid w:val="004D7873"/>
    <w:rsid w:val="004D7E63"/>
    <w:rsid w:val="004E3741"/>
    <w:rsid w:val="004E64CD"/>
    <w:rsid w:val="004E7796"/>
    <w:rsid w:val="004E79A7"/>
    <w:rsid w:val="004F4760"/>
    <w:rsid w:val="004F4B2B"/>
    <w:rsid w:val="00500E71"/>
    <w:rsid w:val="00510CDF"/>
    <w:rsid w:val="0051273C"/>
    <w:rsid w:val="00516192"/>
    <w:rsid w:val="00516994"/>
    <w:rsid w:val="00521A0A"/>
    <w:rsid w:val="00523DE4"/>
    <w:rsid w:val="00524EDA"/>
    <w:rsid w:val="00534381"/>
    <w:rsid w:val="00534768"/>
    <w:rsid w:val="00534D4A"/>
    <w:rsid w:val="005365C4"/>
    <w:rsid w:val="00541937"/>
    <w:rsid w:val="005475C9"/>
    <w:rsid w:val="00552208"/>
    <w:rsid w:val="0055406D"/>
    <w:rsid w:val="005601B5"/>
    <w:rsid w:val="005604E7"/>
    <w:rsid w:val="005613D3"/>
    <w:rsid w:val="005662C6"/>
    <w:rsid w:val="00570BC3"/>
    <w:rsid w:val="005739D0"/>
    <w:rsid w:val="005806C1"/>
    <w:rsid w:val="00587CC5"/>
    <w:rsid w:val="00591DD9"/>
    <w:rsid w:val="00595129"/>
    <w:rsid w:val="00596BD5"/>
    <w:rsid w:val="005A0B33"/>
    <w:rsid w:val="005C5A5C"/>
    <w:rsid w:val="005D2251"/>
    <w:rsid w:val="005D6E20"/>
    <w:rsid w:val="005E4CF5"/>
    <w:rsid w:val="005F4852"/>
    <w:rsid w:val="006049D5"/>
    <w:rsid w:val="00611153"/>
    <w:rsid w:val="00611ADB"/>
    <w:rsid w:val="0061299F"/>
    <w:rsid w:val="0062092A"/>
    <w:rsid w:val="00622C36"/>
    <w:rsid w:val="006266C2"/>
    <w:rsid w:val="00630977"/>
    <w:rsid w:val="0064098A"/>
    <w:rsid w:val="006435A0"/>
    <w:rsid w:val="006435F6"/>
    <w:rsid w:val="00646167"/>
    <w:rsid w:val="0064622F"/>
    <w:rsid w:val="0065064F"/>
    <w:rsid w:val="006506AE"/>
    <w:rsid w:val="00655676"/>
    <w:rsid w:val="006649E1"/>
    <w:rsid w:val="00666C4D"/>
    <w:rsid w:val="00667CF9"/>
    <w:rsid w:val="006720FA"/>
    <w:rsid w:val="006721A6"/>
    <w:rsid w:val="00674DB8"/>
    <w:rsid w:val="0067577A"/>
    <w:rsid w:val="00682A68"/>
    <w:rsid w:val="006905D6"/>
    <w:rsid w:val="00691AEE"/>
    <w:rsid w:val="00692039"/>
    <w:rsid w:val="006950B4"/>
    <w:rsid w:val="006A06D8"/>
    <w:rsid w:val="006A2D70"/>
    <w:rsid w:val="006A5311"/>
    <w:rsid w:val="006B2129"/>
    <w:rsid w:val="006B3373"/>
    <w:rsid w:val="006B3D7D"/>
    <w:rsid w:val="006C0341"/>
    <w:rsid w:val="006C400A"/>
    <w:rsid w:val="006C662A"/>
    <w:rsid w:val="006D4369"/>
    <w:rsid w:val="006D5947"/>
    <w:rsid w:val="006D655B"/>
    <w:rsid w:val="006E16A4"/>
    <w:rsid w:val="006E28E3"/>
    <w:rsid w:val="006E6277"/>
    <w:rsid w:val="006F0E34"/>
    <w:rsid w:val="006F3E28"/>
    <w:rsid w:val="006F4E73"/>
    <w:rsid w:val="00702CA1"/>
    <w:rsid w:val="00702FB3"/>
    <w:rsid w:val="007070B2"/>
    <w:rsid w:val="00711007"/>
    <w:rsid w:val="00711150"/>
    <w:rsid w:val="00711BC4"/>
    <w:rsid w:val="00714281"/>
    <w:rsid w:val="0071541A"/>
    <w:rsid w:val="00727410"/>
    <w:rsid w:val="00727521"/>
    <w:rsid w:val="007435CA"/>
    <w:rsid w:val="00745F36"/>
    <w:rsid w:val="00747FE5"/>
    <w:rsid w:val="00751788"/>
    <w:rsid w:val="007542A0"/>
    <w:rsid w:val="007603ED"/>
    <w:rsid w:val="00761647"/>
    <w:rsid w:val="007659E2"/>
    <w:rsid w:val="0077412F"/>
    <w:rsid w:val="007808F8"/>
    <w:rsid w:val="00781554"/>
    <w:rsid w:val="007817AE"/>
    <w:rsid w:val="00782DF9"/>
    <w:rsid w:val="00786B44"/>
    <w:rsid w:val="0079408F"/>
    <w:rsid w:val="00797721"/>
    <w:rsid w:val="007A17D2"/>
    <w:rsid w:val="007A21F3"/>
    <w:rsid w:val="007A2329"/>
    <w:rsid w:val="007B6BE0"/>
    <w:rsid w:val="007B6F1D"/>
    <w:rsid w:val="007C001F"/>
    <w:rsid w:val="007C319C"/>
    <w:rsid w:val="007C3933"/>
    <w:rsid w:val="007C57D8"/>
    <w:rsid w:val="007D004C"/>
    <w:rsid w:val="007D247D"/>
    <w:rsid w:val="007D7EB0"/>
    <w:rsid w:val="007E047C"/>
    <w:rsid w:val="007E60BE"/>
    <w:rsid w:val="007F1D20"/>
    <w:rsid w:val="007F2E69"/>
    <w:rsid w:val="007F596D"/>
    <w:rsid w:val="007F68C7"/>
    <w:rsid w:val="007F6E18"/>
    <w:rsid w:val="008008B8"/>
    <w:rsid w:val="00801A25"/>
    <w:rsid w:val="00802E21"/>
    <w:rsid w:val="008315D5"/>
    <w:rsid w:val="00832A5A"/>
    <w:rsid w:val="00833395"/>
    <w:rsid w:val="00837FAC"/>
    <w:rsid w:val="008468B3"/>
    <w:rsid w:val="00850D5B"/>
    <w:rsid w:val="00851536"/>
    <w:rsid w:val="008521B8"/>
    <w:rsid w:val="008556B8"/>
    <w:rsid w:val="0086148C"/>
    <w:rsid w:val="00862C91"/>
    <w:rsid w:val="00862E7F"/>
    <w:rsid w:val="0086722F"/>
    <w:rsid w:val="00870D5D"/>
    <w:rsid w:val="00871278"/>
    <w:rsid w:val="008724D1"/>
    <w:rsid w:val="00874F8E"/>
    <w:rsid w:val="0087548A"/>
    <w:rsid w:val="00876072"/>
    <w:rsid w:val="008842BC"/>
    <w:rsid w:val="00885268"/>
    <w:rsid w:val="008A3D81"/>
    <w:rsid w:val="008B26FC"/>
    <w:rsid w:val="008B3237"/>
    <w:rsid w:val="008C2BEE"/>
    <w:rsid w:val="008C7B53"/>
    <w:rsid w:val="008D5B89"/>
    <w:rsid w:val="008E218C"/>
    <w:rsid w:val="008E6AE9"/>
    <w:rsid w:val="008E73A3"/>
    <w:rsid w:val="008F0884"/>
    <w:rsid w:val="00900DEC"/>
    <w:rsid w:val="00900E59"/>
    <w:rsid w:val="00901762"/>
    <w:rsid w:val="00902529"/>
    <w:rsid w:val="0090574F"/>
    <w:rsid w:val="00907395"/>
    <w:rsid w:val="00910BAC"/>
    <w:rsid w:val="00913797"/>
    <w:rsid w:val="00914BB3"/>
    <w:rsid w:val="00915912"/>
    <w:rsid w:val="00923FA0"/>
    <w:rsid w:val="00924FC4"/>
    <w:rsid w:val="00925770"/>
    <w:rsid w:val="00926DC7"/>
    <w:rsid w:val="0093200E"/>
    <w:rsid w:val="00934342"/>
    <w:rsid w:val="00944199"/>
    <w:rsid w:val="00946654"/>
    <w:rsid w:val="00947295"/>
    <w:rsid w:val="009539AC"/>
    <w:rsid w:val="00954125"/>
    <w:rsid w:val="009555C2"/>
    <w:rsid w:val="00967E05"/>
    <w:rsid w:val="00972DD6"/>
    <w:rsid w:val="00981245"/>
    <w:rsid w:val="00990125"/>
    <w:rsid w:val="00990810"/>
    <w:rsid w:val="00991A82"/>
    <w:rsid w:val="00992C63"/>
    <w:rsid w:val="009945D8"/>
    <w:rsid w:val="00994709"/>
    <w:rsid w:val="009954F0"/>
    <w:rsid w:val="009A120A"/>
    <w:rsid w:val="009A1A5D"/>
    <w:rsid w:val="009B1068"/>
    <w:rsid w:val="009B6747"/>
    <w:rsid w:val="009B7C41"/>
    <w:rsid w:val="009C2CD0"/>
    <w:rsid w:val="009C3575"/>
    <w:rsid w:val="009C5076"/>
    <w:rsid w:val="009C5580"/>
    <w:rsid w:val="009D01EE"/>
    <w:rsid w:val="009D1CC6"/>
    <w:rsid w:val="009D65A9"/>
    <w:rsid w:val="009E142E"/>
    <w:rsid w:val="009F4304"/>
    <w:rsid w:val="009F5170"/>
    <w:rsid w:val="00A03740"/>
    <w:rsid w:val="00A10036"/>
    <w:rsid w:val="00A11D30"/>
    <w:rsid w:val="00A12455"/>
    <w:rsid w:val="00A13880"/>
    <w:rsid w:val="00A13EA7"/>
    <w:rsid w:val="00A13EEA"/>
    <w:rsid w:val="00A15181"/>
    <w:rsid w:val="00A23E69"/>
    <w:rsid w:val="00A31A7A"/>
    <w:rsid w:val="00A57695"/>
    <w:rsid w:val="00A657C4"/>
    <w:rsid w:val="00A65BAE"/>
    <w:rsid w:val="00A6791B"/>
    <w:rsid w:val="00A704B3"/>
    <w:rsid w:val="00A73899"/>
    <w:rsid w:val="00A74AB5"/>
    <w:rsid w:val="00A77FE3"/>
    <w:rsid w:val="00A878E7"/>
    <w:rsid w:val="00A87C2B"/>
    <w:rsid w:val="00A94DAE"/>
    <w:rsid w:val="00AA040A"/>
    <w:rsid w:val="00AA15D1"/>
    <w:rsid w:val="00AB1EEE"/>
    <w:rsid w:val="00AB21C3"/>
    <w:rsid w:val="00AB3B71"/>
    <w:rsid w:val="00AB508B"/>
    <w:rsid w:val="00AB7186"/>
    <w:rsid w:val="00AD04EC"/>
    <w:rsid w:val="00AD18B5"/>
    <w:rsid w:val="00AD2651"/>
    <w:rsid w:val="00AD7F08"/>
    <w:rsid w:val="00AE457A"/>
    <w:rsid w:val="00AE604D"/>
    <w:rsid w:val="00AF11FE"/>
    <w:rsid w:val="00AF1E21"/>
    <w:rsid w:val="00AF4246"/>
    <w:rsid w:val="00B03FEB"/>
    <w:rsid w:val="00B045E4"/>
    <w:rsid w:val="00B0463F"/>
    <w:rsid w:val="00B109F4"/>
    <w:rsid w:val="00B11CBE"/>
    <w:rsid w:val="00B145A4"/>
    <w:rsid w:val="00B148B1"/>
    <w:rsid w:val="00B23609"/>
    <w:rsid w:val="00B34E30"/>
    <w:rsid w:val="00B3512B"/>
    <w:rsid w:val="00B36F91"/>
    <w:rsid w:val="00B378E1"/>
    <w:rsid w:val="00B442E5"/>
    <w:rsid w:val="00B46753"/>
    <w:rsid w:val="00B50690"/>
    <w:rsid w:val="00B60377"/>
    <w:rsid w:val="00B60B38"/>
    <w:rsid w:val="00B63F5B"/>
    <w:rsid w:val="00B718B4"/>
    <w:rsid w:val="00B75260"/>
    <w:rsid w:val="00B7561F"/>
    <w:rsid w:val="00B803E4"/>
    <w:rsid w:val="00B809B7"/>
    <w:rsid w:val="00B813A0"/>
    <w:rsid w:val="00B81CE9"/>
    <w:rsid w:val="00B83250"/>
    <w:rsid w:val="00B856E9"/>
    <w:rsid w:val="00B86B94"/>
    <w:rsid w:val="00B87F1D"/>
    <w:rsid w:val="00B90445"/>
    <w:rsid w:val="00B924B2"/>
    <w:rsid w:val="00BA35E0"/>
    <w:rsid w:val="00BB480F"/>
    <w:rsid w:val="00BB7DF2"/>
    <w:rsid w:val="00BD1F77"/>
    <w:rsid w:val="00BD4096"/>
    <w:rsid w:val="00BD4CF0"/>
    <w:rsid w:val="00BD6D49"/>
    <w:rsid w:val="00BD755A"/>
    <w:rsid w:val="00BD795A"/>
    <w:rsid w:val="00BE5BE9"/>
    <w:rsid w:val="00BE7445"/>
    <w:rsid w:val="00BE7AED"/>
    <w:rsid w:val="00BF6791"/>
    <w:rsid w:val="00C000B6"/>
    <w:rsid w:val="00C06017"/>
    <w:rsid w:val="00C266A1"/>
    <w:rsid w:val="00C27478"/>
    <w:rsid w:val="00C279CF"/>
    <w:rsid w:val="00C31110"/>
    <w:rsid w:val="00C4293E"/>
    <w:rsid w:val="00C437B6"/>
    <w:rsid w:val="00C461D6"/>
    <w:rsid w:val="00C46DF9"/>
    <w:rsid w:val="00C4790F"/>
    <w:rsid w:val="00C52F56"/>
    <w:rsid w:val="00C604EC"/>
    <w:rsid w:val="00C62674"/>
    <w:rsid w:val="00C63AC1"/>
    <w:rsid w:val="00C65902"/>
    <w:rsid w:val="00C670DA"/>
    <w:rsid w:val="00C70D0B"/>
    <w:rsid w:val="00C71AE6"/>
    <w:rsid w:val="00C77059"/>
    <w:rsid w:val="00C87C28"/>
    <w:rsid w:val="00C93306"/>
    <w:rsid w:val="00C936D7"/>
    <w:rsid w:val="00C93CAA"/>
    <w:rsid w:val="00C94874"/>
    <w:rsid w:val="00CA1FAD"/>
    <w:rsid w:val="00CA293B"/>
    <w:rsid w:val="00CB207C"/>
    <w:rsid w:val="00CB273B"/>
    <w:rsid w:val="00CB4716"/>
    <w:rsid w:val="00CB489A"/>
    <w:rsid w:val="00CB693C"/>
    <w:rsid w:val="00CC0238"/>
    <w:rsid w:val="00CC1798"/>
    <w:rsid w:val="00CC2151"/>
    <w:rsid w:val="00CC37BF"/>
    <w:rsid w:val="00CC4B28"/>
    <w:rsid w:val="00CC6984"/>
    <w:rsid w:val="00CC7D3E"/>
    <w:rsid w:val="00CD04AA"/>
    <w:rsid w:val="00CD3773"/>
    <w:rsid w:val="00CD55D6"/>
    <w:rsid w:val="00CD65A5"/>
    <w:rsid w:val="00CE0FD5"/>
    <w:rsid w:val="00CE2D63"/>
    <w:rsid w:val="00CE409D"/>
    <w:rsid w:val="00CE4B18"/>
    <w:rsid w:val="00CE68EC"/>
    <w:rsid w:val="00CF0C46"/>
    <w:rsid w:val="00CF3E44"/>
    <w:rsid w:val="00CF73BE"/>
    <w:rsid w:val="00D01A14"/>
    <w:rsid w:val="00D01CB5"/>
    <w:rsid w:val="00D05380"/>
    <w:rsid w:val="00D05D57"/>
    <w:rsid w:val="00D06721"/>
    <w:rsid w:val="00D06E8A"/>
    <w:rsid w:val="00D113DD"/>
    <w:rsid w:val="00D11A6D"/>
    <w:rsid w:val="00D15B9A"/>
    <w:rsid w:val="00D249A4"/>
    <w:rsid w:val="00D25294"/>
    <w:rsid w:val="00D27AC5"/>
    <w:rsid w:val="00D3105B"/>
    <w:rsid w:val="00D37523"/>
    <w:rsid w:val="00D37AD3"/>
    <w:rsid w:val="00D417AC"/>
    <w:rsid w:val="00D52325"/>
    <w:rsid w:val="00D57B04"/>
    <w:rsid w:val="00D66B35"/>
    <w:rsid w:val="00D67CA7"/>
    <w:rsid w:val="00D7294D"/>
    <w:rsid w:val="00D80447"/>
    <w:rsid w:val="00D866D9"/>
    <w:rsid w:val="00D87454"/>
    <w:rsid w:val="00D918D7"/>
    <w:rsid w:val="00D921C0"/>
    <w:rsid w:val="00DA4F41"/>
    <w:rsid w:val="00DB4792"/>
    <w:rsid w:val="00DC18E0"/>
    <w:rsid w:val="00DC6A39"/>
    <w:rsid w:val="00DD0DDC"/>
    <w:rsid w:val="00DE0060"/>
    <w:rsid w:val="00DE33E9"/>
    <w:rsid w:val="00DF566F"/>
    <w:rsid w:val="00DF7C51"/>
    <w:rsid w:val="00E01307"/>
    <w:rsid w:val="00E22DA9"/>
    <w:rsid w:val="00E238D1"/>
    <w:rsid w:val="00E23ABA"/>
    <w:rsid w:val="00E27CD0"/>
    <w:rsid w:val="00E316F1"/>
    <w:rsid w:val="00E33027"/>
    <w:rsid w:val="00E36644"/>
    <w:rsid w:val="00E369B6"/>
    <w:rsid w:val="00E369DC"/>
    <w:rsid w:val="00E37C95"/>
    <w:rsid w:val="00E429E5"/>
    <w:rsid w:val="00E4623D"/>
    <w:rsid w:val="00E5600B"/>
    <w:rsid w:val="00E6183B"/>
    <w:rsid w:val="00E651A3"/>
    <w:rsid w:val="00E66494"/>
    <w:rsid w:val="00E670A2"/>
    <w:rsid w:val="00E675CC"/>
    <w:rsid w:val="00E67DC8"/>
    <w:rsid w:val="00E8330D"/>
    <w:rsid w:val="00E84B2E"/>
    <w:rsid w:val="00E85396"/>
    <w:rsid w:val="00E868F9"/>
    <w:rsid w:val="00E971B0"/>
    <w:rsid w:val="00EA209B"/>
    <w:rsid w:val="00EA2A4C"/>
    <w:rsid w:val="00EA52AA"/>
    <w:rsid w:val="00EB1918"/>
    <w:rsid w:val="00EB28DD"/>
    <w:rsid w:val="00EB2FAC"/>
    <w:rsid w:val="00EC46C9"/>
    <w:rsid w:val="00EC51C1"/>
    <w:rsid w:val="00EC6225"/>
    <w:rsid w:val="00EC7A0E"/>
    <w:rsid w:val="00ED67DF"/>
    <w:rsid w:val="00EE2B4B"/>
    <w:rsid w:val="00EE6C76"/>
    <w:rsid w:val="00EF4198"/>
    <w:rsid w:val="00F00882"/>
    <w:rsid w:val="00F01C8A"/>
    <w:rsid w:val="00F03D69"/>
    <w:rsid w:val="00F06716"/>
    <w:rsid w:val="00F10264"/>
    <w:rsid w:val="00F12E22"/>
    <w:rsid w:val="00F12F22"/>
    <w:rsid w:val="00F135E9"/>
    <w:rsid w:val="00F20D93"/>
    <w:rsid w:val="00F22601"/>
    <w:rsid w:val="00F245FF"/>
    <w:rsid w:val="00F2627E"/>
    <w:rsid w:val="00F27735"/>
    <w:rsid w:val="00F27B0B"/>
    <w:rsid w:val="00F32CA2"/>
    <w:rsid w:val="00F35521"/>
    <w:rsid w:val="00F35673"/>
    <w:rsid w:val="00F475DF"/>
    <w:rsid w:val="00F50A77"/>
    <w:rsid w:val="00F5344B"/>
    <w:rsid w:val="00F564F0"/>
    <w:rsid w:val="00F64DFC"/>
    <w:rsid w:val="00F65089"/>
    <w:rsid w:val="00F73D38"/>
    <w:rsid w:val="00F74B5C"/>
    <w:rsid w:val="00F751D1"/>
    <w:rsid w:val="00F85693"/>
    <w:rsid w:val="00F86A73"/>
    <w:rsid w:val="00F91A03"/>
    <w:rsid w:val="00F923C5"/>
    <w:rsid w:val="00F939C7"/>
    <w:rsid w:val="00FA2794"/>
    <w:rsid w:val="00FB189F"/>
    <w:rsid w:val="00FB3A99"/>
    <w:rsid w:val="00FB4F28"/>
    <w:rsid w:val="00FB54AA"/>
    <w:rsid w:val="00FB5E8B"/>
    <w:rsid w:val="00FC05FA"/>
    <w:rsid w:val="00FC3810"/>
    <w:rsid w:val="00FC6811"/>
    <w:rsid w:val="00FD3B54"/>
    <w:rsid w:val="00FD4951"/>
    <w:rsid w:val="00FD6280"/>
    <w:rsid w:val="00FE0729"/>
    <w:rsid w:val="00FE3AD7"/>
    <w:rsid w:val="00FE59AB"/>
    <w:rsid w:val="00FE6F95"/>
    <w:rsid w:val="00FF13E2"/>
    <w:rsid w:val="00FF18CF"/>
    <w:rsid w:val="00FF52CC"/>
    <w:rsid w:val="00FF7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42F5077"/>
  <w15:chartTrackingRefBased/>
  <w15:docId w15:val="{6C2E943A-3F13-42B8-A26F-D18E325F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qFormat="1"/>
    <w:lsdException w:name="List Number 3" w:uiPriority="14" w:qFormat="1"/>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F3E44"/>
  </w:style>
  <w:style w:type="paragraph" w:styleId="Heading1">
    <w:name w:val="heading 1"/>
    <w:basedOn w:val="Normal"/>
    <w:next w:val="BodyText"/>
    <w:link w:val="Heading1Char"/>
    <w:uiPriority w:val="9"/>
    <w:qFormat/>
    <w:rsid w:val="00702CA1"/>
    <w:pPr>
      <w:keepNext/>
      <w:keepLines/>
      <w:spacing w:before="300"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
    <w:link w:val="Heading2Char"/>
    <w:uiPriority w:val="9"/>
    <w:qFormat/>
    <w:rsid w:val="00A13EEA"/>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246FF7"/>
    <w:pPr>
      <w:keepNext/>
      <w:keepLines/>
      <w:spacing w:before="300" w:after="100"/>
      <w:outlineLvl w:val="2"/>
    </w:pPr>
    <w:rPr>
      <w:rFonts w:eastAsiaTheme="majorEastAsia" w:cstheme="majorBidi"/>
      <w:b/>
      <w:sz w:val="28"/>
    </w:rPr>
  </w:style>
  <w:style w:type="paragraph" w:styleId="Heading4">
    <w:name w:val="heading 4"/>
    <w:basedOn w:val="Normal"/>
    <w:next w:val="BodyText"/>
    <w:link w:val="Heading4Char"/>
    <w:uiPriority w:val="9"/>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CA1"/>
    <w:rPr>
      <w:rFonts w:eastAsiaTheme="majorEastAsia" w:cstheme="majorBidi"/>
      <w:color w:val="005EB8"/>
      <w:sz w:val="72"/>
      <w:szCs w:val="32"/>
    </w:rPr>
  </w:style>
  <w:style w:type="character" w:customStyle="1" w:styleId="Heading2Char">
    <w:name w:val="Heading 2 Char"/>
    <w:basedOn w:val="DefaultParagraphFont"/>
    <w:link w:val="Heading2"/>
    <w:uiPriority w:val="9"/>
    <w:rsid w:val="00A13EEA"/>
    <w:rPr>
      <w:rFonts w:eastAsiaTheme="majorEastAsia" w:cstheme="majorBidi"/>
      <w:color w:val="005EB8"/>
      <w:sz w:val="36"/>
      <w:szCs w:val="26"/>
    </w:rPr>
  </w:style>
  <w:style w:type="character" w:customStyle="1" w:styleId="Heading3Char">
    <w:name w:val="Heading 3 Char"/>
    <w:basedOn w:val="DefaultParagraphFont"/>
    <w:link w:val="Heading3"/>
    <w:uiPriority w:val="9"/>
    <w:rsid w:val="00246FF7"/>
    <w:rPr>
      <w:rFonts w:eastAsiaTheme="majorEastAsia" w:cstheme="majorBidi"/>
      <w:b/>
      <w:sz w:val="28"/>
    </w:rPr>
  </w:style>
  <w:style w:type="character" w:customStyle="1" w:styleId="Heading4Char">
    <w:name w:val="Heading 4 Char"/>
    <w:basedOn w:val="DefaultParagraphFont"/>
    <w:link w:val="Heading4"/>
    <w:uiPriority w:val="9"/>
    <w:rsid w:val="00D37523"/>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A31A7A"/>
    <w:pPr>
      <w:spacing w:after="200"/>
      <w:contextualSpacing/>
    </w:pPr>
    <w:rPr>
      <w:rFonts w:eastAsiaTheme="majorEastAsia" w:cstheme="majorBidi"/>
      <w:color w:val="005EB8"/>
      <w:kern w:val="28"/>
      <w:sz w:val="64"/>
      <w:szCs w:val="56"/>
    </w:rPr>
  </w:style>
  <w:style w:type="character" w:customStyle="1" w:styleId="TitleChar">
    <w:name w:val="Title Char"/>
    <w:basedOn w:val="DefaultParagraphFont"/>
    <w:link w:val="Title"/>
    <w:uiPriority w:val="19"/>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customStyle="1" w:styleId="SubtitleChar">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7F2E69"/>
    <w:pPr>
      <w:tabs>
        <w:tab w:val="center" w:pos="4513"/>
        <w:tab w:val="right" w:pos="9026"/>
      </w:tabs>
      <w:ind w:left="-567"/>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outlineLvl w:val="9"/>
    </w:pPr>
  </w:style>
  <w:style w:type="character" w:customStyle="1" w:styleId="FooterChar">
    <w:name w:val="Footer Char"/>
    <w:basedOn w:val="DefaultParagraphFont"/>
    <w:link w:val="Footer"/>
    <w:uiPriority w:val="99"/>
    <w:semiHidden/>
    <w:rsid w:val="005806C1"/>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
      </w:numPr>
      <w:spacing w:after="50"/>
    </w:pPr>
  </w:style>
  <w:style w:type="paragraph" w:styleId="ListBullet2">
    <w:name w:val="List Bullet 2"/>
    <w:basedOn w:val="BodyText"/>
    <w:uiPriority w:val="14"/>
    <w:qFormat/>
    <w:rsid w:val="00F03D69"/>
    <w:pPr>
      <w:numPr>
        <w:ilvl w:val="1"/>
        <w:numId w:val="1"/>
      </w:numPr>
      <w:spacing w:after="50"/>
    </w:pPr>
  </w:style>
  <w:style w:type="paragraph" w:styleId="ListBullet3">
    <w:name w:val="List Bullet 3"/>
    <w:basedOn w:val="BodyText"/>
    <w:uiPriority w:val="99"/>
    <w:semiHidden/>
    <w:qFormat/>
    <w:rsid w:val="00F03D69"/>
    <w:pPr>
      <w:numPr>
        <w:ilvl w:val="2"/>
        <w:numId w:val="1"/>
      </w:numPr>
      <w:contextualSpacing/>
    </w:pPr>
  </w:style>
  <w:style w:type="paragraph" w:styleId="ListBullet4">
    <w:name w:val="List Bullet 4"/>
    <w:basedOn w:val="BodyText"/>
    <w:uiPriority w:val="99"/>
    <w:semiHidden/>
    <w:rsid w:val="00F03D69"/>
    <w:pPr>
      <w:numPr>
        <w:ilvl w:val="3"/>
        <w:numId w:val="1"/>
      </w:numPr>
      <w:contextualSpacing/>
    </w:pPr>
  </w:style>
  <w:style w:type="paragraph" w:styleId="ListBullet5">
    <w:name w:val="List Bullet 5"/>
    <w:basedOn w:val="BodyText"/>
    <w:uiPriority w:val="99"/>
    <w:semiHidden/>
    <w:rsid w:val="00F03D69"/>
    <w:pPr>
      <w:numPr>
        <w:ilvl w:val="4"/>
        <w:numId w:val="1"/>
      </w:numPr>
      <w:contextualSpacing/>
    </w:pPr>
  </w:style>
  <w:style w:type="paragraph" w:styleId="ListContinue">
    <w:name w:val="List Continue"/>
    <w:basedOn w:val="BodyText"/>
    <w:uiPriority w:val="16"/>
    <w:qFormat/>
    <w:rsid w:val="00C93CAA"/>
    <w:pPr>
      <w:spacing w:after="50"/>
      <w:ind w:left="851"/>
    </w:pPr>
  </w:style>
  <w:style w:type="paragraph" w:styleId="ListContinue2">
    <w:name w:val="List Continue 2"/>
    <w:basedOn w:val="BodyText"/>
    <w:uiPriority w:val="16"/>
    <w:qFormat/>
    <w:rsid w:val="00C93CAA"/>
    <w:pPr>
      <w:spacing w:after="50"/>
      <w:ind w:left="1134"/>
    </w:pPr>
  </w:style>
  <w:style w:type="paragraph" w:styleId="ListContinue3">
    <w:name w:val="List Continue 3"/>
    <w:basedOn w:val="BodyText"/>
    <w:uiPriority w:val="16"/>
    <w:qFormat/>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qFormat/>
    <w:rsid w:val="0030692D"/>
    <w:pPr>
      <w:numPr>
        <w:numId w:val="2"/>
      </w:numPr>
      <w:spacing w:after="50"/>
    </w:pPr>
  </w:style>
  <w:style w:type="paragraph" w:styleId="ListNumber2">
    <w:name w:val="List Number 2"/>
    <w:basedOn w:val="BodyText"/>
    <w:uiPriority w:val="16"/>
    <w:qFormat/>
    <w:rsid w:val="0030692D"/>
    <w:pPr>
      <w:numPr>
        <w:ilvl w:val="1"/>
        <w:numId w:val="2"/>
      </w:numPr>
      <w:spacing w:after="50"/>
    </w:pPr>
  </w:style>
  <w:style w:type="paragraph" w:styleId="ListNumber3">
    <w:name w:val="List Number 3"/>
    <w:basedOn w:val="BodyText"/>
    <w:uiPriority w:val="16"/>
    <w:qFormat/>
    <w:rsid w:val="0030692D"/>
    <w:pPr>
      <w:numPr>
        <w:ilvl w:val="2"/>
        <w:numId w:val="2"/>
      </w:numPr>
      <w:spacing w:after="50"/>
    </w:pPr>
  </w:style>
  <w:style w:type="paragraph" w:styleId="ListNumber4">
    <w:name w:val="List Number 4"/>
    <w:basedOn w:val="BodyText"/>
    <w:uiPriority w:val="99"/>
    <w:semiHidden/>
    <w:rsid w:val="0030692D"/>
    <w:pPr>
      <w:numPr>
        <w:ilvl w:val="3"/>
        <w:numId w:val="2"/>
      </w:numPr>
      <w:contextualSpacing/>
    </w:pPr>
  </w:style>
  <w:style w:type="paragraph" w:styleId="ListNumber5">
    <w:name w:val="List Number 5"/>
    <w:basedOn w:val="BodyText"/>
    <w:uiPriority w:val="99"/>
    <w:semiHidden/>
    <w:rsid w:val="0030692D"/>
    <w:pPr>
      <w:numPr>
        <w:ilvl w:val="4"/>
        <w:numId w:val="2"/>
      </w:numPr>
      <w:contextualSpacing/>
    </w:pPr>
  </w:style>
  <w:style w:type="paragraph" w:styleId="ListParagraph">
    <w:name w:val="List Paragraph"/>
    <w:basedOn w:val="Normal"/>
    <w:link w:val="ListParagraphChar"/>
    <w:uiPriority w:val="34"/>
    <w:qFormat/>
    <w:rsid w:val="00DD0DDC"/>
    <w:pPr>
      <w:ind w:left="720"/>
      <w:contextualSpacing/>
    </w:pPr>
  </w:style>
  <w:style w:type="numbering" w:customStyle="1" w:styleId="NHSBullets">
    <w:name w:val="NHS Bullets"/>
    <w:basedOn w:val="NoList"/>
    <w:uiPriority w:val="99"/>
    <w:rsid w:val="00F03D69"/>
    <w:pPr>
      <w:numPr>
        <w:numId w:val="1"/>
      </w:numPr>
    </w:pPr>
  </w:style>
  <w:style w:type="numbering" w:customStyle="1" w:styleId="NHSListNumbers">
    <w:name w:val="NHS List Numbers"/>
    <w:basedOn w:val="NHSBullets"/>
    <w:uiPriority w:val="99"/>
    <w:rsid w:val="0030692D"/>
    <w:pPr>
      <w:numPr>
        <w:numId w:val="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AF1E21"/>
    <w:pPr>
      <w:numPr>
        <w:numId w:val="4"/>
      </w:numPr>
    </w:pPr>
  </w:style>
  <w:style w:type="paragraph" w:customStyle="1" w:styleId="TableBullet2">
    <w:name w:val="Table Bullet 2"/>
    <w:basedOn w:val="TableBullet"/>
    <w:uiPriority w:val="18"/>
    <w:qFormat/>
    <w:rsid w:val="009A1A5D"/>
    <w:pPr>
      <w:numPr>
        <w:ilvl w:val="1"/>
      </w:numPr>
    </w:pPr>
  </w:style>
  <w:style w:type="numbering" w:customStyle="1" w:styleId="NHSTableBullets">
    <w:name w:val="NHS Table Bullets"/>
    <w:basedOn w:val="NoList"/>
    <w:uiPriority w:val="99"/>
    <w:rsid w:val="00AF1E21"/>
    <w:pPr>
      <w:numPr>
        <w:numId w:val="4"/>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5"/>
      </w:numPr>
    </w:pPr>
  </w:style>
  <w:style w:type="paragraph" w:customStyle="1" w:styleId="Heading2Numbered">
    <w:name w:val="Heading 2 Numbered"/>
    <w:basedOn w:val="Heading2"/>
    <w:next w:val="BodyText"/>
    <w:uiPriority w:val="9"/>
    <w:qFormat/>
    <w:rsid w:val="00833395"/>
    <w:pPr>
      <w:numPr>
        <w:ilvl w:val="1"/>
        <w:numId w:val="5"/>
      </w:numPr>
    </w:pPr>
  </w:style>
  <w:style w:type="paragraph" w:customStyle="1" w:styleId="Heading3Numbered">
    <w:name w:val="Heading 3 Numbered"/>
    <w:basedOn w:val="Heading3"/>
    <w:next w:val="BodyText"/>
    <w:uiPriority w:val="9"/>
    <w:qFormat/>
    <w:rsid w:val="00833395"/>
    <w:pPr>
      <w:numPr>
        <w:ilvl w:val="2"/>
        <w:numId w:val="5"/>
      </w:numPr>
    </w:pPr>
  </w:style>
  <w:style w:type="numbering" w:customStyle="1" w:styleId="NHSHeadings">
    <w:name w:val="NHS Headings"/>
    <w:basedOn w:val="NoList"/>
    <w:uiPriority w:val="99"/>
    <w:rsid w:val="00630977"/>
    <w:pPr>
      <w:numPr>
        <w:numId w:val="5"/>
      </w:numPr>
    </w:pPr>
  </w:style>
  <w:style w:type="numbering" w:customStyle="1" w:styleId="NHSBodyText">
    <w:name w:val="NHS Body Text"/>
    <w:basedOn w:val="NoList"/>
    <w:uiPriority w:val="99"/>
    <w:rsid w:val="0014017A"/>
    <w:pPr>
      <w:numPr>
        <w:numId w:val="6"/>
      </w:numPr>
    </w:pPr>
  </w:style>
  <w:style w:type="paragraph" w:styleId="BodyText2">
    <w:name w:val="Body Text 2"/>
    <w:basedOn w:val="BodyText"/>
    <w:link w:val="BodyText2Char"/>
    <w:qFormat/>
    <w:rsid w:val="0014017A"/>
    <w:pPr>
      <w:numPr>
        <w:numId w:val="6"/>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qFormat/>
    <w:rsid w:val="00CB207C"/>
    <w:rPr>
      <w:color w:val="41B6E6"/>
    </w:rPr>
  </w:style>
  <w:style w:type="paragraph" w:customStyle="1" w:styleId="IntroText">
    <w:name w:val="Intro Text"/>
    <w:basedOn w:val="BodyText"/>
    <w:next w:val="BodyText"/>
    <w:qForma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CF3E44"/>
    <w:rPr>
      <w:color w:val="005EB8"/>
    </w:rPr>
  </w:style>
  <w:style w:type="character" w:styleId="CommentReference">
    <w:name w:val="annotation reference"/>
    <w:basedOn w:val="DefaultParagraphFont"/>
    <w:uiPriority w:val="99"/>
    <w:semiHidden/>
    <w:unhideWhenUsed/>
    <w:rsid w:val="00B0463F"/>
    <w:rPr>
      <w:sz w:val="16"/>
      <w:szCs w:val="16"/>
    </w:rPr>
  </w:style>
  <w:style w:type="paragraph" w:styleId="CommentText">
    <w:name w:val="annotation text"/>
    <w:basedOn w:val="Normal"/>
    <w:link w:val="CommentTextChar"/>
    <w:uiPriority w:val="99"/>
    <w:semiHidden/>
    <w:unhideWhenUsed/>
    <w:rsid w:val="00B0463F"/>
    <w:rPr>
      <w:sz w:val="20"/>
      <w:szCs w:val="20"/>
    </w:rPr>
  </w:style>
  <w:style w:type="character" w:customStyle="1" w:styleId="CommentTextChar">
    <w:name w:val="Comment Text Char"/>
    <w:basedOn w:val="DefaultParagraphFont"/>
    <w:link w:val="CommentText"/>
    <w:uiPriority w:val="99"/>
    <w:semiHidden/>
    <w:rsid w:val="00B0463F"/>
    <w:rPr>
      <w:sz w:val="20"/>
      <w:szCs w:val="20"/>
    </w:rPr>
  </w:style>
  <w:style w:type="paragraph" w:styleId="CommentSubject">
    <w:name w:val="annotation subject"/>
    <w:basedOn w:val="CommentText"/>
    <w:next w:val="CommentText"/>
    <w:link w:val="CommentSubjectChar"/>
    <w:uiPriority w:val="99"/>
    <w:semiHidden/>
    <w:unhideWhenUsed/>
    <w:rsid w:val="00B0463F"/>
    <w:rPr>
      <w:b/>
      <w:bCs/>
    </w:rPr>
  </w:style>
  <w:style w:type="character" w:customStyle="1" w:styleId="CommentSubjectChar">
    <w:name w:val="Comment Subject Char"/>
    <w:basedOn w:val="CommentTextChar"/>
    <w:link w:val="CommentSubject"/>
    <w:uiPriority w:val="99"/>
    <w:semiHidden/>
    <w:rsid w:val="00B0463F"/>
    <w:rPr>
      <w:b/>
      <w:bCs/>
      <w:sz w:val="20"/>
      <w:szCs w:val="20"/>
    </w:rPr>
  </w:style>
  <w:style w:type="character" w:styleId="UnresolvedMention">
    <w:name w:val="Unresolved Mention"/>
    <w:basedOn w:val="DefaultParagraphFont"/>
    <w:uiPriority w:val="99"/>
    <w:semiHidden/>
    <w:unhideWhenUsed/>
    <w:rsid w:val="003E1DF4"/>
    <w:rPr>
      <w:color w:val="605E5C"/>
      <w:shd w:val="clear" w:color="auto" w:fill="E1DFDD"/>
    </w:rPr>
  </w:style>
  <w:style w:type="character" w:customStyle="1" w:styleId="ListParagraphChar">
    <w:name w:val="List Paragraph Char"/>
    <w:basedOn w:val="DefaultParagraphFont"/>
    <w:link w:val="ListParagraph"/>
    <w:uiPriority w:val="34"/>
    <w:locked/>
    <w:rsid w:val="00AF11FE"/>
  </w:style>
  <w:style w:type="paragraph" w:styleId="NoSpacing">
    <w:name w:val="No Spacing"/>
    <w:uiPriority w:val="1"/>
    <w:qFormat/>
    <w:rsid w:val="00AF11FE"/>
    <w:rPr>
      <w:color w:val="auto"/>
      <w:kern w:val="2"/>
      <w:sz w:val="22"/>
      <w:szCs w:val="22"/>
      <w14:ligatures w14:val="standardContextual"/>
    </w:rPr>
  </w:style>
  <w:style w:type="character" w:styleId="FollowedHyperlink">
    <w:name w:val="FollowedHyperlink"/>
    <w:basedOn w:val="DefaultParagraphFont"/>
    <w:uiPriority w:val="99"/>
    <w:semiHidden/>
    <w:unhideWhenUsed/>
    <w:rsid w:val="00F50A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18676">
      <w:bodyDiv w:val="1"/>
      <w:marLeft w:val="0"/>
      <w:marRight w:val="0"/>
      <w:marTop w:val="0"/>
      <w:marBottom w:val="0"/>
      <w:divBdr>
        <w:top w:val="none" w:sz="0" w:space="0" w:color="auto"/>
        <w:left w:val="none" w:sz="0" w:space="0" w:color="auto"/>
        <w:bottom w:val="none" w:sz="0" w:space="0" w:color="auto"/>
        <w:right w:val="none" w:sz="0" w:space="0" w:color="auto"/>
      </w:divBdr>
    </w:div>
    <w:div w:id="1154613765">
      <w:bodyDiv w:val="1"/>
      <w:marLeft w:val="0"/>
      <w:marRight w:val="0"/>
      <w:marTop w:val="0"/>
      <w:marBottom w:val="0"/>
      <w:divBdr>
        <w:top w:val="none" w:sz="0" w:space="0" w:color="auto"/>
        <w:left w:val="none" w:sz="0" w:space="0" w:color="auto"/>
        <w:bottom w:val="none" w:sz="0" w:space="0" w:color="auto"/>
        <w:right w:val="none" w:sz="0" w:space="0" w:color="auto"/>
      </w:divBdr>
    </w:div>
    <w:div w:id="1666467886">
      <w:bodyDiv w:val="1"/>
      <w:marLeft w:val="0"/>
      <w:marRight w:val="0"/>
      <w:marTop w:val="0"/>
      <w:marBottom w:val="0"/>
      <w:divBdr>
        <w:top w:val="none" w:sz="0" w:space="0" w:color="auto"/>
        <w:left w:val="none" w:sz="0" w:space="0" w:color="auto"/>
        <w:bottom w:val="none" w:sz="0" w:space="0" w:color="auto"/>
        <w:right w:val="none" w:sz="0" w:space="0" w:color="auto"/>
      </w:divBdr>
    </w:div>
    <w:div w:id="1791171596">
      <w:bodyDiv w:val="1"/>
      <w:marLeft w:val="0"/>
      <w:marRight w:val="0"/>
      <w:marTop w:val="0"/>
      <w:marBottom w:val="0"/>
      <w:divBdr>
        <w:top w:val="none" w:sz="0" w:space="0" w:color="auto"/>
        <w:left w:val="none" w:sz="0" w:space="0" w:color="auto"/>
        <w:bottom w:val="none" w:sz="0" w:space="0" w:color="auto"/>
        <w:right w:val="none" w:sz="0" w:space="0" w:color="auto"/>
      </w:divBdr>
    </w:div>
    <w:div w:id="212785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ingertips.phe.org.uk/profile/tobacco-control/data" TargetMode="External"/><Relationship Id="rId117" Type="http://schemas.openxmlformats.org/officeDocument/2006/relationships/hyperlink" Target="https://humberandnorthyorkshire.org.uk/our-work/workforce/" TargetMode="External"/><Relationship Id="rId21" Type="http://schemas.openxmlformats.org/officeDocument/2006/relationships/hyperlink" Target="https://humberandnorthyorkshire.icb.nhs.uk/wp-content/uploads/2023/05/Item-10-2023-HNY-Health-Inequalities-Funding-Proposal-Updated.pdf" TargetMode="External"/><Relationship Id="rId42" Type="http://schemas.openxmlformats.org/officeDocument/2006/relationships/hyperlink" Target="https://www.letsgetbetter.co.uk/living-well/pride/" TargetMode="External"/><Relationship Id="rId47" Type="http://schemas.openxmlformats.org/officeDocument/2006/relationships/hyperlink" Target="https://humberandnorthyorkshire.icb.nhs.uk/wp-content/uploads/2023/07/Joint-Forward-Plan-How-we-will-deliver-our-strategy-from-2023-to-2028.pdf" TargetMode="External"/><Relationship Id="rId63" Type="http://schemas.openxmlformats.org/officeDocument/2006/relationships/hyperlink" Target="https://gbr01.safelinks.protection.outlook.com/?url=https%3A%2F%2Fwww.bumpthehabit.org.uk%2F&amp;data=05%7C02%7Csally.czabaniuk%40nhs.net%7Ce292e2aa43da49d10f0f08dbfca56d9d%7C37c354b285b047f5b22207b48d774ee3%7C0%7C0%7C638381559656178733%7CUnknown%7CTWFpbGZsb3d8eyJWIjoiMC4wLjAwMDAiLCJQIjoiV2luMzIiLCJBTiI6Ik1haWwiLCJXVCI6Mn0%3D%7C3000%7C%7C%7C&amp;sdata=zjZJZr0Z9euFYd4BfPs%2Fe2KrQ7UPaZRfVDvUWes5uuU%3D&amp;reserved=0" TargetMode="External"/><Relationship Id="rId68" Type="http://schemas.openxmlformats.org/officeDocument/2006/relationships/hyperlink" Target="https://www.maternityvoiceshny.org.uk/north-northeast-lincs" TargetMode="External"/><Relationship Id="rId84" Type="http://schemas.openxmlformats.org/officeDocument/2006/relationships/hyperlink" Target="https://www.maternityvoiceshny.org.uk/_files/ugd/8ba847_e0079e484fc347d9b0251b38140734cb.pdf?index=true" TargetMode="External"/><Relationship Id="rId89" Type="http://schemas.openxmlformats.org/officeDocument/2006/relationships/hyperlink" Target="https://www.hnyresiliencehub.nhs.uk/our-people-wellbeing-app/" TargetMode="External"/><Relationship Id="rId112" Type="http://schemas.openxmlformats.org/officeDocument/2006/relationships/hyperlink" Target="https://humberandnorthyorkshire.org.uk/as-i-see-it-the-latest-blog-from-sue-symington-14/" TargetMode="External"/><Relationship Id="rId16" Type="http://schemas.openxmlformats.org/officeDocument/2006/relationships/footer" Target="footer3.xml"/><Relationship Id="rId107" Type="http://schemas.openxmlformats.org/officeDocument/2006/relationships/hyperlink" Target="https://humberandnorthyorkshire.icb.nhs.uk/wp-content/uploads/2023/05/Item-4-Draft-Minutes-and-Matters-Arising-ICB-Board-July-2023-Part-1-V1.5.pdf" TargetMode="External"/><Relationship Id="rId11" Type="http://schemas.openxmlformats.org/officeDocument/2006/relationships/header" Target="header1.xml"/><Relationship Id="rId32" Type="http://schemas.openxmlformats.org/officeDocument/2006/relationships/hyperlink" Target="https://future.nhs.uk/connect.ti/NHSpp/view?objectID=35731056" TargetMode="External"/><Relationship Id="rId37" Type="http://schemas.openxmlformats.org/officeDocument/2006/relationships/hyperlink" Target="https://www.healthwatcheastridingofyorkshire.co.uk/wp-content/uploads/2022/05/Breaking-down-the-barriers-Deaf-and-Hard-of-Hearing-report-FINAL-1.pdf" TargetMode="External"/><Relationship Id="rId53" Type="http://schemas.openxmlformats.org/officeDocument/2006/relationships/hyperlink" Target="https://gbr01.safelinks.protection.outlook.com/?url=https%3A%2F%2Fhumberandnorthyorkshire.icb.nhs.uk%2Fmeetings-and-papers%2F&amp;data=05%7C02%7Cr.stanton%40nhs.net%7Cf43ab74447e64d7c29ca08dc1749604a%7C37c354b285b047f5b22207b48d774ee3%7C0%7C0%7C638410851112211243%7CUnknown%7CTWFpbGZsb3d8eyJWIjoiMC4wLjAwMDAiLCJQIjoiV2luMzIiLCJBTiI6Ik1haWwiLCJXVCI6Mn0%3D%7C3000%7C%7C%7C&amp;sdata=mxhTdbthJtdaZk9ZNSHgAa4xiKns61aNaHhiJSi%2BWqw%3D&amp;reserved=0" TargetMode="External"/><Relationship Id="rId58" Type="http://schemas.openxmlformats.org/officeDocument/2006/relationships/hyperlink" Target="https://gbr01.safelinks.protection.outlook.com/?url=https%3A%2F%2Fwww.humberandnorthyorkshirematernity.org.uk%2Fsupport1%2Fequity-and-equality%2F&amp;data=05%7C02%7Csally.czabaniuk%40nhs.net%7Ce292e2aa43da49d10f0f08dbfca56d9d%7C37c354b285b047f5b22207b48d774ee3%7C0%7C0%7C638381559656022487%7CUnknown%7CTWFpbGZsb3d8eyJWIjoiMC4wLjAwMDAiLCJQIjoiV2luMzIiLCJBTiI6Ik1haWwiLCJXVCI6Mn0%3D%7C3000%7C%7C%7C&amp;sdata=nRDJ5%2FjXXm0EfehTWuBt5Dpd%2FLlqmruz2ru7F9AUouc%3D&amp;reserved=0" TargetMode="External"/><Relationship Id="rId74" Type="http://schemas.openxmlformats.org/officeDocument/2006/relationships/hyperlink" Target="https://www.humberandnorthyorkshirematernity.org.uk/pregnancy-journey/holistic-healthy-weight-healthy-lives-maternity-hwhl-m-pilot-programme/" TargetMode="External"/><Relationship Id="rId79" Type="http://schemas.openxmlformats.org/officeDocument/2006/relationships/hyperlink" Target="https://www.humberandnorthyorkshirematernity.org.uk/professionals/nhs-maternity-services-survey/" TargetMode="External"/><Relationship Id="rId102" Type="http://schemas.openxmlformats.org/officeDocument/2006/relationships/hyperlink" Target="https://humberandnorthyorkshire.icb.nhs.uk/governance-publications/" TargetMode="External"/><Relationship Id="rId123" Type="http://schemas.openxmlformats.org/officeDocument/2006/relationships/hyperlink" Target="https://humberandnorthyorkshire.icb.nhs.uk/wp-content/uploads/2023/05/Item-17-HNY-ICB-Board-Governance-Updates-Sept-2023-SS.pdf" TargetMode="External"/><Relationship Id="rId128"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gbr01.safelinks.protection.outlook.com/?url=https%3A%2F%2Fbookwhen.com%2Fhcv%23focus%3Dev-so3y-20230907093000&amp;data=05%7C02%7Cbecky.blackburn1%40nhs.net%7Cb2cb590664b34eb0142908dc1038f635%7C37c354b285b047f5b22207b48d774ee3%7C0%7C0%7C638403084042527552%7CUnknown%7CTWFpbGZsb3d8eyJWIjoiMC4wLjAwMDAiLCJQIjoiV2luMzIiLCJBTiI6Ik1haWwiLCJXVCI6Mn0%3D%7C3000%7C%7C%7C&amp;sdata=y0lXvKg8IOHXRD0rNskWjS%2Bu48%2F%2FhpG3jaENh669ryM%3D&amp;reserved=0" TargetMode="External"/><Relationship Id="rId95" Type="http://schemas.openxmlformats.org/officeDocument/2006/relationships/hyperlink" Target="https://humberandnorthyorkshire.icb.nhs.uk/wp-content/uploads/2022/09/ICB-Attendance-Management-Policy.pdf" TargetMode="External"/><Relationship Id="rId22" Type="http://schemas.openxmlformats.org/officeDocument/2006/relationships/hyperlink" Target="https://fingertips.phe.org.uk/profile/tobacco-control/data" TargetMode="External"/><Relationship Id="rId27" Type="http://schemas.openxmlformats.org/officeDocument/2006/relationships/hyperlink" Target="https://fingertips.phe.org.uk/profile/tobacco-control/data" TargetMode="External"/><Relationship Id="rId43" Type="http://schemas.openxmlformats.org/officeDocument/2006/relationships/hyperlink" Target="https://humberandnorthyorkshire.icb.nhs.uk/wp-content/uploads/2023/05/Item-8-Pride-in-Our-Health-Report-Final-.pdf" TargetMode="External"/><Relationship Id="rId48" Type="http://schemas.openxmlformats.org/officeDocument/2006/relationships/hyperlink" Target="https://humberandnorthyorkshire.icb.nhs.uk/wp-content/uploads/2023/07/Joint-Forward-Plan-How-we-will-deliver-our-strategy-from-2023-to-2028.pdf" TargetMode="External"/><Relationship Id="rId64" Type="http://schemas.openxmlformats.org/officeDocument/2006/relationships/hyperlink" Target="https://www.humberandnorthyorkshirematernity.org.uk/support1/equity-and-equality/hny-lmns-perinatal-care-for-trans-and-non-binary-people/" TargetMode="External"/><Relationship Id="rId69" Type="http://schemas.openxmlformats.org/officeDocument/2006/relationships/hyperlink" Target="https://www.maternityvoiceshny.org.uk/york-and-scarborough" TargetMode="External"/><Relationship Id="rId113" Type="http://schemas.openxmlformats.org/officeDocument/2006/relationships/hyperlink" Target="https://humberandnorthyorkshire.org.uk/inclusion-blog/" TargetMode="External"/><Relationship Id="rId118" Type="http://schemas.openxmlformats.org/officeDocument/2006/relationships/hyperlink" Target="https://www.legislation.gov.uk/ukpga/2010/15/contents" TargetMode="External"/><Relationship Id="rId80" Type="http://schemas.openxmlformats.org/officeDocument/2006/relationships/hyperlink" Target="https://view.officeapps.live.com/op/view.aspx?src=https%3A%2F%2Fhumberandnorthyorkshire.icb.nhs.uk%2Fwp-content%2Fuploads%2F2023%2F06%2FEqIA-Policy-for-the-Development-of-Policies-May-2023.docx&amp;wdOrigin=BROWSELINK" TargetMode="External"/><Relationship Id="rId85" Type="http://schemas.openxmlformats.org/officeDocument/2006/relationships/hyperlink" Target="https://www.humberandnorthyorkshirematernity.org.uk/professionals/nhs-maternity-services-survey/" TargetMode="External"/><Relationship Id="rId12" Type="http://schemas.openxmlformats.org/officeDocument/2006/relationships/header" Target="header2.xml"/><Relationship Id="rId17" Type="http://schemas.openxmlformats.org/officeDocument/2006/relationships/header" Target="header4.xml"/><Relationship Id="rId33" Type="http://schemas.openxmlformats.org/officeDocument/2006/relationships/hyperlink" Target="https://youtu.be/ohxy3PFv3EM?si=X7Vi82ZE9r0mQh0p" TargetMode="External"/><Relationship Id="rId38" Type="http://schemas.openxmlformats.org/officeDocument/2006/relationships/hyperlink" Target="https://humberandnorthyorkshire.icb.nhs.uk/wp-content/uploads/2023/07/Joint-Forward-Plan-How-we-will-deliver-our-strategy-from-2023-to-2028.pdf" TargetMode="External"/><Relationship Id="rId59" Type="http://schemas.openxmlformats.org/officeDocument/2006/relationships/hyperlink" Target="https://www.humberandnorthyorkshirematernity.org.uk/support1/ask-a-midwife/" TargetMode="External"/><Relationship Id="rId103" Type="http://schemas.openxmlformats.org/officeDocument/2006/relationships/hyperlink" Target="https://humberandnorthyorkshire.icb.nhs.uk/staff/" TargetMode="External"/><Relationship Id="rId108" Type="http://schemas.openxmlformats.org/officeDocument/2006/relationships/hyperlink" Target="https://humberandnorthyorkshire.icb.nhs.uk/wp-content/uploads/2023/05/HNY-ICB-Humber-Acute-Services-front-cover-12.07.pdf" TargetMode="External"/><Relationship Id="rId124" Type="http://schemas.openxmlformats.org/officeDocument/2006/relationships/hyperlink" Target="mailto:england.eandhi@nhs.net" TargetMode="External"/><Relationship Id="rId54" Type="http://schemas.openxmlformats.org/officeDocument/2006/relationships/hyperlink" Target="https://humberandnorthyorkshire.icb.nhs.uk/wp-content/uploads/2023/05/Item-10i-NHS-75-Engagement-and-Insight-Report-FINAL.pdf" TargetMode="External"/><Relationship Id="rId70" Type="http://schemas.openxmlformats.org/officeDocument/2006/relationships/hyperlink" Target="file:///C:/Users/czabas/Downloads/HNY%20LMNS%20Equity%20and%20Equality%20Action%20Plan%20Narrative%20300922%20(1).pdf" TargetMode="External"/><Relationship Id="rId75" Type="http://schemas.openxmlformats.org/officeDocument/2006/relationships/hyperlink" Target="https://gbr01.safelinks.protection.outlook.com/?url=https%3A%2F%2Fwww.birthrights.org.uk%2Fwp-content%2Fuploads%2F2022%2F05%2FBirthrights-inquiry-systemic-racism_exec-summary_May-22-web.pdf&amp;data=05%7C02%7Csally.czabaniuk%40nhs.net%7C53f3d53348ef40fa69a208dc112156fb%7C37c354b285b047f5b22207b48d774ee3%7C0%7C0%7C638404082082759105%7CUnknown%7CTWFpbGZsb3d8eyJWIjoiMC4wLjAwMDAiLCJQIjoiV2luMzIiLCJBTiI6Ik1haWwiLCJXVCI6Mn0%3D%7C3000%7C%7C%7C&amp;sdata=AkzY2yMd5o%2BRHR55G%2BO423yzhWE1bnwar3Z9IH8jUP4%3D&amp;reserved=0" TargetMode="External"/><Relationship Id="rId91" Type="http://schemas.openxmlformats.org/officeDocument/2006/relationships/hyperlink" Target="https://humberandnorthyorkshire.org.uk/about-us/careers/" TargetMode="External"/><Relationship Id="rId96" Type="http://schemas.openxmlformats.org/officeDocument/2006/relationships/hyperlink" Target="https://humberandnorthyorkshire.icb.nhs.uk/documents-and-publications/employment/"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fingertips.phe.org.uk/profile/tobacco-control/data" TargetMode="External"/><Relationship Id="rId28" Type="http://schemas.openxmlformats.org/officeDocument/2006/relationships/hyperlink" Target="https://www.longtermplan.nhs.uk/online-version/chapter-2-more-nhs-action-on-prevention-and-health-inequalities/smoking/" TargetMode="External"/><Relationship Id="rId49" Type="http://schemas.openxmlformats.org/officeDocument/2006/relationships/hyperlink" Target="https://humberandnorthyorkshire.icb.nhs.uk/wp-content/uploads/2023/05/Item-8-Pride-in-Our-Health-Report-Final-.pdf" TargetMode="External"/><Relationship Id="rId114" Type="http://schemas.openxmlformats.org/officeDocument/2006/relationships/hyperlink" Target="https://humberandnorthyorkshire.org.uk/we-have-a-responsibility-to-reduce-health-inequalities-and-to-stand-in-solidarity-with-our-lgbt-colleagues-and-communities-to-raise-our-voices-in-support-and-challenge-to-ensure-that-every/" TargetMode="External"/><Relationship Id="rId119" Type="http://schemas.openxmlformats.org/officeDocument/2006/relationships/hyperlink" Target="https://humberandnorthyorkshire.icb.nhs.uk/documents-and-publications/operational/" TargetMode="External"/><Relationship Id="rId44" Type="http://schemas.openxmlformats.org/officeDocument/2006/relationships/hyperlink" Target="https://www.chcppractice.nhs.uk/your-voice/practice-changes-have-your-say/Patient%20Consultation%20-%20Full%20report%20Final%20080223.pdf" TargetMode="External"/><Relationship Id="rId60" Type="http://schemas.openxmlformats.org/officeDocument/2006/relationships/hyperlink" Target="https://www.humberandnorthyorkshirematernity.org.uk/support1/lmns-website-accessibility-and-translation-tool/" TargetMode="External"/><Relationship Id="rId65" Type="http://schemas.openxmlformats.org/officeDocument/2006/relationships/hyperlink" Target="file:///C:\Users\sally.czabaniuk\Downloads\HNY%20LMNS%20-%20PILTransandNonBinary%20060923.pdf" TargetMode="External"/><Relationship Id="rId81" Type="http://schemas.openxmlformats.org/officeDocument/2006/relationships/hyperlink" Target="https://view.officeapps.live.com/op/view.aspx?src=https%3A%2F%2Fhumberandnorthyorkshire.icb.nhs.uk%2Fwp-content%2Fuploads%2F2023%2F06%2FHNYICB-impact-assessment-final.xlsx&amp;wdOrigin=BROWSELINK" TargetMode="External"/><Relationship Id="rId86" Type="http://schemas.openxmlformats.org/officeDocument/2006/relationships/hyperlink" Target="https://betterhospitalshumber.nhs.uk/wp-content/uploads/2023/09/Your-Birthing-Choices-Feedback-Report-Full.pdf" TargetMode="Externa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https://humberandnorthyorkshire.icb.nhs.uk/wp-content/uploads/2023/05/Item-13-Primary-Care-Progress-Board-Report-November-2023-FINAL.pdf%20Pages%208/9" TargetMode="External"/><Relationship Id="rId109" Type="http://schemas.openxmlformats.org/officeDocument/2006/relationships/hyperlink" Target="https://humberandnorthyorkshire.icb.nhs.uk/wp-content/uploads/2023/05/HNY-ICB-Humber-Acute-Services-Moving-to-Consultation-12.07.pdf" TargetMode="External"/><Relationship Id="rId34" Type="http://schemas.openxmlformats.org/officeDocument/2006/relationships/hyperlink" Target="https://youtu.be/jGeqWSuveYc?si=EqWy7miND1NQQJVT" TargetMode="External"/><Relationship Id="rId50" Type="http://schemas.openxmlformats.org/officeDocument/2006/relationships/hyperlink" Target="https://humberandnorthyorkshire.icb.nhs.uk/wp-content/uploads/2023/05/Item-13-Primary-Care-Progress-Board-Report-November-2023-FINAL.pdf" TargetMode="External"/><Relationship Id="rId55" Type="http://schemas.openxmlformats.org/officeDocument/2006/relationships/hyperlink" Target="https://humberandnorthyorkshire.icb.nhs.uk/wp-content/uploads/2023/05/Item-8-Pride-in-Our-Health-Report-Final-.pdf" TargetMode="External"/><Relationship Id="rId76" Type="http://schemas.openxmlformats.org/officeDocument/2006/relationships/hyperlink" Target="https://gbr01.safelinks.protection.outlook.com/?url=https%3A%2F%2Ffivexmore.org%2Fblackmereport&amp;data=05%7C02%7Csally.czabaniuk%40nhs.net%7C53f3d53348ef40fa69a208dc112156fb%7C37c354b285b047f5b22207b48d774ee3%7C0%7C0%7C638404082082759105%7CUnknown%7CTWFpbGZsb3d8eyJWIjoiMC4wLjAwMDAiLCJQIjoiV2luMzIiLCJBTiI6Ik1haWwiLCJXVCI6Mn0%3D%7C3000%7C%7C%7C&amp;sdata=w1khtE8uimUSxpuyxR0ZpPeYKgKXQLJntAHJUmCVFBQ%3D&amp;reserved=0" TargetMode="External"/><Relationship Id="rId97" Type="http://schemas.openxmlformats.org/officeDocument/2006/relationships/hyperlink" Target="https://humberandnorthyorkshire.icb.nhs.uk/governance-publications/" TargetMode="External"/><Relationship Id="rId104" Type="http://schemas.openxmlformats.org/officeDocument/2006/relationships/hyperlink" Target="https://humberandnorthyorkshire.org.uk/principles-and-practice-of-restorative-just-culture-training-places-available/" TargetMode="External"/><Relationship Id="rId120" Type="http://schemas.openxmlformats.org/officeDocument/2006/relationships/hyperlink" Target="https://humberandnorthyorkshire.icb.nhs.uk/wp-content/uploads/2023/05/HNY-ICB-Humber-Acute-Services-front-cover-12.07.pdf" TargetMode="External"/><Relationship Id="rId125" Type="http://schemas.openxmlformats.org/officeDocument/2006/relationships/hyperlink" Target="mailto:england.eandhi@nhs.net" TargetMode="External"/><Relationship Id="rId7" Type="http://schemas.openxmlformats.org/officeDocument/2006/relationships/settings" Target="settings.xml"/><Relationship Id="rId71" Type="http://schemas.openxmlformats.org/officeDocument/2006/relationships/hyperlink" Target="https://www.humberandnorthyorkshirematernity.org.uk/seecmsfile/?id=129" TargetMode="External"/><Relationship Id="rId92" Type="http://schemas.openxmlformats.org/officeDocument/2006/relationships/hyperlink" Target="https://humberandnorthyorkshire.org.uk/about-us/careers/" TargetMode="External"/><Relationship Id="rId2" Type="http://schemas.openxmlformats.org/officeDocument/2006/relationships/customXml" Target="../customXml/item2.xml"/><Relationship Id="rId29" Type="http://schemas.openxmlformats.org/officeDocument/2006/relationships/hyperlink" Target="https://humberandnorthyorkshire.org.uk/our-work/tobacco-dependency-treatment-programme/" TargetMode="External"/><Relationship Id="rId24" Type="http://schemas.openxmlformats.org/officeDocument/2006/relationships/hyperlink" Target="https://fingertips.phe.org.uk/profile/tobacco-control/data" TargetMode="External"/><Relationship Id="rId40" Type="http://schemas.openxmlformats.org/officeDocument/2006/relationships/hyperlink" Target="https://humberandnorthyorkshire.icb.nhs.uk/wp-content/uploads/2023/05/Item-10i-NHS-75-Engagement-and-Insight-Report-FINAL.pdf" TargetMode="External"/><Relationship Id="rId45" Type="http://schemas.openxmlformats.org/officeDocument/2006/relationships/hyperlink" Target="https://www.aaglobal.co.uk/" TargetMode="External"/><Relationship Id="rId66" Type="http://schemas.openxmlformats.org/officeDocument/2006/relationships/hyperlink" Target="https://www.maternityvoiceshny.org.uk/east-riding" TargetMode="External"/><Relationship Id="rId87" Type="http://schemas.openxmlformats.org/officeDocument/2006/relationships/hyperlink" Target="https://gbr01.safelinks.protection.outlook.com/?url=https%3A%2F%2Fwww.hnyresiliencehub.nhs.uk%2F&amp;data=05%7C02%7Cbecky.blackburn1%40nhs.net%7C226516c6378d400ad13c08dc02db6cd3%7C37c354b285b047f5b22207b48d774ee3%7C0%7C0%7C638388389177779262%7CUnknown%7CTWFpbGZsb3d8eyJWIjoiMC4wLjAwMDAiLCJQIjoiV2luMzIiLCJBTiI6Ik1haWwiLCJXVCI6Mn0%3D%7C3000%7C%7C%7C&amp;sdata=8Bh2j2X6khLjobfdRbyGRdWJgBaKL5Ye%2Fa%2FO3d45Fck%3D&amp;reserved=0" TargetMode="External"/><Relationship Id="rId110" Type="http://schemas.openxmlformats.org/officeDocument/2006/relationships/hyperlink" Target="https://humberandnorthyorkshire.org.uk/tackling-health-inequalities-with-professor-stephen-eames-podcast/" TargetMode="External"/><Relationship Id="rId115" Type="http://schemas.openxmlformats.org/officeDocument/2006/relationships/hyperlink" Target="https://humberandnorthyorkshire.org.uk/york-set-to-host-its-first-multicultural-health-festival/" TargetMode="External"/><Relationship Id="rId61" Type="http://schemas.openxmlformats.org/officeDocument/2006/relationships/hyperlink" Target="https://gbr01.safelinks.protection.outlook.com/?url=https%3A%2F%2Fwww.maternalmedicine.org.uk%2F&amp;data=05%7C02%7Csally.czabaniuk%40nhs.net%7Ce292e2aa43da49d10f0f08dbfca56d9d%7C37c354b285b047f5b22207b48d774ee3%7C0%7C0%7C638381559656178733%7CUnknown%7CTWFpbGZsb3d8eyJWIjoiMC4wLjAwMDAiLCJQIjoiV2luMzIiLCJBTiI6Ik1haWwiLCJXVCI6Mn0%3D%7C3000%7C%7C%7C&amp;sdata=hDx9KKdS9Q32DU44sxh0a%2BHTJU4dR0FkJxuTH9pSzBI%3D&amp;reserved=0" TargetMode="External"/><Relationship Id="rId82" Type="http://schemas.openxmlformats.org/officeDocument/2006/relationships/hyperlink" Target="https://www.maternityvoiceshny.org.uk/" TargetMode="External"/><Relationship Id="rId19" Type="http://schemas.openxmlformats.org/officeDocument/2006/relationships/hyperlink" Target="http://www.england.nhs.uk/about/equality/equality-hub/patient-equalities-programme/equality-frameworks-and-information-standards/eds/" TargetMode="External"/><Relationship Id="rId14" Type="http://schemas.openxmlformats.org/officeDocument/2006/relationships/footer" Target="footer2.xml"/><Relationship Id="rId30" Type="http://schemas.openxmlformats.org/officeDocument/2006/relationships/hyperlink" Target="https://www.swapandstop.co.uk/" TargetMode="External"/><Relationship Id="rId35" Type="http://schemas.openxmlformats.org/officeDocument/2006/relationships/hyperlink" Target="https://www.healthwatcheastridingofyorkshire.co.uk/wp-content/uploads/2023/06/Brid-Survey-Report-Final-1.pdf" TargetMode="External"/><Relationship Id="rId56" Type="http://schemas.openxmlformats.org/officeDocument/2006/relationships/hyperlink" Target="https://humberandnorthyorkshire.icb.nhs.uk/wp-content/uploads/2023/05/Item-13-Primary-Care-Progress-Board-Report-November-2023-FINAL.pdf" TargetMode="External"/><Relationship Id="rId77" Type="http://schemas.openxmlformats.org/officeDocument/2006/relationships/hyperlink" Target="https://gbr01.safelinks.protection.outlook.com/?url=https%3A%2F%2Fwww.humberandnorthyorkshirematernity.org.uk%2Fsupport1%2Fmaternity-cultural-curiosity-films-%2F&amp;data=05%7C02%7Csally.czabaniuk%40nhs.net%7C53f3d53348ef40fa69a208dc112156fb%7C37c354b285b047f5b22207b48d774ee3%7C0%7C0%7C638404082082759105%7CUnknown%7CTWFpbGZsb3d8eyJWIjoiMC4wLjAwMDAiLCJQIjoiV2luMzIiLCJBTiI6Ik1haWwiLCJXVCI6Mn0%3D%7C3000%7C%7C%7C&amp;sdata=Xz2FV2%2FnXCnIDA6Wp2Bpd8lT0DEFEl0%2Ffjohx6Iyat4%3D&amp;reserved=0" TargetMode="External"/><Relationship Id="rId100" Type="http://schemas.openxmlformats.org/officeDocument/2006/relationships/hyperlink" Target="https://humberandnorthyorkshire.icb.nhs.uk/documents-and-publications/employment/" TargetMode="External"/><Relationship Id="rId105" Type="http://schemas.openxmlformats.org/officeDocument/2006/relationships/hyperlink" Target="https://humberandnorthyorkshire.icb.nhs.uk/documents-and-publications/employment/" TargetMode="External"/><Relationship Id="rId12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eareheartbeat.org/menopause/" TargetMode="External"/><Relationship Id="rId72" Type="http://schemas.openxmlformats.org/officeDocument/2006/relationships/hyperlink" Target="https://maternity-yh.cityofsanctuary.org/" TargetMode="External"/><Relationship Id="rId93" Type="http://schemas.openxmlformats.org/officeDocument/2006/relationships/hyperlink" Target="https://www.mindfulemployer.dpt.nhs.uk/our-charter/charter-signatories?search=NHS&amp;page=2" TargetMode="External"/><Relationship Id="rId98" Type="http://schemas.openxmlformats.org/officeDocument/2006/relationships/hyperlink" Target="https://humberandnorthyorkshire.org.uk/our-work/workforce/best-place-to-work/equality-diversity-and-inclusion/" TargetMode="External"/><Relationship Id="rId121" Type="http://schemas.openxmlformats.org/officeDocument/2006/relationships/hyperlink" Target="https://humberandnorthyorkshire.icb.nhs.uk/wp-content/uploads/2023/05/HNY-ICB-Humber-Acute-Services-Moving-to-Consultation-12.07.pdf" TargetMode="External"/><Relationship Id="rId3" Type="http://schemas.openxmlformats.org/officeDocument/2006/relationships/customXml" Target="../customXml/item3.xml"/><Relationship Id="rId25" Type="http://schemas.openxmlformats.org/officeDocument/2006/relationships/hyperlink" Target="https://fingertips.phe.org.uk/profile/tobacco-control/data" TargetMode="External"/><Relationship Id="rId46" Type="http://schemas.openxmlformats.org/officeDocument/2006/relationships/hyperlink" Target="https://gbr01.safelinks.protection.outlook.com/?url=https%3A%2F%2Fwww.england.nhs.uk%2Fwp-content%2Fuploads%2F2018%2F09%2Fguidance-for-commissioners-interpreting-and-translation-services-in-primary-care.pdf&amp;data=05%7C02%7Csusan.lee17%40nhs.net%7C618e3150698645c8fb2308dc21b7ea82%7C37c354b285b047f5b22207b48d774ee3%7C0%7C0%7C638422320992398610%7CUnknown%7CTWFpbGZsb3d8eyJWIjoiMC4wLjAwMDAiLCJQIjoiV2luMzIiLCJBTiI6Ik1haWwiLCJXVCI6Mn0%3D%7C0%7C%7C%7C&amp;sdata=Tzzl3kCz%2B9rBvI5Af5e25DlRLruPh2%2FS2%2F8qv6WtbmA%3D&amp;reserved=0" TargetMode="External"/><Relationship Id="rId67" Type="http://schemas.openxmlformats.org/officeDocument/2006/relationships/hyperlink" Target="https://www.maternityvoiceshny.org.uk/hull" TargetMode="External"/><Relationship Id="rId116" Type="http://schemas.openxmlformats.org/officeDocument/2006/relationships/hyperlink" Target="https://humberandnorthyorkshire.org.uk/our-work/workforce/best-place-to-work/equality-diversity-and-inclusion/" TargetMode="External"/><Relationship Id="rId20" Type="http://schemas.openxmlformats.org/officeDocument/2006/relationships/hyperlink" Target="mailto:england.eandhi@nhs.net" TargetMode="External"/><Relationship Id="rId41" Type="http://schemas.openxmlformats.org/officeDocument/2006/relationships/hyperlink" Target="https://humberandnorthyorkshire.icb.nhs.uk/wp-content/uploads/2023/05/Item-13-Primary-Care-Progress-Board-Report-November-2023-FINAL.pdf" TargetMode="External"/><Relationship Id="rId62" Type="http://schemas.openxmlformats.org/officeDocument/2006/relationships/hyperlink" Target="https://www.everymummatters.com/" TargetMode="External"/><Relationship Id="rId83" Type="http://schemas.openxmlformats.org/officeDocument/2006/relationships/hyperlink" Target="https://www.maternityvoiceshny.org.uk/have-your-say" TargetMode="External"/><Relationship Id="rId88" Type="http://schemas.openxmlformats.org/officeDocument/2006/relationships/hyperlink" Target="mailto:cancer@humberandnorthyorkshire.org.uk" TargetMode="External"/><Relationship Id="rId111" Type="http://schemas.openxmlformats.org/officeDocument/2006/relationships/hyperlink" Target="https://humberandnorthyorkshire.org.uk/as-i-see-it-the-latest-blog-from-sue-symington-8/" TargetMode="External"/><Relationship Id="rId15" Type="http://schemas.openxmlformats.org/officeDocument/2006/relationships/header" Target="header3.xml"/><Relationship Id="rId36" Type="http://schemas.openxmlformats.org/officeDocument/2006/relationships/hyperlink" Target="https://www.healthwatcheastridingofyorkshire.co.uk/wp-content/uploads/2023/11/2309-HWERY-Intelligence-Report-September-2023.pdf" TargetMode="External"/><Relationship Id="rId57" Type="http://schemas.openxmlformats.org/officeDocument/2006/relationships/hyperlink" Target="https://gbr01.safelinks.protection.outlook.com/?url=https%3A%2F%2Fwww.england.nhs.uk%2Ffft%2Ffriends-and-family-test-data%2F&amp;data=05%7C02%7Csally.czabaniuk%40nhs.net%7C85d760ff0f2f4b44751408dc07946362%7C37c354b285b047f5b22207b48d774ee3%7C0%7C0%7C638393583490017538%7CUnknown%7CTWFpbGZsb3d8eyJWIjoiMC4wLjAwMDAiLCJQIjoiV2luMzIiLCJBTiI6Ik1haWwiLCJXVCI6Mn0%3D%7C3000%7C%7C%7C&amp;sdata=K1sMpTDAs4dDfKHf%2BHucDGoi3fHLxJMiUEcND4Ns00c%3D&amp;reserved=0" TargetMode="External"/><Relationship Id="rId106" Type="http://schemas.openxmlformats.org/officeDocument/2006/relationships/hyperlink" Target="https://humberandnorthyorkshire.icb.nhs.uk/board-members/" TargetMode="External"/><Relationship Id="rId127" Type="http://schemas.openxmlformats.org/officeDocument/2006/relationships/glossaryDocument" Target="glossary/document.xml"/><Relationship Id="rId10" Type="http://schemas.openxmlformats.org/officeDocument/2006/relationships/endnotes" Target="endnotes.xml"/><Relationship Id="rId31" Type="http://schemas.openxmlformats.org/officeDocument/2006/relationships/hyperlink" Target="https://www.ncsct.co.uk" TargetMode="External"/><Relationship Id="rId52" Type="http://schemas.openxmlformats.org/officeDocument/2006/relationships/hyperlink" Target="https://gbr01.safelinks.protection.outlook.com/?url=https%3A%2F%2Fhumberandnorthyorkshire.icb.nhs.uk%2Fmeetings-and-papers%2F&amp;data=05%7C02%7Cr.stanton%40nhs.net%7Cf43ab74447e64d7c29ca08dc1749604a%7C37c354b285b047f5b22207b48d774ee3%7C0%7C0%7C638410851112211243%7CUnknown%7CTWFpbGZsb3d8eyJWIjoiMC4wLjAwMDAiLCJQIjoiV2luMzIiLCJBTiI6Ik1haWwiLCJXVCI6Mn0%3D%7C3000%7C%7C%7C&amp;sdata=mxhTdbthJtdaZk9ZNSHgAa4xiKns61aNaHhiJSi%2BWqw%3D&amp;reserved=0" TargetMode="External"/><Relationship Id="rId73" Type="http://schemas.openxmlformats.org/officeDocument/2006/relationships/hyperlink" Target="https://www.humberandnorthyorkshirematernity.org.uk/support1/easy-read-guide-to-pregnancy/" TargetMode="External"/><Relationship Id="rId78" Type="http://schemas.openxmlformats.org/officeDocument/2006/relationships/hyperlink" Target="https://humberandnorthyorkshire.org.uk/wp-content/uploads/2022/05/HNY-Annual-Report-2021-22.pdf" TargetMode="External"/><Relationship Id="rId94" Type="http://schemas.openxmlformats.org/officeDocument/2006/relationships/hyperlink" Target="https://humberandnorthyorkshire.org.uk/our-work/workforce/health-and-wellbeing/" TargetMode="External"/><Relationship Id="rId99" Type="http://schemas.openxmlformats.org/officeDocument/2006/relationships/hyperlink" Target="https://humberandnorthyorkshire.org.uk/inclusive-language-guidance/" TargetMode="External"/><Relationship Id="rId101" Type="http://schemas.openxmlformats.org/officeDocument/2006/relationships/hyperlink" Target="https://humberandnorthyorkshire.icb.nhs.uk/documents-and-publications/operational/" TargetMode="External"/><Relationship Id="rId122" Type="http://schemas.openxmlformats.org/officeDocument/2006/relationships/hyperlink" Target="https://humberandnorthyorkshire.icb.nhs.uk/documents-and-publications/operational/"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EBBD3197144BD8A9B2BFE9BCED6D61"/>
        <w:category>
          <w:name w:val="General"/>
          <w:gallery w:val="placeholder"/>
        </w:category>
        <w:types>
          <w:type w:val="bbPlcHdr"/>
        </w:types>
        <w:behaviors>
          <w:behavior w:val="content"/>
        </w:behaviors>
        <w:guid w:val="{6D2F022B-4EDB-4F5D-AB61-A75EB76335CD}"/>
      </w:docPartPr>
      <w:docPartBody>
        <w:p w:rsidR="00DE0F4B" w:rsidRDefault="006E268E" w:rsidP="006E268E">
          <w:pPr>
            <w:pStyle w:val="0FEBBD3197144BD8A9B2BFE9BCED6D61"/>
          </w:pPr>
          <w:r>
            <w:rPr>
              <w:rStyle w:val="PlaceholderText"/>
            </w:rPr>
            <w:t>Select protective marking</w:t>
          </w:r>
        </w:p>
      </w:docPartBody>
    </w:docPart>
    <w:docPart>
      <w:docPartPr>
        <w:name w:val="D9462B11D0614DB28C23223F5CD21B3E"/>
        <w:category>
          <w:name w:val="General"/>
          <w:gallery w:val="placeholder"/>
        </w:category>
        <w:types>
          <w:type w:val="bbPlcHdr"/>
        </w:types>
        <w:behaviors>
          <w:behavior w:val="content"/>
        </w:behaviors>
        <w:guid w:val="{918025FB-7409-4076-9BE1-E676FCA735CB}"/>
      </w:docPartPr>
      <w:docPartBody>
        <w:p w:rsidR="00977804" w:rsidRDefault="00C432A5">
          <w:pPr>
            <w:pStyle w:val="D9462B11D0614DB28C23223F5CD21B3E"/>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8E"/>
    <w:rsid w:val="00217EB6"/>
    <w:rsid w:val="00400AA8"/>
    <w:rsid w:val="00512828"/>
    <w:rsid w:val="006E268E"/>
    <w:rsid w:val="009565CA"/>
    <w:rsid w:val="00977804"/>
    <w:rsid w:val="009C0F3E"/>
    <w:rsid w:val="00B66110"/>
    <w:rsid w:val="00C432A5"/>
    <w:rsid w:val="00C924C3"/>
    <w:rsid w:val="00D2238B"/>
    <w:rsid w:val="00D23E72"/>
    <w:rsid w:val="00DE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7C81C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68E"/>
    <w:rPr>
      <w:rFonts w:cs="Times New Roman"/>
      <w:sz w:val="3276"/>
      <w:szCs w:val="3276"/>
    </w:rPr>
  </w:style>
  <w:style w:type="paragraph" w:styleId="Heading2">
    <w:name w:val="heading 2"/>
    <w:basedOn w:val="Normal"/>
    <w:next w:val="BodyText"/>
    <w:link w:val="Heading2Char"/>
    <w:uiPriority w:val="9"/>
    <w:qFormat/>
    <w:rsid w:val="006E268E"/>
    <w:pPr>
      <w:keepNext/>
      <w:keepLines/>
      <w:spacing w:before="60" w:after="280" w:line="240" w:lineRule="auto"/>
      <w:outlineLvl w:val="1"/>
    </w:pPr>
    <w:rPr>
      <w:rFonts w:ascii="Arial" w:eastAsiaTheme="majorEastAsia" w:hAnsi="Arial" w:cstheme="majorBidi"/>
      <w:color w:val="005EB8"/>
      <w:sz w:val="3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268E"/>
    <w:rPr>
      <w:rFonts w:ascii="Arial" w:eastAsiaTheme="majorEastAsia" w:hAnsi="Arial" w:cstheme="majorBidi"/>
      <w:color w:val="005EB8"/>
      <w:sz w:val="36"/>
      <w:szCs w:val="26"/>
      <w:lang w:eastAsia="en-US"/>
    </w:rPr>
  </w:style>
  <w:style w:type="paragraph" w:styleId="BodyText">
    <w:name w:val="Body Text"/>
    <w:basedOn w:val="Normal"/>
    <w:link w:val="BodyTextChar"/>
    <w:qFormat/>
    <w:rsid w:val="006E268E"/>
    <w:pPr>
      <w:spacing w:after="280" w:line="360" w:lineRule="atLeast"/>
    </w:pPr>
    <w:rPr>
      <w:rFonts w:ascii="Arial" w:eastAsiaTheme="minorHAnsi" w:hAnsi="Arial" w:cstheme="minorBidi"/>
      <w:color w:val="231F20"/>
      <w:sz w:val="24"/>
      <w:szCs w:val="24"/>
      <w:lang w:eastAsia="en-US"/>
    </w:rPr>
  </w:style>
  <w:style w:type="character" w:customStyle="1" w:styleId="BodyTextChar">
    <w:name w:val="Body Text Char"/>
    <w:basedOn w:val="DefaultParagraphFont"/>
    <w:link w:val="BodyText"/>
    <w:rsid w:val="006E268E"/>
    <w:rPr>
      <w:rFonts w:ascii="Arial" w:eastAsiaTheme="minorHAnsi" w:hAnsi="Arial"/>
      <w:color w:val="231F20"/>
      <w:sz w:val="24"/>
      <w:szCs w:val="24"/>
      <w:lang w:eastAsia="en-US"/>
    </w:rPr>
  </w:style>
  <w:style w:type="table" w:customStyle="1" w:styleId="NHSHighlightBoxBlue">
    <w:name w:val="NHS Highlight Box Blue"/>
    <w:basedOn w:val="TableNormal"/>
    <w:uiPriority w:val="99"/>
    <w:rsid w:val="006E268E"/>
    <w:pPr>
      <w:spacing w:after="0" w:line="240" w:lineRule="auto"/>
    </w:pPr>
    <w:rPr>
      <w:rFonts w:ascii="Arial" w:eastAsiaTheme="minorHAnsi" w:hAnsi="Arial"/>
      <w:color w:val="231F20"/>
      <w:sz w:val="24"/>
      <w:szCs w:val="24"/>
      <w:lang w:eastAsia="en-US"/>
    </w:rPr>
    <w:tblPr>
      <w:tblCellMar>
        <w:top w:w="284" w:type="dxa"/>
        <w:left w:w="284" w:type="dxa"/>
        <w:bottom w:w="284" w:type="dxa"/>
        <w:right w:w="284" w:type="dxa"/>
      </w:tblCellMar>
    </w:tblPr>
    <w:tcPr>
      <w:shd w:val="clear" w:color="auto" w:fill="CCDFF1"/>
    </w:tcPr>
  </w:style>
  <w:style w:type="character" w:styleId="PlaceholderText">
    <w:name w:val="Placeholder Text"/>
    <w:basedOn w:val="DefaultParagraphFont"/>
    <w:uiPriority w:val="99"/>
    <w:semiHidden/>
    <w:rPr>
      <w:color w:val="auto"/>
      <w:bdr w:val="none" w:sz="0" w:space="0" w:color="auto"/>
      <w:shd w:val="clear" w:color="auto" w:fill="FFFF00"/>
    </w:rPr>
  </w:style>
  <w:style w:type="paragraph" w:customStyle="1" w:styleId="0FEBBD3197144BD8A9B2BFE9BCED6D61">
    <w:name w:val="0FEBBD3197144BD8A9B2BFE9BCED6D61"/>
    <w:rsid w:val="006E268E"/>
    <w:pPr>
      <w:spacing w:after="0" w:line="240" w:lineRule="auto"/>
    </w:pPr>
    <w:rPr>
      <w:rFonts w:ascii="Arial" w:eastAsiaTheme="minorHAnsi" w:hAnsi="Arial"/>
      <w:color w:val="231F20"/>
      <w:sz w:val="24"/>
      <w:szCs w:val="24"/>
      <w:lang w:eastAsia="en-US"/>
    </w:rPr>
  </w:style>
  <w:style w:type="paragraph" w:customStyle="1" w:styleId="D9462B11D0614DB28C23223F5CD21B3E">
    <w:name w:val="D9462B11D0614DB28C23223F5CD21B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ew_x0020_Date xmlns="50600352-3b1e-4feb-814b-615c03f7c0d5" xsi:nil="true"/>
    <Number xmlns="50600352-3b1e-4feb-814b-615c03f7c0d5" xsi:nil="true"/>
    <_ip_UnifiedCompliancePolicyUIAction xmlns="http://schemas.microsoft.com/sharepoint/v3" xsi:nil="true"/>
    <_ip_UnifiedCompliancePolicyProperties xmlns="http://schemas.microsoft.com/sharepoint/v3" xsi:nil="true"/>
    <TaxCatchAll xmlns="cccaf3ac-2de9-44d4-aa31-54302fceb5f7" xsi:nil="true"/>
    <lcf76f155ced4ddcb4097134ff3c332f xmlns="50600352-3b1e-4feb-814b-615c03f7c0d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85F7E665BEC04CA921820A18544771" ma:contentTypeVersion="26" ma:contentTypeDescription="Create a new document." ma:contentTypeScope="" ma:versionID="cb2adab23739c98ea88aa55ef8855465">
  <xsd:schema xmlns:xsd="http://www.w3.org/2001/XMLSchema" xmlns:xs="http://www.w3.org/2001/XMLSchema" xmlns:p="http://schemas.microsoft.com/office/2006/metadata/properties" xmlns:ns1="http://schemas.microsoft.com/sharepoint/v3" xmlns:ns2="51bfcd92-eb3e-40f4-8778-2bbfb88a890b" xmlns:ns3="50600352-3b1e-4feb-814b-615c03f7c0d5" xmlns:ns4="cccaf3ac-2de9-44d4-aa31-54302fceb5f7" targetNamespace="http://schemas.microsoft.com/office/2006/metadata/properties" ma:root="true" ma:fieldsID="b82da7afe37a97f57a3309e10f54a259" ns1:_="" ns2:_="" ns3:_="" ns4:_="">
    <xsd:import namespace="http://schemas.microsoft.com/sharepoint/v3"/>
    <xsd:import namespace="51bfcd92-eb3e-40f4-8778-2bbfb88a890b"/>
    <xsd:import namespace="50600352-3b1e-4feb-814b-615c03f7c0d5"/>
    <xsd:import namespace="cccaf3ac-2de9-44d4-aa31-54302fceb5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Review_x0020_Date"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Number" minOccurs="0"/>
                <xsd:element ref="ns1:_ip_UnifiedCompliancePolicyProperties" minOccurs="0"/>
                <xsd:element ref="ns1:_ip_UnifiedCompliancePolicyUIAc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fcd92-eb3e-40f4-8778-2bbfb88a89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00352-3b1e-4feb-814b-615c03f7c0d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Review_x0020_Date" ma:index="14" nillable="true" ma:displayName="Review date" ma:indexed="true" ma:internalName="Review_x0020_Dat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Number" ma:index="22" nillable="true" ma:displayName="Number" ma:description="Organising by Number" ma:format="Dropdown" ma:internalName="Number" ma:percentage="FALSE">
      <xsd:simpleType>
        <xsd:restriction base="dms:Number"/>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8a2fca05-696b-49a0-95a3-3d24abb4c8cc}"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EE0724-4439-4C76-A3EA-2E27EBE696E7}">
  <ds:schemaRefs>
    <ds:schemaRef ds:uri="http://schemas.microsoft.com/office/2006/metadata/properties"/>
    <ds:schemaRef ds:uri="http://schemas.microsoft.com/office/infopath/2007/PartnerControls"/>
    <ds:schemaRef ds:uri="50600352-3b1e-4feb-814b-615c03f7c0d5"/>
    <ds:schemaRef ds:uri="http://schemas.microsoft.com/sharepoint/v3"/>
    <ds:schemaRef ds:uri="cccaf3ac-2de9-44d4-aa31-54302fceb5f7"/>
  </ds:schemaRefs>
</ds:datastoreItem>
</file>

<file path=customXml/itemProps2.xml><?xml version="1.0" encoding="utf-8"?>
<ds:datastoreItem xmlns:ds="http://schemas.openxmlformats.org/officeDocument/2006/customXml" ds:itemID="{2CDF68F9-A0E5-4C9A-ADA1-AB5EFB458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bfcd92-eb3e-40f4-8778-2bbfb88a890b"/>
    <ds:schemaRef ds:uri="50600352-3b1e-4feb-814b-615c03f7c0d5"/>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customXml/itemProps4.xml><?xml version="1.0" encoding="utf-8"?>
<ds:datastoreItem xmlns:ds="http://schemas.openxmlformats.org/officeDocument/2006/customXml" ds:itemID="{A013909F-9C55-4F30-B319-6D0C25F680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79</Pages>
  <Words>15221</Words>
  <Characters>86761</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101779</CharactersWithSpaces>
  <SharedDoc>false</SharedDoc>
  <HLinks>
    <vt:vector size="18" baseType="variant">
      <vt:variant>
        <vt:i4>6684704</vt:i4>
      </vt:variant>
      <vt:variant>
        <vt:i4>9</vt:i4>
      </vt:variant>
      <vt:variant>
        <vt:i4>0</vt:i4>
      </vt:variant>
      <vt:variant>
        <vt:i4>5</vt:i4>
      </vt:variant>
      <vt:variant>
        <vt:lpwstr>http://www.england.nhs.uk/wp-content/uploads/2013/11/eds-nov131.pdf</vt:lpwstr>
      </vt:variant>
      <vt:variant>
        <vt:lpwstr/>
      </vt:variant>
      <vt:variant>
        <vt:i4>1245233</vt:i4>
      </vt:variant>
      <vt:variant>
        <vt:i4>2</vt:i4>
      </vt:variant>
      <vt:variant>
        <vt:i4>0</vt:i4>
      </vt:variant>
      <vt:variant>
        <vt:i4>5</vt:i4>
      </vt:variant>
      <vt:variant>
        <vt:lpwstr/>
      </vt:variant>
      <vt:variant>
        <vt:lpwstr>_Toc94529745</vt:lpwstr>
      </vt:variant>
      <vt:variant>
        <vt:i4>6619159</vt:i4>
      </vt:variant>
      <vt:variant>
        <vt:i4>0</vt:i4>
      </vt:variant>
      <vt:variant>
        <vt:i4>0</vt:i4>
      </vt:variant>
      <vt:variant>
        <vt:i4>5</vt:i4>
      </vt:variant>
      <vt:variant>
        <vt:lpwstr>mailto:england.eandhi@nhs.net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Paul Maytum</dc:creator>
  <cp:keywords/>
  <dc:description/>
  <cp:lastModifiedBy>LEE, Susan (NHS HUMBER AND NORTH YORKSHIRE ICB - 03F)</cp:lastModifiedBy>
  <cp:revision>7</cp:revision>
  <dcterms:created xsi:type="dcterms:W3CDTF">2024-03-01T19:17:00Z</dcterms:created>
  <dcterms:modified xsi:type="dcterms:W3CDTF">2024-03-04T16:01:00Z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0x010100C085F7E665BEC04CA921820A18544771</vt:lpwstr>
  </property>
  <property fmtid="{D5CDD505-2E9C-101B-9397-08002B2CF9AE}" pid="3" name="MediaServiceImageTags">
    <vt:lpwstr/>
  </property>
</Properties>
</file>