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21E82E35" w:rsidR="008D15EA" w:rsidRDefault="00DC2B42" w:rsidP="00F458E3">
            <w:pPr>
              <w:spacing w:line="276" w:lineRule="auto"/>
              <w:rPr>
                <w:lang w:val="en-US"/>
              </w:rPr>
            </w:pPr>
            <w:r>
              <w:rPr>
                <w:lang w:val="en-US"/>
              </w:rPr>
              <w:t>Violence</w:t>
            </w:r>
            <w:r w:rsidR="00191A9D">
              <w:rPr>
                <w:lang w:val="en-US"/>
              </w:rPr>
              <w:t>, Aggression and Acceptable Behaviour Policy</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0698764C" w:rsidR="008D15EA" w:rsidRDefault="00191A9D" w:rsidP="00F458E3">
            <w:pPr>
              <w:spacing w:line="276" w:lineRule="auto"/>
              <w:rPr>
                <w:lang w:val="en-US"/>
              </w:rPr>
            </w:pPr>
            <w:r>
              <w:rPr>
                <w:lang w:val="en-US"/>
              </w:rPr>
              <w:t>October 2023</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66F26653" w14:textId="742CAFCE" w:rsidR="008D15EA" w:rsidRDefault="002C22B9" w:rsidP="00F458E3">
            <w:pPr>
              <w:spacing w:line="276" w:lineRule="auto"/>
              <w:rPr>
                <w:lang w:val="en-US"/>
              </w:rPr>
            </w:pPr>
            <w:r>
              <w:rPr>
                <w:lang w:val="en-US"/>
              </w:rPr>
              <w:t>Nicky Lowe</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F458E3">
            <w:pPr>
              <w:spacing w:line="276" w:lineRule="auto"/>
              <w:rPr>
                <w:lang w:val="en-US"/>
              </w:rPr>
            </w:pPr>
          </w:p>
        </w:tc>
        <w:tc>
          <w:tcPr>
            <w:tcW w:w="5619" w:type="dxa"/>
          </w:tcPr>
          <w:p w14:paraId="438CC305" w14:textId="614ED39A" w:rsidR="008D15EA" w:rsidRPr="00507798" w:rsidRDefault="00EA4356" w:rsidP="00EA4356">
            <w:pPr>
              <w:spacing w:line="276" w:lineRule="auto"/>
              <w:rPr>
                <w:lang w:val="en-US"/>
              </w:rPr>
            </w:pPr>
            <w:r w:rsidRPr="00EA4356">
              <w:rPr>
                <w:lang w:val="en-US"/>
              </w:rPr>
              <w:t>To reduce unacceptable behaviour in the workplace and give staff a means to raise issues.</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2EBD584C" w:rsidR="008D15EA" w:rsidRDefault="00810758" w:rsidP="00F458E3">
            <w:pPr>
              <w:spacing w:line="276" w:lineRule="auto"/>
              <w:rPr>
                <w:lang w:val="en-US"/>
              </w:rPr>
            </w:pPr>
            <w:r>
              <w:rPr>
                <w:lang w:val="en-US"/>
              </w:rPr>
              <w:t>New Policy</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63AA68F0" w14:textId="6A559F68" w:rsidR="008D15EA" w:rsidRDefault="00580118" w:rsidP="00F458E3">
            <w:pPr>
              <w:spacing w:line="276" w:lineRule="auto"/>
              <w:rPr>
                <w:lang w:val="en-US"/>
              </w:rPr>
            </w:pPr>
            <w:r>
              <w:rPr>
                <w:lang w:val="en-US"/>
              </w:rPr>
              <w:t>Where appropriate t</w:t>
            </w:r>
            <w:r w:rsidR="0079632B" w:rsidRPr="0079632B">
              <w:rPr>
                <w:lang w:val="en-US"/>
              </w:rPr>
              <w:t xml:space="preserve">his policy should be considered alongside </w:t>
            </w:r>
            <w:r>
              <w:rPr>
                <w:lang w:val="en-US"/>
              </w:rPr>
              <w:t>the</w:t>
            </w:r>
            <w:r w:rsidR="001A5EB9" w:rsidRPr="001A5EB9">
              <w:rPr>
                <w:lang w:val="en-US"/>
              </w:rPr>
              <w:t xml:space="preserve"> Sexual </w:t>
            </w:r>
            <w:r w:rsidR="00F33CAD">
              <w:rPr>
                <w:lang w:val="en-US"/>
              </w:rPr>
              <w:t>S</w:t>
            </w:r>
            <w:r w:rsidR="001A5EB9" w:rsidRPr="001A5EB9">
              <w:rPr>
                <w:lang w:val="en-US"/>
              </w:rPr>
              <w:t xml:space="preserve">afety in </w:t>
            </w:r>
            <w:r w:rsidR="00F33CAD">
              <w:rPr>
                <w:lang w:val="en-US"/>
              </w:rPr>
              <w:t>H</w:t>
            </w:r>
            <w:r w:rsidR="001A5EB9" w:rsidRPr="001A5EB9">
              <w:rPr>
                <w:lang w:val="en-US"/>
              </w:rPr>
              <w:t>ealthcare</w:t>
            </w:r>
            <w:r w:rsidR="001A5EB9">
              <w:rPr>
                <w:lang w:val="en-US"/>
              </w:rPr>
              <w:t xml:space="preserve"> Charter and </w:t>
            </w:r>
            <w:r w:rsidR="00FF60F2">
              <w:rPr>
                <w:lang w:val="en-US"/>
              </w:rPr>
              <w:t>the Incident reporting procedure</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1B8A971E" w14:textId="77777777" w:rsidR="00394FEB" w:rsidRDefault="00394FEB" w:rsidP="00394FEB">
            <w:pPr>
              <w:spacing w:line="276" w:lineRule="auto"/>
            </w:pPr>
            <w:r>
              <w:t>The policy applies to:</w:t>
            </w:r>
          </w:p>
          <w:p w14:paraId="2ED42521" w14:textId="42180689" w:rsidR="00394FEB" w:rsidRDefault="00394FEB" w:rsidP="00394FEB">
            <w:pPr>
              <w:pStyle w:val="ListParagraph"/>
              <w:numPr>
                <w:ilvl w:val="0"/>
                <w:numId w:val="8"/>
              </w:numPr>
              <w:spacing w:line="276" w:lineRule="auto"/>
              <w:ind w:left="360"/>
            </w:pPr>
            <w:r>
              <w:t>Members of staff from other organisations and how they treat ICB employees.</w:t>
            </w:r>
          </w:p>
          <w:p w14:paraId="6EB6AC4B" w14:textId="67F03990" w:rsidR="00C94D08" w:rsidRPr="00810758" w:rsidRDefault="00394FEB" w:rsidP="00394FEB">
            <w:pPr>
              <w:pStyle w:val="ListParagraph"/>
              <w:numPr>
                <w:ilvl w:val="0"/>
                <w:numId w:val="8"/>
              </w:numPr>
              <w:spacing w:line="276" w:lineRule="auto"/>
              <w:ind w:left="360"/>
            </w:pPr>
            <w:r>
              <w:t>Patients, carers, members of the public and visitors in relation to how they treat ICB employees.</w:t>
            </w:r>
          </w:p>
        </w:tc>
      </w:tr>
      <w:tr w:rsidR="008D15EA" w14:paraId="08564A66" w14:textId="77777777" w:rsidTr="00263E16">
        <w:tc>
          <w:tcPr>
            <w:tcW w:w="3397" w:type="dxa"/>
          </w:tcPr>
          <w:p w14:paraId="35F13052" w14:textId="10EBF9F6" w:rsidR="008D15EA" w:rsidRDefault="00CB53B9" w:rsidP="00F458E3">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 xml:space="preserve">is </w:t>
            </w:r>
            <w:r w:rsidR="00D55142">
              <w:rPr>
                <w:lang w:val="en-US"/>
              </w:rPr>
              <w:lastRenderedPageBreak/>
              <w:t>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F458E3">
            <w:pPr>
              <w:spacing w:line="276" w:lineRule="auto"/>
              <w:rPr>
                <w:lang w:val="en-US"/>
              </w:rPr>
            </w:pPr>
          </w:p>
        </w:tc>
        <w:tc>
          <w:tcPr>
            <w:tcW w:w="5619" w:type="dxa"/>
          </w:tcPr>
          <w:p w14:paraId="07B00FAE" w14:textId="7D13BC3F" w:rsidR="00F4211D" w:rsidRDefault="00C737D1" w:rsidP="00F458E3">
            <w:pPr>
              <w:spacing w:line="276" w:lineRule="auto"/>
              <w:rPr>
                <w:lang w:val="en-US"/>
              </w:rPr>
            </w:pPr>
            <w:r w:rsidRPr="00C737D1">
              <w:rPr>
                <w:lang w:val="en-US"/>
              </w:rPr>
              <w:lastRenderedPageBreak/>
              <w:t xml:space="preserve">This policy was developed in consultation with </w:t>
            </w:r>
            <w:r w:rsidR="00F4211D">
              <w:rPr>
                <w:lang w:val="en-US"/>
              </w:rPr>
              <w:t xml:space="preserve">key internal stakeholders including the People and </w:t>
            </w:r>
            <w:r w:rsidR="00F4211D">
              <w:rPr>
                <w:lang w:val="en-US"/>
              </w:rPr>
              <w:lastRenderedPageBreak/>
              <w:t xml:space="preserve">Quality Directorates and Patient Experience Teams. The </w:t>
            </w:r>
            <w:r w:rsidR="00930011">
              <w:rPr>
                <w:lang w:val="en-US"/>
              </w:rPr>
              <w:t xml:space="preserve">ICB Health and Safety Committee, </w:t>
            </w:r>
            <w:r w:rsidR="00F4211D">
              <w:rPr>
                <w:lang w:val="en-US"/>
              </w:rPr>
              <w:t xml:space="preserve">Employee Wellbeing and Social Partnership Forum have also contributed to the development </w:t>
            </w:r>
            <w:r w:rsidR="00930011">
              <w:rPr>
                <w:lang w:val="en-US"/>
              </w:rPr>
              <w:t>of the policy.</w:t>
            </w:r>
          </w:p>
        </w:tc>
      </w:tr>
    </w:tbl>
    <w:p w14:paraId="4B8F1DEA" w14:textId="77777777" w:rsidR="00C63667" w:rsidRDefault="005F2816" w:rsidP="00F458E3">
      <w:pPr>
        <w:pStyle w:val="Heading2"/>
        <w:spacing w:line="276" w:lineRule="auto"/>
      </w:pPr>
      <w:bookmarkStart w:id="1" w:name="_Equality_data"/>
      <w:bookmarkEnd w:id="1"/>
      <w:r>
        <w:lastRenderedPageBreak/>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proofErr w:type="gramStart"/>
      <w:r w:rsidR="00CD36D5">
        <w:t>characteristic</w:t>
      </w:r>
      <w:proofErr w:type="gramEnd"/>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proofErr w:type="gramStart"/>
      <w:r w:rsidR="00362962">
        <w:t>group</w:t>
      </w:r>
      <w:proofErr w:type="gramEnd"/>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119086E5" w:rsidR="00B246F1" w:rsidRPr="00263E16" w:rsidRDefault="00D621B4" w:rsidP="00F458E3">
            <w:pPr>
              <w:spacing w:line="276" w:lineRule="auto"/>
              <w:rPr>
                <w:b/>
                <w:bCs/>
                <w:color w:val="FFFFFF" w:themeColor="background1"/>
                <w:lang w:val="en-US"/>
              </w:rPr>
            </w:pPr>
            <w:r>
              <w:t>This list is not exhaustive.</w:t>
            </w:r>
            <w:r w:rsidR="00B246F1">
              <w:br/>
            </w:r>
            <w:r w:rsidR="00B246F1"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3685945E" w:rsidR="00B246F1" w:rsidRDefault="00CC6EC4" w:rsidP="00F458E3">
            <w:pPr>
              <w:spacing w:line="276" w:lineRule="auto"/>
              <w:rPr>
                <w:lang w:val="en-US"/>
              </w:rPr>
            </w:pPr>
            <w:r>
              <w:rPr>
                <w:lang w:val="en-US"/>
              </w:rPr>
              <w:t>No</w:t>
            </w:r>
            <w:r>
              <w:rPr>
                <w:lang w:val="en-US"/>
              </w:rPr>
              <w:br/>
              <w:t>(delete as appropriate)</w:t>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7A63EDB3" w14:textId="77777777" w:rsidR="00B246F1" w:rsidRDefault="00B246F1" w:rsidP="00F458E3">
            <w:pPr>
              <w:spacing w:line="276" w:lineRule="auto"/>
              <w:rPr>
                <w:lang w:val="en-US"/>
              </w:rPr>
            </w:pPr>
          </w:p>
        </w:tc>
      </w:tr>
    </w:tbl>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w:t>
      </w:r>
      <w:proofErr w:type="gramStart"/>
      <w:r>
        <w:t>listed</w:t>
      </w:r>
      <w:proofErr w:type="gramEnd"/>
    </w:p>
    <w:p w14:paraId="55DD1A30" w14:textId="03500BA5" w:rsidR="00094959" w:rsidRDefault="003D7742" w:rsidP="00F458E3">
      <w:pPr>
        <w:pStyle w:val="ListParagraph"/>
        <w:numPr>
          <w:ilvl w:val="0"/>
          <w:numId w:val="2"/>
        </w:numPr>
        <w:spacing w:line="276" w:lineRule="auto"/>
      </w:pPr>
      <w:r>
        <w:t xml:space="preserve">insights gathered through </w:t>
      </w:r>
      <w:proofErr w:type="gramStart"/>
      <w:r>
        <w:t>engagement</w:t>
      </w:r>
      <w:proofErr w:type="gramEnd"/>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187A1544" w14:textId="5B7845E2" w:rsidR="005E29FD" w:rsidRPr="00B37ABD" w:rsidRDefault="005E29FD" w:rsidP="005E29FD">
            <w:pPr>
              <w:spacing w:line="276" w:lineRule="auto"/>
            </w:pPr>
            <w:r>
              <w:t>This refers to people of all ages.</w:t>
            </w:r>
          </w:p>
        </w:tc>
        <w:sdt>
          <w:sdtPr>
            <w:rPr>
              <w:sz w:val="48"/>
              <w:szCs w:val="44"/>
            </w:rPr>
            <w:id w:val="-990164646"/>
            <w14:checkbox>
              <w14:checked w14:val="0"/>
              <w14:checkedState w14:val="2612" w14:font="MS Gothic"/>
              <w14:uncheckedState w14:val="2610" w14:font="MS Gothic"/>
            </w14:checkbox>
          </w:sdtPr>
          <w:sdtEndPr/>
          <w:sdtContent>
            <w:tc>
              <w:tcPr>
                <w:tcW w:w="1755" w:type="dxa"/>
              </w:tcPr>
              <w:p w14:paraId="1E8EA2A1" w14:textId="41FF8329" w:rsidR="005E29FD" w:rsidRDefault="00DE34FC"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1"/>
              <w14:checkedState w14:val="2612" w14:font="MS Gothic"/>
              <w14:uncheckedState w14:val="2610" w14:font="MS Gothic"/>
            </w14:checkbox>
          </w:sdtPr>
          <w:sdtEndPr/>
          <w:sdtContent>
            <w:tc>
              <w:tcPr>
                <w:tcW w:w="1788" w:type="dxa"/>
              </w:tcPr>
              <w:p w14:paraId="6101B48E" w14:textId="63AB1AEC" w:rsidR="005E29FD" w:rsidRDefault="00DE34FC" w:rsidP="005E29FD">
                <w:pPr>
                  <w:spacing w:line="276" w:lineRule="auto"/>
                  <w:jc w:val="center"/>
                </w:pPr>
                <w:r>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BAF04C5" w14:textId="77777777" w:rsidR="00DE34FC" w:rsidRDefault="00DE34FC" w:rsidP="00DE34FC">
            <w:pPr>
              <w:spacing w:line="276" w:lineRule="auto"/>
            </w:pPr>
            <w:r>
              <w:t xml:space="preserve">There is potential for this </w:t>
            </w:r>
            <w:proofErr w:type="gramStart"/>
            <w:r>
              <w:t>particular group</w:t>
            </w:r>
            <w:proofErr w:type="gramEnd"/>
            <w:r>
              <w:t xml:space="preserve"> to be subject to discrimination.</w:t>
            </w:r>
          </w:p>
          <w:p w14:paraId="32FF83C7" w14:textId="77777777" w:rsidR="00994334" w:rsidRDefault="00994334" w:rsidP="00994334">
            <w:pPr>
              <w:spacing w:line="276" w:lineRule="auto"/>
            </w:pPr>
            <w:r>
              <w:t xml:space="preserve">The policy has provision to protect the group against unacceptable behaviour by </w:t>
            </w:r>
          </w:p>
          <w:p w14:paraId="4412E530" w14:textId="0F6F2CE2" w:rsidR="005E29FD" w:rsidRDefault="00994334" w:rsidP="00994334">
            <w:pPr>
              <w:spacing w:line="276" w:lineRule="auto"/>
            </w:pPr>
            <w:r>
              <w:t>having a clear procedure in place</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w:t>
            </w:r>
            <w:r>
              <w:rPr>
                <w:rFonts w:cs="Arial"/>
                <w:szCs w:val="24"/>
              </w:rPr>
              <w:lastRenderedPageBreak/>
              <w:t>hidden, invisible or variable conditions</w:t>
            </w:r>
          </w:p>
        </w:tc>
        <w:sdt>
          <w:sdtPr>
            <w:rPr>
              <w:sz w:val="48"/>
              <w:szCs w:val="44"/>
            </w:rPr>
            <w:id w:val="-416864603"/>
            <w14:checkbox>
              <w14:checked w14:val="0"/>
              <w14:checkedState w14:val="2612" w14:font="MS Gothic"/>
              <w14:uncheckedState w14:val="2610" w14:font="MS Gothic"/>
            </w14:checkbox>
          </w:sdtPr>
          <w:sdtEndPr/>
          <w:sdtContent>
            <w:tc>
              <w:tcPr>
                <w:tcW w:w="1755" w:type="dxa"/>
              </w:tcPr>
              <w:p w14:paraId="3FB46671" w14:textId="728E7C32" w:rsidR="005E29FD" w:rsidRDefault="00DE34FC"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1"/>
              <w14:checkedState w14:val="2612" w14:font="MS Gothic"/>
              <w14:uncheckedState w14:val="2610" w14:font="MS Gothic"/>
            </w14:checkbox>
          </w:sdtPr>
          <w:sdtEndPr/>
          <w:sdtContent>
            <w:tc>
              <w:tcPr>
                <w:tcW w:w="1788" w:type="dxa"/>
              </w:tcPr>
              <w:p w14:paraId="06CAC2F6" w14:textId="21C3EB40" w:rsidR="005E29FD" w:rsidRDefault="00DE34FC" w:rsidP="005E29FD">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847493A" w14:textId="6DDAD9CB" w:rsidR="00DE34FC" w:rsidRDefault="00DE34FC" w:rsidP="00DE34FC">
            <w:pPr>
              <w:spacing w:line="276" w:lineRule="auto"/>
            </w:pPr>
            <w:r>
              <w:t xml:space="preserve">There is potential for this </w:t>
            </w:r>
            <w:proofErr w:type="gramStart"/>
            <w:r>
              <w:t>particular group</w:t>
            </w:r>
            <w:proofErr w:type="gramEnd"/>
            <w:r>
              <w:t xml:space="preserve"> to be subject to discrimination, particularly individuals who may have a </w:t>
            </w:r>
            <w:r w:rsidR="004C3470">
              <w:t>visual disability</w:t>
            </w:r>
            <w:r>
              <w:t>.</w:t>
            </w:r>
          </w:p>
          <w:p w14:paraId="3719876F" w14:textId="77777777" w:rsidR="00994334" w:rsidRDefault="00994334" w:rsidP="00994334">
            <w:pPr>
              <w:spacing w:line="276" w:lineRule="auto"/>
            </w:pPr>
            <w:r>
              <w:t xml:space="preserve">The policy has provision to protect the group against unacceptable behaviour by </w:t>
            </w:r>
          </w:p>
          <w:p w14:paraId="37DA2522" w14:textId="696D830A" w:rsidR="00CC39FD" w:rsidRDefault="00994334" w:rsidP="00994334">
            <w:pPr>
              <w:spacing w:line="276" w:lineRule="auto"/>
            </w:pPr>
            <w:r>
              <w:t>having a clear procedure in place</w:t>
            </w:r>
          </w:p>
          <w:p w14:paraId="1EAF92FA" w14:textId="71DF22CF" w:rsidR="005E29FD" w:rsidRDefault="005E29FD" w:rsidP="005E29FD">
            <w:pPr>
              <w:spacing w:line="276" w:lineRule="auto"/>
            </w:pPr>
          </w:p>
        </w:tc>
      </w:tr>
      <w:tr w:rsidR="00120DD4" w14:paraId="572A2B9E" w14:textId="77777777" w:rsidTr="00B540AD">
        <w:tc>
          <w:tcPr>
            <w:tcW w:w="3823" w:type="dxa"/>
          </w:tcPr>
          <w:p w14:paraId="0CC2A645" w14:textId="77777777" w:rsidR="00120DD4" w:rsidRDefault="00120DD4" w:rsidP="00120DD4">
            <w:pPr>
              <w:spacing w:line="276" w:lineRule="auto"/>
              <w:rPr>
                <w:b/>
                <w:bCs/>
              </w:rPr>
            </w:pPr>
            <w:r>
              <w:rPr>
                <w:b/>
                <w:bCs/>
              </w:rPr>
              <w:t>Gender reassignment</w:t>
            </w:r>
          </w:p>
          <w:p w14:paraId="76155672" w14:textId="77777777" w:rsidR="00120DD4" w:rsidRDefault="00120DD4" w:rsidP="00120DD4">
            <w:pPr>
              <w:spacing w:line="276" w:lineRule="auto"/>
            </w:pPr>
            <w:r>
              <w:t xml:space="preserve">Refers to someone who is proposing to, is going through or has gone through a process to live in a gender that is different to the one assigned at birth. </w:t>
            </w:r>
          </w:p>
          <w:p w14:paraId="0ADF43A3" w14:textId="77777777" w:rsidR="00120DD4" w:rsidRDefault="00120DD4" w:rsidP="00120DD4">
            <w:pPr>
              <w:spacing w:line="276" w:lineRule="auto"/>
            </w:pPr>
          </w:p>
          <w:p w14:paraId="13C3B2B0" w14:textId="616AD6D1" w:rsidR="00120DD4" w:rsidRPr="00CA5708" w:rsidRDefault="00120DD4" w:rsidP="00120DD4">
            <w:pPr>
              <w:spacing w:line="276" w:lineRule="auto"/>
            </w:pPr>
            <w:r>
              <w:t xml:space="preserve">For example, Trans (transgender) people, non-binary </w:t>
            </w:r>
            <w:proofErr w:type="gramStart"/>
            <w:r>
              <w:t>people</w:t>
            </w:r>
            <w:proofErr w:type="gramEnd"/>
            <w:r>
              <w:t xml:space="preserve"> or gender fluid / gender queer people.</w:t>
            </w:r>
          </w:p>
        </w:tc>
        <w:sdt>
          <w:sdtPr>
            <w:rPr>
              <w:sz w:val="48"/>
              <w:szCs w:val="44"/>
            </w:rPr>
            <w:id w:val="-330378918"/>
            <w14:checkbox>
              <w14:checked w14:val="0"/>
              <w14:checkedState w14:val="2612" w14:font="MS Gothic"/>
              <w14:uncheckedState w14:val="2610" w14:font="MS Gothic"/>
            </w14:checkbox>
          </w:sdtPr>
          <w:sdtEndPr/>
          <w:sdtContent>
            <w:tc>
              <w:tcPr>
                <w:tcW w:w="1755" w:type="dxa"/>
              </w:tcPr>
              <w:p w14:paraId="55AAD0F8" w14:textId="68605794" w:rsidR="00120DD4" w:rsidRDefault="00CC39FD" w:rsidP="00120DD4">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1"/>
              <w14:checkedState w14:val="2612" w14:font="MS Gothic"/>
              <w14:uncheckedState w14:val="2610" w14:font="MS Gothic"/>
            </w14:checkbox>
          </w:sdtPr>
          <w:sdtEndPr/>
          <w:sdtContent>
            <w:tc>
              <w:tcPr>
                <w:tcW w:w="1788" w:type="dxa"/>
              </w:tcPr>
              <w:p w14:paraId="151F9B6E" w14:textId="54EFBE48" w:rsidR="00120DD4" w:rsidRDefault="00CC39FD" w:rsidP="00120DD4">
                <w:pPr>
                  <w:spacing w:line="276" w:lineRule="auto"/>
                  <w:jc w:val="center"/>
                </w:pPr>
                <w:r>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120DD4" w:rsidRDefault="00120DD4" w:rsidP="00120DD4">
                <w:pPr>
                  <w:spacing w:line="276" w:lineRule="auto"/>
                  <w:jc w:val="center"/>
                </w:pPr>
                <w:r w:rsidRPr="00E233B9">
                  <w:rPr>
                    <w:rFonts w:ascii="MS Gothic" w:eastAsia="MS Gothic" w:hAnsi="MS Gothic" w:hint="eastAsia"/>
                    <w:sz w:val="48"/>
                    <w:szCs w:val="44"/>
                  </w:rPr>
                  <w:t>☐</w:t>
                </w:r>
              </w:p>
            </w:tc>
          </w:sdtContent>
        </w:sdt>
        <w:tc>
          <w:tcPr>
            <w:tcW w:w="4739" w:type="dxa"/>
          </w:tcPr>
          <w:p w14:paraId="5EBB9EBA" w14:textId="7AE18D88" w:rsidR="00DE34FC" w:rsidRDefault="00DE34FC" w:rsidP="00DE34FC">
            <w:pPr>
              <w:spacing w:line="276" w:lineRule="auto"/>
            </w:pPr>
            <w:r>
              <w:t xml:space="preserve">There is potential for this </w:t>
            </w:r>
            <w:proofErr w:type="gramStart"/>
            <w:r>
              <w:t>particular group</w:t>
            </w:r>
            <w:proofErr w:type="gramEnd"/>
            <w:r>
              <w:t xml:space="preserve"> to be subject to discrimination</w:t>
            </w:r>
            <w:r w:rsidR="00925F3C">
              <w:t xml:space="preserve">, </w:t>
            </w:r>
            <w:r w:rsidR="00925F3C" w:rsidRPr="00925F3C">
              <w:t>particularly for individuals who maybe transitioning.</w:t>
            </w:r>
          </w:p>
          <w:p w14:paraId="6E6EB2B5" w14:textId="77777777" w:rsidR="00CC39FD" w:rsidRDefault="00CC39FD" w:rsidP="00CC39FD">
            <w:pPr>
              <w:spacing w:line="276" w:lineRule="auto"/>
            </w:pPr>
            <w:r>
              <w:t xml:space="preserve">The policy has provision to protect the group against unacceptable behaviour by </w:t>
            </w:r>
          </w:p>
          <w:p w14:paraId="59A98397" w14:textId="27CAAA90" w:rsidR="00120DD4" w:rsidRDefault="00CC39FD" w:rsidP="00CC39FD">
            <w:pPr>
              <w:spacing w:line="276" w:lineRule="auto"/>
            </w:pPr>
            <w:r>
              <w:t>having a clear procedure in place.</w:t>
            </w:r>
          </w:p>
        </w:tc>
      </w:tr>
      <w:tr w:rsidR="00120DD4" w14:paraId="40D51812" w14:textId="77777777" w:rsidTr="00B540AD">
        <w:tc>
          <w:tcPr>
            <w:tcW w:w="3823" w:type="dxa"/>
          </w:tcPr>
          <w:p w14:paraId="438C92BC" w14:textId="77777777" w:rsidR="00120DD4" w:rsidRDefault="00120DD4" w:rsidP="00120DD4">
            <w:pPr>
              <w:spacing w:line="276" w:lineRule="auto"/>
            </w:pPr>
            <w:r>
              <w:rPr>
                <w:b/>
                <w:bCs/>
              </w:rPr>
              <w:t>Marriage or civil partnership</w:t>
            </w:r>
            <w:r>
              <w:rPr>
                <w:b/>
                <w:bCs/>
              </w:rPr>
              <w:br/>
            </w:r>
            <w:r>
              <w:t>Refers to legally recognised partnerships (applies to employment only).</w:t>
            </w:r>
          </w:p>
          <w:p w14:paraId="07D83E98" w14:textId="25D6FBF4" w:rsidR="00120DD4" w:rsidRPr="00EC294E" w:rsidRDefault="00120DD4" w:rsidP="00120DD4">
            <w:pPr>
              <w:spacing w:line="276" w:lineRule="auto"/>
            </w:pPr>
          </w:p>
        </w:tc>
        <w:sdt>
          <w:sdtPr>
            <w:rPr>
              <w:sz w:val="48"/>
              <w:szCs w:val="44"/>
            </w:rPr>
            <w:id w:val="-2087222114"/>
            <w14:checkbox>
              <w14:checked w14:val="0"/>
              <w14:checkedState w14:val="2612" w14:font="MS Gothic"/>
              <w14:uncheckedState w14:val="2610" w14:font="MS Gothic"/>
            </w14:checkbox>
          </w:sdtPr>
          <w:sdtEndPr/>
          <w:sdtContent>
            <w:tc>
              <w:tcPr>
                <w:tcW w:w="1755" w:type="dxa"/>
              </w:tcPr>
              <w:p w14:paraId="0DE5F9CE" w14:textId="2C3067A6" w:rsidR="00120DD4" w:rsidRDefault="00CC39FD" w:rsidP="00120DD4">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1"/>
              <w14:checkedState w14:val="2612" w14:font="MS Gothic"/>
              <w14:uncheckedState w14:val="2610" w14:font="MS Gothic"/>
            </w14:checkbox>
          </w:sdtPr>
          <w:sdtEndPr/>
          <w:sdtContent>
            <w:tc>
              <w:tcPr>
                <w:tcW w:w="1788" w:type="dxa"/>
              </w:tcPr>
              <w:p w14:paraId="4AAD0A3C" w14:textId="16CA9B6A" w:rsidR="00120DD4" w:rsidRDefault="00CC39FD" w:rsidP="00120DD4">
                <w:pPr>
                  <w:spacing w:line="276" w:lineRule="auto"/>
                  <w:jc w:val="center"/>
                </w:pPr>
                <w:r>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120DD4" w:rsidRDefault="00120DD4" w:rsidP="00120DD4">
                <w:pPr>
                  <w:spacing w:line="276" w:lineRule="auto"/>
                  <w:jc w:val="center"/>
                </w:pPr>
                <w:r w:rsidRPr="00E233B9">
                  <w:rPr>
                    <w:rFonts w:ascii="MS Gothic" w:eastAsia="MS Gothic" w:hAnsi="MS Gothic" w:hint="eastAsia"/>
                    <w:sz w:val="48"/>
                    <w:szCs w:val="44"/>
                  </w:rPr>
                  <w:t>☐</w:t>
                </w:r>
              </w:p>
            </w:tc>
          </w:sdtContent>
        </w:sdt>
        <w:tc>
          <w:tcPr>
            <w:tcW w:w="4739" w:type="dxa"/>
          </w:tcPr>
          <w:p w14:paraId="58963A7C" w14:textId="77777777" w:rsidR="00DE34FC" w:rsidRDefault="00DE34FC" w:rsidP="00DE34FC">
            <w:pPr>
              <w:spacing w:line="276" w:lineRule="auto"/>
            </w:pPr>
            <w:r>
              <w:t xml:space="preserve">There is potential for this </w:t>
            </w:r>
            <w:proofErr w:type="gramStart"/>
            <w:r>
              <w:t>particular group</w:t>
            </w:r>
            <w:proofErr w:type="gramEnd"/>
            <w:r>
              <w:t xml:space="preserve"> to be subject to discrimination.</w:t>
            </w:r>
          </w:p>
          <w:p w14:paraId="044D4044" w14:textId="77777777" w:rsidR="00CC39FD" w:rsidRDefault="00CC39FD" w:rsidP="00CC39FD">
            <w:pPr>
              <w:spacing w:line="276" w:lineRule="auto"/>
            </w:pPr>
            <w:r>
              <w:t xml:space="preserve">The policy has provision to protect the group against unacceptable behaviour by </w:t>
            </w:r>
          </w:p>
          <w:p w14:paraId="077F7C6D" w14:textId="22A734D1" w:rsidR="00120DD4" w:rsidRDefault="00CC39FD" w:rsidP="00CC39FD">
            <w:pPr>
              <w:spacing w:line="276" w:lineRule="auto"/>
            </w:pPr>
            <w:r>
              <w:t>having a clear procedure in place.</w:t>
            </w: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0"/>
              <w14:checkedState w14:val="2612" w14:font="MS Gothic"/>
              <w14:uncheckedState w14:val="2610" w14:font="MS Gothic"/>
            </w14:checkbox>
          </w:sdtPr>
          <w:sdtEndPr/>
          <w:sdtContent>
            <w:tc>
              <w:tcPr>
                <w:tcW w:w="1755" w:type="dxa"/>
              </w:tcPr>
              <w:p w14:paraId="60DEAB6B" w14:textId="2E319C54" w:rsidR="005E29FD" w:rsidRDefault="00DE34FC"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1"/>
              <w14:checkedState w14:val="2612" w14:font="MS Gothic"/>
              <w14:uncheckedState w14:val="2610" w14:font="MS Gothic"/>
            </w14:checkbox>
          </w:sdtPr>
          <w:sdtEndPr/>
          <w:sdtContent>
            <w:tc>
              <w:tcPr>
                <w:tcW w:w="1788" w:type="dxa"/>
              </w:tcPr>
              <w:p w14:paraId="59630515" w14:textId="02B5E522" w:rsidR="005E29FD" w:rsidRDefault="00DE34FC" w:rsidP="005E29FD">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111AB6" w14:textId="77777777" w:rsidR="00DE34FC" w:rsidRDefault="00DE34FC" w:rsidP="00DE34FC">
            <w:pPr>
              <w:spacing w:line="276" w:lineRule="auto"/>
            </w:pPr>
            <w:r>
              <w:t xml:space="preserve">There is potential for this </w:t>
            </w:r>
            <w:proofErr w:type="gramStart"/>
            <w:r>
              <w:t>particular group</w:t>
            </w:r>
            <w:proofErr w:type="gramEnd"/>
            <w:r>
              <w:t xml:space="preserve"> to be subject to discrimination.</w:t>
            </w:r>
          </w:p>
          <w:p w14:paraId="6DCC6D83" w14:textId="77777777" w:rsidR="00CC39FD" w:rsidRDefault="00CC39FD" w:rsidP="00CC39FD">
            <w:pPr>
              <w:spacing w:line="276" w:lineRule="auto"/>
            </w:pPr>
            <w:r>
              <w:t xml:space="preserve">The policy has provision to protect the group against unacceptable behaviour by </w:t>
            </w:r>
          </w:p>
          <w:p w14:paraId="53FEDFDA" w14:textId="56921E51" w:rsidR="005E29FD" w:rsidRDefault="00CC39FD" w:rsidP="00CC39FD">
            <w:pPr>
              <w:spacing w:line="276" w:lineRule="auto"/>
            </w:pPr>
            <w:r>
              <w:t>having a clear procedure in place.</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lastRenderedPageBreak/>
              <w:t>Race</w:t>
            </w:r>
          </w:p>
          <w:p w14:paraId="3BDEC9E4" w14:textId="69C498F3" w:rsidR="005E29FD" w:rsidRPr="00C75774" w:rsidRDefault="005E29FD" w:rsidP="005E29FD">
            <w:pPr>
              <w:spacing w:line="276" w:lineRule="auto"/>
            </w:pPr>
            <w:r>
              <w:t>Refers to people of different races which can include colour, nationality, ethnic or national origins and different ethnic backgrounds, for example, Gypsy Romany and Traveller peoples.</w:t>
            </w:r>
          </w:p>
        </w:tc>
        <w:sdt>
          <w:sdtPr>
            <w:rPr>
              <w:sz w:val="48"/>
              <w:szCs w:val="44"/>
            </w:rPr>
            <w:id w:val="-1771316076"/>
            <w14:checkbox>
              <w14:checked w14:val="0"/>
              <w14:checkedState w14:val="2612" w14:font="MS Gothic"/>
              <w14:uncheckedState w14:val="2610" w14:font="MS Gothic"/>
            </w14:checkbox>
          </w:sdtPr>
          <w:sdtEndPr/>
          <w:sdtContent>
            <w:tc>
              <w:tcPr>
                <w:tcW w:w="1755" w:type="dxa"/>
              </w:tcPr>
              <w:p w14:paraId="6CF3F549" w14:textId="7583A597" w:rsidR="005E29FD" w:rsidRDefault="00DE34FC"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1"/>
              <w14:checkedState w14:val="2612" w14:font="MS Gothic"/>
              <w14:uncheckedState w14:val="2610" w14:font="MS Gothic"/>
            </w14:checkbox>
          </w:sdtPr>
          <w:sdtEndPr/>
          <w:sdtContent>
            <w:tc>
              <w:tcPr>
                <w:tcW w:w="1788" w:type="dxa"/>
              </w:tcPr>
              <w:p w14:paraId="6615D9F8" w14:textId="4F3CB068" w:rsidR="005E29FD" w:rsidRDefault="00DE34FC" w:rsidP="005E29FD">
                <w:pPr>
                  <w:spacing w:line="276" w:lineRule="auto"/>
                  <w:jc w:val="center"/>
                </w:pPr>
                <w:r>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47C22678" w14:textId="77777777" w:rsidR="005E29FD" w:rsidRDefault="00DE34FC" w:rsidP="00071259">
            <w:pPr>
              <w:spacing w:line="276" w:lineRule="auto"/>
            </w:pPr>
            <w:r>
              <w:t xml:space="preserve">There is potential for this </w:t>
            </w:r>
            <w:proofErr w:type="gramStart"/>
            <w:r>
              <w:t>particular group</w:t>
            </w:r>
            <w:proofErr w:type="gramEnd"/>
            <w:r>
              <w:t xml:space="preserve"> to be subject to discrimination.</w:t>
            </w:r>
          </w:p>
          <w:p w14:paraId="7E4A99EA" w14:textId="77777777" w:rsidR="00DE34FC" w:rsidRDefault="00DE34FC" w:rsidP="00DE34FC">
            <w:pPr>
              <w:spacing w:line="276" w:lineRule="auto"/>
            </w:pPr>
            <w:r>
              <w:t xml:space="preserve">The policy has provision to protect the group against unacceptable behaviour by </w:t>
            </w:r>
          </w:p>
          <w:p w14:paraId="19608C88" w14:textId="0EFF9B6C" w:rsidR="00DE34FC" w:rsidRDefault="00DE34FC" w:rsidP="00DE34FC">
            <w:pPr>
              <w:spacing w:line="276" w:lineRule="auto"/>
            </w:pPr>
            <w:r>
              <w:t>having a clear procedure in place.</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0"/>
              <w14:checkedState w14:val="2612" w14:font="MS Gothic"/>
              <w14:uncheckedState w14:val="2610" w14:font="MS Gothic"/>
            </w14:checkbox>
          </w:sdtPr>
          <w:sdtEndPr/>
          <w:sdtContent>
            <w:tc>
              <w:tcPr>
                <w:tcW w:w="1755" w:type="dxa"/>
              </w:tcPr>
              <w:p w14:paraId="37C60958" w14:textId="108DDC9B" w:rsidR="005E29FD" w:rsidRDefault="003C1B50"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1"/>
              <w14:checkedState w14:val="2612" w14:font="MS Gothic"/>
              <w14:uncheckedState w14:val="2610" w14:font="MS Gothic"/>
            </w14:checkbox>
          </w:sdtPr>
          <w:sdtEndPr/>
          <w:sdtContent>
            <w:tc>
              <w:tcPr>
                <w:tcW w:w="1788" w:type="dxa"/>
              </w:tcPr>
              <w:p w14:paraId="43614B66" w14:textId="09412D50" w:rsidR="005E29FD" w:rsidRDefault="003C1B50" w:rsidP="005E29FD">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29C995FD" w14:textId="5C56F09C" w:rsidR="005E29FD" w:rsidRDefault="00FF0560" w:rsidP="00FF0560">
            <w:pPr>
              <w:spacing w:line="276" w:lineRule="auto"/>
            </w:pPr>
            <w:r>
              <w:t xml:space="preserve">There is potential for this </w:t>
            </w:r>
            <w:proofErr w:type="gramStart"/>
            <w:r>
              <w:t>particular group</w:t>
            </w:r>
            <w:proofErr w:type="gramEnd"/>
            <w:r>
              <w:t xml:space="preserve"> to be subject to discrimination, particularly f</w:t>
            </w:r>
            <w:r w:rsidR="00A10C9D">
              <w:t xml:space="preserve">or employees who follow a particular </w:t>
            </w:r>
            <w:r w:rsidR="00675CC0">
              <w:t>religion,</w:t>
            </w:r>
            <w:r w:rsidR="00A10C9D">
              <w:t xml:space="preserve"> and they are required to dress a certain way</w:t>
            </w:r>
            <w:r>
              <w:t>.</w:t>
            </w:r>
          </w:p>
          <w:p w14:paraId="1D29F280" w14:textId="333BAC32" w:rsidR="003C1B50" w:rsidRDefault="003C1B50" w:rsidP="003C1B50">
            <w:pPr>
              <w:spacing w:line="276" w:lineRule="auto"/>
            </w:pPr>
            <w:r>
              <w:t xml:space="preserve">The policy has provision to protect the group against unacceptable behaviour by </w:t>
            </w:r>
          </w:p>
          <w:p w14:paraId="5255FE71" w14:textId="730F3308" w:rsidR="003C1B50" w:rsidRDefault="003C1B50" w:rsidP="00675CC0">
            <w:pPr>
              <w:spacing w:line="276" w:lineRule="auto"/>
            </w:pPr>
            <w:r>
              <w:t>having a clear procedure in place.</w:t>
            </w:r>
          </w:p>
        </w:tc>
      </w:tr>
      <w:tr w:rsidR="00120DD4" w14:paraId="2CC54D35" w14:textId="77777777" w:rsidTr="00B540AD">
        <w:tc>
          <w:tcPr>
            <w:tcW w:w="3823" w:type="dxa"/>
          </w:tcPr>
          <w:p w14:paraId="285B81A8" w14:textId="77777777" w:rsidR="00120DD4" w:rsidRDefault="00120DD4" w:rsidP="00120DD4">
            <w:pPr>
              <w:spacing w:line="276" w:lineRule="auto"/>
              <w:rPr>
                <w:b/>
                <w:bCs/>
              </w:rPr>
            </w:pPr>
            <w:r w:rsidRPr="00B37ABD">
              <w:rPr>
                <w:b/>
                <w:bCs/>
              </w:rPr>
              <w:t>Sex</w:t>
            </w:r>
          </w:p>
          <w:p w14:paraId="6C947518" w14:textId="77777777" w:rsidR="00120DD4" w:rsidRDefault="00120DD4" w:rsidP="00120DD4">
            <w:pPr>
              <w:spacing w:line="276" w:lineRule="auto"/>
            </w:pPr>
            <w:r>
              <w:t xml:space="preserve">This refers to biological sex </w:t>
            </w:r>
            <w:proofErr w:type="spellStart"/>
            <w:r>
              <w:t>eg</w:t>
            </w:r>
            <w:proofErr w:type="spellEnd"/>
            <w:r>
              <w:t xml:space="preserve"> male / female / intersex.</w:t>
            </w:r>
          </w:p>
          <w:p w14:paraId="0993C5E9" w14:textId="26E2F9C3" w:rsidR="00120DD4" w:rsidRDefault="00120DD4" w:rsidP="00120DD4">
            <w:pPr>
              <w:spacing w:line="276" w:lineRule="auto"/>
            </w:pPr>
          </w:p>
        </w:tc>
        <w:sdt>
          <w:sdtPr>
            <w:rPr>
              <w:sz w:val="48"/>
              <w:szCs w:val="44"/>
            </w:rPr>
            <w:id w:val="-1055547240"/>
            <w14:checkbox>
              <w14:checked w14:val="0"/>
              <w14:checkedState w14:val="2612" w14:font="MS Gothic"/>
              <w14:uncheckedState w14:val="2610" w14:font="MS Gothic"/>
            </w14:checkbox>
          </w:sdtPr>
          <w:sdtEndPr/>
          <w:sdtContent>
            <w:tc>
              <w:tcPr>
                <w:tcW w:w="1755" w:type="dxa"/>
              </w:tcPr>
              <w:p w14:paraId="051C4275" w14:textId="41A2B66D" w:rsidR="00120DD4" w:rsidRDefault="00E871E6" w:rsidP="00120DD4">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1"/>
              <w14:checkedState w14:val="2612" w14:font="MS Gothic"/>
              <w14:uncheckedState w14:val="2610" w14:font="MS Gothic"/>
            </w14:checkbox>
          </w:sdtPr>
          <w:sdtEndPr/>
          <w:sdtContent>
            <w:tc>
              <w:tcPr>
                <w:tcW w:w="1788" w:type="dxa"/>
              </w:tcPr>
              <w:p w14:paraId="282E2892" w14:textId="7CE75C96" w:rsidR="00120DD4" w:rsidRDefault="00E871E6" w:rsidP="00120DD4">
                <w:pPr>
                  <w:spacing w:line="276" w:lineRule="auto"/>
                  <w:jc w:val="center"/>
                </w:pPr>
                <w:r>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120DD4" w:rsidRDefault="00120DD4" w:rsidP="00120DD4">
                <w:pPr>
                  <w:spacing w:line="276" w:lineRule="auto"/>
                  <w:jc w:val="center"/>
                </w:pPr>
                <w:r w:rsidRPr="008F0B0F">
                  <w:rPr>
                    <w:rFonts w:ascii="MS Gothic" w:eastAsia="MS Gothic" w:hAnsi="MS Gothic" w:hint="eastAsia"/>
                    <w:sz w:val="48"/>
                    <w:szCs w:val="44"/>
                  </w:rPr>
                  <w:t>☐</w:t>
                </w:r>
              </w:p>
            </w:tc>
          </w:sdtContent>
        </w:sdt>
        <w:tc>
          <w:tcPr>
            <w:tcW w:w="4739" w:type="dxa"/>
          </w:tcPr>
          <w:p w14:paraId="4D32049E" w14:textId="58B125C1" w:rsidR="00DC611F" w:rsidRDefault="00DC611F" w:rsidP="00DC611F">
            <w:pPr>
              <w:spacing w:line="276" w:lineRule="auto"/>
            </w:pPr>
            <w:r>
              <w:t xml:space="preserve">There is potential for this </w:t>
            </w:r>
            <w:proofErr w:type="gramStart"/>
            <w:r>
              <w:t>particular group</w:t>
            </w:r>
            <w:proofErr w:type="gramEnd"/>
            <w:r>
              <w:t xml:space="preserve"> to be subject to discrimination</w:t>
            </w:r>
            <w:r w:rsidR="00F33CAD">
              <w:t xml:space="preserve">, which is also recognised in the </w:t>
            </w:r>
            <w:r w:rsidR="000B2EC6" w:rsidRPr="000B2EC6">
              <w:t>Sexual Safety in Healthcare Charter</w:t>
            </w:r>
            <w:r w:rsidR="000B2EC6">
              <w:t>.</w:t>
            </w:r>
          </w:p>
          <w:p w14:paraId="12E7FDF0" w14:textId="77777777" w:rsidR="00DC611F" w:rsidRDefault="00DC611F" w:rsidP="00DC611F">
            <w:pPr>
              <w:spacing w:line="276" w:lineRule="auto"/>
            </w:pPr>
            <w:r>
              <w:t xml:space="preserve">The policy has provision to protect the group against unacceptable behaviour by </w:t>
            </w:r>
          </w:p>
          <w:p w14:paraId="12003386" w14:textId="6905A02D" w:rsidR="00120DD4" w:rsidRDefault="00DC611F" w:rsidP="00DC611F">
            <w:pPr>
              <w:spacing w:line="276" w:lineRule="auto"/>
            </w:pPr>
            <w:r>
              <w:t>having a clear procedure in place</w:t>
            </w:r>
          </w:p>
        </w:tc>
      </w:tr>
      <w:tr w:rsidR="00120DD4" w14:paraId="7130EC2C" w14:textId="77777777" w:rsidTr="00B540AD">
        <w:tc>
          <w:tcPr>
            <w:tcW w:w="3823" w:type="dxa"/>
          </w:tcPr>
          <w:p w14:paraId="0E799DD9" w14:textId="77777777" w:rsidR="00120DD4" w:rsidRDefault="00120DD4" w:rsidP="00120DD4">
            <w:pPr>
              <w:spacing w:line="276" w:lineRule="auto"/>
              <w:rPr>
                <w:b/>
                <w:bCs/>
              </w:rPr>
            </w:pPr>
            <w:r>
              <w:rPr>
                <w:b/>
                <w:bCs/>
              </w:rPr>
              <w:lastRenderedPageBreak/>
              <w:t>Sexual orientation</w:t>
            </w:r>
          </w:p>
          <w:p w14:paraId="6B1F30AB" w14:textId="5FA01415" w:rsidR="00120DD4" w:rsidRPr="0026724A" w:rsidRDefault="00120DD4" w:rsidP="00120DD4">
            <w:pPr>
              <w:spacing w:line="276" w:lineRule="auto"/>
            </w:pPr>
            <w:r w:rsidRPr="0026724A">
              <w:t>Refers to who a person is attracted to,</w:t>
            </w:r>
            <w:r>
              <w:t xml:space="preserve"> for example gay, lesbian, bisexual, asexual and heterosexual (straight).</w:t>
            </w:r>
          </w:p>
        </w:tc>
        <w:sdt>
          <w:sdtPr>
            <w:rPr>
              <w:sz w:val="48"/>
              <w:szCs w:val="44"/>
            </w:rPr>
            <w:id w:val="-1286811149"/>
            <w14:checkbox>
              <w14:checked w14:val="0"/>
              <w14:checkedState w14:val="2612" w14:font="MS Gothic"/>
              <w14:uncheckedState w14:val="2610" w14:font="MS Gothic"/>
            </w14:checkbox>
          </w:sdtPr>
          <w:sdtEndPr/>
          <w:sdtContent>
            <w:tc>
              <w:tcPr>
                <w:tcW w:w="1755" w:type="dxa"/>
              </w:tcPr>
              <w:p w14:paraId="269B0190" w14:textId="436A996F" w:rsidR="00120DD4" w:rsidRDefault="00E871E6" w:rsidP="00120DD4">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1"/>
              <w14:checkedState w14:val="2612" w14:font="MS Gothic"/>
              <w14:uncheckedState w14:val="2610" w14:font="MS Gothic"/>
            </w14:checkbox>
          </w:sdtPr>
          <w:sdtEndPr/>
          <w:sdtContent>
            <w:tc>
              <w:tcPr>
                <w:tcW w:w="1788" w:type="dxa"/>
              </w:tcPr>
              <w:p w14:paraId="2397CB74" w14:textId="1F59789A" w:rsidR="00120DD4" w:rsidRDefault="00E871E6" w:rsidP="00120DD4">
                <w:pPr>
                  <w:spacing w:line="276" w:lineRule="auto"/>
                  <w:jc w:val="center"/>
                </w:pPr>
                <w:r>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120DD4" w:rsidRDefault="00120DD4" w:rsidP="00120DD4">
                <w:pPr>
                  <w:spacing w:line="276" w:lineRule="auto"/>
                  <w:jc w:val="center"/>
                </w:pPr>
                <w:r w:rsidRPr="008F0B0F">
                  <w:rPr>
                    <w:rFonts w:ascii="MS Gothic" w:eastAsia="MS Gothic" w:hAnsi="MS Gothic" w:hint="eastAsia"/>
                    <w:sz w:val="48"/>
                    <w:szCs w:val="44"/>
                  </w:rPr>
                  <w:t>☐</w:t>
                </w:r>
              </w:p>
            </w:tc>
          </w:sdtContent>
        </w:sdt>
        <w:tc>
          <w:tcPr>
            <w:tcW w:w="4739" w:type="dxa"/>
          </w:tcPr>
          <w:p w14:paraId="71AB6DDF" w14:textId="7ABEA294" w:rsidR="000B2EC6" w:rsidRDefault="000B2EC6" w:rsidP="000B2EC6">
            <w:pPr>
              <w:spacing w:line="276" w:lineRule="auto"/>
            </w:pPr>
            <w:r>
              <w:t xml:space="preserve">There is potential for this </w:t>
            </w:r>
            <w:proofErr w:type="gramStart"/>
            <w:r>
              <w:t>particular group</w:t>
            </w:r>
            <w:proofErr w:type="gramEnd"/>
            <w:r>
              <w:t xml:space="preserve"> to be subject to discrimination</w:t>
            </w:r>
            <w:r w:rsidR="00925F3C">
              <w:t>.</w:t>
            </w:r>
          </w:p>
          <w:p w14:paraId="58A30363" w14:textId="77777777" w:rsidR="000B2EC6" w:rsidRDefault="000B2EC6" w:rsidP="000B2EC6">
            <w:pPr>
              <w:spacing w:line="276" w:lineRule="auto"/>
            </w:pPr>
            <w:r>
              <w:t xml:space="preserve">The policy has provision to protect the group against unacceptable behaviour by </w:t>
            </w:r>
          </w:p>
          <w:p w14:paraId="6731810E" w14:textId="00C5E514" w:rsidR="00120DD4" w:rsidRDefault="000B2EC6" w:rsidP="000B2EC6">
            <w:pPr>
              <w:spacing w:line="276" w:lineRule="auto"/>
            </w:pPr>
            <w:r>
              <w:t>having a clear procedure in place.</w:t>
            </w:r>
          </w:p>
        </w:tc>
      </w:tr>
      <w:tr w:rsidR="007A2F88" w14:paraId="76F97C34" w14:textId="77777777" w:rsidTr="00B540AD">
        <w:tc>
          <w:tcPr>
            <w:tcW w:w="3823" w:type="dxa"/>
          </w:tcPr>
          <w:p w14:paraId="7044C35F" w14:textId="58AC4A6A" w:rsidR="007A2F88" w:rsidRPr="00721F1E" w:rsidRDefault="007A2F88" w:rsidP="007A2F88">
            <w:pPr>
              <w:spacing w:line="276" w:lineRule="auto"/>
            </w:pPr>
            <w:r>
              <w:rPr>
                <w:b/>
                <w:bCs/>
              </w:rPr>
              <w:t>Socio-economic deprivation</w:t>
            </w:r>
            <w:r>
              <w:rPr>
                <w:b/>
                <w:bCs/>
              </w:rPr>
              <w:br/>
            </w:r>
            <w:r>
              <w:t>Refers to the different financial situations people may be experiencing, for example, working poverty and cost of living impacts for people from different backgrounds (not Band exclusive)</w:t>
            </w:r>
          </w:p>
        </w:tc>
        <w:sdt>
          <w:sdtPr>
            <w:rPr>
              <w:sz w:val="48"/>
              <w:szCs w:val="44"/>
            </w:rPr>
            <w:id w:val="965093038"/>
            <w14:checkbox>
              <w14:checked w14:val="0"/>
              <w14:checkedState w14:val="2612" w14:font="MS Gothic"/>
              <w14:uncheckedState w14:val="2610" w14:font="MS Gothic"/>
            </w14:checkbox>
          </w:sdtPr>
          <w:sdtEndPr/>
          <w:sdtContent>
            <w:tc>
              <w:tcPr>
                <w:tcW w:w="1755" w:type="dxa"/>
              </w:tcPr>
              <w:p w14:paraId="190819F0" w14:textId="0E5E42CF" w:rsidR="007A2F88" w:rsidRDefault="00E871E6" w:rsidP="007A2F88">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1"/>
              <w14:checkedState w14:val="2612" w14:font="MS Gothic"/>
              <w14:uncheckedState w14:val="2610" w14:font="MS Gothic"/>
            </w14:checkbox>
          </w:sdtPr>
          <w:sdtEndPr/>
          <w:sdtContent>
            <w:tc>
              <w:tcPr>
                <w:tcW w:w="1788" w:type="dxa"/>
              </w:tcPr>
              <w:p w14:paraId="66D7BA91" w14:textId="2A87A37F" w:rsidR="007A2F88" w:rsidRDefault="00E871E6" w:rsidP="007A2F88">
                <w:pPr>
                  <w:spacing w:line="276" w:lineRule="auto"/>
                  <w:jc w:val="center"/>
                </w:pPr>
                <w:r>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7A2F88" w:rsidRDefault="007A2F88" w:rsidP="007A2F88">
                <w:pPr>
                  <w:spacing w:line="276" w:lineRule="auto"/>
                  <w:jc w:val="center"/>
                </w:pPr>
                <w:r w:rsidRPr="008F0B0F">
                  <w:rPr>
                    <w:rFonts w:ascii="MS Gothic" w:eastAsia="MS Gothic" w:hAnsi="MS Gothic" w:hint="eastAsia"/>
                    <w:sz w:val="48"/>
                    <w:szCs w:val="44"/>
                  </w:rPr>
                  <w:t>☐</w:t>
                </w:r>
              </w:p>
            </w:tc>
          </w:sdtContent>
        </w:sdt>
        <w:tc>
          <w:tcPr>
            <w:tcW w:w="4739" w:type="dxa"/>
          </w:tcPr>
          <w:p w14:paraId="0D3EB496" w14:textId="77777777" w:rsidR="007A2F88" w:rsidRDefault="007A2F88" w:rsidP="007A2F88">
            <w:pPr>
              <w:spacing w:line="276" w:lineRule="auto"/>
            </w:pPr>
            <w:r w:rsidRPr="00C4692B">
              <w:t xml:space="preserve">There is potential for this </w:t>
            </w:r>
            <w:proofErr w:type="gramStart"/>
            <w:r w:rsidRPr="00C4692B">
              <w:t>particular group</w:t>
            </w:r>
            <w:proofErr w:type="gramEnd"/>
            <w:r w:rsidRPr="00C4692B">
              <w:t xml:space="preserve"> to be subject to discrimination.</w:t>
            </w:r>
          </w:p>
          <w:p w14:paraId="64DC6AC9" w14:textId="116C258C" w:rsidR="00E871E6" w:rsidRDefault="00E871E6" w:rsidP="007A2F88">
            <w:pPr>
              <w:spacing w:line="276" w:lineRule="auto"/>
            </w:pPr>
            <w:r w:rsidRPr="00C4692B">
              <w:t>The policy has provision to protect the group against unacceptable behaviour by</w:t>
            </w:r>
            <w:r>
              <w:t xml:space="preserve"> </w:t>
            </w:r>
            <w:r w:rsidRPr="00E871E6">
              <w:t>having a clear procedure in place.</w:t>
            </w:r>
          </w:p>
        </w:tc>
      </w:tr>
      <w:tr w:rsidR="007A2F88" w14:paraId="02C4F42E" w14:textId="77777777" w:rsidTr="00B540AD">
        <w:tc>
          <w:tcPr>
            <w:tcW w:w="3823" w:type="dxa"/>
          </w:tcPr>
          <w:p w14:paraId="52801B17" w14:textId="77777777" w:rsidR="007A2F88" w:rsidRDefault="007A2F88" w:rsidP="007A2F88">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1BC01588" w14:textId="391CC293" w:rsidR="007A2F88" w:rsidRPr="00931EAC" w:rsidRDefault="007A2F88" w:rsidP="007A2F88">
            <w:pPr>
              <w:spacing w:line="276" w:lineRule="auto"/>
            </w:pPr>
            <w:r>
              <w:t>Working carers can be considered protected under the Equality Act (2010) by association</w:t>
            </w:r>
          </w:p>
        </w:tc>
        <w:sdt>
          <w:sdtPr>
            <w:rPr>
              <w:sz w:val="48"/>
              <w:szCs w:val="44"/>
            </w:rPr>
            <w:id w:val="1363481330"/>
            <w14:checkbox>
              <w14:checked w14:val="0"/>
              <w14:checkedState w14:val="2612" w14:font="MS Gothic"/>
              <w14:uncheckedState w14:val="2610" w14:font="MS Gothic"/>
            </w14:checkbox>
          </w:sdtPr>
          <w:sdtEndPr/>
          <w:sdtContent>
            <w:tc>
              <w:tcPr>
                <w:tcW w:w="1755" w:type="dxa"/>
              </w:tcPr>
              <w:p w14:paraId="3306C7B7" w14:textId="17687612" w:rsidR="007A2F88" w:rsidRDefault="00E871E6" w:rsidP="007A2F88">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1"/>
              <w14:checkedState w14:val="2612" w14:font="MS Gothic"/>
              <w14:uncheckedState w14:val="2610" w14:font="MS Gothic"/>
            </w14:checkbox>
          </w:sdtPr>
          <w:sdtEndPr/>
          <w:sdtContent>
            <w:tc>
              <w:tcPr>
                <w:tcW w:w="1788" w:type="dxa"/>
              </w:tcPr>
              <w:p w14:paraId="262891FF" w14:textId="06DB4B72" w:rsidR="007A2F88" w:rsidRDefault="00E871E6" w:rsidP="007A2F88">
                <w:pPr>
                  <w:spacing w:line="276" w:lineRule="auto"/>
                  <w:jc w:val="center"/>
                </w:pPr>
                <w:r>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7A2F88" w:rsidRDefault="007A2F88" w:rsidP="007A2F88">
                <w:pPr>
                  <w:spacing w:line="276" w:lineRule="auto"/>
                  <w:jc w:val="center"/>
                </w:pPr>
                <w:r w:rsidRPr="000E1165">
                  <w:rPr>
                    <w:rFonts w:ascii="MS Gothic" w:eastAsia="MS Gothic" w:hAnsi="MS Gothic" w:hint="eastAsia"/>
                    <w:sz w:val="48"/>
                    <w:szCs w:val="44"/>
                  </w:rPr>
                  <w:t>☐</w:t>
                </w:r>
              </w:p>
            </w:tc>
          </w:sdtContent>
        </w:sdt>
        <w:tc>
          <w:tcPr>
            <w:tcW w:w="4739" w:type="dxa"/>
          </w:tcPr>
          <w:p w14:paraId="4EE3605A" w14:textId="77777777" w:rsidR="00E871E6" w:rsidRDefault="00E871E6" w:rsidP="00E871E6">
            <w:pPr>
              <w:spacing w:line="276" w:lineRule="auto"/>
            </w:pPr>
            <w:r w:rsidRPr="00C4692B">
              <w:t xml:space="preserve">There is potential for this </w:t>
            </w:r>
            <w:proofErr w:type="gramStart"/>
            <w:r w:rsidRPr="00C4692B">
              <w:t>particular group</w:t>
            </w:r>
            <w:proofErr w:type="gramEnd"/>
            <w:r w:rsidRPr="00C4692B">
              <w:t xml:space="preserve"> to be subject to discrimination.</w:t>
            </w:r>
          </w:p>
          <w:p w14:paraId="259FE946" w14:textId="03F445F9" w:rsidR="007A2F88" w:rsidRDefault="00E871E6" w:rsidP="00E871E6">
            <w:pPr>
              <w:spacing w:line="276" w:lineRule="auto"/>
            </w:pPr>
            <w:r w:rsidRPr="00C4692B">
              <w:t>The policy has provision to protect the group against unacceptable behaviour by</w:t>
            </w:r>
            <w:r>
              <w:t xml:space="preserve"> </w:t>
            </w:r>
            <w:r w:rsidRPr="00E871E6">
              <w:t>having a clear procedure in place.</w:t>
            </w:r>
          </w:p>
        </w:tc>
      </w:tr>
    </w:tbl>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1A2C41C3" w:rsidR="00994E14" w:rsidRDefault="00721F1E" w:rsidP="00F458E3">
            <w:pPr>
              <w:spacing w:line="276" w:lineRule="auto"/>
            </w:pPr>
            <w:r>
              <w:t>N/A</w:t>
            </w: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F458E3">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32BFF8E9" w:rsidR="004436EE" w:rsidRDefault="005847C2" w:rsidP="00F458E3">
            <w:pPr>
              <w:spacing w:line="276" w:lineRule="auto"/>
            </w:pPr>
            <w:r>
              <w:t xml:space="preserve">Yes </w:t>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1974DD8B" w:rsidR="00E76DF0" w:rsidRDefault="00433509" w:rsidP="00F458E3">
            <w:pPr>
              <w:spacing w:line="276" w:lineRule="auto"/>
            </w:pPr>
            <w:r>
              <w:rPr>
                <w:noProof/>
              </w:rPr>
              <w:drawing>
                <wp:inline distT="0" distB="0" distL="0" distR="0" wp14:anchorId="1114CFA7" wp14:editId="54126160">
                  <wp:extent cx="1801514" cy="1792624"/>
                  <wp:effectExtent l="0" t="0" r="8255" b="0"/>
                  <wp:docPr id="2069484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11678" cy="1802738"/>
                          </a:xfrm>
                          <a:prstGeom prst="rect">
                            <a:avLst/>
                          </a:prstGeom>
                          <a:noFill/>
                          <a:ln>
                            <a:noFill/>
                          </a:ln>
                        </pic:spPr>
                      </pic:pic>
                    </a:graphicData>
                  </a:graphic>
                </wp:inline>
              </w:drawing>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5B7935D0" w:rsidR="00DD3E4C" w:rsidRDefault="00433509" w:rsidP="00F458E3">
            <w:pPr>
              <w:spacing w:line="276" w:lineRule="auto"/>
            </w:pPr>
            <w:r>
              <w:t>24/01/24</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10A6" w14:textId="77777777" w:rsidR="00A946B3" w:rsidRDefault="00A946B3" w:rsidP="0060204D">
      <w:pPr>
        <w:spacing w:after="0" w:line="240" w:lineRule="auto"/>
      </w:pPr>
      <w:r>
        <w:separator/>
      </w:r>
    </w:p>
  </w:endnote>
  <w:endnote w:type="continuationSeparator" w:id="0">
    <w:p w14:paraId="71F6BE86" w14:textId="77777777" w:rsidR="00A946B3" w:rsidRDefault="00A946B3"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352C" w14:textId="77777777" w:rsidR="00A946B3" w:rsidRDefault="00A946B3" w:rsidP="0060204D">
      <w:pPr>
        <w:spacing w:after="0" w:line="240" w:lineRule="auto"/>
      </w:pPr>
      <w:r>
        <w:separator/>
      </w:r>
    </w:p>
  </w:footnote>
  <w:footnote w:type="continuationSeparator" w:id="0">
    <w:p w14:paraId="714B43B5" w14:textId="77777777" w:rsidR="00A946B3" w:rsidRDefault="00A946B3"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93A"/>
    <w:multiLevelType w:val="hybridMultilevel"/>
    <w:tmpl w:val="CF187302"/>
    <w:lvl w:ilvl="0" w:tplc="FAEA6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252CC"/>
    <w:multiLevelType w:val="hybridMultilevel"/>
    <w:tmpl w:val="5EC0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46BAC"/>
    <w:multiLevelType w:val="hybridMultilevel"/>
    <w:tmpl w:val="CD18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446B1"/>
    <w:multiLevelType w:val="hybridMultilevel"/>
    <w:tmpl w:val="F1AE46C6"/>
    <w:lvl w:ilvl="0" w:tplc="47E0DDE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C5266"/>
    <w:multiLevelType w:val="hybridMultilevel"/>
    <w:tmpl w:val="9FCA788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B0522"/>
    <w:multiLevelType w:val="hybridMultilevel"/>
    <w:tmpl w:val="0FDCC2DE"/>
    <w:lvl w:ilvl="0" w:tplc="FAEA6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9396">
    <w:abstractNumId w:val="7"/>
  </w:num>
  <w:num w:numId="2" w16cid:durableId="842816238">
    <w:abstractNumId w:val="1"/>
  </w:num>
  <w:num w:numId="3" w16cid:durableId="443693261">
    <w:abstractNumId w:val="6"/>
  </w:num>
  <w:num w:numId="4" w16cid:durableId="802115273">
    <w:abstractNumId w:val="3"/>
  </w:num>
  <w:num w:numId="5" w16cid:durableId="801727107">
    <w:abstractNumId w:val="0"/>
  </w:num>
  <w:num w:numId="6" w16cid:durableId="1392271345">
    <w:abstractNumId w:val="8"/>
  </w:num>
  <w:num w:numId="7" w16cid:durableId="1278946608">
    <w:abstractNumId w:val="5"/>
  </w:num>
  <w:num w:numId="8" w16cid:durableId="1321932895">
    <w:abstractNumId w:val="2"/>
  </w:num>
  <w:num w:numId="9" w16cid:durableId="278612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542F5"/>
    <w:rsid w:val="0006137E"/>
    <w:rsid w:val="00071259"/>
    <w:rsid w:val="000819CF"/>
    <w:rsid w:val="00081C89"/>
    <w:rsid w:val="0008288C"/>
    <w:rsid w:val="00084DE9"/>
    <w:rsid w:val="00094959"/>
    <w:rsid w:val="000B2EC6"/>
    <w:rsid w:val="000C7E2F"/>
    <w:rsid w:val="000D58F0"/>
    <w:rsid w:val="000F2D64"/>
    <w:rsid w:val="00104077"/>
    <w:rsid w:val="00104A19"/>
    <w:rsid w:val="00104C02"/>
    <w:rsid w:val="001063A5"/>
    <w:rsid w:val="001179B9"/>
    <w:rsid w:val="00120DD4"/>
    <w:rsid w:val="00141300"/>
    <w:rsid w:val="0017280C"/>
    <w:rsid w:val="0017507B"/>
    <w:rsid w:val="0018077D"/>
    <w:rsid w:val="00191A9D"/>
    <w:rsid w:val="00192B63"/>
    <w:rsid w:val="00197652"/>
    <w:rsid w:val="001A5EB9"/>
    <w:rsid w:val="001F049F"/>
    <w:rsid w:val="00212660"/>
    <w:rsid w:val="00232A77"/>
    <w:rsid w:val="00263E16"/>
    <w:rsid w:val="00264BFB"/>
    <w:rsid w:val="0026724A"/>
    <w:rsid w:val="00270E46"/>
    <w:rsid w:val="0027486B"/>
    <w:rsid w:val="002C22B9"/>
    <w:rsid w:val="0030008D"/>
    <w:rsid w:val="00305ACF"/>
    <w:rsid w:val="00326C8B"/>
    <w:rsid w:val="00353371"/>
    <w:rsid w:val="00362962"/>
    <w:rsid w:val="003716D2"/>
    <w:rsid w:val="00394FEB"/>
    <w:rsid w:val="003C1B50"/>
    <w:rsid w:val="003D7742"/>
    <w:rsid w:val="003F074C"/>
    <w:rsid w:val="0040197A"/>
    <w:rsid w:val="00406D6F"/>
    <w:rsid w:val="0041129B"/>
    <w:rsid w:val="00432521"/>
    <w:rsid w:val="00433509"/>
    <w:rsid w:val="004436EE"/>
    <w:rsid w:val="004519C2"/>
    <w:rsid w:val="004C16BE"/>
    <w:rsid w:val="004C3470"/>
    <w:rsid w:val="004E1E7B"/>
    <w:rsid w:val="005014D9"/>
    <w:rsid w:val="00503A4E"/>
    <w:rsid w:val="00507798"/>
    <w:rsid w:val="005111D3"/>
    <w:rsid w:val="00520309"/>
    <w:rsid w:val="0052471B"/>
    <w:rsid w:val="00536DE5"/>
    <w:rsid w:val="005560FC"/>
    <w:rsid w:val="00560A4E"/>
    <w:rsid w:val="00571554"/>
    <w:rsid w:val="00580118"/>
    <w:rsid w:val="005847C2"/>
    <w:rsid w:val="0058741B"/>
    <w:rsid w:val="005A130E"/>
    <w:rsid w:val="005B300C"/>
    <w:rsid w:val="005E29FD"/>
    <w:rsid w:val="005E60D2"/>
    <w:rsid w:val="005F184A"/>
    <w:rsid w:val="005F2816"/>
    <w:rsid w:val="0060204D"/>
    <w:rsid w:val="006361BE"/>
    <w:rsid w:val="00640728"/>
    <w:rsid w:val="00666688"/>
    <w:rsid w:val="006708E6"/>
    <w:rsid w:val="00675CC0"/>
    <w:rsid w:val="0068143F"/>
    <w:rsid w:val="00697C6C"/>
    <w:rsid w:val="006C4AA1"/>
    <w:rsid w:val="006E228A"/>
    <w:rsid w:val="006F1446"/>
    <w:rsid w:val="00705310"/>
    <w:rsid w:val="00721F1E"/>
    <w:rsid w:val="00726866"/>
    <w:rsid w:val="00736511"/>
    <w:rsid w:val="0074459B"/>
    <w:rsid w:val="00755C87"/>
    <w:rsid w:val="00772A59"/>
    <w:rsid w:val="0078220C"/>
    <w:rsid w:val="00784E10"/>
    <w:rsid w:val="00784F38"/>
    <w:rsid w:val="00793A3D"/>
    <w:rsid w:val="0079632B"/>
    <w:rsid w:val="007A2F88"/>
    <w:rsid w:val="007C32CC"/>
    <w:rsid w:val="00810758"/>
    <w:rsid w:val="008159CC"/>
    <w:rsid w:val="00824726"/>
    <w:rsid w:val="008A2D81"/>
    <w:rsid w:val="008A3B81"/>
    <w:rsid w:val="008B0A3A"/>
    <w:rsid w:val="008D15EA"/>
    <w:rsid w:val="008F3408"/>
    <w:rsid w:val="009004EB"/>
    <w:rsid w:val="009070E6"/>
    <w:rsid w:val="00910309"/>
    <w:rsid w:val="00925F3C"/>
    <w:rsid w:val="00930011"/>
    <w:rsid w:val="00931EAC"/>
    <w:rsid w:val="00975A6F"/>
    <w:rsid w:val="00985C79"/>
    <w:rsid w:val="00994334"/>
    <w:rsid w:val="00994E14"/>
    <w:rsid w:val="009C6EDF"/>
    <w:rsid w:val="009D56CB"/>
    <w:rsid w:val="00A10C9D"/>
    <w:rsid w:val="00A11C6C"/>
    <w:rsid w:val="00A40501"/>
    <w:rsid w:val="00A50CFD"/>
    <w:rsid w:val="00A65C0A"/>
    <w:rsid w:val="00A8112B"/>
    <w:rsid w:val="00A84AAC"/>
    <w:rsid w:val="00A946B3"/>
    <w:rsid w:val="00A9739D"/>
    <w:rsid w:val="00AA48C5"/>
    <w:rsid w:val="00AB40EF"/>
    <w:rsid w:val="00AC45F6"/>
    <w:rsid w:val="00AE3FCB"/>
    <w:rsid w:val="00AF660D"/>
    <w:rsid w:val="00B246F1"/>
    <w:rsid w:val="00B3778F"/>
    <w:rsid w:val="00B37ABD"/>
    <w:rsid w:val="00B540AD"/>
    <w:rsid w:val="00B55B13"/>
    <w:rsid w:val="00B74E39"/>
    <w:rsid w:val="00BE10A1"/>
    <w:rsid w:val="00C27630"/>
    <w:rsid w:val="00C35D71"/>
    <w:rsid w:val="00C36151"/>
    <w:rsid w:val="00C55101"/>
    <w:rsid w:val="00C6070A"/>
    <w:rsid w:val="00C60B4D"/>
    <w:rsid w:val="00C63667"/>
    <w:rsid w:val="00C737D1"/>
    <w:rsid w:val="00C75774"/>
    <w:rsid w:val="00C94D08"/>
    <w:rsid w:val="00CA5708"/>
    <w:rsid w:val="00CA633A"/>
    <w:rsid w:val="00CB53B9"/>
    <w:rsid w:val="00CC16A1"/>
    <w:rsid w:val="00CC39FD"/>
    <w:rsid w:val="00CC448C"/>
    <w:rsid w:val="00CC6203"/>
    <w:rsid w:val="00CC6A32"/>
    <w:rsid w:val="00CC6EC4"/>
    <w:rsid w:val="00CD36D5"/>
    <w:rsid w:val="00D006E1"/>
    <w:rsid w:val="00D061A4"/>
    <w:rsid w:val="00D37478"/>
    <w:rsid w:val="00D55142"/>
    <w:rsid w:val="00D55FA5"/>
    <w:rsid w:val="00D60EDD"/>
    <w:rsid w:val="00D621B4"/>
    <w:rsid w:val="00D97184"/>
    <w:rsid w:val="00DC2B42"/>
    <w:rsid w:val="00DC611F"/>
    <w:rsid w:val="00DD18F7"/>
    <w:rsid w:val="00DD3E4C"/>
    <w:rsid w:val="00DE34FC"/>
    <w:rsid w:val="00E5181B"/>
    <w:rsid w:val="00E5688E"/>
    <w:rsid w:val="00E56BCC"/>
    <w:rsid w:val="00E76DF0"/>
    <w:rsid w:val="00E871E6"/>
    <w:rsid w:val="00EA4356"/>
    <w:rsid w:val="00EB0AE7"/>
    <w:rsid w:val="00EC294E"/>
    <w:rsid w:val="00EE0F0F"/>
    <w:rsid w:val="00F12A13"/>
    <w:rsid w:val="00F30DA0"/>
    <w:rsid w:val="00F33CAD"/>
    <w:rsid w:val="00F4211D"/>
    <w:rsid w:val="00F42E21"/>
    <w:rsid w:val="00F458E3"/>
    <w:rsid w:val="00F57257"/>
    <w:rsid w:val="00FA3F40"/>
    <w:rsid w:val="00FB6F6E"/>
    <w:rsid w:val="00FD58C1"/>
    <w:rsid w:val="00FE4A6F"/>
    <w:rsid w:val="00FF0560"/>
    <w:rsid w:val="00FF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image" Target="cid:image001.jpg@01D992F2.81B788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2BAE5-5657-48CE-90C9-A70CB244A9CA}">
  <ds:schemaRefs>
    <ds:schemaRef ds:uri="http://schemas.microsoft.com/sharepoint/v3/contenttype/forms"/>
  </ds:schemaRefs>
</ds:datastoreItem>
</file>

<file path=customXml/itemProps2.xml><?xml version="1.0" encoding="utf-8"?>
<ds:datastoreItem xmlns:ds="http://schemas.openxmlformats.org/officeDocument/2006/customXml" ds:itemID="{0B379613-168B-4571-8CD6-68FCFEACBC5F}">
  <ds:schemaRefs>
    <ds:schemaRef ds:uri="e628fa83-ef27-4767-a796-3967f1682c78"/>
    <ds:schemaRef ds:uri="6fa53c87-df51-4936-a09f-d0d2ea6d951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s>
</ds:datastoreItem>
</file>

<file path=customXml/itemProps3.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4.xml><?xml version="1.0" encoding="utf-8"?>
<ds:datastoreItem xmlns:ds="http://schemas.openxmlformats.org/officeDocument/2006/customXml" ds:itemID="{BC081BBB-59E6-426B-86B4-F7BE46ACA5C1}"/>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1337</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Gemma Mazingham</cp:lastModifiedBy>
  <cp:revision>2</cp:revision>
  <dcterms:created xsi:type="dcterms:W3CDTF">2024-01-24T17:34:00Z</dcterms:created>
  <dcterms:modified xsi:type="dcterms:W3CDTF">2024-01-24T17:34:00Z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