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D3A7" w14:textId="24CDBD41" w:rsidR="00CD55C7" w:rsidRDefault="00A60EEA" w:rsidP="00BD732B">
      <w:pPr>
        <w:ind w:hanging="11"/>
        <w:rPr>
          <w:b/>
          <w:sz w:val="24"/>
          <w:szCs w:val="24"/>
        </w:rPr>
      </w:pPr>
      <w:r w:rsidRPr="007109D4">
        <w:rPr>
          <w:noProof/>
        </w:rPr>
        <w:drawing>
          <wp:anchor distT="0" distB="0" distL="114300" distR="114300" simplePos="0" relativeHeight="251659264" behindDoc="0" locked="0" layoutInCell="1" allowOverlap="1" wp14:anchorId="03E22A21" wp14:editId="768DF366">
            <wp:simplePos x="0" y="0"/>
            <wp:positionH relativeFrom="margin">
              <wp:posOffset>4152900</wp:posOffset>
            </wp:positionH>
            <wp:positionV relativeFrom="paragraph">
              <wp:posOffset>-381635</wp:posOffset>
            </wp:positionV>
            <wp:extent cx="2543175" cy="483620"/>
            <wp:effectExtent l="0" t="0" r="0" b="0"/>
            <wp:wrapNone/>
            <wp:docPr id="28"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483620"/>
                    </a:xfrm>
                    <a:prstGeom prst="rect">
                      <a:avLst/>
                    </a:prstGeom>
                    <a:noFill/>
                  </pic:spPr>
                </pic:pic>
              </a:graphicData>
            </a:graphic>
            <wp14:sizeRelH relativeFrom="page">
              <wp14:pctWidth>0</wp14:pctWidth>
            </wp14:sizeRelH>
            <wp14:sizeRelV relativeFrom="page">
              <wp14:pctHeight>0</wp14:pctHeight>
            </wp14:sizeRelV>
          </wp:anchor>
        </w:drawing>
      </w:r>
    </w:p>
    <w:p w14:paraId="7EDE72CB" w14:textId="77777777" w:rsidR="00CD55C7" w:rsidRDefault="00CD55C7" w:rsidP="00BD732B">
      <w:pPr>
        <w:ind w:hanging="11"/>
        <w:rPr>
          <w:b/>
          <w:sz w:val="24"/>
          <w:szCs w:val="24"/>
        </w:rPr>
      </w:pPr>
    </w:p>
    <w:p w14:paraId="45531071" w14:textId="77777777" w:rsidR="007400D5" w:rsidRDefault="007400D5" w:rsidP="00880D0E">
      <w:pPr>
        <w:jc w:val="center"/>
        <w:rPr>
          <w:b/>
          <w:bCs/>
          <w:sz w:val="52"/>
          <w:szCs w:val="52"/>
        </w:rPr>
      </w:pPr>
      <w:bookmarkStart w:id="0" w:name="_Toc114223040"/>
      <w:bookmarkStart w:id="1" w:name="_Toc114226588"/>
      <w:bookmarkStart w:id="2" w:name="_Toc114235095"/>
      <w:bookmarkStart w:id="3" w:name="_Toc117528905"/>
      <w:bookmarkStart w:id="4" w:name="_Toc117531278"/>
      <w:bookmarkStart w:id="5" w:name="_Toc48575678"/>
      <w:bookmarkStart w:id="6" w:name="_Toc51584311"/>
      <w:bookmarkStart w:id="7" w:name="_Toc51665376"/>
      <w:bookmarkStart w:id="8" w:name="_Toc51704064"/>
    </w:p>
    <w:p w14:paraId="36E6E2B0" w14:textId="77B712A4" w:rsidR="00CD55C7" w:rsidRPr="00CD55C7" w:rsidRDefault="00CD55C7" w:rsidP="00880D0E">
      <w:pPr>
        <w:jc w:val="center"/>
        <w:rPr>
          <w:b/>
          <w:bCs/>
          <w:sz w:val="52"/>
          <w:szCs w:val="52"/>
        </w:rPr>
      </w:pPr>
      <w:r w:rsidRPr="00CD55C7">
        <w:rPr>
          <w:b/>
          <w:bCs/>
          <w:sz w:val="52"/>
          <w:szCs w:val="52"/>
        </w:rPr>
        <w:t>Humber and North Yorkshire</w:t>
      </w:r>
      <w:bookmarkEnd w:id="0"/>
      <w:bookmarkEnd w:id="1"/>
      <w:bookmarkEnd w:id="2"/>
      <w:bookmarkEnd w:id="3"/>
      <w:bookmarkEnd w:id="4"/>
    </w:p>
    <w:p w14:paraId="5293470A" w14:textId="77777777" w:rsidR="00CD55C7" w:rsidRPr="00CD55C7" w:rsidRDefault="00CD55C7" w:rsidP="00880D0E">
      <w:pPr>
        <w:jc w:val="center"/>
        <w:rPr>
          <w:b/>
          <w:bCs/>
          <w:sz w:val="52"/>
          <w:szCs w:val="52"/>
        </w:rPr>
      </w:pPr>
      <w:bookmarkStart w:id="9" w:name="_Toc114223041"/>
      <w:bookmarkStart w:id="10" w:name="_Toc114226589"/>
      <w:bookmarkStart w:id="11" w:name="_Toc114235096"/>
      <w:bookmarkStart w:id="12" w:name="_Toc117528906"/>
      <w:bookmarkStart w:id="13" w:name="_Toc117531279"/>
      <w:r w:rsidRPr="00CD55C7">
        <w:rPr>
          <w:b/>
          <w:bCs/>
          <w:sz w:val="52"/>
          <w:szCs w:val="52"/>
        </w:rPr>
        <w:t>Integrated Care Partnership</w:t>
      </w:r>
      <w:bookmarkEnd w:id="5"/>
      <w:bookmarkEnd w:id="6"/>
      <w:bookmarkEnd w:id="7"/>
      <w:bookmarkEnd w:id="8"/>
      <w:bookmarkEnd w:id="9"/>
      <w:bookmarkEnd w:id="10"/>
      <w:bookmarkEnd w:id="11"/>
      <w:bookmarkEnd w:id="12"/>
      <w:bookmarkEnd w:id="13"/>
    </w:p>
    <w:p w14:paraId="2243114A" w14:textId="77777777" w:rsidR="00CD55C7" w:rsidRDefault="00CD55C7" w:rsidP="00880D0E">
      <w:pPr>
        <w:jc w:val="center"/>
        <w:rPr>
          <w:b/>
          <w:bCs/>
          <w:sz w:val="52"/>
          <w:szCs w:val="52"/>
        </w:rPr>
      </w:pPr>
      <w:bookmarkStart w:id="14" w:name="_Toc114223043"/>
      <w:bookmarkStart w:id="15" w:name="_Toc114226591"/>
      <w:bookmarkStart w:id="16" w:name="_Toc114235098"/>
      <w:bookmarkStart w:id="17" w:name="_Toc117528907"/>
      <w:bookmarkStart w:id="18" w:name="_Toc117531280"/>
    </w:p>
    <w:p w14:paraId="1A11EDB6" w14:textId="70E1D206" w:rsidR="00CD55C7" w:rsidRPr="00CD55C7" w:rsidRDefault="00CD55C7" w:rsidP="00880D0E">
      <w:pPr>
        <w:jc w:val="center"/>
        <w:rPr>
          <w:b/>
          <w:bCs/>
          <w:sz w:val="52"/>
          <w:szCs w:val="52"/>
        </w:rPr>
      </w:pPr>
      <w:r w:rsidRPr="00CD55C7">
        <w:rPr>
          <w:b/>
          <w:bCs/>
          <w:sz w:val="52"/>
          <w:szCs w:val="52"/>
        </w:rPr>
        <w:t>Terms of Reference</w:t>
      </w:r>
      <w:bookmarkEnd w:id="14"/>
      <w:bookmarkEnd w:id="15"/>
      <w:bookmarkEnd w:id="16"/>
      <w:bookmarkEnd w:id="17"/>
      <w:bookmarkEnd w:id="18"/>
    </w:p>
    <w:p w14:paraId="6EE4A04D" w14:textId="52E37F98" w:rsidR="00CD55C7" w:rsidRPr="00CD55C7" w:rsidRDefault="00CD55C7" w:rsidP="00880D0E">
      <w:pPr>
        <w:jc w:val="center"/>
        <w:rPr>
          <w:b/>
          <w:bCs/>
          <w:sz w:val="44"/>
          <w:szCs w:val="44"/>
        </w:rPr>
      </w:pPr>
    </w:p>
    <w:tbl>
      <w:tblPr>
        <w:tblpPr w:leftFromText="180" w:rightFromText="180" w:vertAnchor="text" w:horzAnchor="margin" w:tblpXSpec="center" w:tblpY="298"/>
        <w:tblW w:w="10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805"/>
      </w:tblGrid>
      <w:tr w:rsidR="00CD55C7" w14:paraId="6F488168" w14:textId="77777777" w:rsidTr="00CD55C7">
        <w:trPr>
          <w:trHeight w:val="381"/>
        </w:trPr>
        <w:tc>
          <w:tcPr>
            <w:tcW w:w="3541" w:type="dxa"/>
            <w:shd w:val="clear" w:color="auto" w:fill="DBE4F0"/>
          </w:tcPr>
          <w:p w14:paraId="6A78CB26" w14:textId="77777777" w:rsidR="00CD55C7" w:rsidRDefault="00CD55C7" w:rsidP="00CD55C7">
            <w:pPr>
              <w:pStyle w:val="TableParagraph"/>
              <w:rPr>
                <w:b/>
              </w:rPr>
            </w:pPr>
            <w:r>
              <w:rPr>
                <w:b/>
              </w:rPr>
              <w:t>Terms</w:t>
            </w:r>
            <w:r>
              <w:rPr>
                <w:b/>
                <w:spacing w:val="-3"/>
              </w:rPr>
              <w:t xml:space="preserve"> </w:t>
            </w:r>
            <w:r>
              <w:rPr>
                <w:b/>
              </w:rPr>
              <w:t>of</w:t>
            </w:r>
            <w:r>
              <w:rPr>
                <w:b/>
                <w:spacing w:val="-2"/>
              </w:rPr>
              <w:t xml:space="preserve"> Reference:</w:t>
            </w:r>
          </w:p>
        </w:tc>
        <w:tc>
          <w:tcPr>
            <w:tcW w:w="6805" w:type="dxa"/>
            <w:shd w:val="clear" w:color="auto" w:fill="DBE4F0"/>
          </w:tcPr>
          <w:p w14:paraId="3716585C" w14:textId="77777777" w:rsidR="00CD55C7" w:rsidRPr="00CF742F" w:rsidRDefault="00CD55C7" w:rsidP="00CD55C7">
            <w:pPr>
              <w:pStyle w:val="TableParagraph"/>
              <w:ind w:left="105"/>
              <w:rPr>
                <w:bCs/>
              </w:rPr>
            </w:pPr>
            <w:r w:rsidRPr="00CF742F">
              <w:rPr>
                <w:bCs/>
              </w:rPr>
              <w:t>Humber and North Yorkshire Integrated Care Partnership</w:t>
            </w:r>
          </w:p>
        </w:tc>
      </w:tr>
      <w:tr w:rsidR="00CD55C7" w14:paraId="664865D3" w14:textId="77777777" w:rsidTr="00CD55C7">
        <w:trPr>
          <w:trHeight w:val="378"/>
        </w:trPr>
        <w:tc>
          <w:tcPr>
            <w:tcW w:w="3541" w:type="dxa"/>
            <w:shd w:val="clear" w:color="auto" w:fill="DBE4F0"/>
          </w:tcPr>
          <w:p w14:paraId="4B9977A1" w14:textId="77777777" w:rsidR="00CD55C7" w:rsidRDefault="00CD55C7" w:rsidP="00CD55C7">
            <w:pPr>
              <w:pStyle w:val="TableParagraph"/>
              <w:rPr>
                <w:b/>
              </w:rPr>
            </w:pPr>
            <w:r>
              <w:rPr>
                <w:b/>
                <w:spacing w:val="-2"/>
              </w:rPr>
              <w:t>Authorship:</w:t>
            </w:r>
          </w:p>
        </w:tc>
        <w:tc>
          <w:tcPr>
            <w:tcW w:w="6805" w:type="dxa"/>
            <w:shd w:val="clear" w:color="auto" w:fill="DBE4F0"/>
          </w:tcPr>
          <w:p w14:paraId="598F3746" w14:textId="116D5B87" w:rsidR="00CD55C7" w:rsidRPr="00CF742F" w:rsidRDefault="00BE794C" w:rsidP="00CD55C7">
            <w:pPr>
              <w:pStyle w:val="TableParagraph"/>
              <w:ind w:left="105"/>
              <w:rPr>
                <w:bCs/>
                <w:color w:val="4F81BD"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pPr>
            <w:r>
              <w:rPr>
                <w:bCs/>
              </w:rPr>
              <w:t>Corporate Affairs</w:t>
            </w:r>
          </w:p>
        </w:tc>
      </w:tr>
      <w:tr w:rsidR="00CD55C7" w14:paraId="5F94E657" w14:textId="77777777" w:rsidTr="00CD55C7">
        <w:trPr>
          <w:trHeight w:val="630"/>
        </w:trPr>
        <w:tc>
          <w:tcPr>
            <w:tcW w:w="3541" w:type="dxa"/>
            <w:shd w:val="clear" w:color="auto" w:fill="DBE4F0"/>
          </w:tcPr>
          <w:p w14:paraId="027730FD" w14:textId="77777777" w:rsidR="00CD55C7" w:rsidRDefault="00CD55C7" w:rsidP="00CD55C7">
            <w:pPr>
              <w:pStyle w:val="TableParagraph"/>
              <w:ind w:right="179"/>
              <w:rPr>
                <w:b/>
              </w:rPr>
            </w:pPr>
            <w:r>
              <w:rPr>
                <w:b/>
              </w:rPr>
              <w:t>Board / Committee Responsible</w:t>
            </w:r>
            <w:r>
              <w:rPr>
                <w:b/>
                <w:spacing w:val="-16"/>
              </w:rPr>
              <w:t xml:space="preserve"> </w:t>
            </w:r>
            <w:r>
              <w:rPr>
                <w:b/>
              </w:rPr>
              <w:t>for</w:t>
            </w:r>
            <w:r>
              <w:rPr>
                <w:b/>
                <w:spacing w:val="-15"/>
              </w:rPr>
              <w:t xml:space="preserve"> </w:t>
            </w:r>
            <w:r>
              <w:rPr>
                <w:b/>
              </w:rPr>
              <w:t>Ratifying:</w:t>
            </w:r>
          </w:p>
        </w:tc>
        <w:tc>
          <w:tcPr>
            <w:tcW w:w="6805" w:type="dxa"/>
            <w:shd w:val="clear" w:color="auto" w:fill="DBE4F0"/>
          </w:tcPr>
          <w:p w14:paraId="319F0B84" w14:textId="77777777" w:rsidR="00CD55C7" w:rsidRDefault="00CD55C7" w:rsidP="00CD55C7">
            <w:pPr>
              <w:pStyle w:val="TableParagraph"/>
              <w:ind w:left="105"/>
              <w:rPr>
                <w:bCs/>
              </w:rPr>
            </w:pPr>
            <w:r w:rsidRPr="0031619E">
              <w:rPr>
                <w:bCs/>
              </w:rPr>
              <w:t xml:space="preserve">ICB Board </w:t>
            </w:r>
          </w:p>
          <w:p w14:paraId="3D8983DF" w14:textId="77777777" w:rsidR="00CD55C7" w:rsidRPr="00CF742F" w:rsidRDefault="00CD55C7" w:rsidP="00CD55C7">
            <w:pPr>
              <w:pStyle w:val="TableParagraph"/>
              <w:ind w:left="105"/>
              <w:rPr>
                <w:bCs/>
                <w:color w:val="4F81BD"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pPr>
            <w:r w:rsidRPr="0031619E">
              <w:rPr>
                <w:bCs/>
              </w:rPr>
              <w:t>Health and Wellbeing Boards</w:t>
            </w:r>
          </w:p>
        </w:tc>
      </w:tr>
      <w:tr w:rsidR="00CD55C7" w14:paraId="3A41B352" w14:textId="77777777" w:rsidTr="00CD55C7">
        <w:trPr>
          <w:trHeight w:val="381"/>
        </w:trPr>
        <w:tc>
          <w:tcPr>
            <w:tcW w:w="3541" w:type="dxa"/>
            <w:shd w:val="clear" w:color="auto" w:fill="DBE4F0"/>
          </w:tcPr>
          <w:p w14:paraId="6E5579C2" w14:textId="77777777" w:rsidR="00CD55C7" w:rsidRDefault="00CD55C7" w:rsidP="00CD55C7">
            <w:pPr>
              <w:pStyle w:val="TableParagraph"/>
              <w:spacing w:before="2"/>
              <w:rPr>
                <w:b/>
              </w:rPr>
            </w:pPr>
            <w:r>
              <w:rPr>
                <w:b/>
              </w:rPr>
              <w:t>Approved</w:t>
            </w:r>
            <w:r>
              <w:rPr>
                <w:b/>
                <w:spacing w:val="-7"/>
              </w:rPr>
              <w:t xml:space="preserve"> </w:t>
            </w:r>
            <w:r>
              <w:rPr>
                <w:b/>
                <w:spacing w:val="-2"/>
              </w:rPr>
              <w:t>Date:</w:t>
            </w:r>
          </w:p>
        </w:tc>
        <w:tc>
          <w:tcPr>
            <w:tcW w:w="6805" w:type="dxa"/>
            <w:shd w:val="clear" w:color="auto" w:fill="DBE4F0"/>
          </w:tcPr>
          <w:p w14:paraId="602D05BB" w14:textId="4D198649" w:rsidR="00CD55C7" w:rsidRPr="00A60EEA" w:rsidRDefault="0091459D" w:rsidP="00CD55C7">
            <w:pPr>
              <w:pStyle w:val="TableParagraph"/>
              <w:spacing w:before="2"/>
              <w:ind w:left="105"/>
              <w:rPr>
                <w:bCs/>
              </w:rPr>
            </w:pPr>
            <w:r>
              <w:rPr>
                <w:bCs/>
              </w:rPr>
              <w:t>March 2024</w:t>
            </w:r>
          </w:p>
        </w:tc>
      </w:tr>
      <w:tr w:rsidR="00CD55C7" w14:paraId="36E5065D" w14:textId="77777777" w:rsidTr="00CD55C7">
        <w:trPr>
          <w:trHeight w:val="378"/>
        </w:trPr>
        <w:tc>
          <w:tcPr>
            <w:tcW w:w="3541" w:type="dxa"/>
            <w:shd w:val="clear" w:color="auto" w:fill="DBE4F0"/>
          </w:tcPr>
          <w:p w14:paraId="05892935" w14:textId="77777777" w:rsidR="00CD55C7" w:rsidRDefault="00CD55C7" w:rsidP="00CD55C7">
            <w:pPr>
              <w:pStyle w:val="TableParagraph"/>
              <w:rPr>
                <w:b/>
              </w:rPr>
            </w:pPr>
            <w:r>
              <w:rPr>
                <w:b/>
              </w:rPr>
              <w:t>Ratified</w:t>
            </w:r>
            <w:r>
              <w:rPr>
                <w:b/>
                <w:spacing w:val="-6"/>
              </w:rPr>
              <w:t xml:space="preserve"> </w:t>
            </w:r>
            <w:r>
              <w:rPr>
                <w:b/>
                <w:spacing w:val="-2"/>
              </w:rPr>
              <w:t>Date:</w:t>
            </w:r>
          </w:p>
        </w:tc>
        <w:tc>
          <w:tcPr>
            <w:tcW w:w="6805" w:type="dxa"/>
            <w:shd w:val="clear" w:color="auto" w:fill="DBE4F0"/>
          </w:tcPr>
          <w:p w14:paraId="79FE969D" w14:textId="3D0CEE1B" w:rsidR="00CD55C7" w:rsidRPr="00C34C70" w:rsidRDefault="00C34C70" w:rsidP="00CD55C7">
            <w:pPr>
              <w:pStyle w:val="TableParagraph"/>
              <w:ind w:left="0"/>
              <w:rPr>
                <w:bCs/>
                <w:sz w:val="24"/>
              </w:rPr>
            </w:pPr>
            <w:r>
              <w:rPr>
                <w:bCs/>
                <w:sz w:val="24"/>
              </w:rPr>
              <w:t xml:space="preserve"> </w:t>
            </w:r>
            <w:r w:rsidR="0091459D" w:rsidRPr="00C34C70">
              <w:rPr>
                <w:bCs/>
                <w:sz w:val="24"/>
              </w:rPr>
              <w:t>May 2024</w:t>
            </w:r>
          </w:p>
        </w:tc>
      </w:tr>
      <w:tr w:rsidR="00CD55C7" w14:paraId="100A849E" w14:textId="77777777" w:rsidTr="00CD55C7">
        <w:trPr>
          <w:trHeight w:val="379"/>
        </w:trPr>
        <w:tc>
          <w:tcPr>
            <w:tcW w:w="3541" w:type="dxa"/>
            <w:shd w:val="clear" w:color="auto" w:fill="DBE4F0"/>
          </w:tcPr>
          <w:p w14:paraId="0B31E50C" w14:textId="77777777" w:rsidR="00CD55C7" w:rsidRDefault="00CD55C7" w:rsidP="00CD55C7">
            <w:pPr>
              <w:pStyle w:val="TableParagraph"/>
              <w:rPr>
                <w:b/>
              </w:rPr>
            </w:pPr>
            <w:r>
              <w:rPr>
                <w:b/>
              </w:rPr>
              <w:t>Review</w:t>
            </w:r>
            <w:r>
              <w:rPr>
                <w:b/>
                <w:spacing w:val="-6"/>
              </w:rPr>
              <w:t xml:space="preserve"> </w:t>
            </w:r>
            <w:r>
              <w:rPr>
                <w:b/>
                <w:spacing w:val="-2"/>
              </w:rPr>
              <w:t>Date:</w:t>
            </w:r>
          </w:p>
        </w:tc>
        <w:tc>
          <w:tcPr>
            <w:tcW w:w="6805" w:type="dxa"/>
            <w:shd w:val="clear" w:color="auto" w:fill="DBE4F0"/>
          </w:tcPr>
          <w:p w14:paraId="142CA6DF" w14:textId="25CCED24" w:rsidR="00CD55C7" w:rsidRPr="00CF742F" w:rsidRDefault="0091459D" w:rsidP="00CD55C7">
            <w:pPr>
              <w:pStyle w:val="TableParagraph"/>
              <w:ind w:left="105"/>
              <w:rPr>
                <w:bCs/>
                <w:color w:val="4F81BD"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pPr>
            <w:r>
              <w:rPr>
                <w:bCs/>
              </w:rPr>
              <w:t>March 2025</w:t>
            </w:r>
          </w:p>
        </w:tc>
      </w:tr>
      <w:tr w:rsidR="00CD55C7" w14:paraId="3826E368" w14:textId="77777777" w:rsidTr="00CD55C7">
        <w:trPr>
          <w:trHeight w:val="378"/>
        </w:trPr>
        <w:tc>
          <w:tcPr>
            <w:tcW w:w="3541" w:type="dxa"/>
            <w:shd w:val="clear" w:color="auto" w:fill="DBE4F0"/>
          </w:tcPr>
          <w:p w14:paraId="7E8E5F70" w14:textId="77777777" w:rsidR="00CD55C7" w:rsidRDefault="00CD55C7" w:rsidP="00CD55C7">
            <w:pPr>
              <w:pStyle w:val="TableParagraph"/>
              <w:rPr>
                <w:b/>
              </w:rPr>
            </w:pPr>
            <w:r>
              <w:rPr>
                <w:b/>
              </w:rPr>
              <w:t>Version</w:t>
            </w:r>
            <w:r>
              <w:rPr>
                <w:b/>
                <w:spacing w:val="-4"/>
              </w:rPr>
              <w:t xml:space="preserve"> </w:t>
            </w:r>
            <w:r>
              <w:rPr>
                <w:b/>
                <w:spacing w:val="-2"/>
              </w:rPr>
              <w:t>Number:</w:t>
            </w:r>
          </w:p>
        </w:tc>
        <w:tc>
          <w:tcPr>
            <w:tcW w:w="6805" w:type="dxa"/>
            <w:shd w:val="clear" w:color="auto" w:fill="DBE4F0"/>
          </w:tcPr>
          <w:p w14:paraId="36F034D0" w14:textId="77777777" w:rsidR="00CD55C7" w:rsidRPr="00CF742F" w:rsidRDefault="00CD55C7" w:rsidP="00CD55C7">
            <w:pPr>
              <w:pStyle w:val="TableParagraph"/>
              <w:ind w:left="105"/>
              <w:rPr>
                <w:bCs/>
                <w:color w:val="4F81BD"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pPr>
            <w:r w:rsidRPr="00CF742F">
              <w:rPr>
                <w:bCs/>
                <w:spacing w:val="-5"/>
              </w:rPr>
              <w:t>v3.0</w:t>
            </w:r>
          </w:p>
        </w:tc>
      </w:tr>
      <w:tr w:rsidR="00CD55C7" w14:paraId="578AC27E" w14:textId="77777777" w:rsidTr="00CD55C7">
        <w:trPr>
          <w:trHeight w:val="460"/>
        </w:trPr>
        <w:tc>
          <w:tcPr>
            <w:tcW w:w="10346" w:type="dxa"/>
            <w:gridSpan w:val="2"/>
            <w:shd w:val="clear" w:color="auto" w:fill="DBE4F0"/>
          </w:tcPr>
          <w:p w14:paraId="46EEF070" w14:textId="77777777" w:rsidR="00CD55C7" w:rsidRDefault="00CD55C7" w:rsidP="00CD55C7">
            <w:pPr>
              <w:pStyle w:val="TableParagraph"/>
              <w:spacing w:line="230" w:lineRule="exact"/>
              <w:ind w:left="643" w:hanging="500"/>
              <w:rPr>
                <w:b/>
                <w:sz w:val="20"/>
              </w:rPr>
            </w:pPr>
            <w:r>
              <w:rPr>
                <w:b/>
                <w:sz w:val="20"/>
              </w:rPr>
              <w:t>The</w:t>
            </w:r>
            <w:r>
              <w:rPr>
                <w:b/>
                <w:spacing w:val="-4"/>
                <w:sz w:val="20"/>
              </w:rPr>
              <w:t xml:space="preserve"> </w:t>
            </w:r>
            <w:r>
              <w:rPr>
                <w:b/>
                <w:sz w:val="20"/>
              </w:rPr>
              <w:t>online</w:t>
            </w:r>
            <w:r>
              <w:rPr>
                <w:b/>
                <w:spacing w:val="-4"/>
                <w:sz w:val="20"/>
              </w:rPr>
              <w:t xml:space="preserve"> </w:t>
            </w:r>
            <w:r>
              <w:rPr>
                <w:b/>
                <w:sz w:val="20"/>
              </w:rPr>
              <w:t>version</w:t>
            </w:r>
            <w:r>
              <w:rPr>
                <w:b/>
                <w:spacing w:val="-1"/>
                <w:sz w:val="20"/>
              </w:rPr>
              <w:t xml:space="preserve"> </w:t>
            </w:r>
            <w:r>
              <w:rPr>
                <w:b/>
                <w:sz w:val="20"/>
              </w:rPr>
              <w:t>is</w:t>
            </w:r>
            <w:r>
              <w:rPr>
                <w:b/>
                <w:spacing w:val="-4"/>
                <w:sz w:val="20"/>
              </w:rPr>
              <w:t xml:space="preserve"> </w:t>
            </w:r>
            <w:r>
              <w:rPr>
                <w:b/>
                <w:sz w:val="20"/>
              </w:rPr>
              <w:t>the</w:t>
            </w:r>
            <w:r>
              <w:rPr>
                <w:b/>
                <w:spacing w:val="-2"/>
                <w:sz w:val="20"/>
              </w:rPr>
              <w:t xml:space="preserve"> </w:t>
            </w:r>
            <w:r>
              <w:rPr>
                <w:b/>
                <w:sz w:val="20"/>
              </w:rPr>
              <w:t>only</w:t>
            </w:r>
            <w:r>
              <w:rPr>
                <w:b/>
                <w:spacing w:val="-4"/>
                <w:sz w:val="20"/>
              </w:rPr>
              <w:t xml:space="preserve"> </w:t>
            </w:r>
            <w:r>
              <w:rPr>
                <w:b/>
                <w:sz w:val="20"/>
              </w:rPr>
              <w:t>version</w:t>
            </w:r>
            <w:r>
              <w:rPr>
                <w:b/>
                <w:spacing w:val="-3"/>
                <w:sz w:val="20"/>
              </w:rPr>
              <w:t xml:space="preserve"> </w:t>
            </w:r>
            <w:r>
              <w:rPr>
                <w:b/>
                <w:sz w:val="20"/>
              </w:rPr>
              <w:t>that</w:t>
            </w:r>
            <w:r>
              <w:rPr>
                <w:b/>
                <w:spacing w:val="-4"/>
                <w:sz w:val="20"/>
              </w:rPr>
              <w:t xml:space="preserve"> </w:t>
            </w:r>
            <w:r>
              <w:rPr>
                <w:b/>
                <w:sz w:val="20"/>
              </w:rPr>
              <w:t>is</w:t>
            </w:r>
            <w:r>
              <w:rPr>
                <w:b/>
                <w:spacing w:val="-2"/>
                <w:sz w:val="20"/>
              </w:rPr>
              <w:t xml:space="preserve"> </w:t>
            </w:r>
            <w:r>
              <w:rPr>
                <w:b/>
                <w:sz w:val="20"/>
              </w:rPr>
              <w:t>maintained.</w:t>
            </w:r>
            <w:r>
              <w:rPr>
                <w:b/>
                <w:spacing w:val="40"/>
                <w:sz w:val="20"/>
              </w:rPr>
              <w:t xml:space="preserve"> </w:t>
            </w:r>
            <w:r>
              <w:rPr>
                <w:b/>
                <w:sz w:val="20"/>
              </w:rPr>
              <w:t>Any</w:t>
            </w:r>
            <w:r>
              <w:rPr>
                <w:b/>
                <w:spacing w:val="-4"/>
                <w:sz w:val="20"/>
              </w:rPr>
              <w:t xml:space="preserve"> </w:t>
            </w:r>
            <w:r>
              <w:rPr>
                <w:b/>
                <w:sz w:val="20"/>
              </w:rPr>
              <w:t>printed</w:t>
            </w:r>
            <w:r>
              <w:rPr>
                <w:b/>
                <w:spacing w:val="-1"/>
                <w:sz w:val="20"/>
              </w:rPr>
              <w:t xml:space="preserve"> </w:t>
            </w:r>
            <w:r>
              <w:rPr>
                <w:b/>
                <w:sz w:val="20"/>
              </w:rPr>
              <w:t>copies</w:t>
            </w:r>
            <w:r>
              <w:rPr>
                <w:b/>
                <w:spacing w:val="-4"/>
                <w:sz w:val="20"/>
              </w:rPr>
              <w:t xml:space="preserve"> </w:t>
            </w:r>
            <w:r>
              <w:rPr>
                <w:b/>
                <w:sz w:val="20"/>
              </w:rPr>
              <w:t>should, therefore,</w:t>
            </w:r>
            <w:r>
              <w:rPr>
                <w:b/>
                <w:spacing w:val="-5"/>
                <w:sz w:val="20"/>
              </w:rPr>
              <w:t xml:space="preserve"> </w:t>
            </w:r>
            <w:r>
              <w:rPr>
                <w:b/>
                <w:sz w:val="20"/>
              </w:rPr>
              <w:t>be</w:t>
            </w:r>
            <w:r>
              <w:rPr>
                <w:b/>
                <w:spacing w:val="-4"/>
                <w:sz w:val="20"/>
              </w:rPr>
              <w:t xml:space="preserve"> </w:t>
            </w:r>
            <w:r>
              <w:rPr>
                <w:b/>
                <w:sz w:val="20"/>
              </w:rPr>
              <w:t>viewed as ‘uncontrolled’ and as such may not necessarily contain the latest updates and amendments.</w:t>
            </w:r>
          </w:p>
        </w:tc>
      </w:tr>
    </w:tbl>
    <w:p w14:paraId="079B580C" w14:textId="77777777" w:rsidR="00CD55C7" w:rsidRPr="00410E40" w:rsidRDefault="00CD55C7" w:rsidP="00814B85">
      <w:pPr>
        <w:spacing w:line="200" w:lineRule="exact"/>
        <w:ind w:left="142"/>
        <w:rPr>
          <w:rFonts w:eastAsia="Times New Roman"/>
        </w:rPr>
      </w:pPr>
    </w:p>
    <w:p w14:paraId="741B29FE" w14:textId="77777777" w:rsidR="00CD55C7" w:rsidRDefault="00CD55C7"/>
    <w:p w14:paraId="1DCED7D9" w14:textId="72BA3CEA" w:rsidR="00CD55C7" w:rsidRDefault="00BD732B" w:rsidP="00BD732B">
      <w:pPr>
        <w:ind w:hanging="11"/>
        <w:rPr>
          <w:b/>
          <w:sz w:val="24"/>
          <w:szCs w:val="24"/>
        </w:rPr>
      </w:pPr>
      <w:r>
        <w:rPr>
          <w:b/>
          <w:sz w:val="24"/>
          <w:szCs w:val="24"/>
        </w:rPr>
        <w:tab/>
      </w:r>
    </w:p>
    <w:p w14:paraId="6DBFC754" w14:textId="77777777" w:rsidR="00CD55C7" w:rsidRDefault="00CD55C7">
      <w:pPr>
        <w:spacing w:after="0" w:line="240" w:lineRule="auto"/>
        <w:rPr>
          <w:b/>
          <w:sz w:val="24"/>
          <w:szCs w:val="24"/>
        </w:rPr>
      </w:pPr>
      <w:r>
        <w:rPr>
          <w:b/>
          <w:sz w:val="24"/>
          <w:szCs w:val="24"/>
        </w:rPr>
        <w:br w:type="page"/>
      </w:r>
    </w:p>
    <w:p w14:paraId="2880F57E" w14:textId="77777777" w:rsidR="004F7865" w:rsidRDefault="004F7865" w:rsidP="004F7865">
      <w:pPr>
        <w:pStyle w:val="TOCHeading"/>
        <w:rPr>
          <w:b/>
          <w:bCs/>
          <w:color w:val="auto"/>
          <w:sz w:val="28"/>
          <w:szCs w:val="28"/>
        </w:rPr>
      </w:pPr>
      <w:bookmarkStart w:id="19" w:name="_Toc51584313"/>
      <w:bookmarkStart w:id="20" w:name="_Toc51665378"/>
      <w:bookmarkStart w:id="21" w:name="_Toc51704066"/>
      <w:bookmarkStart w:id="22" w:name="_Toc114223044"/>
      <w:bookmarkStart w:id="23" w:name="_Toc114226592"/>
      <w:bookmarkStart w:id="24" w:name="_Toc114235099"/>
      <w:bookmarkStart w:id="25" w:name="_Toc117528908"/>
      <w:bookmarkStart w:id="26" w:name="_Toc117531281"/>
      <w:r>
        <w:rPr>
          <w:b/>
          <w:bCs/>
          <w:color w:val="auto"/>
          <w:sz w:val="28"/>
          <w:szCs w:val="28"/>
        </w:rPr>
        <w:lastRenderedPageBreak/>
        <w:tab/>
      </w:r>
    </w:p>
    <w:sdt>
      <w:sdtPr>
        <w:rPr>
          <w:rFonts w:ascii="Arial" w:eastAsia="Calibri" w:hAnsi="Arial" w:cs="Arial"/>
          <w:color w:val="FF0000"/>
          <w:sz w:val="22"/>
          <w:szCs w:val="22"/>
          <w:lang w:val="en-GB"/>
        </w:rPr>
        <w:id w:val="-1821261268"/>
        <w:docPartObj>
          <w:docPartGallery w:val="Table of Contents"/>
          <w:docPartUnique/>
        </w:docPartObj>
      </w:sdtPr>
      <w:sdtEndPr>
        <w:rPr>
          <w:rFonts w:eastAsia="Arial"/>
          <w:b/>
          <w:bCs/>
          <w:noProof/>
          <w:color w:val="auto"/>
        </w:rPr>
      </w:sdtEndPr>
      <w:sdtContent>
        <w:p w14:paraId="30EF52AF" w14:textId="3E7EFB71" w:rsidR="004F7865" w:rsidRPr="004F7865" w:rsidRDefault="004F7865" w:rsidP="004F7865">
          <w:pPr>
            <w:pStyle w:val="TOCHeading"/>
            <w:rPr>
              <w:rFonts w:ascii="Arial" w:hAnsi="Arial" w:cs="Arial"/>
              <w:b/>
              <w:bCs/>
            </w:rPr>
          </w:pPr>
          <w:r w:rsidRPr="004F7865">
            <w:rPr>
              <w:rFonts w:ascii="Arial" w:hAnsi="Arial" w:cs="Arial"/>
              <w:b/>
              <w:bCs/>
            </w:rPr>
            <w:t>Contents</w:t>
          </w:r>
        </w:p>
        <w:p w14:paraId="5BD19731" w14:textId="4837E824" w:rsidR="00596FD5" w:rsidRDefault="00024DCC">
          <w:pPr>
            <w:pStyle w:val="TOC1"/>
            <w:rPr>
              <w:rFonts w:asciiTheme="minorHAnsi" w:eastAsiaTheme="minorEastAsia" w:hAnsiTheme="minorHAnsi" w:cstheme="minorBidi"/>
              <w:noProof/>
              <w:color w:val="auto"/>
              <w:kern w:val="2"/>
              <w:lang w:eastAsia="en-GB"/>
              <w14:ligatures w14:val="standardContextual"/>
            </w:rPr>
          </w:pPr>
          <w:r>
            <w:rPr>
              <w:rFonts w:eastAsia="Arial"/>
              <w:color w:val="auto"/>
              <w:sz w:val="24"/>
              <w:szCs w:val="24"/>
              <w:lang w:val="en-US"/>
            </w:rPr>
            <w:fldChar w:fldCharType="begin"/>
          </w:r>
          <w:r>
            <w:rPr>
              <w:rFonts w:eastAsia="Arial"/>
              <w:color w:val="auto"/>
              <w:sz w:val="24"/>
              <w:szCs w:val="24"/>
              <w:lang w:val="en-US"/>
            </w:rPr>
            <w:instrText xml:space="preserve"> TOC \o "1-2" \h \z \u </w:instrText>
          </w:r>
          <w:r>
            <w:rPr>
              <w:rFonts w:eastAsia="Arial"/>
              <w:color w:val="auto"/>
              <w:sz w:val="24"/>
              <w:szCs w:val="24"/>
              <w:lang w:val="en-US"/>
            </w:rPr>
            <w:fldChar w:fldCharType="separate"/>
          </w:r>
          <w:hyperlink w:anchor="_Toc162512306" w:history="1">
            <w:r w:rsidR="00596FD5" w:rsidRPr="00F031DF">
              <w:rPr>
                <w:rStyle w:val="Hyperlink"/>
                <w:b/>
                <w:bCs/>
                <w:noProof/>
              </w:rPr>
              <w:t>1.0</w:t>
            </w:r>
            <w:r w:rsidR="00596FD5">
              <w:rPr>
                <w:rFonts w:asciiTheme="minorHAnsi" w:eastAsiaTheme="minorEastAsia" w:hAnsiTheme="minorHAnsi" w:cstheme="minorBidi"/>
                <w:noProof/>
                <w:color w:val="auto"/>
                <w:kern w:val="2"/>
                <w:lang w:eastAsia="en-GB"/>
                <w14:ligatures w14:val="standardContextual"/>
              </w:rPr>
              <w:tab/>
            </w:r>
            <w:r w:rsidR="00596FD5" w:rsidRPr="00F031DF">
              <w:rPr>
                <w:rStyle w:val="Hyperlink"/>
                <w:b/>
                <w:bCs/>
                <w:noProof/>
              </w:rPr>
              <w:t>Parties to the Terms of Reference</w:t>
            </w:r>
            <w:r w:rsidR="00596FD5">
              <w:rPr>
                <w:noProof/>
                <w:webHidden/>
              </w:rPr>
              <w:tab/>
            </w:r>
            <w:r w:rsidR="00596FD5">
              <w:rPr>
                <w:noProof/>
                <w:webHidden/>
              </w:rPr>
              <w:fldChar w:fldCharType="begin"/>
            </w:r>
            <w:r w:rsidR="00596FD5">
              <w:rPr>
                <w:noProof/>
                <w:webHidden/>
              </w:rPr>
              <w:instrText xml:space="preserve"> PAGEREF _Toc162512306 \h </w:instrText>
            </w:r>
            <w:r w:rsidR="00596FD5">
              <w:rPr>
                <w:noProof/>
                <w:webHidden/>
              </w:rPr>
            </w:r>
            <w:r w:rsidR="00596FD5">
              <w:rPr>
                <w:noProof/>
                <w:webHidden/>
              </w:rPr>
              <w:fldChar w:fldCharType="separate"/>
            </w:r>
            <w:r w:rsidR="00596FD5">
              <w:rPr>
                <w:noProof/>
                <w:webHidden/>
              </w:rPr>
              <w:t>3</w:t>
            </w:r>
            <w:r w:rsidR="00596FD5">
              <w:rPr>
                <w:noProof/>
                <w:webHidden/>
              </w:rPr>
              <w:fldChar w:fldCharType="end"/>
            </w:r>
          </w:hyperlink>
        </w:p>
        <w:p w14:paraId="12A215EF" w14:textId="0DAAD4BC" w:rsidR="00596FD5" w:rsidRDefault="00ED082B">
          <w:pPr>
            <w:pStyle w:val="TOC2"/>
            <w:rPr>
              <w:rFonts w:asciiTheme="minorHAnsi" w:eastAsiaTheme="minorEastAsia" w:hAnsiTheme="minorHAnsi" w:cstheme="minorBidi"/>
              <w:kern w:val="2"/>
              <w:lang w:eastAsia="en-GB"/>
              <w14:ligatures w14:val="standardContextual"/>
            </w:rPr>
          </w:pPr>
          <w:hyperlink w:anchor="_Toc162512307" w:history="1">
            <w:r w:rsidR="00596FD5" w:rsidRPr="00F031DF">
              <w:rPr>
                <w:rStyle w:val="Hyperlink"/>
              </w:rPr>
              <w:t>Local Authorities</w:t>
            </w:r>
            <w:r w:rsidR="00596FD5">
              <w:rPr>
                <w:webHidden/>
              </w:rPr>
              <w:tab/>
            </w:r>
            <w:r w:rsidR="00596FD5">
              <w:rPr>
                <w:webHidden/>
              </w:rPr>
              <w:fldChar w:fldCharType="begin"/>
            </w:r>
            <w:r w:rsidR="00596FD5">
              <w:rPr>
                <w:webHidden/>
              </w:rPr>
              <w:instrText xml:space="preserve"> PAGEREF _Toc162512307 \h </w:instrText>
            </w:r>
            <w:r w:rsidR="00596FD5">
              <w:rPr>
                <w:webHidden/>
              </w:rPr>
            </w:r>
            <w:r w:rsidR="00596FD5">
              <w:rPr>
                <w:webHidden/>
              </w:rPr>
              <w:fldChar w:fldCharType="separate"/>
            </w:r>
            <w:r w:rsidR="00596FD5">
              <w:rPr>
                <w:webHidden/>
              </w:rPr>
              <w:t>3</w:t>
            </w:r>
            <w:r w:rsidR="00596FD5">
              <w:rPr>
                <w:webHidden/>
              </w:rPr>
              <w:fldChar w:fldCharType="end"/>
            </w:r>
          </w:hyperlink>
        </w:p>
        <w:p w14:paraId="6F303136" w14:textId="3C51D74C" w:rsidR="00596FD5" w:rsidRDefault="00ED082B">
          <w:pPr>
            <w:pStyle w:val="TOC2"/>
            <w:rPr>
              <w:rFonts w:asciiTheme="minorHAnsi" w:eastAsiaTheme="minorEastAsia" w:hAnsiTheme="minorHAnsi" w:cstheme="minorBidi"/>
              <w:kern w:val="2"/>
              <w:lang w:eastAsia="en-GB"/>
              <w14:ligatures w14:val="standardContextual"/>
            </w:rPr>
          </w:pPr>
          <w:hyperlink w:anchor="_Toc162512308" w:history="1">
            <w:r w:rsidR="00596FD5" w:rsidRPr="00F031DF">
              <w:rPr>
                <w:rStyle w:val="Hyperlink"/>
              </w:rPr>
              <w:t>National Health Service</w:t>
            </w:r>
            <w:r w:rsidR="00596FD5">
              <w:rPr>
                <w:webHidden/>
              </w:rPr>
              <w:tab/>
            </w:r>
            <w:r w:rsidR="00596FD5">
              <w:rPr>
                <w:webHidden/>
              </w:rPr>
              <w:fldChar w:fldCharType="begin"/>
            </w:r>
            <w:r w:rsidR="00596FD5">
              <w:rPr>
                <w:webHidden/>
              </w:rPr>
              <w:instrText xml:space="preserve"> PAGEREF _Toc162512308 \h </w:instrText>
            </w:r>
            <w:r w:rsidR="00596FD5">
              <w:rPr>
                <w:webHidden/>
              </w:rPr>
            </w:r>
            <w:r w:rsidR="00596FD5">
              <w:rPr>
                <w:webHidden/>
              </w:rPr>
              <w:fldChar w:fldCharType="separate"/>
            </w:r>
            <w:r w:rsidR="00596FD5">
              <w:rPr>
                <w:webHidden/>
              </w:rPr>
              <w:t>3</w:t>
            </w:r>
            <w:r w:rsidR="00596FD5">
              <w:rPr>
                <w:webHidden/>
              </w:rPr>
              <w:fldChar w:fldCharType="end"/>
            </w:r>
          </w:hyperlink>
        </w:p>
        <w:p w14:paraId="26DCD815" w14:textId="59A115D8" w:rsidR="00596FD5" w:rsidRDefault="00ED082B">
          <w:pPr>
            <w:pStyle w:val="TOC2"/>
            <w:rPr>
              <w:rFonts w:asciiTheme="minorHAnsi" w:eastAsiaTheme="minorEastAsia" w:hAnsiTheme="minorHAnsi" w:cstheme="minorBidi"/>
              <w:kern w:val="2"/>
              <w:lang w:eastAsia="en-GB"/>
              <w14:ligatures w14:val="standardContextual"/>
            </w:rPr>
          </w:pPr>
          <w:hyperlink w:anchor="_Toc162512309" w:history="1">
            <w:r w:rsidR="00596FD5" w:rsidRPr="00F031DF">
              <w:rPr>
                <w:rStyle w:val="Hyperlink"/>
              </w:rPr>
              <w:t>Definitions and Interpretation</w:t>
            </w:r>
            <w:r w:rsidR="00596FD5">
              <w:rPr>
                <w:webHidden/>
              </w:rPr>
              <w:tab/>
            </w:r>
            <w:r w:rsidR="00596FD5">
              <w:rPr>
                <w:webHidden/>
              </w:rPr>
              <w:fldChar w:fldCharType="begin"/>
            </w:r>
            <w:r w:rsidR="00596FD5">
              <w:rPr>
                <w:webHidden/>
              </w:rPr>
              <w:instrText xml:space="preserve"> PAGEREF _Toc162512309 \h </w:instrText>
            </w:r>
            <w:r w:rsidR="00596FD5">
              <w:rPr>
                <w:webHidden/>
              </w:rPr>
            </w:r>
            <w:r w:rsidR="00596FD5">
              <w:rPr>
                <w:webHidden/>
              </w:rPr>
              <w:fldChar w:fldCharType="separate"/>
            </w:r>
            <w:r w:rsidR="00596FD5">
              <w:rPr>
                <w:webHidden/>
              </w:rPr>
              <w:t>3</w:t>
            </w:r>
            <w:r w:rsidR="00596FD5">
              <w:rPr>
                <w:webHidden/>
              </w:rPr>
              <w:fldChar w:fldCharType="end"/>
            </w:r>
          </w:hyperlink>
        </w:p>
        <w:p w14:paraId="015A7406" w14:textId="7ABDC6B8" w:rsidR="00596FD5" w:rsidRDefault="00ED082B">
          <w:pPr>
            <w:pStyle w:val="TOC2"/>
            <w:rPr>
              <w:rFonts w:asciiTheme="minorHAnsi" w:eastAsiaTheme="minorEastAsia" w:hAnsiTheme="minorHAnsi" w:cstheme="minorBidi"/>
              <w:kern w:val="2"/>
              <w:lang w:eastAsia="en-GB"/>
              <w14:ligatures w14:val="standardContextual"/>
            </w:rPr>
          </w:pPr>
          <w:hyperlink w:anchor="_Toc162512310" w:history="1">
            <w:r w:rsidR="00596FD5" w:rsidRPr="00F031DF">
              <w:rPr>
                <w:rStyle w:val="Hyperlink"/>
              </w:rPr>
              <w:t>Term</w:t>
            </w:r>
            <w:r w:rsidR="00596FD5">
              <w:rPr>
                <w:webHidden/>
              </w:rPr>
              <w:tab/>
              <w:t>……………………………………………………………………………………………………………</w:t>
            </w:r>
            <w:r w:rsidR="00596FD5">
              <w:rPr>
                <w:webHidden/>
              </w:rPr>
              <w:fldChar w:fldCharType="begin"/>
            </w:r>
            <w:r w:rsidR="00596FD5">
              <w:rPr>
                <w:webHidden/>
              </w:rPr>
              <w:instrText xml:space="preserve"> PAGEREF _Toc162512310 \h </w:instrText>
            </w:r>
            <w:r w:rsidR="00596FD5">
              <w:rPr>
                <w:webHidden/>
              </w:rPr>
            </w:r>
            <w:r w:rsidR="00596FD5">
              <w:rPr>
                <w:webHidden/>
              </w:rPr>
              <w:fldChar w:fldCharType="separate"/>
            </w:r>
            <w:r w:rsidR="00596FD5">
              <w:rPr>
                <w:webHidden/>
              </w:rPr>
              <w:t>3</w:t>
            </w:r>
            <w:r w:rsidR="00596FD5">
              <w:rPr>
                <w:webHidden/>
              </w:rPr>
              <w:fldChar w:fldCharType="end"/>
            </w:r>
          </w:hyperlink>
        </w:p>
        <w:p w14:paraId="0621CE38" w14:textId="36450444" w:rsidR="00596FD5" w:rsidRDefault="00ED082B">
          <w:pPr>
            <w:pStyle w:val="TOC1"/>
            <w:rPr>
              <w:rFonts w:asciiTheme="minorHAnsi" w:eastAsiaTheme="minorEastAsia" w:hAnsiTheme="minorHAnsi" w:cstheme="minorBidi"/>
              <w:noProof/>
              <w:color w:val="auto"/>
              <w:kern w:val="2"/>
              <w:lang w:eastAsia="en-GB"/>
              <w14:ligatures w14:val="standardContextual"/>
            </w:rPr>
          </w:pPr>
          <w:hyperlink w:anchor="_Toc162512311" w:history="1">
            <w:r w:rsidR="00596FD5" w:rsidRPr="00F031DF">
              <w:rPr>
                <w:rStyle w:val="Hyperlink"/>
                <w:b/>
                <w:bCs/>
                <w:noProof/>
              </w:rPr>
              <w:t>2.0</w:t>
            </w:r>
            <w:r w:rsidR="00596FD5">
              <w:rPr>
                <w:rFonts w:asciiTheme="minorHAnsi" w:eastAsiaTheme="minorEastAsia" w:hAnsiTheme="minorHAnsi" w:cstheme="minorBidi"/>
                <w:noProof/>
                <w:color w:val="auto"/>
                <w:kern w:val="2"/>
                <w:lang w:eastAsia="en-GB"/>
                <w14:ligatures w14:val="standardContextual"/>
              </w:rPr>
              <w:tab/>
            </w:r>
            <w:r w:rsidR="00596FD5" w:rsidRPr="00F031DF">
              <w:rPr>
                <w:rStyle w:val="Hyperlink"/>
                <w:b/>
                <w:bCs/>
                <w:noProof/>
              </w:rPr>
              <w:t>Introduction and context</w:t>
            </w:r>
            <w:r w:rsidR="00596FD5">
              <w:rPr>
                <w:noProof/>
                <w:webHidden/>
              </w:rPr>
              <w:tab/>
            </w:r>
            <w:r w:rsidR="00596FD5">
              <w:rPr>
                <w:noProof/>
                <w:webHidden/>
              </w:rPr>
              <w:fldChar w:fldCharType="begin"/>
            </w:r>
            <w:r w:rsidR="00596FD5">
              <w:rPr>
                <w:noProof/>
                <w:webHidden/>
              </w:rPr>
              <w:instrText xml:space="preserve"> PAGEREF _Toc162512311 \h </w:instrText>
            </w:r>
            <w:r w:rsidR="00596FD5">
              <w:rPr>
                <w:noProof/>
                <w:webHidden/>
              </w:rPr>
            </w:r>
            <w:r w:rsidR="00596FD5">
              <w:rPr>
                <w:noProof/>
                <w:webHidden/>
              </w:rPr>
              <w:fldChar w:fldCharType="separate"/>
            </w:r>
            <w:r w:rsidR="00596FD5">
              <w:rPr>
                <w:noProof/>
                <w:webHidden/>
              </w:rPr>
              <w:t>3</w:t>
            </w:r>
            <w:r w:rsidR="00596FD5">
              <w:rPr>
                <w:noProof/>
                <w:webHidden/>
              </w:rPr>
              <w:fldChar w:fldCharType="end"/>
            </w:r>
          </w:hyperlink>
        </w:p>
        <w:p w14:paraId="59F0EB1F" w14:textId="3C395189" w:rsidR="00596FD5" w:rsidRDefault="00ED082B">
          <w:pPr>
            <w:pStyle w:val="TOC2"/>
            <w:rPr>
              <w:rFonts w:asciiTheme="minorHAnsi" w:eastAsiaTheme="minorEastAsia" w:hAnsiTheme="minorHAnsi" w:cstheme="minorBidi"/>
              <w:kern w:val="2"/>
              <w:lang w:eastAsia="en-GB"/>
              <w14:ligatures w14:val="standardContextual"/>
            </w:rPr>
          </w:pPr>
          <w:hyperlink w:anchor="_Toc162512312" w:history="1">
            <w:r w:rsidR="00596FD5" w:rsidRPr="00F031DF">
              <w:rPr>
                <w:rStyle w:val="Hyperlink"/>
              </w:rPr>
              <w:t>2.1</w:t>
            </w:r>
            <w:r w:rsidR="00596FD5">
              <w:rPr>
                <w:rFonts w:asciiTheme="minorHAnsi" w:eastAsiaTheme="minorEastAsia" w:hAnsiTheme="minorHAnsi" w:cstheme="minorBidi"/>
                <w:kern w:val="2"/>
                <w:lang w:eastAsia="en-GB"/>
                <w14:ligatures w14:val="standardContextual"/>
              </w:rPr>
              <w:tab/>
            </w:r>
            <w:r w:rsidR="00596FD5" w:rsidRPr="00F031DF">
              <w:rPr>
                <w:rStyle w:val="Hyperlink"/>
              </w:rPr>
              <w:t>Purpose</w:t>
            </w:r>
            <w:r w:rsidR="00596FD5">
              <w:rPr>
                <w:webHidden/>
              </w:rPr>
              <w:tab/>
            </w:r>
            <w:r w:rsidR="00596FD5">
              <w:rPr>
                <w:webHidden/>
              </w:rPr>
              <w:fldChar w:fldCharType="begin"/>
            </w:r>
            <w:r w:rsidR="00596FD5">
              <w:rPr>
                <w:webHidden/>
              </w:rPr>
              <w:instrText xml:space="preserve"> PAGEREF _Toc162512312 \h </w:instrText>
            </w:r>
            <w:r w:rsidR="00596FD5">
              <w:rPr>
                <w:webHidden/>
              </w:rPr>
            </w:r>
            <w:r w:rsidR="00596FD5">
              <w:rPr>
                <w:webHidden/>
              </w:rPr>
              <w:fldChar w:fldCharType="separate"/>
            </w:r>
            <w:r w:rsidR="00596FD5">
              <w:rPr>
                <w:webHidden/>
              </w:rPr>
              <w:t>4</w:t>
            </w:r>
            <w:r w:rsidR="00596FD5">
              <w:rPr>
                <w:webHidden/>
              </w:rPr>
              <w:fldChar w:fldCharType="end"/>
            </w:r>
          </w:hyperlink>
        </w:p>
        <w:p w14:paraId="0A78F31E" w14:textId="049C590A" w:rsidR="00596FD5" w:rsidRDefault="00ED082B">
          <w:pPr>
            <w:pStyle w:val="TOC1"/>
            <w:rPr>
              <w:rFonts w:asciiTheme="minorHAnsi" w:eastAsiaTheme="minorEastAsia" w:hAnsiTheme="minorHAnsi" w:cstheme="minorBidi"/>
              <w:noProof/>
              <w:color w:val="auto"/>
              <w:kern w:val="2"/>
              <w:lang w:eastAsia="en-GB"/>
              <w14:ligatures w14:val="standardContextual"/>
            </w:rPr>
          </w:pPr>
          <w:hyperlink w:anchor="_Toc162512313" w:history="1">
            <w:r w:rsidR="00596FD5" w:rsidRPr="00F031DF">
              <w:rPr>
                <w:rStyle w:val="Hyperlink"/>
                <w:b/>
                <w:bCs/>
                <w:noProof/>
              </w:rPr>
              <w:t>3.0</w:t>
            </w:r>
            <w:r w:rsidR="00596FD5">
              <w:rPr>
                <w:rFonts w:asciiTheme="minorHAnsi" w:eastAsiaTheme="minorEastAsia" w:hAnsiTheme="minorHAnsi" w:cstheme="minorBidi"/>
                <w:noProof/>
                <w:color w:val="auto"/>
                <w:kern w:val="2"/>
                <w:lang w:eastAsia="en-GB"/>
                <w14:ligatures w14:val="standardContextual"/>
              </w:rPr>
              <w:tab/>
            </w:r>
            <w:r w:rsidR="00596FD5" w:rsidRPr="00F031DF">
              <w:rPr>
                <w:rStyle w:val="Hyperlink"/>
                <w:b/>
                <w:bCs/>
                <w:noProof/>
              </w:rPr>
              <w:t>How we work together in Humber and North Yorkshire</w:t>
            </w:r>
            <w:r w:rsidR="00596FD5">
              <w:rPr>
                <w:noProof/>
                <w:webHidden/>
              </w:rPr>
              <w:tab/>
            </w:r>
            <w:r w:rsidR="00596FD5">
              <w:rPr>
                <w:noProof/>
                <w:webHidden/>
              </w:rPr>
              <w:fldChar w:fldCharType="begin"/>
            </w:r>
            <w:r w:rsidR="00596FD5">
              <w:rPr>
                <w:noProof/>
                <w:webHidden/>
              </w:rPr>
              <w:instrText xml:space="preserve"> PAGEREF _Toc162512313 \h </w:instrText>
            </w:r>
            <w:r w:rsidR="00596FD5">
              <w:rPr>
                <w:noProof/>
                <w:webHidden/>
              </w:rPr>
            </w:r>
            <w:r w:rsidR="00596FD5">
              <w:rPr>
                <w:noProof/>
                <w:webHidden/>
              </w:rPr>
              <w:fldChar w:fldCharType="separate"/>
            </w:r>
            <w:r w:rsidR="00596FD5">
              <w:rPr>
                <w:noProof/>
                <w:webHidden/>
              </w:rPr>
              <w:t>5</w:t>
            </w:r>
            <w:r w:rsidR="00596FD5">
              <w:rPr>
                <w:noProof/>
                <w:webHidden/>
              </w:rPr>
              <w:fldChar w:fldCharType="end"/>
            </w:r>
          </w:hyperlink>
        </w:p>
        <w:p w14:paraId="5D137ADF" w14:textId="64A57195" w:rsidR="00596FD5" w:rsidRDefault="00ED082B">
          <w:pPr>
            <w:pStyle w:val="TOC2"/>
            <w:rPr>
              <w:rFonts w:asciiTheme="minorHAnsi" w:eastAsiaTheme="minorEastAsia" w:hAnsiTheme="minorHAnsi" w:cstheme="minorBidi"/>
              <w:kern w:val="2"/>
              <w:lang w:eastAsia="en-GB"/>
              <w14:ligatures w14:val="standardContextual"/>
            </w:rPr>
          </w:pPr>
          <w:hyperlink w:anchor="_Toc162512314" w:history="1">
            <w:r w:rsidR="00596FD5" w:rsidRPr="00F031DF">
              <w:rPr>
                <w:rStyle w:val="Hyperlink"/>
              </w:rPr>
              <w:t>3.1</w:t>
            </w:r>
            <w:r w:rsidR="00596FD5">
              <w:rPr>
                <w:rFonts w:asciiTheme="minorHAnsi" w:eastAsiaTheme="minorEastAsia" w:hAnsiTheme="minorHAnsi" w:cstheme="minorBidi"/>
                <w:kern w:val="2"/>
                <w:lang w:eastAsia="en-GB"/>
                <w14:ligatures w14:val="standardContextual"/>
              </w:rPr>
              <w:tab/>
            </w:r>
            <w:r w:rsidR="00596FD5" w:rsidRPr="00F031DF">
              <w:rPr>
                <w:rStyle w:val="Hyperlink"/>
              </w:rPr>
              <w:t>Our shared vision and objectives</w:t>
            </w:r>
            <w:r w:rsidR="00596FD5">
              <w:rPr>
                <w:webHidden/>
              </w:rPr>
              <w:tab/>
            </w:r>
            <w:r w:rsidR="00596FD5">
              <w:rPr>
                <w:webHidden/>
              </w:rPr>
              <w:fldChar w:fldCharType="begin"/>
            </w:r>
            <w:r w:rsidR="00596FD5">
              <w:rPr>
                <w:webHidden/>
              </w:rPr>
              <w:instrText xml:space="preserve"> PAGEREF _Toc162512314 \h </w:instrText>
            </w:r>
            <w:r w:rsidR="00596FD5">
              <w:rPr>
                <w:webHidden/>
              </w:rPr>
            </w:r>
            <w:r w:rsidR="00596FD5">
              <w:rPr>
                <w:webHidden/>
              </w:rPr>
              <w:fldChar w:fldCharType="separate"/>
            </w:r>
            <w:r w:rsidR="00596FD5">
              <w:rPr>
                <w:webHidden/>
              </w:rPr>
              <w:t>5</w:t>
            </w:r>
            <w:r w:rsidR="00596FD5">
              <w:rPr>
                <w:webHidden/>
              </w:rPr>
              <w:fldChar w:fldCharType="end"/>
            </w:r>
          </w:hyperlink>
        </w:p>
        <w:p w14:paraId="4F5DA6F6" w14:textId="19CEFA9C" w:rsidR="00596FD5" w:rsidRDefault="00ED082B">
          <w:pPr>
            <w:pStyle w:val="TOC2"/>
            <w:rPr>
              <w:rFonts w:asciiTheme="minorHAnsi" w:eastAsiaTheme="minorEastAsia" w:hAnsiTheme="minorHAnsi" w:cstheme="minorBidi"/>
              <w:kern w:val="2"/>
              <w:lang w:eastAsia="en-GB"/>
              <w14:ligatures w14:val="standardContextual"/>
            </w:rPr>
          </w:pPr>
          <w:hyperlink w:anchor="_Toc162512315" w:history="1">
            <w:r w:rsidR="00596FD5" w:rsidRPr="00F031DF">
              <w:rPr>
                <w:rStyle w:val="Hyperlink"/>
              </w:rPr>
              <w:t xml:space="preserve">3.2 </w:t>
            </w:r>
            <w:r w:rsidR="00596FD5">
              <w:rPr>
                <w:rFonts w:asciiTheme="minorHAnsi" w:eastAsiaTheme="minorEastAsia" w:hAnsiTheme="minorHAnsi" w:cstheme="minorBidi"/>
                <w:kern w:val="2"/>
                <w:lang w:eastAsia="en-GB"/>
                <w14:ligatures w14:val="standardContextual"/>
              </w:rPr>
              <w:tab/>
            </w:r>
            <w:r w:rsidR="00596FD5" w:rsidRPr="00F031DF">
              <w:rPr>
                <w:rStyle w:val="Hyperlink"/>
              </w:rPr>
              <w:t>Our shared values and behaviours</w:t>
            </w:r>
            <w:r w:rsidR="00596FD5">
              <w:rPr>
                <w:webHidden/>
              </w:rPr>
              <w:tab/>
            </w:r>
            <w:r w:rsidR="00596FD5">
              <w:rPr>
                <w:webHidden/>
              </w:rPr>
              <w:fldChar w:fldCharType="begin"/>
            </w:r>
            <w:r w:rsidR="00596FD5">
              <w:rPr>
                <w:webHidden/>
              </w:rPr>
              <w:instrText xml:space="preserve"> PAGEREF _Toc162512315 \h </w:instrText>
            </w:r>
            <w:r w:rsidR="00596FD5">
              <w:rPr>
                <w:webHidden/>
              </w:rPr>
            </w:r>
            <w:r w:rsidR="00596FD5">
              <w:rPr>
                <w:webHidden/>
              </w:rPr>
              <w:fldChar w:fldCharType="separate"/>
            </w:r>
            <w:r w:rsidR="00596FD5">
              <w:rPr>
                <w:webHidden/>
              </w:rPr>
              <w:t>5</w:t>
            </w:r>
            <w:r w:rsidR="00596FD5">
              <w:rPr>
                <w:webHidden/>
              </w:rPr>
              <w:fldChar w:fldCharType="end"/>
            </w:r>
          </w:hyperlink>
        </w:p>
        <w:p w14:paraId="56DAFF10" w14:textId="7DB2EF3F" w:rsidR="00596FD5" w:rsidRDefault="00ED082B">
          <w:pPr>
            <w:pStyle w:val="TOC1"/>
            <w:rPr>
              <w:rFonts w:asciiTheme="minorHAnsi" w:eastAsiaTheme="minorEastAsia" w:hAnsiTheme="minorHAnsi" w:cstheme="minorBidi"/>
              <w:noProof/>
              <w:color w:val="auto"/>
              <w:kern w:val="2"/>
              <w:lang w:eastAsia="en-GB"/>
              <w14:ligatures w14:val="standardContextual"/>
            </w:rPr>
          </w:pPr>
          <w:hyperlink w:anchor="_Toc162512316" w:history="1">
            <w:r w:rsidR="00596FD5" w:rsidRPr="00F031DF">
              <w:rPr>
                <w:rStyle w:val="Hyperlink"/>
                <w:b/>
                <w:bCs/>
                <w:noProof/>
              </w:rPr>
              <w:t>4.0</w:t>
            </w:r>
            <w:r w:rsidR="00596FD5">
              <w:rPr>
                <w:rFonts w:asciiTheme="minorHAnsi" w:eastAsiaTheme="minorEastAsia" w:hAnsiTheme="minorHAnsi" w:cstheme="minorBidi"/>
                <w:noProof/>
                <w:color w:val="auto"/>
                <w:kern w:val="2"/>
                <w:lang w:eastAsia="en-GB"/>
                <w14:ligatures w14:val="standardContextual"/>
              </w:rPr>
              <w:tab/>
            </w:r>
            <w:r w:rsidR="00596FD5" w:rsidRPr="00F031DF">
              <w:rPr>
                <w:rStyle w:val="Hyperlink"/>
                <w:b/>
                <w:bCs/>
                <w:noProof/>
              </w:rPr>
              <w:t>Partnership Committee</w:t>
            </w:r>
            <w:r w:rsidR="00596FD5">
              <w:rPr>
                <w:noProof/>
                <w:webHidden/>
              </w:rPr>
              <w:tab/>
            </w:r>
            <w:r w:rsidR="00596FD5">
              <w:rPr>
                <w:noProof/>
                <w:webHidden/>
              </w:rPr>
              <w:fldChar w:fldCharType="begin"/>
            </w:r>
            <w:r w:rsidR="00596FD5">
              <w:rPr>
                <w:noProof/>
                <w:webHidden/>
              </w:rPr>
              <w:instrText xml:space="preserve"> PAGEREF _Toc162512316 \h </w:instrText>
            </w:r>
            <w:r w:rsidR="00596FD5">
              <w:rPr>
                <w:noProof/>
                <w:webHidden/>
              </w:rPr>
            </w:r>
            <w:r w:rsidR="00596FD5">
              <w:rPr>
                <w:noProof/>
                <w:webHidden/>
              </w:rPr>
              <w:fldChar w:fldCharType="separate"/>
            </w:r>
            <w:r w:rsidR="00596FD5">
              <w:rPr>
                <w:noProof/>
                <w:webHidden/>
              </w:rPr>
              <w:t>5</w:t>
            </w:r>
            <w:r w:rsidR="00596FD5">
              <w:rPr>
                <w:noProof/>
                <w:webHidden/>
              </w:rPr>
              <w:fldChar w:fldCharType="end"/>
            </w:r>
          </w:hyperlink>
        </w:p>
        <w:p w14:paraId="2A77DE88" w14:textId="2C1CBD4B" w:rsidR="00596FD5" w:rsidRDefault="00ED082B">
          <w:pPr>
            <w:pStyle w:val="TOC2"/>
            <w:rPr>
              <w:rFonts w:asciiTheme="minorHAnsi" w:eastAsiaTheme="minorEastAsia" w:hAnsiTheme="minorHAnsi" w:cstheme="minorBidi"/>
              <w:kern w:val="2"/>
              <w:lang w:eastAsia="en-GB"/>
              <w14:ligatures w14:val="standardContextual"/>
            </w:rPr>
          </w:pPr>
          <w:hyperlink w:anchor="_Toc162512317" w:history="1">
            <w:r w:rsidR="00596FD5" w:rsidRPr="00F031DF">
              <w:rPr>
                <w:rStyle w:val="Hyperlink"/>
              </w:rPr>
              <w:t>4.1</w:t>
            </w:r>
            <w:r w:rsidR="00596FD5">
              <w:rPr>
                <w:rFonts w:asciiTheme="minorHAnsi" w:eastAsiaTheme="minorEastAsia" w:hAnsiTheme="minorHAnsi" w:cstheme="minorBidi"/>
                <w:kern w:val="2"/>
                <w:lang w:eastAsia="en-GB"/>
                <w14:ligatures w14:val="standardContextual"/>
              </w:rPr>
              <w:tab/>
            </w:r>
            <w:r w:rsidR="00596FD5" w:rsidRPr="00F031DF">
              <w:rPr>
                <w:rStyle w:val="Hyperlink"/>
              </w:rPr>
              <w:t>Responsibilities</w:t>
            </w:r>
            <w:r w:rsidR="00596FD5">
              <w:rPr>
                <w:webHidden/>
              </w:rPr>
              <w:tab/>
            </w:r>
            <w:r w:rsidR="00596FD5">
              <w:rPr>
                <w:webHidden/>
              </w:rPr>
              <w:fldChar w:fldCharType="begin"/>
            </w:r>
            <w:r w:rsidR="00596FD5">
              <w:rPr>
                <w:webHidden/>
              </w:rPr>
              <w:instrText xml:space="preserve"> PAGEREF _Toc162512317 \h </w:instrText>
            </w:r>
            <w:r w:rsidR="00596FD5">
              <w:rPr>
                <w:webHidden/>
              </w:rPr>
            </w:r>
            <w:r w:rsidR="00596FD5">
              <w:rPr>
                <w:webHidden/>
              </w:rPr>
              <w:fldChar w:fldCharType="separate"/>
            </w:r>
            <w:r w:rsidR="00596FD5">
              <w:rPr>
                <w:webHidden/>
              </w:rPr>
              <w:t>6</w:t>
            </w:r>
            <w:r w:rsidR="00596FD5">
              <w:rPr>
                <w:webHidden/>
              </w:rPr>
              <w:fldChar w:fldCharType="end"/>
            </w:r>
          </w:hyperlink>
        </w:p>
        <w:p w14:paraId="53A0D974" w14:textId="0810749E" w:rsidR="00596FD5" w:rsidRDefault="00ED082B">
          <w:pPr>
            <w:pStyle w:val="TOC2"/>
            <w:rPr>
              <w:rFonts w:asciiTheme="minorHAnsi" w:eastAsiaTheme="minorEastAsia" w:hAnsiTheme="minorHAnsi" w:cstheme="minorBidi"/>
              <w:kern w:val="2"/>
              <w:lang w:eastAsia="en-GB"/>
              <w14:ligatures w14:val="standardContextual"/>
            </w:rPr>
          </w:pPr>
          <w:hyperlink w:anchor="_Toc162512318" w:history="1">
            <w:r w:rsidR="00596FD5" w:rsidRPr="00F031DF">
              <w:rPr>
                <w:rStyle w:val="Hyperlink"/>
              </w:rPr>
              <w:t>4.2</w:t>
            </w:r>
            <w:r w:rsidR="00596FD5">
              <w:rPr>
                <w:rFonts w:asciiTheme="minorHAnsi" w:eastAsiaTheme="minorEastAsia" w:hAnsiTheme="minorHAnsi" w:cstheme="minorBidi"/>
                <w:kern w:val="2"/>
                <w:lang w:eastAsia="en-GB"/>
                <w14:ligatures w14:val="standardContextual"/>
              </w:rPr>
              <w:tab/>
            </w:r>
            <w:r w:rsidR="00596FD5" w:rsidRPr="00F031DF">
              <w:rPr>
                <w:rStyle w:val="Hyperlink"/>
              </w:rPr>
              <w:t>Membership and attendance</w:t>
            </w:r>
            <w:r w:rsidR="00596FD5">
              <w:rPr>
                <w:webHidden/>
              </w:rPr>
              <w:tab/>
            </w:r>
            <w:r w:rsidR="00596FD5">
              <w:rPr>
                <w:webHidden/>
              </w:rPr>
              <w:fldChar w:fldCharType="begin"/>
            </w:r>
            <w:r w:rsidR="00596FD5">
              <w:rPr>
                <w:webHidden/>
              </w:rPr>
              <w:instrText xml:space="preserve"> PAGEREF _Toc162512318 \h </w:instrText>
            </w:r>
            <w:r w:rsidR="00596FD5">
              <w:rPr>
                <w:webHidden/>
              </w:rPr>
            </w:r>
            <w:r w:rsidR="00596FD5">
              <w:rPr>
                <w:webHidden/>
              </w:rPr>
              <w:fldChar w:fldCharType="separate"/>
            </w:r>
            <w:r w:rsidR="00596FD5">
              <w:rPr>
                <w:webHidden/>
              </w:rPr>
              <w:t>6</w:t>
            </w:r>
            <w:r w:rsidR="00596FD5">
              <w:rPr>
                <w:webHidden/>
              </w:rPr>
              <w:fldChar w:fldCharType="end"/>
            </w:r>
          </w:hyperlink>
        </w:p>
        <w:p w14:paraId="5CC30D02" w14:textId="0666261E" w:rsidR="00596FD5" w:rsidRDefault="00ED082B">
          <w:pPr>
            <w:pStyle w:val="TOC2"/>
            <w:rPr>
              <w:rFonts w:asciiTheme="minorHAnsi" w:eastAsiaTheme="minorEastAsia" w:hAnsiTheme="minorHAnsi" w:cstheme="minorBidi"/>
              <w:kern w:val="2"/>
              <w:lang w:eastAsia="en-GB"/>
              <w14:ligatures w14:val="standardContextual"/>
            </w:rPr>
          </w:pPr>
          <w:hyperlink w:anchor="_Toc162512319" w:history="1">
            <w:r w:rsidR="00596FD5" w:rsidRPr="00F031DF">
              <w:rPr>
                <w:rStyle w:val="Hyperlink"/>
              </w:rPr>
              <w:t>4.3</w:t>
            </w:r>
            <w:r w:rsidR="00596FD5">
              <w:rPr>
                <w:rFonts w:asciiTheme="minorHAnsi" w:eastAsiaTheme="minorEastAsia" w:hAnsiTheme="minorHAnsi" w:cstheme="minorBidi"/>
                <w:kern w:val="2"/>
                <w:lang w:eastAsia="en-GB"/>
                <w14:ligatures w14:val="standardContextual"/>
              </w:rPr>
              <w:tab/>
            </w:r>
            <w:r w:rsidR="00596FD5" w:rsidRPr="00F031DF">
              <w:rPr>
                <w:rStyle w:val="Hyperlink"/>
              </w:rPr>
              <w:t>Chair and Vice Chair</w:t>
            </w:r>
            <w:r w:rsidR="00596FD5">
              <w:rPr>
                <w:webHidden/>
              </w:rPr>
              <w:tab/>
            </w:r>
            <w:r w:rsidR="00596FD5">
              <w:rPr>
                <w:webHidden/>
              </w:rPr>
              <w:fldChar w:fldCharType="begin"/>
            </w:r>
            <w:r w:rsidR="00596FD5">
              <w:rPr>
                <w:webHidden/>
              </w:rPr>
              <w:instrText xml:space="preserve"> PAGEREF _Toc162512319 \h </w:instrText>
            </w:r>
            <w:r w:rsidR="00596FD5">
              <w:rPr>
                <w:webHidden/>
              </w:rPr>
            </w:r>
            <w:r w:rsidR="00596FD5">
              <w:rPr>
                <w:webHidden/>
              </w:rPr>
              <w:fldChar w:fldCharType="separate"/>
            </w:r>
            <w:r w:rsidR="00596FD5">
              <w:rPr>
                <w:webHidden/>
              </w:rPr>
              <w:t>6</w:t>
            </w:r>
            <w:r w:rsidR="00596FD5">
              <w:rPr>
                <w:webHidden/>
              </w:rPr>
              <w:fldChar w:fldCharType="end"/>
            </w:r>
          </w:hyperlink>
        </w:p>
        <w:p w14:paraId="41D6E5B6" w14:textId="1F801D83" w:rsidR="00596FD5" w:rsidRDefault="00ED082B">
          <w:pPr>
            <w:pStyle w:val="TOC2"/>
            <w:rPr>
              <w:rFonts w:asciiTheme="minorHAnsi" w:eastAsiaTheme="minorEastAsia" w:hAnsiTheme="minorHAnsi" w:cstheme="minorBidi"/>
              <w:kern w:val="2"/>
              <w:lang w:eastAsia="en-GB"/>
              <w14:ligatures w14:val="standardContextual"/>
            </w:rPr>
          </w:pPr>
          <w:hyperlink w:anchor="_Toc162512320" w:history="1">
            <w:r w:rsidR="00596FD5" w:rsidRPr="00F031DF">
              <w:rPr>
                <w:rStyle w:val="Hyperlink"/>
              </w:rPr>
              <w:t>4.4</w:t>
            </w:r>
            <w:r w:rsidR="00596FD5">
              <w:rPr>
                <w:rFonts w:asciiTheme="minorHAnsi" w:eastAsiaTheme="minorEastAsia" w:hAnsiTheme="minorHAnsi" w:cstheme="minorBidi"/>
                <w:kern w:val="2"/>
                <w:lang w:eastAsia="en-GB"/>
                <w14:ligatures w14:val="standardContextual"/>
              </w:rPr>
              <w:tab/>
            </w:r>
            <w:r w:rsidR="00596FD5" w:rsidRPr="00F031DF">
              <w:rPr>
                <w:rStyle w:val="Hyperlink"/>
              </w:rPr>
              <w:t>Deputies</w:t>
            </w:r>
            <w:r w:rsidR="00596FD5">
              <w:rPr>
                <w:webHidden/>
              </w:rPr>
              <w:tab/>
            </w:r>
            <w:r w:rsidR="00596FD5">
              <w:rPr>
                <w:webHidden/>
              </w:rPr>
              <w:fldChar w:fldCharType="begin"/>
            </w:r>
            <w:r w:rsidR="00596FD5">
              <w:rPr>
                <w:webHidden/>
              </w:rPr>
              <w:instrText xml:space="preserve"> PAGEREF _Toc162512320 \h </w:instrText>
            </w:r>
            <w:r w:rsidR="00596FD5">
              <w:rPr>
                <w:webHidden/>
              </w:rPr>
            </w:r>
            <w:r w:rsidR="00596FD5">
              <w:rPr>
                <w:webHidden/>
              </w:rPr>
              <w:fldChar w:fldCharType="separate"/>
            </w:r>
            <w:r w:rsidR="00596FD5">
              <w:rPr>
                <w:webHidden/>
              </w:rPr>
              <w:t>7</w:t>
            </w:r>
            <w:r w:rsidR="00596FD5">
              <w:rPr>
                <w:webHidden/>
              </w:rPr>
              <w:fldChar w:fldCharType="end"/>
            </w:r>
          </w:hyperlink>
        </w:p>
        <w:p w14:paraId="6C3744BE" w14:textId="663AE284" w:rsidR="00596FD5" w:rsidRDefault="00ED082B">
          <w:pPr>
            <w:pStyle w:val="TOC2"/>
            <w:rPr>
              <w:rFonts w:asciiTheme="minorHAnsi" w:eastAsiaTheme="minorEastAsia" w:hAnsiTheme="minorHAnsi" w:cstheme="minorBidi"/>
              <w:kern w:val="2"/>
              <w:lang w:eastAsia="en-GB"/>
              <w14:ligatures w14:val="standardContextual"/>
            </w:rPr>
          </w:pPr>
          <w:hyperlink w:anchor="_Toc162512321" w:history="1">
            <w:r w:rsidR="00596FD5" w:rsidRPr="00F031DF">
              <w:rPr>
                <w:rStyle w:val="Hyperlink"/>
              </w:rPr>
              <w:t>4.5</w:t>
            </w:r>
            <w:r w:rsidR="00596FD5">
              <w:rPr>
                <w:rFonts w:asciiTheme="minorHAnsi" w:eastAsiaTheme="minorEastAsia" w:hAnsiTheme="minorHAnsi" w:cstheme="minorBidi"/>
                <w:kern w:val="2"/>
                <w:lang w:eastAsia="en-GB"/>
                <w14:ligatures w14:val="standardContextual"/>
              </w:rPr>
              <w:tab/>
            </w:r>
            <w:r w:rsidR="00596FD5" w:rsidRPr="00F031DF">
              <w:rPr>
                <w:rStyle w:val="Hyperlink"/>
              </w:rPr>
              <w:t>Attendees</w:t>
            </w:r>
            <w:r w:rsidR="00596FD5">
              <w:rPr>
                <w:webHidden/>
              </w:rPr>
              <w:tab/>
            </w:r>
            <w:r w:rsidR="00596FD5">
              <w:rPr>
                <w:webHidden/>
              </w:rPr>
              <w:fldChar w:fldCharType="begin"/>
            </w:r>
            <w:r w:rsidR="00596FD5">
              <w:rPr>
                <w:webHidden/>
              </w:rPr>
              <w:instrText xml:space="preserve"> PAGEREF _Toc162512321 \h </w:instrText>
            </w:r>
            <w:r w:rsidR="00596FD5">
              <w:rPr>
                <w:webHidden/>
              </w:rPr>
            </w:r>
            <w:r w:rsidR="00596FD5">
              <w:rPr>
                <w:webHidden/>
              </w:rPr>
              <w:fldChar w:fldCharType="separate"/>
            </w:r>
            <w:r w:rsidR="00596FD5">
              <w:rPr>
                <w:webHidden/>
              </w:rPr>
              <w:t>7</w:t>
            </w:r>
            <w:r w:rsidR="00596FD5">
              <w:rPr>
                <w:webHidden/>
              </w:rPr>
              <w:fldChar w:fldCharType="end"/>
            </w:r>
          </w:hyperlink>
        </w:p>
        <w:p w14:paraId="1F550DC2" w14:textId="34CC8BB3" w:rsidR="00596FD5" w:rsidRDefault="00ED082B">
          <w:pPr>
            <w:pStyle w:val="TOC2"/>
            <w:rPr>
              <w:rFonts w:asciiTheme="minorHAnsi" w:eastAsiaTheme="minorEastAsia" w:hAnsiTheme="minorHAnsi" w:cstheme="minorBidi"/>
              <w:kern w:val="2"/>
              <w:lang w:eastAsia="en-GB"/>
              <w14:ligatures w14:val="standardContextual"/>
            </w:rPr>
          </w:pPr>
          <w:hyperlink w:anchor="_Toc162512322" w:history="1">
            <w:r w:rsidR="00596FD5" w:rsidRPr="00F031DF">
              <w:rPr>
                <w:rStyle w:val="Hyperlink"/>
              </w:rPr>
              <w:t>4.6</w:t>
            </w:r>
            <w:r w:rsidR="00596FD5">
              <w:rPr>
                <w:rFonts w:asciiTheme="minorHAnsi" w:eastAsiaTheme="minorEastAsia" w:hAnsiTheme="minorHAnsi" w:cstheme="minorBidi"/>
                <w:kern w:val="2"/>
                <w:lang w:eastAsia="en-GB"/>
                <w14:ligatures w14:val="standardContextual"/>
              </w:rPr>
              <w:tab/>
            </w:r>
            <w:r w:rsidR="00596FD5" w:rsidRPr="00F031DF">
              <w:rPr>
                <w:rStyle w:val="Hyperlink"/>
              </w:rPr>
              <w:t>Quoracy</w:t>
            </w:r>
            <w:r w:rsidR="00596FD5">
              <w:rPr>
                <w:webHidden/>
              </w:rPr>
              <w:tab/>
            </w:r>
            <w:r w:rsidR="00596FD5">
              <w:rPr>
                <w:webHidden/>
              </w:rPr>
              <w:fldChar w:fldCharType="begin"/>
            </w:r>
            <w:r w:rsidR="00596FD5">
              <w:rPr>
                <w:webHidden/>
              </w:rPr>
              <w:instrText xml:space="preserve"> PAGEREF _Toc162512322 \h </w:instrText>
            </w:r>
            <w:r w:rsidR="00596FD5">
              <w:rPr>
                <w:webHidden/>
              </w:rPr>
            </w:r>
            <w:r w:rsidR="00596FD5">
              <w:rPr>
                <w:webHidden/>
              </w:rPr>
              <w:fldChar w:fldCharType="separate"/>
            </w:r>
            <w:r w:rsidR="00596FD5">
              <w:rPr>
                <w:webHidden/>
              </w:rPr>
              <w:t>7</w:t>
            </w:r>
            <w:r w:rsidR="00596FD5">
              <w:rPr>
                <w:webHidden/>
              </w:rPr>
              <w:fldChar w:fldCharType="end"/>
            </w:r>
          </w:hyperlink>
        </w:p>
        <w:p w14:paraId="1CFD9223" w14:textId="0C97D9C1" w:rsidR="00596FD5" w:rsidRDefault="00ED082B">
          <w:pPr>
            <w:pStyle w:val="TOC2"/>
            <w:rPr>
              <w:rFonts w:asciiTheme="minorHAnsi" w:eastAsiaTheme="minorEastAsia" w:hAnsiTheme="minorHAnsi" w:cstheme="minorBidi"/>
              <w:kern w:val="2"/>
              <w:lang w:eastAsia="en-GB"/>
              <w14:ligatures w14:val="standardContextual"/>
            </w:rPr>
          </w:pPr>
          <w:hyperlink w:anchor="_Toc162512323" w:history="1">
            <w:r w:rsidR="00596FD5" w:rsidRPr="00F031DF">
              <w:rPr>
                <w:rStyle w:val="Hyperlink"/>
              </w:rPr>
              <w:t>4.7</w:t>
            </w:r>
            <w:r w:rsidR="00596FD5">
              <w:rPr>
                <w:rFonts w:asciiTheme="minorHAnsi" w:eastAsiaTheme="minorEastAsia" w:hAnsiTheme="minorHAnsi" w:cstheme="minorBidi"/>
                <w:kern w:val="2"/>
                <w:lang w:eastAsia="en-GB"/>
                <w14:ligatures w14:val="standardContextual"/>
              </w:rPr>
              <w:tab/>
            </w:r>
            <w:r w:rsidR="00596FD5" w:rsidRPr="00F031DF">
              <w:rPr>
                <w:rStyle w:val="Hyperlink"/>
              </w:rPr>
              <w:t>Decision Making Arrangements</w:t>
            </w:r>
            <w:r w:rsidR="00596FD5">
              <w:rPr>
                <w:webHidden/>
              </w:rPr>
              <w:tab/>
            </w:r>
            <w:r w:rsidR="00596FD5">
              <w:rPr>
                <w:webHidden/>
              </w:rPr>
              <w:fldChar w:fldCharType="begin"/>
            </w:r>
            <w:r w:rsidR="00596FD5">
              <w:rPr>
                <w:webHidden/>
              </w:rPr>
              <w:instrText xml:space="preserve"> PAGEREF _Toc162512323 \h </w:instrText>
            </w:r>
            <w:r w:rsidR="00596FD5">
              <w:rPr>
                <w:webHidden/>
              </w:rPr>
            </w:r>
            <w:r w:rsidR="00596FD5">
              <w:rPr>
                <w:webHidden/>
              </w:rPr>
              <w:fldChar w:fldCharType="separate"/>
            </w:r>
            <w:r w:rsidR="00596FD5">
              <w:rPr>
                <w:webHidden/>
              </w:rPr>
              <w:t>7</w:t>
            </w:r>
            <w:r w:rsidR="00596FD5">
              <w:rPr>
                <w:webHidden/>
              </w:rPr>
              <w:fldChar w:fldCharType="end"/>
            </w:r>
          </w:hyperlink>
        </w:p>
        <w:p w14:paraId="46DC0734" w14:textId="7156D146" w:rsidR="00596FD5" w:rsidRDefault="00ED082B">
          <w:pPr>
            <w:pStyle w:val="TOC2"/>
            <w:rPr>
              <w:rFonts w:asciiTheme="minorHAnsi" w:eastAsiaTheme="minorEastAsia" w:hAnsiTheme="minorHAnsi" w:cstheme="minorBidi"/>
              <w:kern w:val="2"/>
              <w:lang w:eastAsia="en-GB"/>
              <w14:ligatures w14:val="standardContextual"/>
            </w:rPr>
          </w:pPr>
          <w:hyperlink w:anchor="_Toc162512324" w:history="1">
            <w:r w:rsidR="00596FD5" w:rsidRPr="00F031DF">
              <w:rPr>
                <w:rStyle w:val="Hyperlink"/>
              </w:rPr>
              <w:t>4.8</w:t>
            </w:r>
            <w:r w:rsidR="00596FD5">
              <w:rPr>
                <w:rFonts w:asciiTheme="minorHAnsi" w:eastAsiaTheme="minorEastAsia" w:hAnsiTheme="minorHAnsi" w:cstheme="minorBidi"/>
                <w:kern w:val="2"/>
                <w:lang w:eastAsia="en-GB"/>
                <w14:ligatures w14:val="standardContextual"/>
              </w:rPr>
              <w:tab/>
            </w:r>
            <w:r w:rsidR="00596FD5" w:rsidRPr="00F031DF">
              <w:rPr>
                <w:rStyle w:val="Hyperlink"/>
              </w:rPr>
              <w:t>Conflicts of Interest</w:t>
            </w:r>
            <w:r w:rsidR="00596FD5">
              <w:rPr>
                <w:webHidden/>
              </w:rPr>
              <w:tab/>
            </w:r>
            <w:r w:rsidR="00596FD5">
              <w:rPr>
                <w:webHidden/>
              </w:rPr>
              <w:fldChar w:fldCharType="begin"/>
            </w:r>
            <w:r w:rsidR="00596FD5">
              <w:rPr>
                <w:webHidden/>
              </w:rPr>
              <w:instrText xml:space="preserve"> PAGEREF _Toc162512324 \h </w:instrText>
            </w:r>
            <w:r w:rsidR="00596FD5">
              <w:rPr>
                <w:webHidden/>
              </w:rPr>
            </w:r>
            <w:r w:rsidR="00596FD5">
              <w:rPr>
                <w:webHidden/>
              </w:rPr>
              <w:fldChar w:fldCharType="separate"/>
            </w:r>
            <w:r w:rsidR="00596FD5">
              <w:rPr>
                <w:webHidden/>
              </w:rPr>
              <w:t>8</w:t>
            </w:r>
            <w:r w:rsidR="00596FD5">
              <w:rPr>
                <w:webHidden/>
              </w:rPr>
              <w:fldChar w:fldCharType="end"/>
            </w:r>
          </w:hyperlink>
        </w:p>
        <w:p w14:paraId="020D4277" w14:textId="6180BCF8" w:rsidR="00596FD5" w:rsidRDefault="00ED082B">
          <w:pPr>
            <w:pStyle w:val="TOC2"/>
            <w:rPr>
              <w:rFonts w:asciiTheme="minorHAnsi" w:eastAsiaTheme="minorEastAsia" w:hAnsiTheme="minorHAnsi" w:cstheme="minorBidi"/>
              <w:kern w:val="2"/>
              <w:lang w:eastAsia="en-GB"/>
              <w14:ligatures w14:val="standardContextual"/>
            </w:rPr>
          </w:pPr>
          <w:hyperlink w:anchor="_Toc162512325" w:history="1">
            <w:r w:rsidR="00596FD5" w:rsidRPr="00F031DF">
              <w:rPr>
                <w:rStyle w:val="Hyperlink"/>
              </w:rPr>
              <w:t>4.9</w:t>
            </w:r>
            <w:r w:rsidR="00596FD5">
              <w:rPr>
                <w:rFonts w:asciiTheme="minorHAnsi" w:eastAsiaTheme="minorEastAsia" w:hAnsiTheme="minorHAnsi" w:cstheme="minorBidi"/>
                <w:kern w:val="2"/>
                <w:lang w:eastAsia="en-GB"/>
                <w14:ligatures w14:val="standardContextual"/>
              </w:rPr>
              <w:tab/>
            </w:r>
            <w:r w:rsidR="00596FD5" w:rsidRPr="00F031DF">
              <w:rPr>
                <w:rStyle w:val="Hyperlink"/>
              </w:rPr>
              <w:t>Meeting Arrangements</w:t>
            </w:r>
            <w:r w:rsidR="00596FD5">
              <w:rPr>
                <w:webHidden/>
              </w:rPr>
              <w:tab/>
            </w:r>
            <w:r w:rsidR="00596FD5">
              <w:rPr>
                <w:webHidden/>
              </w:rPr>
              <w:fldChar w:fldCharType="begin"/>
            </w:r>
            <w:r w:rsidR="00596FD5">
              <w:rPr>
                <w:webHidden/>
              </w:rPr>
              <w:instrText xml:space="preserve"> PAGEREF _Toc162512325 \h </w:instrText>
            </w:r>
            <w:r w:rsidR="00596FD5">
              <w:rPr>
                <w:webHidden/>
              </w:rPr>
            </w:r>
            <w:r w:rsidR="00596FD5">
              <w:rPr>
                <w:webHidden/>
              </w:rPr>
              <w:fldChar w:fldCharType="separate"/>
            </w:r>
            <w:r w:rsidR="00596FD5">
              <w:rPr>
                <w:webHidden/>
              </w:rPr>
              <w:t>8</w:t>
            </w:r>
            <w:r w:rsidR="00596FD5">
              <w:rPr>
                <w:webHidden/>
              </w:rPr>
              <w:fldChar w:fldCharType="end"/>
            </w:r>
          </w:hyperlink>
        </w:p>
        <w:p w14:paraId="51BB8A46" w14:textId="38BAAB2A" w:rsidR="00596FD5" w:rsidRDefault="00ED082B">
          <w:pPr>
            <w:pStyle w:val="TOC2"/>
            <w:rPr>
              <w:rFonts w:asciiTheme="minorHAnsi" w:eastAsiaTheme="minorEastAsia" w:hAnsiTheme="minorHAnsi" w:cstheme="minorBidi"/>
              <w:kern w:val="2"/>
              <w:lang w:eastAsia="en-GB"/>
              <w14:ligatures w14:val="standardContextual"/>
            </w:rPr>
          </w:pPr>
          <w:hyperlink w:anchor="_Toc162512326" w:history="1">
            <w:r w:rsidR="00596FD5" w:rsidRPr="00F031DF">
              <w:rPr>
                <w:rStyle w:val="Hyperlink"/>
              </w:rPr>
              <w:t>4.10</w:t>
            </w:r>
            <w:r w:rsidR="00596FD5">
              <w:rPr>
                <w:rFonts w:asciiTheme="minorHAnsi" w:eastAsiaTheme="minorEastAsia" w:hAnsiTheme="minorHAnsi" w:cstheme="minorBidi"/>
                <w:kern w:val="2"/>
                <w:lang w:eastAsia="en-GB"/>
                <w14:ligatures w14:val="standardContextual"/>
              </w:rPr>
              <w:tab/>
            </w:r>
            <w:r w:rsidR="00596FD5" w:rsidRPr="00F031DF">
              <w:rPr>
                <w:rStyle w:val="Hyperlink"/>
              </w:rPr>
              <w:t>Sub-Groups of the Integrated Care Partnership</w:t>
            </w:r>
            <w:r w:rsidR="00596FD5">
              <w:rPr>
                <w:webHidden/>
              </w:rPr>
              <w:tab/>
            </w:r>
            <w:r w:rsidR="00596FD5">
              <w:rPr>
                <w:webHidden/>
              </w:rPr>
              <w:fldChar w:fldCharType="begin"/>
            </w:r>
            <w:r w:rsidR="00596FD5">
              <w:rPr>
                <w:webHidden/>
              </w:rPr>
              <w:instrText xml:space="preserve"> PAGEREF _Toc162512326 \h </w:instrText>
            </w:r>
            <w:r w:rsidR="00596FD5">
              <w:rPr>
                <w:webHidden/>
              </w:rPr>
            </w:r>
            <w:r w:rsidR="00596FD5">
              <w:rPr>
                <w:webHidden/>
              </w:rPr>
              <w:fldChar w:fldCharType="separate"/>
            </w:r>
            <w:r w:rsidR="00596FD5">
              <w:rPr>
                <w:webHidden/>
              </w:rPr>
              <w:t>8</w:t>
            </w:r>
            <w:r w:rsidR="00596FD5">
              <w:rPr>
                <w:webHidden/>
              </w:rPr>
              <w:fldChar w:fldCharType="end"/>
            </w:r>
          </w:hyperlink>
        </w:p>
        <w:p w14:paraId="22B47E5E" w14:textId="3B1F8FA9" w:rsidR="00596FD5" w:rsidRDefault="00ED082B">
          <w:pPr>
            <w:pStyle w:val="TOC2"/>
            <w:rPr>
              <w:rFonts w:asciiTheme="minorHAnsi" w:eastAsiaTheme="minorEastAsia" w:hAnsiTheme="minorHAnsi" w:cstheme="minorBidi"/>
              <w:kern w:val="2"/>
              <w:lang w:eastAsia="en-GB"/>
              <w14:ligatures w14:val="standardContextual"/>
            </w:rPr>
          </w:pPr>
          <w:hyperlink w:anchor="_Toc162512327" w:history="1">
            <w:r w:rsidR="00596FD5" w:rsidRPr="00F031DF">
              <w:rPr>
                <w:rStyle w:val="Hyperlink"/>
              </w:rPr>
              <w:t>4.11</w:t>
            </w:r>
            <w:r w:rsidR="00596FD5">
              <w:rPr>
                <w:rFonts w:asciiTheme="minorHAnsi" w:eastAsiaTheme="minorEastAsia" w:hAnsiTheme="minorHAnsi" w:cstheme="minorBidi"/>
                <w:kern w:val="2"/>
                <w:lang w:eastAsia="en-GB"/>
                <w14:ligatures w14:val="standardContextual"/>
              </w:rPr>
              <w:tab/>
            </w:r>
            <w:r w:rsidR="00596FD5" w:rsidRPr="00F031DF">
              <w:rPr>
                <w:rStyle w:val="Hyperlink"/>
              </w:rPr>
              <w:t>Special responsibility of the ICP – Symposium</w:t>
            </w:r>
            <w:r w:rsidR="00596FD5">
              <w:rPr>
                <w:webHidden/>
              </w:rPr>
              <w:tab/>
            </w:r>
            <w:r w:rsidR="00596FD5">
              <w:rPr>
                <w:webHidden/>
              </w:rPr>
              <w:fldChar w:fldCharType="begin"/>
            </w:r>
            <w:r w:rsidR="00596FD5">
              <w:rPr>
                <w:webHidden/>
              </w:rPr>
              <w:instrText xml:space="preserve"> PAGEREF _Toc162512327 \h </w:instrText>
            </w:r>
            <w:r w:rsidR="00596FD5">
              <w:rPr>
                <w:webHidden/>
              </w:rPr>
            </w:r>
            <w:r w:rsidR="00596FD5">
              <w:rPr>
                <w:webHidden/>
              </w:rPr>
              <w:fldChar w:fldCharType="separate"/>
            </w:r>
            <w:r w:rsidR="00596FD5">
              <w:rPr>
                <w:webHidden/>
              </w:rPr>
              <w:t>9</w:t>
            </w:r>
            <w:r w:rsidR="00596FD5">
              <w:rPr>
                <w:webHidden/>
              </w:rPr>
              <w:fldChar w:fldCharType="end"/>
            </w:r>
          </w:hyperlink>
        </w:p>
        <w:p w14:paraId="0160ABF4" w14:textId="70532927" w:rsidR="00596FD5" w:rsidRDefault="00ED082B">
          <w:pPr>
            <w:pStyle w:val="TOC2"/>
            <w:rPr>
              <w:rFonts w:asciiTheme="minorHAnsi" w:eastAsiaTheme="minorEastAsia" w:hAnsiTheme="minorHAnsi" w:cstheme="minorBidi"/>
              <w:kern w:val="2"/>
              <w:lang w:eastAsia="en-GB"/>
              <w14:ligatures w14:val="standardContextual"/>
            </w:rPr>
          </w:pPr>
          <w:hyperlink w:anchor="_Toc162512328" w:history="1">
            <w:r w:rsidR="00596FD5" w:rsidRPr="00F031DF">
              <w:rPr>
                <w:rStyle w:val="Hyperlink"/>
              </w:rPr>
              <w:t>4.12</w:t>
            </w:r>
            <w:r w:rsidR="00596FD5">
              <w:rPr>
                <w:rFonts w:asciiTheme="minorHAnsi" w:eastAsiaTheme="minorEastAsia" w:hAnsiTheme="minorHAnsi" w:cstheme="minorBidi"/>
                <w:kern w:val="2"/>
                <w:lang w:eastAsia="en-GB"/>
                <w14:ligatures w14:val="standardContextual"/>
              </w:rPr>
              <w:tab/>
            </w:r>
            <w:r w:rsidR="00596FD5" w:rsidRPr="00F031DF">
              <w:rPr>
                <w:rStyle w:val="Hyperlink"/>
              </w:rPr>
              <w:t>Reporting Arrangements</w:t>
            </w:r>
            <w:r w:rsidR="00596FD5">
              <w:rPr>
                <w:webHidden/>
              </w:rPr>
              <w:tab/>
            </w:r>
            <w:r w:rsidR="00596FD5">
              <w:rPr>
                <w:webHidden/>
              </w:rPr>
              <w:fldChar w:fldCharType="begin"/>
            </w:r>
            <w:r w:rsidR="00596FD5">
              <w:rPr>
                <w:webHidden/>
              </w:rPr>
              <w:instrText xml:space="preserve"> PAGEREF _Toc162512328 \h </w:instrText>
            </w:r>
            <w:r w:rsidR="00596FD5">
              <w:rPr>
                <w:webHidden/>
              </w:rPr>
            </w:r>
            <w:r w:rsidR="00596FD5">
              <w:rPr>
                <w:webHidden/>
              </w:rPr>
              <w:fldChar w:fldCharType="separate"/>
            </w:r>
            <w:r w:rsidR="00596FD5">
              <w:rPr>
                <w:webHidden/>
              </w:rPr>
              <w:t>9</w:t>
            </w:r>
            <w:r w:rsidR="00596FD5">
              <w:rPr>
                <w:webHidden/>
              </w:rPr>
              <w:fldChar w:fldCharType="end"/>
            </w:r>
          </w:hyperlink>
        </w:p>
        <w:p w14:paraId="74B14DE9" w14:textId="05662824" w:rsidR="00596FD5" w:rsidRDefault="00ED082B">
          <w:pPr>
            <w:pStyle w:val="TOC2"/>
            <w:rPr>
              <w:rFonts w:asciiTheme="minorHAnsi" w:eastAsiaTheme="minorEastAsia" w:hAnsiTheme="minorHAnsi" w:cstheme="minorBidi"/>
              <w:kern w:val="2"/>
              <w:lang w:eastAsia="en-GB"/>
              <w14:ligatures w14:val="standardContextual"/>
            </w:rPr>
          </w:pPr>
          <w:hyperlink w:anchor="_Toc162512329" w:history="1">
            <w:r w:rsidR="00596FD5" w:rsidRPr="00F031DF">
              <w:rPr>
                <w:rStyle w:val="Hyperlink"/>
              </w:rPr>
              <w:t>4.13</w:t>
            </w:r>
            <w:r w:rsidR="00596FD5">
              <w:rPr>
                <w:rFonts w:asciiTheme="minorHAnsi" w:eastAsiaTheme="minorEastAsia" w:hAnsiTheme="minorHAnsi" w:cstheme="minorBidi"/>
                <w:kern w:val="2"/>
                <w:lang w:eastAsia="en-GB"/>
                <w14:ligatures w14:val="standardContextual"/>
              </w:rPr>
              <w:tab/>
            </w:r>
            <w:r w:rsidR="00596FD5" w:rsidRPr="00F031DF">
              <w:rPr>
                <w:rStyle w:val="Hyperlink"/>
              </w:rPr>
              <w:t>Secretariat and Administration</w:t>
            </w:r>
            <w:r w:rsidR="00596FD5">
              <w:rPr>
                <w:webHidden/>
              </w:rPr>
              <w:tab/>
            </w:r>
            <w:r w:rsidR="00596FD5">
              <w:rPr>
                <w:webHidden/>
              </w:rPr>
              <w:fldChar w:fldCharType="begin"/>
            </w:r>
            <w:r w:rsidR="00596FD5">
              <w:rPr>
                <w:webHidden/>
              </w:rPr>
              <w:instrText xml:space="preserve"> PAGEREF _Toc162512329 \h </w:instrText>
            </w:r>
            <w:r w:rsidR="00596FD5">
              <w:rPr>
                <w:webHidden/>
              </w:rPr>
            </w:r>
            <w:r w:rsidR="00596FD5">
              <w:rPr>
                <w:webHidden/>
              </w:rPr>
              <w:fldChar w:fldCharType="separate"/>
            </w:r>
            <w:r w:rsidR="00596FD5">
              <w:rPr>
                <w:webHidden/>
              </w:rPr>
              <w:t>9</w:t>
            </w:r>
            <w:r w:rsidR="00596FD5">
              <w:rPr>
                <w:webHidden/>
              </w:rPr>
              <w:fldChar w:fldCharType="end"/>
            </w:r>
          </w:hyperlink>
        </w:p>
        <w:p w14:paraId="5106CC2C" w14:textId="797F7963" w:rsidR="00596FD5" w:rsidRDefault="00ED082B">
          <w:pPr>
            <w:pStyle w:val="TOC2"/>
            <w:rPr>
              <w:rFonts w:asciiTheme="minorHAnsi" w:eastAsiaTheme="minorEastAsia" w:hAnsiTheme="minorHAnsi" w:cstheme="minorBidi"/>
              <w:kern w:val="2"/>
              <w:lang w:eastAsia="en-GB"/>
              <w14:ligatures w14:val="standardContextual"/>
            </w:rPr>
          </w:pPr>
          <w:hyperlink w:anchor="_Toc162512330" w:history="1">
            <w:r w:rsidR="00596FD5" w:rsidRPr="00F031DF">
              <w:rPr>
                <w:rStyle w:val="Hyperlink"/>
              </w:rPr>
              <w:t>4.14</w:t>
            </w:r>
            <w:r w:rsidR="00596FD5">
              <w:rPr>
                <w:rFonts w:asciiTheme="minorHAnsi" w:eastAsiaTheme="minorEastAsia" w:hAnsiTheme="minorHAnsi" w:cstheme="minorBidi"/>
                <w:kern w:val="2"/>
                <w:lang w:eastAsia="en-GB"/>
                <w14:ligatures w14:val="standardContextual"/>
              </w:rPr>
              <w:tab/>
            </w:r>
            <w:r w:rsidR="00596FD5" w:rsidRPr="00F031DF">
              <w:rPr>
                <w:rStyle w:val="Hyperlink"/>
              </w:rPr>
              <w:t>Review</w:t>
            </w:r>
            <w:r w:rsidR="00596FD5">
              <w:rPr>
                <w:webHidden/>
              </w:rPr>
              <w:tab/>
            </w:r>
            <w:r w:rsidR="00596FD5">
              <w:rPr>
                <w:webHidden/>
              </w:rPr>
              <w:fldChar w:fldCharType="begin"/>
            </w:r>
            <w:r w:rsidR="00596FD5">
              <w:rPr>
                <w:webHidden/>
              </w:rPr>
              <w:instrText xml:space="preserve"> PAGEREF _Toc162512330 \h </w:instrText>
            </w:r>
            <w:r w:rsidR="00596FD5">
              <w:rPr>
                <w:webHidden/>
              </w:rPr>
            </w:r>
            <w:r w:rsidR="00596FD5">
              <w:rPr>
                <w:webHidden/>
              </w:rPr>
              <w:fldChar w:fldCharType="separate"/>
            </w:r>
            <w:r w:rsidR="00596FD5">
              <w:rPr>
                <w:webHidden/>
              </w:rPr>
              <w:t>9</w:t>
            </w:r>
            <w:r w:rsidR="00596FD5">
              <w:rPr>
                <w:webHidden/>
              </w:rPr>
              <w:fldChar w:fldCharType="end"/>
            </w:r>
          </w:hyperlink>
        </w:p>
        <w:p w14:paraId="43080203" w14:textId="0CD381FD" w:rsidR="004F7865" w:rsidRPr="004F7865" w:rsidRDefault="00024DCC" w:rsidP="004F7865">
          <w:pPr>
            <w:widowControl w:val="0"/>
            <w:autoSpaceDE w:val="0"/>
            <w:autoSpaceDN w:val="0"/>
            <w:spacing w:after="0" w:line="240" w:lineRule="auto"/>
            <w:rPr>
              <w:rFonts w:eastAsia="Arial"/>
              <w:b/>
              <w:bCs/>
              <w:noProof/>
              <w:lang w:val="en-US"/>
            </w:rPr>
          </w:pPr>
          <w:r>
            <w:rPr>
              <w:rFonts w:eastAsia="Arial"/>
              <w:sz w:val="24"/>
              <w:szCs w:val="24"/>
              <w:lang w:val="en-US"/>
            </w:rPr>
            <w:fldChar w:fldCharType="end"/>
          </w:r>
        </w:p>
      </w:sdtContent>
    </w:sdt>
    <w:p w14:paraId="4A8EA281" w14:textId="25420E46" w:rsidR="00622D01" w:rsidRDefault="00622D01" w:rsidP="004F7865">
      <w:pPr>
        <w:tabs>
          <w:tab w:val="left" w:pos="1010"/>
        </w:tabs>
        <w:spacing w:before="200" w:line="0" w:lineRule="atLeast"/>
        <w:ind w:left="720"/>
        <w:outlineLvl w:val="0"/>
        <w:rPr>
          <w:b/>
          <w:bCs/>
          <w:sz w:val="28"/>
          <w:szCs w:val="28"/>
        </w:rPr>
      </w:pPr>
    </w:p>
    <w:p w14:paraId="70218BA2" w14:textId="000558F8" w:rsidR="00622D01" w:rsidRDefault="00622D01" w:rsidP="00EE5503">
      <w:pPr>
        <w:pStyle w:val="Title"/>
        <w:jc w:val="center"/>
        <w:rPr>
          <w:b/>
          <w:bCs/>
          <w:sz w:val="28"/>
          <w:szCs w:val="28"/>
        </w:rPr>
      </w:pPr>
    </w:p>
    <w:p w14:paraId="33493AE3" w14:textId="77777777" w:rsidR="00B359AC" w:rsidRDefault="00B359AC" w:rsidP="005429DC">
      <w:pPr>
        <w:rPr>
          <w:b/>
          <w:bCs/>
          <w:sz w:val="28"/>
          <w:szCs w:val="28"/>
        </w:rPr>
      </w:pPr>
    </w:p>
    <w:p w14:paraId="6234D465" w14:textId="4771A3BA" w:rsidR="00BD732B" w:rsidRPr="001442DC" w:rsidRDefault="00B359AC" w:rsidP="001442DC">
      <w:pPr>
        <w:spacing w:after="0" w:line="240" w:lineRule="auto"/>
        <w:rPr>
          <w:b/>
          <w:bCs/>
          <w:sz w:val="28"/>
          <w:szCs w:val="28"/>
        </w:rPr>
      </w:pPr>
      <w:r>
        <w:rPr>
          <w:b/>
          <w:bCs/>
          <w:sz w:val="28"/>
          <w:szCs w:val="28"/>
        </w:rPr>
        <w:br w:type="page"/>
      </w:r>
      <w:bookmarkEnd w:id="19"/>
      <w:bookmarkEnd w:id="20"/>
      <w:bookmarkEnd w:id="21"/>
      <w:bookmarkEnd w:id="22"/>
      <w:bookmarkEnd w:id="23"/>
      <w:bookmarkEnd w:id="24"/>
      <w:bookmarkEnd w:id="25"/>
      <w:bookmarkEnd w:id="26"/>
    </w:p>
    <w:p w14:paraId="27476C8C" w14:textId="001251AD" w:rsidR="00F63E62" w:rsidRDefault="00685D40" w:rsidP="00685D40">
      <w:pPr>
        <w:pStyle w:val="Heading1"/>
        <w:jc w:val="center"/>
        <w:rPr>
          <w:rFonts w:ascii="Arial" w:hAnsi="Arial" w:cs="Arial"/>
          <w:b/>
          <w:bCs/>
        </w:rPr>
      </w:pPr>
      <w:bookmarkStart w:id="27" w:name="_Toc160124002"/>
      <w:bookmarkStart w:id="28" w:name="_Toc162463979"/>
      <w:bookmarkStart w:id="29" w:name="_Toc162512306"/>
      <w:r>
        <w:rPr>
          <w:rFonts w:ascii="Arial" w:hAnsi="Arial" w:cs="Arial"/>
          <w:b/>
          <w:bCs/>
        </w:rPr>
        <w:lastRenderedPageBreak/>
        <w:t>1.0</w:t>
      </w:r>
      <w:r>
        <w:rPr>
          <w:rFonts w:ascii="Arial" w:hAnsi="Arial" w:cs="Arial"/>
          <w:b/>
          <w:bCs/>
        </w:rPr>
        <w:tab/>
      </w:r>
      <w:r w:rsidR="00F63E62" w:rsidRPr="00622D01">
        <w:rPr>
          <w:rFonts w:ascii="Arial" w:hAnsi="Arial" w:cs="Arial"/>
          <w:b/>
          <w:bCs/>
        </w:rPr>
        <w:t>Parties to the Terms of Reference</w:t>
      </w:r>
      <w:bookmarkEnd w:id="27"/>
      <w:bookmarkEnd w:id="28"/>
      <w:bookmarkEnd w:id="29"/>
    </w:p>
    <w:p w14:paraId="3E4A7D16" w14:textId="77777777" w:rsidR="00622D01" w:rsidRPr="00622D01" w:rsidRDefault="00622D01" w:rsidP="00622D01">
      <w:pPr>
        <w:contextualSpacing/>
      </w:pPr>
    </w:p>
    <w:p w14:paraId="7A1BF952" w14:textId="77777777" w:rsidR="00F63E62" w:rsidRDefault="00F63E62" w:rsidP="00097E61">
      <w:pPr>
        <w:jc w:val="both"/>
        <w:rPr>
          <w:rFonts w:eastAsia="Arial"/>
          <w:color w:val="000000"/>
          <w:szCs w:val="24"/>
        </w:rPr>
      </w:pPr>
      <w:r>
        <w:rPr>
          <w:rFonts w:eastAsia="Arial"/>
          <w:color w:val="000000"/>
          <w:szCs w:val="24"/>
        </w:rPr>
        <w:t>The Integrated Partnership is a s</w:t>
      </w:r>
      <w:r w:rsidRPr="00465A81">
        <w:rPr>
          <w:rFonts w:eastAsia="Arial"/>
          <w:color w:val="000000"/>
          <w:szCs w:val="24"/>
        </w:rPr>
        <w:t xml:space="preserve">tatutorily equal partnership between the NHS and local government to work with and for their partners and communities. </w:t>
      </w:r>
      <w:r w:rsidRPr="00410E40">
        <w:rPr>
          <w:rFonts w:eastAsia="Arial"/>
          <w:color w:val="000000"/>
          <w:szCs w:val="24"/>
        </w:rPr>
        <w:t xml:space="preserve">The members of the Humber and North Yorkshire Integrated Care Partnership (the </w:t>
      </w:r>
      <w:r w:rsidRPr="00097E61">
        <w:rPr>
          <w:rFonts w:eastAsia="Arial"/>
          <w:color w:val="000000"/>
          <w:szCs w:val="24"/>
        </w:rPr>
        <w:t>Partnership</w:t>
      </w:r>
      <w:r w:rsidRPr="00410E40">
        <w:rPr>
          <w:rFonts w:eastAsia="Arial"/>
          <w:color w:val="000000"/>
          <w:szCs w:val="24"/>
        </w:rPr>
        <w:t>), includ</w:t>
      </w:r>
      <w:r>
        <w:rPr>
          <w:rFonts w:eastAsia="Arial"/>
          <w:color w:val="000000"/>
          <w:szCs w:val="24"/>
        </w:rPr>
        <w:t>e</w:t>
      </w:r>
      <w:r w:rsidRPr="00410E40">
        <w:rPr>
          <w:rFonts w:eastAsia="Arial"/>
          <w:color w:val="000000"/>
          <w:szCs w:val="24"/>
        </w:rPr>
        <w:t xml:space="preserve">: </w:t>
      </w:r>
    </w:p>
    <w:p w14:paraId="1E38B40E" w14:textId="77777777" w:rsidR="00F63E62" w:rsidRPr="00846C36" w:rsidRDefault="00F63E62" w:rsidP="004F1275">
      <w:pPr>
        <w:pStyle w:val="Heading2"/>
      </w:pPr>
      <w:bookmarkStart w:id="30" w:name="_Toc48575683"/>
      <w:bookmarkStart w:id="31" w:name="_Toc51584315"/>
      <w:bookmarkStart w:id="32" w:name="_Toc51665380"/>
      <w:bookmarkStart w:id="33" w:name="_Toc51704068"/>
      <w:bookmarkStart w:id="34" w:name="_Toc114223046"/>
      <w:bookmarkStart w:id="35" w:name="_Toc114226594"/>
      <w:bookmarkStart w:id="36" w:name="_Toc114235101"/>
      <w:bookmarkStart w:id="37" w:name="_Toc117528910"/>
      <w:bookmarkStart w:id="38" w:name="_Toc117531283"/>
      <w:bookmarkStart w:id="39" w:name="_Toc162512307"/>
      <w:r w:rsidRPr="00846C36">
        <w:t>Local Authorities</w:t>
      </w:r>
      <w:bookmarkEnd w:id="30"/>
      <w:bookmarkEnd w:id="31"/>
      <w:bookmarkEnd w:id="32"/>
      <w:bookmarkEnd w:id="33"/>
      <w:bookmarkEnd w:id="34"/>
      <w:bookmarkEnd w:id="35"/>
      <w:bookmarkEnd w:id="36"/>
      <w:bookmarkEnd w:id="37"/>
      <w:bookmarkEnd w:id="38"/>
      <w:bookmarkEnd w:id="39"/>
    </w:p>
    <w:p w14:paraId="00603AE8" w14:textId="77777777" w:rsidR="00F63E62" w:rsidRPr="00A60EEA" w:rsidRDefault="00F63E62" w:rsidP="0031619E">
      <w:pPr>
        <w:jc w:val="both"/>
        <w:rPr>
          <w:szCs w:val="24"/>
        </w:rPr>
      </w:pPr>
      <w:r w:rsidRPr="00097E61">
        <w:rPr>
          <w:rFonts w:eastAsia="Arial"/>
          <w:color w:val="000000"/>
          <w:szCs w:val="24"/>
        </w:rPr>
        <w:t>The following are Local Authorities (the Councils) within Humber and North Yorkshire</w:t>
      </w:r>
      <w:r w:rsidRPr="00A60EEA">
        <w:rPr>
          <w:szCs w:val="24"/>
        </w:rPr>
        <w:t>:</w:t>
      </w:r>
    </w:p>
    <w:p w14:paraId="06C08424" w14:textId="77777777" w:rsidR="00F63E62" w:rsidRPr="00A60EEA" w:rsidRDefault="00F63E62" w:rsidP="00632980">
      <w:pPr>
        <w:numPr>
          <w:ilvl w:val="0"/>
          <w:numId w:val="15"/>
        </w:numPr>
        <w:spacing w:after="0"/>
        <w:jc w:val="both"/>
        <w:rPr>
          <w:szCs w:val="24"/>
        </w:rPr>
      </w:pPr>
      <w:r w:rsidRPr="00A60EEA">
        <w:rPr>
          <w:szCs w:val="24"/>
        </w:rPr>
        <w:t>East Riding of Yorkshire Council</w:t>
      </w:r>
    </w:p>
    <w:p w14:paraId="229A12DA" w14:textId="77777777" w:rsidR="00F63E62" w:rsidRPr="00A60EEA" w:rsidRDefault="00F63E62" w:rsidP="00632980">
      <w:pPr>
        <w:numPr>
          <w:ilvl w:val="0"/>
          <w:numId w:val="15"/>
        </w:numPr>
        <w:spacing w:after="0"/>
        <w:jc w:val="both"/>
        <w:rPr>
          <w:szCs w:val="24"/>
        </w:rPr>
      </w:pPr>
      <w:r w:rsidRPr="00A60EEA">
        <w:rPr>
          <w:szCs w:val="24"/>
        </w:rPr>
        <w:t>Hull City Council</w:t>
      </w:r>
    </w:p>
    <w:p w14:paraId="0BD1F8C6" w14:textId="77777777" w:rsidR="00F63E62" w:rsidRPr="00A60EEA" w:rsidRDefault="00F63E62" w:rsidP="00632980">
      <w:pPr>
        <w:numPr>
          <w:ilvl w:val="0"/>
          <w:numId w:val="15"/>
        </w:numPr>
        <w:spacing w:after="0"/>
        <w:jc w:val="both"/>
        <w:rPr>
          <w:szCs w:val="24"/>
        </w:rPr>
      </w:pPr>
      <w:r w:rsidRPr="00A60EEA">
        <w:rPr>
          <w:szCs w:val="24"/>
        </w:rPr>
        <w:t>North Lincolnshire Council</w:t>
      </w:r>
    </w:p>
    <w:p w14:paraId="11418861" w14:textId="77777777" w:rsidR="00F63E62" w:rsidRPr="00A60EEA" w:rsidRDefault="00F63E62" w:rsidP="00632980">
      <w:pPr>
        <w:numPr>
          <w:ilvl w:val="0"/>
          <w:numId w:val="15"/>
        </w:numPr>
        <w:spacing w:after="0"/>
        <w:jc w:val="both"/>
        <w:rPr>
          <w:szCs w:val="24"/>
        </w:rPr>
      </w:pPr>
      <w:proofErr w:type="gramStart"/>
      <w:r w:rsidRPr="00A60EEA">
        <w:rPr>
          <w:szCs w:val="24"/>
        </w:rPr>
        <w:t>North East</w:t>
      </w:r>
      <w:proofErr w:type="gramEnd"/>
      <w:r w:rsidRPr="00A60EEA">
        <w:rPr>
          <w:szCs w:val="24"/>
        </w:rPr>
        <w:t xml:space="preserve"> Lincolnshire Council</w:t>
      </w:r>
    </w:p>
    <w:p w14:paraId="1A19B52A" w14:textId="77777777" w:rsidR="00F63E62" w:rsidRPr="00A60EEA" w:rsidRDefault="00F63E62" w:rsidP="00632980">
      <w:pPr>
        <w:numPr>
          <w:ilvl w:val="0"/>
          <w:numId w:val="15"/>
        </w:numPr>
        <w:spacing w:after="0"/>
        <w:jc w:val="both"/>
        <w:rPr>
          <w:szCs w:val="24"/>
        </w:rPr>
      </w:pPr>
      <w:r w:rsidRPr="00A60EEA">
        <w:rPr>
          <w:szCs w:val="24"/>
        </w:rPr>
        <w:t>North Yorkshire County Council</w:t>
      </w:r>
    </w:p>
    <w:p w14:paraId="6747C5C3" w14:textId="77777777" w:rsidR="00F63E62" w:rsidRPr="00A60EEA" w:rsidRDefault="00F63E62" w:rsidP="00632980">
      <w:pPr>
        <w:numPr>
          <w:ilvl w:val="0"/>
          <w:numId w:val="15"/>
        </w:numPr>
        <w:spacing w:after="0"/>
        <w:jc w:val="both"/>
        <w:rPr>
          <w:szCs w:val="24"/>
        </w:rPr>
      </w:pPr>
      <w:r w:rsidRPr="00A60EEA">
        <w:rPr>
          <w:szCs w:val="24"/>
        </w:rPr>
        <w:t>City of York Council</w:t>
      </w:r>
    </w:p>
    <w:p w14:paraId="477AC68F" w14:textId="77777777" w:rsidR="00F63E62" w:rsidRPr="00410E40" w:rsidRDefault="00F63E62" w:rsidP="00F63E62">
      <w:pPr>
        <w:spacing w:after="0" w:line="240" w:lineRule="auto"/>
        <w:ind w:left="357"/>
        <w:contextualSpacing/>
        <w:jc w:val="both"/>
        <w:rPr>
          <w:szCs w:val="24"/>
        </w:rPr>
      </w:pPr>
    </w:p>
    <w:p w14:paraId="4C202FB8" w14:textId="77777777" w:rsidR="00F63E62" w:rsidRPr="00BE794C" w:rsidRDefault="00F63E62" w:rsidP="004F1275">
      <w:pPr>
        <w:pStyle w:val="Heading2"/>
      </w:pPr>
      <w:bookmarkStart w:id="40" w:name="_Toc48575684"/>
      <w:bookmarkStart w:id="41" w:name="_Toc51584316"/>
      <w:bookmarkStart w:id="42" w:name="_Toc51665381"/>
      <w:bookmarkStart w:id="43" w:name="_Toc51704069"/>
      <w:bookmarkStart w:id="44" w:name="_Toc114223047"/>
      <w:bookmarkStart w:id="45" w:name="_Toc114226595"/>
      <w:bookmarkStart w:id="46" w:name="_Toc114235102"/>
      <w:bookmarkStart w:id="47" w:name="_Toc117528911"/>
      <w:bookmarkStart w:id="48" w:name="_Toc117531284"/>
      <w:bookmarkStart w:id="49" w:name="_Toc162512308"/>
      <w:r w:rsidRPr="00BE794C">
        <w:t>N</w:t>
      </w:r>
      <w:bookmarkEnd w:id="40"/>
      <w:bookmarkEnd w:id="41"/>
      <w:bookmarkEnd w:id="42"/>
      <w:bookmarkEnd w:id="43"/>
      <w:r w:rsidRPr="00BE794C">
        <w:t>ational Health Service</w:t>
      </w:r>
      <w:bookmarkEnd w:id="44"/>
      <w:bookmarkEnd w:id="45"/>
      <w:bookmarkEnd w:id="46"/>
      <w:bookmarkEnd w:id="47"/>
      <w:bookmarkEnd w:id="48"/>
      <w:bookmarkEnd w:id="49"/>
    </w:p>
    <w:p w14:paraId="09D38289" w14:textId="77777777" w:rsidR="00F63E62" w:rsidRPr="00097E61" w:rsidRDefault="00F63E62" w:rsidP="00097E61">
      <w:pPr>
        <w:jc w:val="both"/>
        <w:rPr>
          <w:rFonts w:eastAsia="Arial"/>
          <w:color w:val="000000"/>
          <w:szCs w:val="24"/>
        </w:rPr>
      </w:pPr>
      <w:r w:rsidRPr="00097E61">
        <w:rPr>
          <w:rFonts w:eastAsia="Arial"/>
          <w:color w:val="000000"/>
          <w:szCs w:val="24"/>
        </w:rPr>
        <w:t>NHS Humber and North Yorkshire Integrated Care Board (the HNY ICB)</w:t>
      </w:r>
    </w:p>
    <w:p w14:paraId="3F2CB81F" w14:textId="792AD2CB" w:rsidR="00F63E62" w:rsidRPr="00410E40" w:rsidRDefault="00F63E62" w:rsidP="00097E61">
      <w:pPr>
        <w:jc w:val="both"/>
        <w:rPr>
          <w:rFonts w:eastAsia="Arial"/>
          <w:color w:val="000000"/>
          <w:szCs w:val="24"/>
        </w:rPr>
      </w:pPr>
      <w:r w:rsidRPr="00410E40">
        <w:rPr>
          <w:rFonts w:eastAsia="Arial"/>
          <w:color w:val="000000"/>
          <w:szCs w:val="24"/>
        </w:rPr>
        <w:t>As members of the Partnership all organisations subscribe to the vision,</w:t>
      </w:r>
      <w:r w:rsidRPr="00097E61">
        <w:rPr>
          <w:rFonts w:eastAsia="Arial"/>
          <w:color w:val="000000"/>
          <w:szCs w:val="24"/>
        </w:rPr>
        <w:t xml:space="preserve"> </w:t>
      </w:r>
      <w:r w:rsidRPr="00410E40">
        <w:rPr>
          <w:rFonts w:eastAsia="Arial"/>
          <w:color w:val="000000"/>
          <w:szCs w:val="24"/>
        </w:rPr>
        <w:t>principles, values, and behaviours stated below, and agree to participate in the governance and accountability arrangements set out in these Terms of Reference.</w:t>
      </w:r>
    </w:p>
    <w:p w14:paraId="6F9EED97" w14:textId="77777777" w:rsidR="00F63E62" w:rsidRPr="00BE794C" w:rsidRDefault="00F63E62" w:rsidP="00846C36">
      <w:pPr>
        <w:pStyle w:val="Heading2"/>
      </w:pPr>
      <w:bookmarkStart w:id="50" w:name="_Toc48575689"/>
      <w:bookmarkStart w:id="51" w:name="_Toc51584321"/>
      <w:bookmarkStart w:id="52" w:name="_Toc51665386"/>
      <w:bookmarkStart w:id="53" w:name="_Toc51704074"/>
      <w:bookmarkStart w:id="54" w:name="_Toc114223048"/>
      <w:bookmarkStart w:id="55" w:name="_Toc114226596"/>
      <w:bookmarkStart w:id="56" w:name="_Toc114235103"/>
      <w:bookmarkStart w:id="57" w:name="_Toc117528912"/>
      <w:bookmarkStart w:id="58" w:name="_Toc117531285"/>
      <w:bookmarkStart w:id="59" w:name="_Toc162512309"/>
      <w:r w:rsidRPr="00BE794C">
        <w:t>Definitions and Interpretation</w:t>
      </w:r>
      <w:bookmarkEnd w:id="50"/>
      <w:bookmarkEnd w:id="51"/>
      <w:bookmarkEnd w:id="52"/>
      <w:bookmarkEnd w:id="53"/>
      <w:bookmarkEnd w:id="54"/>
      <w:bookmarkEnd w:id="55"/>
      <w:bookmarkEnd w:id="56"/>
      <w:bookmarkEnd w:id="57"/>
      <w:bookmarkEnd w:id="58"/>
      <w:bookmarkEnd w:id="59"/>
    </w:p>
    <w:p w14:paraId="3F0D9C76" w14:textId="77777777" w:rsidR="00F63E62" w:rsidRPr="00410E40" w:rsidRDefault="00F63E62" w:rsidP="0031619E">
      <w:pPr>
        <w:tabs>
          <w:tab w:val="left" w:pos="8931"/>
        </w:tabs>
        <w:spacing w:line="310" w:lineRule="auto"/>
        <w:jc w:val="both"/>
        <w:rPr>
          <w:rFonts w:eastAsia="Arial"/>
          <w:color w:val="000000"/>
          <w:szCs w:val="24"/>
        </w:rPr>
      </w:pPr>
      <w:r w:rsidRPr="00410E40">
        <w:rPr>
          <w:rFonts w:eastAsia="Arial"/>
          <w:color w:val="000000"/>
          <w:szCs w:val="24"/>
        </w:rPr>
        <w:t>Th</w:t>
      </w:r>
      <w:r>
        <w:rPr>
          <w:rFonts w:eastAsia="Arial"/>
          <w:color w:val="000000"/>
          <w:szCs w:val="24"/>
        </w:rPr>
        <w:t>ese</w:t>
      </w:r>
      <w:r w:rsidRPr="00410E40">
        <w:rPr>
          <w:rFonts w:eastAsia="Arial"/>
          <w:color w:val="000000"/>
          <w:szCs w:val="24"/>
        </w:rPr>
        <w:t xml:space="preserve"> Terms of Reference is to be interpreted in accordance with the Definitions and Interpretation set out in Schedule 1, unless the context requires otherwise.</w:t>
      </w:r>
    </w:p>
    <w:p w14:paraId="74B38388" w14:textId="77777777" w:rsidR="006F0BDA" w:rsidRDefault="00F63E62" w:rsidP="006F0BDA">
      <w:pPr>
        <w:pStyle w:val="Heading2"/>
      </w:pPr>
      <w:bookmarkStart w:id="60" w:name="_Toc48575690"/>
      <w:bookmarkStart w:id="61" w:name="_Toc51584322"/>
      <w:bookmarkStart w:id="62" w:name="_Toc51665387"/>
      <w:bookmarkStart w:id="63" w:name="_Toc51704075"/>
      <w:bookmarkStart w:id="64" w:name="_Toc114223049"/>
      <w:bookmarkStart w:id="65" w:name="_Toc114226597"/>
      <w:bookmarkStart w:id="66" w:name="_Toc114235104"/>
      <w:bookmarkStart w:id="67" w:name="_Toc117528913"/>
      <w:bookmarkStart w:id="68" w:name="_Toc117531286"/>
      <w:bookmarkStart w:id="69" w:name="_Toc162512310"/>
      <w:r w:rsidRPr="00BE794C">
        <w:t>Term</w:t>
      </w:r>
      <w:bookmarkEnd w:id="60"/>
      <w:bookmarkEnd w:id="61"/>
      <w:bookmarkEnd w:id="62"/>
      <w:bookmarkEnd w:id="63"/>
      <w:bookmarkEnd w:id="64"/>
      <w:bookmarkEnd w:id="65"/>
      <w:bookmarkEnd w:id="66"/>
      <w:bookmarkEnd w:id="67"/>
      <w:bookmarkEnd w:id="68"/>
      <w:bookmarkEnd w:id="69"/>
    </w:p>
    <w:p w14:paraId="426AD5CD" w14:textId="196FE511" w:rsidR="00F63E62" w:rsidRPr="006F0BDA" w:rsidRDefault="00F63E62" w:rsidP="006F0BDA">
      <w:pPr>
        <w:tabs>
          <w:tab w:val="left" w:pos="8931"/>
        </w:tabs>
        <w:spacing w:line="310" w:lineRule="auto"/>
        <w:jc w:val="both"/>
        <w:rPr>
          <w:rFonts w:eastAsia="Arial"/>
          <w:color w:val="000000"/>
          <w:szCs w:val="24"/>
        </w:rPr>
      </w:pPr>
      <w:r w:rsidRPr="00410E40">
        <w:rPr>
          <w:rFonts w:eastAsia="Arial"/>
          <w:color w:val="000000"/>
          <w:szCs w:val="24"/>
        </w:rPr>
        <w:t>Th</w:t>
      </w:r>
      <w:r>
        <w:rPr>
          <w:rFonts w:eastAsia="Arial"/>
          <w:color w:val="000000"/>
          <w:szCs w:val="24"/>
        </w:rPr>
        <w:t>e</w:t>
      </w:r>
      <w:r w:rsidRPr="00410E40">
        <w:rPr>
          <w:rFonts w:eastAsia="Arial"/>
          <w:color w:val="000000"/>
          <w:szCs w:val="24"/>
        </w:rPr>
        <w:t>s</w:t>
      </w:r>
      <w:r>
        <w:rPr>
          <w:rFonts w:eastAsia="Arial"/>
          <w:color w:val="000000"/>
          <w:szCs w:val="24"/>
        </w:rPr>
        <w:t>e</w:t>
      </w:r>
      <w:r w:rsidRPr="00410E40">
        <w:rPr>
          <w:rFonts w:eastAsia="Arial"/>
          <w:color w:val="000000"/>
          <w:szCs w:val="24"/>
        </w:rPr>
        <w:t xml:space="preserve"> Terms of Reference shall commence on the date of approval of </w:t>
      </w:r>
      <w:r>
        <w:rPr>
          <w:rFonts w:eastAsia="Arial"/>
          <w:color w:val="000000"/>
          <w:szCs w:val="24"/>
        </w:rPr>
        <w:t>all</w:t>
      </w:r>
      <w:r w:rsidRPr="00410E40">
        <w:rPr>
          <w:rFonts w:eastAsia="Arial"/>
          <w:color w:val="000000"/>
          <w:szCs w:val="24"/>
        </w:rPr>
        <w:t xml:space="preserve"> Parties. It will be subject to an annual review by the Partnership Committee to ensure it remains consistent with the evolving requirements of the Partnership as an Integrated Care System</w:t>
      </w:r>
      <w:bookmarkStart w:id="70" w:name="page9"/>
      <w:bookmarkEnd w:id="70"/>
      <w:r>
        <w:rPr>
          <w:rFonts w:eastAsia="Arial"/>
          <w:color w:val="000000"/>
          <w:szCs w:val="24"/>
        </w:rPr>
        <w:t xml:space="preserve"> and will be published on the Humber and North Yorkshire Integrated Care Partnership website.</w:t>
      </w:r>
    </w:p>
    <w:p w14:paraId="4227D10F" w14:textId="5EF3C4DF" w:rsidR="00F63E62" w:rsidRDefault="00685D40" w:rsidP="00685D40">
      <w:pPr>
        <w:pStyle w:val="Heading1"/>
        <w:jc w:val="center"/>
        <w:rPr>
          <w:rFonts w:ascii="Arial" w:hAnsi="Arial" w:cs="Arial"/>
          <w:b/>
          <w:bCs/>
        </w:rPr>
      </w:pPr>
      <w:bookmarkStart w:id="71" w:name="_Toc160124003"/>
      <w:bookmarkStart w:id="72" w:name="_Toc162463980"/>
      <w:bookmarkStart w:id="73" w:name="_Toc162512311"/>
      <w:r>
        <w:rPr>
          <w:rFonts w:ascii="Arial" w:hAnsi="Arial" w:cs="Arial"/>
          <w:b/>
          <w:bCs/>
        </w:rPr>
        <w:t>2.0</w:t>
      </w:r>
      <w:r>
        <w:rPr>
          <w:rFonts w:ascii="Arial" w:hAnsi="Arial" w:cs="Arial"/>
          <w:b/>
          <w:bCs/>
        </w:rPr>
        <w:tab/>
      </w:r>
      <w:r w:rsidR="00F63E62" w:rsidRPr="00F63E62">
        <w:rPr>
          <w:rFonts w:ascii="Arial" w:hAnsi="Arial" w:cs="Arial"/>
          <w:b/>
          <w:bCs/>
        </w:rPr>
        <w:t>Introduction and context</w:t>
      </w:r>
      <w:bookmarkEnd w:id="71"/>
      <w:bookmarkEnd w:id="72"/>
      <w:bookmarkEnd w:id="73"/>
    </w:p>
    <w:p w14:paraId="326258B0" w14:textId="77777777" w:rsidR="00F63E62" w:rsidRPr="00F63E62" w:rsidRDefault="00F63E62" w:rsidP="00F63E62">
      <w:pPr>
        <w:spacing w:after="0" w:line="240" w:lineRule="auto"/>
        <w:contextualSpacing/>
      </w:pPr>
    </w:p>
    <w:p w14:paraId="0C8BF821" w14:textId="77777777" w:rsidR="00F63E62" w:rsidRPr="00EF0C57" w:rsidRDefault="00F63E62" w:rsidP="0031619E">
      <w:pPr>
        <w:jc w:val="both"/>
        <w:rPr>
          <w:rFonts w:eastAsia="Arial"/>
          <w:color w:val="000000"/>
          <w:szCs w:val="24"/>
        </w:rPr>
      </w:pPr>
      <w:r w:rsidRPr="00410E40">
        <w:rPr>
          <w:rFonts w:eastAsia="Arial"/>
          <w:color w:val="000000"/>
          <w:szCs w:val="24"/>
        </w:rPr>
        <w:t>This Terms of Reference (</w:t>
      </w:r>
      <w:proofErr w:type="spellStart"/>
      <w:r w:rsidRPr="00410E40">
        <w:rPr>
          <w:rFonts w:eastAsia="Arial"/>
          <w:color w:val="000000"/>
          <w:szCs w:val="24"/>
        </w:rPr>
        <w:t>ToR</w:t>
      </w:r>
      <w:proofErr w:type="spellEnd"/>
      <w:r w:rsidRPr="00410E40">
        <w:rPr>
          <w:rFonts w:eastAsia="Arial"/>
          <w:color w:val="000000"/>
          <w:szCs w:val="24"/>
        </w:rPr>
        <w:t xml:space="preserve">) is an understanding between the Councils and </w:t>
      </w:r>
      <w:r w:rsidRPr="00D94F29">
        <w:rPr>
          <w:rFonts w:eastAsia="Arial"/>
          <w:color w:val="000000"/>
          <w:szCs w:val="24"/>
        </w:rPr>
        <w:t>Humber and North Yorkshire Integrated Care Board</w:t>
      </w:r>
      <w:r w:rsidRPr="00EF0C57">
        <w:rPr>
          <w:rFonts w:eastAsia="Arial"/>
          <w:color w:val="000000"/>
          <w:szCs w:val="24"/>
        </w:rPr>
        <w:t xml:space="preserve"> (“the Statutory Organisations”), established in accordance with Section 116ZA of the Local Government and Public Involvement in Health Act 2007 (as amended by the Health and Care Act 2022).</w:t>
      </w:r>
    </w:p>
    <w:p w14:paraId="49A3F1A4" w14:textId="28904B23" w:rsidR="00F63E62" w:rsidRDefault="00F63E62" w:rsidP="001442DC">
      <w:pPr>
        <w:jc w:val="both"/>
        <w:rPr>
          <w:rFonts w:eastAsia="Arial"/>
          <w:color w:val="000000"/>
          <w:szCs w:val="24"/>
        </w:rPr>
      </w:pPr>
      <w:r w:rsidRPr="00D94F29">
        <w:rPr>
          <w:rFonts w:eastAsia="Arial"/>
          <w:color w:val="000000"/>
          <w:szCs w:val="24"/>
        </w:rPr>
        <w:t>(“the Statutory Organisations”), established in accordance with Section 116ZA of the Local Government and Public Involvement in Health Act 2007 (as amended by the Health and Care Act 2022</w:t>
      </w:r>
    </w:p>
    <w:p w14:paraId="3179F4B9" w14:textId="77777777" w:rsidR="00F63E62" w:rsidRPr="00410E40" w:rsidRDefault="00F63E62" w:rsidP="0031619E">
      <w:pPr>
        <w:spacing w:line="309" w:lineRule="auto"/>
        <w:jc w:val="both"/>
        <w:rPr>
          <w:rFonts w:eastAsia="Arial"/>
          <w:color w:val="000000"/>
          <w:szCs w:val="24"/>
        </w:rPr>
      </w:pPr>
      <w:r w:rsidRPr="00410E40">
        <w:rPr>
          <w:rFonts w:eastAsia="Arial"/>
          <w:color w:val="000000"/>
          <w:szCs w:val="24"/>
        </w:rPr>
        <w:t>It sets out the details of our commitment to work together in partnership to realise a shared ambitions to improve the health and wellbeing of the circa 1.7 million people who live and work in Humber and North Yorkshire.</w:t>
      </w:r>
    </w:p>
    <w:p w14:paraId="6C68BA31" w14:textId="62EE22D2" w:rsidR="00F63E62" w:rsidRPr="00410E40" w:rsidRDefault="00F63E62" w:rsidP="0031619E">
      <w:pPr>
        <w:spacing w:line="309" w:lineRule="auto"/>
        <w:jc w:val="both"/>
        <w:rPr>
          <w:rFonts w:eastAsia="Arial"/>
          <w:color w:val="000000"/>
          <w:szCs w:val="24"/>
        </w:rPr>
      </w:pPr>
      <w:r w:rsidRPr="00410E40">
        <w:rPr>
          <w:rFonts w:eastAsia="Arial"/>
          <w:color w:val="000000"/>
          <w:szCs w:val="24"/>
        </w:rPr>
        <w:lastRenderedPageBreak/>
        <w:t xml:space="preserve">The Integrated Care Partnership </w:t>
      </w:r>
      <w:r w:rsidRPr="00FB58B4">
        <w:rPr>
          <w:rFonts w:eastAsia="Arial"/>
          <w:color w:val="000000"/>
          <w:szCs w:val="24"/>
        </w:rPr>
        <w:t>is a statutory committee jointly convened by</w:t>
      </w:r>
      <w:r>
        <w:rPr>
          <w:rFonts w:eastAsia="Arial"/>
          <w:color w:val="000000"/>
          <w:szCs w:val="24"/>
        </w:rPr>
        <w:t xml:space="preserve"> six</w:t>
      </w:r>
      <w:r w:rsidRPr="00FB58B4">
        <w:rPr>
          <w:rFonts w:eastAsia="Arial"/>
          <w:color w:val="000000"/>
          <w:szCs w:val="24"/>
        </w:rPr>
        <w:t xml:space="preserve"> Local Authorities and the NHS</w:t>
      </w:r>
      <w:r w:rsidRPr="00410E40">
        <w:rPr>
          <w:rFonts w:eastAsia="Arial"/>
          <w:color w:val="000000"/>
          <w:szCs w:val="24"/>
        </w:rPr>
        <w:t xml:space="preserve"> </w:t>
      </w:r>
      <w:r>
        <w:rPr>
          <w:rFonts w:eastAsia="Arial"/>
          <w:color w:val="000000"/>
          <w:szCs w:val="24"/>
        </w:rPr>
        <w:t xml:space="preserve">Humber &amp; North Yorkshire Integrated Care Board and </w:t>
      </w:r>
      <w:r w:rsidRPr="00D94F29">
        <w:rPr>
          <w:rFonts w:eastAsia="Arial"/>
          <w:color w:val="000000"/>
          <w:szCs w:val="24"/>
        </w:rPr>
        <w:t>comprise</w:t>
      </w:r>
      <w:r>
        <w:rPr>
          <w:rFonts w:eastAsia="Arial"/>
          <w:color w:val="000000"/>
          <w:szCs w:val="24"/>
        </w:rPr>
        <w:t>s</w:t>
      </w:r>
      <w:r w:rsidRPr="00D94F29">
        <w:rPr>
          <w:rFonts w:eastAsia="Arial"/>
          <w:color w:val="000000"/>
          <w:szCs w:val="24"/>
        </w:rPr>
        <w:t xml:space="preserve"> of a broad alliance of organisations and other representatives as equal partners concerned with improving the health, public health and social care services provided to their population.</w:t>
      </w:r>
      <w:r>
        <w:rPr>
          <w:rFonts w:eastAsia="Arial"/>
          <w:color w:val="000000"/>
          <w:szCs w:val="24"/>
        </w:rPr>
        <w:t xml:space="preserve"> </w:t>
      </w:r>
    </w:p>
    <w:p w14:paraId="2BCADD03" w14:textId="77777777" w:rsidR="00F63E62" w:rsidRPr="00410E40" w:rsidRDefault="00F63E62" w:rsidP="0031619E">
      <w:pPr>
        <w:spacing w:line="309" w:lineRule="auto"/>
        <w:jc w:val="both"/>
        <w:rPr>
          <w:rFonts w:eastAsia="Arial"/>
          <w:color w:val="000000"/>
          <w:szCs w:val="24"/>
        </w:rPr>
      </w:pPr>
      <w:r w:rsidRPr="00410E40">
        <w:rPr>
          <w:rFonts w:eastAsia="Arial"/>
          <w:color w:val="000000"/>
          <w:szCs w:val="24"/>
        </w:rPr>
        <w:t xml:space="preserve">The Partnership will act as the ‘guiding mind’ of Humber and North Yorkshire Health and Care Partnership (Integrated Care System (ICS)) and is authorised to operate within these Terms of Reference, which set out its purpose, membership, authority, and reporting arrangements. </w:t>
      </w:r>
    </w:p>
    <w:p w14:paraId="6FA160F4" w14:textId="77777777" w:rsidR="00F63E62" w:rsidRDefault="00F63E62" w:rsidP="0031619E">
      <w:pPr>
        <w:spacing w:line="309" w:lineRule="auto"/>
        <w:jc w:val="both"/>
        <w:rPr>
          <w:rFonts w:eastAsia="Arial"/>
          <w:color w:val="000000"/>
          <w:szCs w:val="24"/>
        </w:rPr>
      </w:pPr>
      <w:r w:rsidRPr="00410E40">
        <w:rPr>
          <w:rFonts w:eastAsia="Arial"/>
          <w:color w:val="000000"/>
          <w:szCs w:val="24"/>
        </w:rPr>
        <w:t xml:space="preserve">The Partnership is one of the four core elements of an Integrated Care System along with Place, the Integrated Care Board, and the Sector Collaboratives. The Partnership will not duplicate the work of the Local Health and Wellbeing Boards. Members of the Partnership Committee will champion and act as ambassadors of effective partnership working for local population benefit. </w:t>
      </w:r>
    </w:p>
    <w:p w14:paraId="226DEACD" w14:textId="44D8C84D" w:rsidR="00F63E62" w:rsidRPr="00BE794C" w:rsidRDefault="00F63E62" w:rsidP="00846C36">
      <w:pPr>
        <w:pStyle w:val="Heading2"/>
      </w:pPr>
      <w:bookmarkStart w:id="74" w:name="_Toc162512312"/>
      <w:r w:rsidRPr="00BE794C">
        <w:t>2.1</w:t>
      </w:r>
      <w:r w:rsidRPr="00BE794C">
        <w:tab/>
      </w:r>
      <w:r w:rsidRPr="00846C36">
        <w:t>Purpose</w:t>
      </w:r>
      <w:bookmarkEnd w:id="74"/>
    </w:p>
    <w:p w14:paraId="073C6F35" w14:textId="0215A8D3" w:rsidR="00F63E62" w:rsidRPr="00A60EEA" w:rsidRDefault="00F63E62" w:rsidP="00D9648A">
      <w:pPr>
        <w:jc w:val="both"/>
        <w:rPr>
          <w:szCs w:val="24"/>
        </w:rPr>
      </w:pPr>
      <w:r w:rsidRPr="00A60EEA">
        <w:rPr>
          <w:szCs w:val="24"/>
        </w:rPr>
        <w:t xml:space="preserve">The ICP will create the space for partners to develop joint strategies that better serve local populations, based on population health management approaches. They will enable partners to </w:t>
      </w:r>
      <w:proofErr w:type="gramStart"/>
      <w:r w:rsidRPr="00A60EEA">
        <w:rPr>
          <w:szCs w:val="24"/>
        </w:rPr>
        <w:t>plan for the future</w:t>
      </w:r>
      <w:proofErr w:type="gramEnd"/>
      <w:r w:rsidRPr="00A60EEA">
        <w:rPr>
          <w:szCs w:val="24"/>
        </w:rPr>
        <w:t xml:space="preserve"> and develop strategies for using available resources creatively to address the longer-term challenges which cannot be addressed by a single sector or organisation alone.</w:t>
      </w:r>
    </w:p>
    <w:p w14:paraId="1E4FBF27" w14:textId="4FB010F3" w:rsidR="00F63E62" w:rsidRPr="00F63E62" w:rsidRDefault="00F63E62" w:rsidP="00D9648A">
      <w:pPr>
        <w:jc w:val="both"/>
        <w:rPr>
          <w:szCs w:val="24"/>
        </w:rPr>
      </w:pPr>
      <w:r w:rsidRPr="00F63E62">
        <w:rPr>
          <w:szCs w:val="24"/>
        </w:rPr>
        <w:t>There is a statutory requirement for the Partnership to produce an Integrated Care Strategy.  This will be informed by both Health and Wellbeing Boards (HWB) and Joint Strategic Needs Assessments (JSNA) and</w:t>
      </w:r>
      <w:r w:rsidRPr="00F63E62">
        <w:t xml:space="preserve"> </w:t>
      </w:r>
      <w:r w:rsidRPr="00F63E62">
        <w:rPr>
          <w:szCs w:val="24"/>
        </w:rPr>
        <w:t>will shape the priorities for the ICS to improve the health and care of the circa 1.7 million people we serve.</w:t>
      </w:r>
      <w:r w:rsidRPr="00F63E62">
        <w:t xml:space="preserve"> </w:t>
      </w:r>
      <w:r w:rsidRPr="00F63E62">
        <w:rPr>
          <w:szCs w:val="24"/>
        </w:rPr>
        <w:t>Our mandate is to:</w:t>
      </w:r>
    </w:p>
    <w:p w14:paraId="7464FE4D" w14:textId="77777777" w:rsidR="00F63E62" w:rsidRPr="00C31BEE" w:rsidRDefault="00F63E62" w:rsidP="00632980">
      <w:pPr>
        <w:pStyle w:val="ListParagraph"/>
        <w:numPr>
          <w:ilvl w:val="0"/>
          <w:numId w:val="15"/>
        </w:numPr>
        <w:ind w:left="714" w:hanging="357"/>
        <w:jc w:val="both"/>
      </w:pPr>
      <w:r w:rsidRPr="00C31BEE">
        <w:t>Improve outcomes in population health and healthcare.</w:t>
      </w:r>
    </w:p>
    <w:p w14:paraId="617CC695" w14:textId="77777777" w:rsidR="00F63E62" w:rsidRPr="00C31BEE" w:rsidRDefault="00F63E62" w:rsidP="00632980">
      <w:pPr>
        <w:pStyle w:val="ListParagraph"/>
        <w:numPr>
          <w:ilvl w:val="0"/>
          <w:numId w:val="15"/>
        </w:numPr>
        <w:ind w:left="714" w:hanging="357"/>
        <w:jc w:val="both"/>
      </w:pPr>
      <w:r w:rsidRPr="00C31BEE">
        <w:t xml:space="preserve">Tackle inequalities in outcomes, </w:t>
      </w:r>
      <w:proofErr w:type="gramStart"/>
      <w:r w:rsidRPr="00C31BEE">
        <w:t>experience</w:t>
      </w:r>
      <w:proofErr w:type="gramEnd"/>
      <w:r w:rsidRPr="00C31BEE">
        <w:t xml:space="preserve"> and access.</w:t>
      </w:r>
    </w:p>
    <w:p w14:paraId="0ADB30A7" w14:textId="77777777" w:rsidR="00F63E62" w:rsidRPr="00C31BEE" w:rsidRDefault="00F63E62" w:rsidP="00632980">
      <w:pPr>
        <w:pStyle w:val="ListParagraph"/>
        <w:numPr>
          <w:ilvl w:val="0"/>
          <w:numId w:val="15"/>
        </w:numPr>
        <w:ind w:left="714" w:hanging="357"/>
        <w:jc w:val="both"/>
      </w:pPr>
      <w:r w:rsidRPr="00C31BEE">
        <w:t>Enhance productivity and value for money.</w:t>
      </w:r>
    </w:p>
    <w:p w14:paraId="15E62713" w14:textId="77777777" w:rsidR="00F63E62" w:rsidRPr="00C31BEE" w:rsidRDefault="00F63E62" w:rsidP="00632980">
      <w:pPr>
        <w:pStyle w:val="ListParagraph"/>
        <w:numPr>
          <w:ilvl w:val="0"/>
          <w:numId w:val="15"/>
        </w:numPr>
        <w:ind w:hanging="76"/>
        <w:jc w:val="both"/>
      </w:pPr>
      <w:r w:rsidRPr="00C31BEE">
        <w:t>Help the NHS support broader social and economic development.</w:t>
      </w:r>
    </w:p>
    <w:p w14:paraId="3975C46B" w14:textId="77777777" w:rsidR="00F63E62" w:rsidRPr="00F63E62" w:rsidRDefault="00F63E62" w:rsidP="00D9648A">
      <w:pPr>
        <w:jc w:val="both"/>
        <w:rPr>
          <w:b/>
          <w:bCs/>
          <w:i/>
          <w:iCs/>
          <w:szCs w:val="24"/>
        </w:rPr>
      </w:pPr>
      <w:r w:rsidRPr="00F63E62">
        <w:rPr>
          <w:b/>
          <w:bCs/>
          <w:i/>
          <w:iCs/>
          <w:szCs w:val="24"/>
        </w:rPr>
        <w:t>We believe that many of the needs and health aspirations of our population are best met locally, in the six places we have identified in our partnership geography.</w:t>
      </w:r>
    </w:p>
    <w:p w14:paraId="05DF1E03" w14:textId="77777777" w:rsidR="00F63E62" w:rsidRPr="00F63E62" w:rsidRDefault="00F63E62" w:rsidP="00D9648A">
      <w:pPr>
        <w:jc w:val="both"/>
        <w:rPr>
          <w:szCs w:val="24"/>
        </w:rPr>
      </w:pPr>
      <w:r w:rsidRPr="00F63E62">
        <w:rPr>
          <w:szCs w:val="24"/>
        </w:rPr>
        <w:t>With patience, respect, and a willingness to work together, the ICP will drive the direction and policy of the ICS, by:</w:t>
      </w:r>
    </w:p>
    <w:p w14:paraId="1C2C4DF8" w14:textId="308722CE" w:rsidR="00F63E62" w:rsidRPr="00F63E62" w:rsidRDefault="00F63E62" w:rsidP="00632980">
      <w:pPr>
        <w:numPr>
          <w:ilvl w:val="0"/>
          <w:numId w:val="18"/>
        </w:numPr>
        <w:spacing w:after="0" w:line="240" w:lineRule="auto"/>
        <w:contextualSpacing/>
        <w:jc w:val="both"/>
        <w:rPr>
          <w:szCs w:val="24"/>
        </w:rPr>
      </w:pPr>
      <w:r w:rsidRPr="00F63E62">
        <w:rPr>
          <w:szCs w:val="24"/>
        </w:rPr>
        <w:t>Being rooted in the needs of the population and communities it serves at place, and collectively across Humber and North Yorkshire.</w:t>
      </w:r>
    </w:p>
    <w:p w14:paraId="6AB7D96A" w14:textId="77777777" w:rsidR="00F63E62" w:rsidRPr="00F63E62" w:rsidRDefault="00F63E62" w:rsidP="00632980">
      <w:pPr>
        <w:numPr>
          <w:ilvl w:val="0"/>
          <w:numId w:val="18"/>
        </w:numPr>
        <w:spacing w:after="0" w:line="240" w:lineRule="auto"/>
        <w:contextualSpacing/>
        <w:jc w:val="both"/>
        <w:rPr>
          <w:szCs w:val="24"/>
        </w:rPr>
      </w:pPr>
      <w:r w:rsidRPr="00F63E62">
        <w:rPr>
          <w:szCs w:val="24"/>
        </w:rPr>
        <w:t>Overseeing population health strategies.</w:t>
      </w:r>
    </w:p>
    <w:p w14:paraId="2A1CABCC" w14:textId="77777777" w:rsidR="00F63E62" w:rsidRPr="00F63E62" w:rsidRDefault="00F63E62" w:rsidP="00632980">
      <w:pPr>
        <w:numPr>
          <w:ilvl w:val="0"/>
          <w:numId w:val="18"/>
        </w:numPr>
        <w:spacing w:after="0" w:line="240" w:lineRule="auto"/>
        <w:contextualSpacing/>
        <w:jc w:val="both"/>
        <w:rPr>
          <w:szCs w:val="24"/>
        </w:rPr>
      </w:pPr>
      <w:r w:rsidRPr="00F63E62">
        <w:rPr>
          <w:szCs w:val="24"/>
        </w:rPr>
        <w:t>Overseeing the system approach to reducing Health Inequalities.</w:t>
      </w:r>
    </w:p>
    <w:p w14:paraId="28F7875B" w14:textId="77777777" w:rsidR="00F63E62" w:rsidRPr="00F63E62" w:rsidRDefault="00F63E62" w:rsidP="00632980">
      <w:pPr>
        <w:numPr>
          <w:ilvl w:val="0"/>
          <w:numId w:val="18"/>
        </w:numPr>
        <w:spacing w:after="0" w:line="240" w:lineRule="auto"/>
        <w:contextualSpacing/>
        <w:jc w:val="both"/>
        <w:rPr>
          <w:szCs w:val="24"/>
        </w:rPr>
      </w:pPr>
      <w:r w:rsidRPr="00F63E62">
        <w:rPr>
          <w:szCs w:val="24"/>
        </w:rPr>
        <w:t>Overseeing and promoting partnership working in respect of the socio-economic development.</w:t>
      </w:r>
    </w:p>
    <w:p w14:paraId="3B106428" w14:textId="77777777" w:rsidR="00F63E62" w:rsidRPr="00F63E62" w:rsidRDefault="00F63E62" w:rsidP="00632980">
      <w:pPr>
        <w:numPr>
          <w:ilvl w:val="0"/>
          <w:numId w:val="18"/>
        </w:numPr>
        <w:spacing w:after="0" w:line="240" w:lineRule="auto"/>
        <w:contextualSpacing/>
        <w:jc w:val="both"/>
        <w:rPr>
          <w:szCs w:val="24"/>
        </w:rPr>
      </w:pPr>
      <w:r w:rsidRPr="00F63E62">
        <w:rPr>
          <w:szCs w:val="24"/>
        </w:rPr>
        <w:t>Encouraging and supporting the development of key anchor organisations and their role in supporting local prosperity.</w:t>
      </w:r>
    </w:p>
    <w:p w14:paraId="7EDF31E9" w14:textId="77777777" w:rsidR="00F63E62" w:rsidRPr="00F63E62" w:rsidRDefault="00F63E62" w:rsidP="00632980">
      <w:pPr>
        <w:numPr>
          <w:ilvl w:val="0"/>
          <w:numId w:val="18"/>
        </w:numPr>
        <w:spacing w:after="0" w:line="240" w:lineRule="auto"/>
        <w:contextualSpacing/>
        <w:jc w:val="both"/>
        <w:rPr>
          <w:szCs w:val="24"/>
        </w:rPr>
      </w:pPr>
      <w:r w:rsidRPr="00F63E62">
        <w:rPr>
          <w:szCs w:val="24"/>
        </w:rPr>
        <w:t>Encouraging and supporting Innovation, Research, and Improvement across the ICS footprint.</w:t>
      </w:r>
    </w:p>
    <w:p w14:paraId="538AC09D" w14:textId="4B4EFB39" w:rsidR="00F63E62" w:rsidRPr="00F63E62" w:rsidRDefault="00F63E62" w:rsidP="00632980">
      <w:pPr>
        <w:pStyle w:val="ListParagraph"/>
        <w:numPr>
          <w:ilvl w:val="0"/>
          <w:numId w:val="18"/>
        </w:numPr>
        <w:spacing w:after="0" w:line="240" w:lineRule="auto"/>
        <w:jc w:val="both"/>
        <w:rPr>
          <w:szCs w:val="24"/>
        </w:rPr>
      </w:pPr>
      <w:r w:rsidRPr="00F63E62">
        <w:rPr>
          <w:sz w:val="24"/>
          <w:szCs w:val="24"/>
        </w:rPr>
        <w:t>Enhancing productivity and value for money by supporting integration and subsidiarity locally and regionally where it is appropriate and effective to do so.</w:t>
      </w:r>
    </w:p>
    <w:p w14:paraId="0D0C2260" w14:textId="77777777" w:rsidR="00F63E62" w:rsidRPr="00F63E62" w:rsidRDefault="00F63E62" w:rsidP="00632980">
      <w:pPr>
        <w:numPr>
          <w:ilvl w:val="0"/>
          <w:numId w:val="18"/>
        </w:numPr>
        <w:spacing w:after="0" w:line="240" w:lineRule="auto"/>
        <w:ind w:left="714" w:hanging="357"/>
        <w:contextualSpacing/>
        <w:jc w:val="both"/>
        <w:rPr>
          <w:szCs w:val="24"/>
        </w:rPr>
      </w:pPr>
      <w:r w:rsidRPr="00F63E62">
        <w:rPr>
          <w:szCs w:val="24"/>
        </w:rPr>
        <w:t>Nurturing and role-modelling an open and inclusive approach between partners.</w:t>
      </w:r>
    </w:p>
    <w:p w14:paraId="258F8076" w14:textId="77777777" w:rsidR="00F63E62" w:rsidRPr="00F63E62" w:rsidRDefault="00F63E62" w:rsidP="00632980">
      <w:pPr>
        <w:numPr>
          <w:ilvl w:val="0"/>
          <w:numId w:val="18"/>
        </w:numPr>
        <w:spacing w:after="0" w:line="240" w:lineRule="auto"/>
        <w:ind w:left="714" w:hanging="357"/>
        <w:contextualSpacing/>
        <w:jc w:val="both"/>
        <w:rPr>
          <w:szCs w:val="24"/>
        </w:rPr>
      </w:pPr>
      <w:r w:rsidRPr="00F63E62">
        <w:rPr>
          <w:szCs w:val="24"/>
        </w:rPr>
        <w:t>Taking a person centred, strength-based approach; Think Person, Think Family, Think Community.</w:t>
      </w:r>
    </w:p>
    <w:p w14:paraId="6BAF2407" w14:textId="77777777" w:rsidR="00F63E62" w:rsidRPr="00410E40" w:rsidRDefault="00F63E62" w:rsidP="00F24C3C">
      <w:pPr>
        <w:contextualSpacing/>
        <w:jc w:val="both"/>
        <w:rPr>
          <w:szCs w:val="24"/>
        </w:rPr>
      </w:pPr>
    </w:p>
    <w:p w14:paraId="26B6CC35" w14:textId="120A765A" w:rsidR="00F63E62" w:rsidRDefault="00685D40" w:rsidP="00685D40">
      <w:pPr>
        <w:pStyle w:val="Heading1"/>
        <w:spacing w:before="0"/>
        <w:jc w:val="center"/>
        <w:rPr>
          <w:rFonts w:ascii="Arial" w:hAnsi="Arial" w:cs="Arial"/>
          <w:b/>
          <w:bCs/>
        </w:rPr>
      </w:pPr>
      <w:bookmarkStart w:id="75" w:name="_Toc160124004"/>
      <w:bookmarkStart w:id="76" w:name="_Toc162463981"/>
      <w:bookmarkStart w:id="77" w:name="_Toc162512313"/>
      <w:r>
        <w:rPr>
          <w:rFonts w:ascii="Arial" w:hAnsi="Arial" w:cs="Arial"/>
          <w:b/>
          <w:bCs/>
        </w:rPr>
        <w:lastRenderedPageBreak/>
        <w:t>3.0</w:t>
      </w:r>
      <w:r>
        <w:rPr>
          <w:rFonts w:ascii="Arial" w:hAnsi="Arial" w:cs="Arial"/>
          <w:b/>
          <w:bCs/>
        </w:rPr>
        <w:tab/>
      </w:r>
      <w:r w:rsidR="00F63E62" w:rsidRPr="00F63E62">
        <w:rPr>
          <w:rFonts w:ascii="Arial" w:hAnsi="Arial" w:cs="Arial"/>
          <w:b/>
          <w:bCs/>
        </w:rPr>
        <w:t>How we work together in Humber and North Yorkshire</w:t>
      </w:r>
      <w:bookmarkEnd w:id="75"/>
      <w:bookmarkEnd w:id="76"/>
      <w:bookmarkEnd w:id="77"/>
    </w:p>
    <w:p w14:paraId="5799C117" w14:textId="77777777" w:rsidR="00BE794C" w:rsidRPr="00BE794C" w:rsidRDefault="00BE794C" w:rsidP="00BE794C">
      <w:pPr>
        <w:spacing w:after="0"/>
      </w:pPr>
    </w:p>
    <w:p w14:paraId="60C70CEC" w14:textId="4B890106" w:rsidR="00F63E62" w:rsidRPr="00BE794C" w:rsidRDefault="00F63E62" w:rsidP="00846C36">
      <w:pPr>
        <w:pStyle w:val="Heading2"/>
      </w:pPr>
      <w:bookmarkStart w:id="78" w:name="_Toc48575699"/>
      <w:bookmarkStart w:id="79" w:name="_Toc51584331"/>
      <w:bookmarkStart w:id="80" w:name="_Toc51665396"/>
      <w:bookmarkStart w:id="81" w:name="_Toc51704084"/>
      <w:bookmarkStart w:id="82" w:name="_Toc114223058"/>
      <w:bookmarkStart w:id="83" w:name="_Toc114226606"/>
      <w:bookmarkStart w:id="84" w:name="_Toc114235113"/>
      <w:bookmarkStart w:id="85" w:name="_Toc117528919"/>
      <w:bookmarkStart w:id="86" w:name="_Toc117531291"/>
      <w:bookmarkStart w:id="87" w:name="_Toc162512314"/>
      <w:r w:rsidRPr="00BE794C">
        <w:t>3.1</w:t>
      </w:r>
      <w:r w:rsidRPr="00BE794C">
        <w:tab/>
        <w:t xml:space="preserve">Our </w:t>
      </w:r>
      <w:r w:rsidRPr="00846C36">
        <w:t>shared</w:t>
      </w:r>
      <w:r w:rsidRPr="00BE794C">
        <w:t xml:space="preserve"> vision</w:t>
      </w:r>
      <w:bookmarkEnd w:id="78"/>
      <w:bookmarkEnd w:id="79"/>
      <w:bookmarkEnd w:id="80"/>
      <w:r w:rsidRPr="00BE794C">
        <w:t xml:space="preserve"> and objectives</w:t>
      </w:r>
      <w:bookmarkEnd w:id="81"/>
      <w:bookmarkEnd w:id="82"/>
      <w:bookmarkEnd w:id="83"/>
      <w:bookmarkEnd w:id="84"/>
      <w:bookmarkEnd w:id="85"/>
      <w:bookmarkEnd w:id="86"/>
      <w:bookmarkEnd w:id="87"/>
    </w:p>
    <w:p w14:paraId="59FF5DF8" w14:textId="77777777" w:rsidR="00F63E62" w:rsidRPr="00F63E62" w:rsidRDefault="00F63E62" w:rsidP="002B07D1">
      <w:pPr>
        <w:rPr>
          <w:b/>
          <w:bCs/>
        </w:rPr>
      </w:pPr>
      <w:bookmarkStart w:id="88" w:name="_Toc48575700"/>
      <w:bookmarkStart w:id="89" w:name="_Toc51584332"/>
      <w:bookmarkStart w:id="90" w:name="_Toc51665397"/>
      <w:bookmarkStart w:id="91" w:name="_Toc51704085"/>
      <w:bookmarkStart w:id="92" w:name="_Toc114223059"/>
      <w:bookmarkStart w:id="93" w:name="_Toc114226607"/>
      <w:bookmarkStart w:id="94" w:name="_Toc114235114"/>
      <w:bookmarkStart w:id="95" w:name="_Toc117528920"/>
      <w:bookmarkStart w:id="96" w:name="_Toc117531292"/>
      <w:r w:rsidRPr="00F63E62">
        <w:rPr>
          <w:b/>
          <w:bCs/>
        </w:rPr>
        <w:t>Our Aims</w:t>
      </w:r>
    </w:p>
    <w:p w14:paraId="7D24BC6C" w14:textId="77777777" w:rsidR="00F63E62" w:rsidRPr="00F63E62" w:rsidRDefault="00F63E62" w:rsidP="002B07D1">
      <w:pPr>
        <w:jc w:val="both"/>
      </w:pPr>
      <w:r w:rsidRPr="00F63E62">
        <w:t>We aim to narrow the gap in healthy life expectancy by 2030 and increase healthy life expectancy by five years by 2035.</w:t>
      </w:r>
    </w:p>
    <w:p w14:paraId="6FE1F796" w14:textId="77777777" w:rsidR="00F63E62" w:rsidRPr="00F63E62" w:rsidRDefault="00F63E62" w:rsidP="002B07D1">
      <w:pPr>
        <w:rPr>
          <w:szCs w:val="24"/>
        </w:rPr>
      </w:pPr>
      <w:r w:rsidRPr="00F63E62">
        <w:rPr>
          <w:b/>
          <w:bCs/>
        </w:rPr>
        <w:t>Our outcomes</w:t>
      </w:r>
      <w:r w:rsidRPr="00F63E62">
        <w:rPr>
          <w:szCs w:val="24"/>
        </w:rPr>
        <w:t xml:space="preserve"> are to ensure that our population can:</w:t>
      </w:r>
    </w:p>
    <w:p w14:paraId="4AE41C98" w14:textId="52A89DB2" w:rsidR="00F63E62" w:rsidRPr="00F63E62" w:rsidRDefault="00F63E62" w:rsidP="002B07D1">
      <w:pPr>
        <w:jc w:val="center"/>
        <w:rPr>
          <w:b/>
          <w:bCs/>
          <w:i/>
          <w:iCs/>
          <w:szCs w:val="24"/>
        </w:rPr>
      </w:pPr>
      <w:r w:rsidRPr="00F63E62">
        <w:rPr>
          <w:b/>
          <w:bCs/>
          <w:i/>
          <w:iCs/>
          <w:szCs w:val="24"/>
        </w:rPr>
        <w:t xml:space="preserve">Start well, live well, age well and die </w:t>
      </w:r>
      <w:r w:rsidR="00DD6B69" w:rsidRPr="00F63E62">
        <w:rPr>
          <w:b/>
          <w:bCs/>
          <w:i/>
          <w:iCs/>
          <w:szCs w:val="24"/>
        </w:rPr>
        <w:t>well.</w:t>
      </w:r>
    </w:p>
    <w:p w14:paraId="5A508E42" w14:textId="77777777" w:rsidR="00F63E62" w:rsidRPr="00F63E62" w:rsidRDefault="00F63E62" w:rsidP="00152407">
      <w:pPr>
        <w:rPr>
          <w:b/>
          <w:bCs/>
        </w:rPr>
      </w:pPr>
      <w:r w:rsidRPr="00F63E62">
        <w:rPr>
          <w:b/>
          <w:bCs/>
        </w:rPr>
        <w:t>Our ambitions</w:t>
      </w:r>
    </w:p>
    <w:p w14:paraId="5F6E6426" w14:textId="77777777" w:rsidR="00F63E62" w:rsidRPr="00F63E62" w:rsidRDefault="00F63E62" w:rsidP="00632980">
      <w:pPr>
        <w:pStyle w:val="ListParagraph"/>
        <w:numPr>
          <w:ilvl w:val="0"/>
          <w:numId w:val="20"/>
        </w:numPr>
      </w:pPr>
      <w:r w:rsidRPr="00F63E62">
        <w:t xml:space="preserve">Enabling wellbeing, </w:t>
      </w:r>
      <w:proofErr w:type="gramStart"/>
      <w:r w:rsidRPr="00F63E62">
        <w:t>health</w:t>
      </w:r>
      <w:proofErr w:type="gramEnd"/>
      <w:r w:rsidRPr="00F63E62">
        <w:t xml:space="preserve"> and care equity.</w:t>
      </w:r>
    </w:p>
    <w:p w14:paraId="2904EE68" w14:textId="77777777" w:rsidR="00F63E62" w:rsidRPr="00F63E62" w:rsidRDefault="00F63E62" w:rsidP="00632980">
      <w:pPr>
        <w:pStyle w:val="ListParagraph"/>
        <w:numPr>
          <w:ilvl w:val="0"/>
          <w:numId w:val="20"/>
        </w:numPr>
      </w:pPr>
      <w:r w:rsidRPr="00F63E62">
        <w:t>Transforming people’s health and care experiences and outcomes.</w:t>
      </w:r>
    </w:p>
    <w:p w14:paraId="3D3AD523" w14:textId="77777777" w:rsidR="00F63E62" w:rsidRPr="00F63E62" w:rsidRDefault="00F63E62" w:rsidP="00632980">
      <w:pPr>
        <w:pStyle w:val="ListParagraph"/>
        <w:numPr>
          <w:ilvl w:val="0"/>
          <w:numId w:val="20"/>
        </w:numPr>
      </w:pPr>
      <w:r w:rsidRPr="00F63E62">
        <w:t xml:space="preserve">Radically improving children’s wellbeing, </w:t>
      </w:r>
      <w:proofErr w:type="gramStart"/>
      <w:r w:rsidRPr="00F63E62">
        <w:t>health</w:t>
      </w:r>
      <w:proofErr w:type="gramEnd"/>
      <w:r w:rsidRPr="00F63E62">
        <w:t xml:space="preserve"> and care.</w:t>
      </w:r>
    </w:p>
    <w:p w14:paraId="150F72E3" w14:textId="77777777" w:rsidR="00F63E62" w:rsidRPr="00BE794C" w:rsidRDefault="00F63E62" w:rsidP="00152407">
      <w:pPr>
        <w:pStyle w:val="ListParagraph"/>
        <w:rPr>
          <w:color w:val="365F91" w:themeColor="accent1" w:themeShade="BF"/>
          <w:sz w:val="18"/>
          <w:szCs w:val="18"/>
        </w:rPr>
      </w:pPr>
    </w:p>
    <w:p w14:paraId="0CB739C5" w14:textId="61F90EDB" w:rsidR="00F63E62" w:rsidRPr="00BE794C" w:rsidRDefault="00F63E62" w:rsidP="00846C36">
      <w:pPr>
        <w:pStyle w:val="Heading2"/>
      </w:pPr>
      <w:bookmarkStart w:id="97" w:name="_Toc162512315"/>
      <w:r w:rsidRPr="00BE794C">
        <w:t xml:space="preserve">3.2 </w:t>
      </w:r>
      <w:r w:rsidRPr="00BE794C">
        <w:tab/>
        <w:t>Our shared values and behaviours</w:t>
      </w:r>
      <w:bookmarkEnd w:id="88"/>
      <w:bookmarkEnd w:id="89"/>
      <w:bookmarkEnd w:id="90"/>
      <w:bookmarkEnd w:id="91"/>
      <w:bookmarkEnd w:id="92"/>
      <w:bookmarkEnd w:id="93"/>
      <w:bookmarkEnd w:id="94"/>
      <w:bookmarkEnd w:id="95"/>
      <w:bookmarkEnd w:id="96"/>
      <w:bookmarkEnd w:id="97"/>
    </w:p>
    <w:p w14:paraId="08F3A955" w14:textId="77777777" w:rsidR="00F63E62" w:rsidRPr="00F63E62" w:rsidRDefault="00F63E62" w:rsidP="002B07D1">
      <w:pPr>
        <w:jc w:val="both"/>
        <w:rPr>
          <w:szCs w:val="24"/>
        </w:rPr>
      </w:pPr>
      <w:r w:rsidRPr="00F63E62">
        <w:rPr>
          <w:rFonts w:eastAsia="Arial"/>
        </w:rPr>
        <w:t>We commit to behave consistently as leaders and colleagues in ways which</w:t>
      </w:r>
      <w:r w:rsidRPr="00F63E62">
        <w:rPr>
          <w:rFonts w:eastAsia="Arial"/>
          <w:b/>
        </w:rPr>
        <w:t xml:space="preserve"> </w:t>
      </w:r>
      <w:r w:rsidRPr="00F63E62">
        <w:rPr>
          <w:rFonts w:eastAsia="Arial"/>
        </w:rPr>
        <w:t>model and promote our shared values</w:t>
      </w:r>
      <w:r w:rsidRPr="00F63E62">
        <w:rPr>
          <w:bCs/>
          <w:iCs/>
          <w:szCs w:val="24"/>
        </w:rPr>
        <w:t xml:space="preserve"> and have aligned these to the Nolan Principles which define the </w:t>
      </w:r>
      <w:r w:rsidRPr="00F63E62">
        <w:rPr>
          <w:szCs w:val="24"/>
        </w:rPr>
        <w:t>standards of conduct expected by a person or people in public office:</w:t>
      </w:r>
    </w:p>
    <w:p w14:paraId="3AED62AA" w14:textId="77777777" w:rsidR="00F63E62" w:rsidRPr="00C31BEE" w:rsidRDefault="00F63E62" w:rsidP="00632980">
      <w:pPr>
        <w:pStyle w:val="ListParagraph"/>
        <w:numPr>
          <w:ilvl w:val="0"/>
          <w:numId w:val="19"/>
        </w:numPr>
        <w:jc w:val="both"/>
        <w:rPr>
          <w:lang w:val="en-US"/>
        </w:rPr>
      </w:pPr>
      <w:r w:rsidRPr="00C31BEE">
        <w:rPr>
          <w:rStyle w:val="Strong"/>
          <w:lang w:val="en-US"/>
        </w:rPr>
        <w:t xml:space="preserve">Selflessness - </w:t>
      </w:r>
      <w:r w:rsidRPr="00C31BEE">
        <w:rPr>
          <w:lang w:val="en-US"/>
        </w:rPr>
        <w:t xml:space="preserve">act solely in terms of the public interest. They should not do so </w:t>
      </w:r>
      <w:proofErr w:type="gramStart"/>
      <w:r w:rsidRPr="00C31BEE">
        <w:rPr>
          <w:lang w:val="en-US"/>
        </w:rPr>
        <w:t>in order to</w:t>
      </w:r>
      <w:proofErr w:type="gramEnd"/>
      <w:r w:rsidRPr="00C31BEE">
        <w:rPr>
          <w:lang w:val="en-US"/>
        </w:rPr>
        <w:t xml:space="preserve"> gain financial or other benefits for themselves, their family or their friends.</w:t>
      </w:r>
    </w:p>
    <w:p w14:paraId="3FEEE342" w14:textId="77777777" w:rsidR="00F63E62" w:rsidRPr="00C31BEE" w:rsidRDefault="00F63E62" w:rsidP="00632980">
      <w:pPr>
        <w:pStyle w:val="ListParagraph"/>
        <w:numPr>
          <w:ilvl w:val="0"/>
          <w:numId w:val="19"/>
        </w:numPr>
        <w:jc w:val="both"/>
        <w:rPr>
          <w:lang w:val="en-US"/>
        </w:rPr>
      </w:pPr>
      <w:r w:rsidRPr="00C31BEE">
        <w:rPr>
          <w:rStyle w:val="Strong"/>
          <w:lang w:val="en-US"/>
        </w:rPr>
        <w:t>Integrity -</w:t>
      </w:r>
      <w:r w:rsidRPr="00C31BEE">
        <w:rPr>
          <w:lang w:val="en-US"/>
        </w:rPr>
        <w:t xml:space="preserve"> not place themselves under any financial or other obligation to outside individuals or </w:t>
      </w:r>
      <w:proofErr w:type="spellStart"/>
      <w:r w:rsidRPr="00C31BEE">
        <w:rPr>
          <w:lang w:val="en-US"/>
        </w:rPr>
        <w:t>organisations</w:t>
      </w:r>
      <w:proofErr w:type="spellEnd"/>
      <w:r w:rsidRPr="00C31BEE">
        <w:rPr>
          <w:lang w:val="en-US"/>
        </w:rPr>
        <w:t xml:space="preserve"> that might seek to influence them in the performance of their official duties.</w:t>
      </w:r>
    </w:p>
    <w:p w14:paraId="4A912A1A" w14:textId="77777777" w:rsidR="00F63E62" w:rsidRPr="00C31BEE" w:rsidRDefault="00F63E62" w:rsidP="00632980">
      <w:pPr>
        <w:pStyle w:val="ListParagraph"/>
        <w:numPr>
          <w:ilvl w:val="0"/>
          <w:numId w:val="19"/>
        </w:numPr>
        <w:jc w:val="both"/>
        <w:rPr>
          <w:lang w:val="en-US"/>
        </w:rPr>
      </w:pPr>
      <w:r w:rsidRPr="00C31BEE">
        <w:rPr>
          <w:rStyle w:val="Strong"/>
          <w:lang w:val="en-US"/>
        </w:rPr>
        <w:t>Objectivity -</w:t>
      </w:r>
      <w:r w:rsidRPr="00C31BEE">
        <w:rPr>
          <w:lang w:val="en-US"/>
        </w:rPr>
        <w:t xml:space="preserve"> in carrying out public business, including making public appointments, awarding contracts, or recommending individuals for rewards and benefits, holders of public office should make choices on merit.</w:t>
      </w:r>
    </w:p>
    <w:p w14:paraId="3E08FA17" w14:textId="77777777" w:rsidR="00F63E62" w:rsidRPr="00C31BEE" w:rsidRDefault="00F63E62" w:rsidP="00632980">
      <w:pPr>
        <w:pStyle w:val="ListParagraph"/>
        <w:numPr>
          <w:ilvl w:val="0"/>
          <w:numId w:val="19"/>
        </w:numPr>
        <w:jc w:val="both"/>
        <w:rPr>
          <w:lang w:val="en-US"/>
        </w:rPr>
      </w:pPr>
      <w:r w:rsidRPr="00C31BEE">
        <w:rPr>
          <w:rStyle w:val="Strong"/>
          <w:lang w:val="en-US"/>
        </w:rPr>
        <w:t>Accountability -</w:t>
      </w:r>
      <w:r w:rsidRPr="00C31BEE">
        <w:rPr>
          <w:lang w:val="en-US"/>
        </w:rPr>
        <w:t xml:space="preserve"> are accountable for their decisions and actions to the public and must submit themselves to whatever scrutiny is appropriate to their office.</w:t>
      </w:r>
    </w:p>
    <w:p w14:paraId="796F2B9A" w14:textId="77777777" w:rsidR="00F63E62" w:rsidRPr="00C31BEE" w:rsidRDefault="00F63E62" w:rsidP="00632980">
      <w:pPr>
        <w:pStyle w:val="ListParagraph"/>
        <w:numPr>
          <w:ilvl w:val="0"/>
          <w:numId w:val="19"/>
        </w:numPr>
        <w:jc w:val="both"/>
        <w:rPr>
          <w:lang w:val="en-US"/>
        </w:rPr>
      </w:pPr>
      <w:r w:rsidRPr="00C31BEE">
        <w:rPr>
          <w:rStyle w:val="Strong"/>
          <w:lang w:val="en-US"/>
        </w:rPr>
        <w:t>Openness -</w:t>
      </w:r>
      <w:r w:rsidRPr="00C31BEE">
        <w:rPr>
          <w:lang w:val="en-US"/>
        </w:rPr>
        <w:t xml:space="preserve"> be as open as possible about all the decisions and actions that they take. They should give reasons for their decisions and restrict information only when the wider public interest clearly demands.</w:t>
      </w:r>
    </w:p>
    <w:p w14:paraId="38E8BEB0" w14:textId="77777777" w:rsidR="00F63E62" w:rsidRPr="00C31BEE" w:rsidRDefault="00F63E62" w:rsidP="00632980">
      <w:pPr>
        <w:pStyle w:val="ListParagraph"/>
        <w:numPr>
          <w:ilvl w:val="0"/>
          <w:numId w:val="19"/>
        </w:numPr>
        <w:jc w:val="both"/>
        <w:rPr>
          <w:lang w:val="en-US"/>
        </w:rPr>
      </w:pPr>
      <w:r w:rsidRPr="00C31BEE">
        <w:rPr>
          <w:rStyle w:val="Strong"/>
          <w:lang w:val="en-US"/>
        </w:rPr>
        <w:t>Honesty -</w:t>
      </w:r>
      <w:r w:rsidRPr="00C31BEE">
        <w:rPr>
          <w:lang w:val="en-US"/>
        </w:rPr>
        <w:t xml:space="preserve"> a duty to declare any private interests relating to their public duties and to take steps to resolve any conflicts arising in a way that protects the public interest.</w:t>
      </w:r>
    </w:p>
    <w:p w14:paraId="53E836A2" w14:textId="77777777" w:rsidR="00F63E62" w:rsidRPr="00C31BEE" w:rsidRDefault="00F63E62" w:rsidP="00BE794C">
      <w:pPr>
        <w:pStyle w:val="ListParagraph"/>
        <w:numPr>
          <w:ilvl w:val="0"/>
          <w:numId w:val="19"/>
        </w:numPr>
        <w:spacing w:after="0"/>
        <w:jc w:val="both"/>
        <w:rPr>
          <w:lang w:val="en-US"/>
        </w:rPr>
      </w:pPr>
      <w:r w:rsidRPr="00C31BEE">
        <w:rPr>
          <w:rStyle w:val="Strong"/>
          <w:lang w:val="en-US"/>
        </w:rPr>
        <w:t>Leadership -</w:t>
      </w:r>
      <w:r w:rsidRPr="00C31BEE">
        <w:rPr>
          <w:lang w:val="en-US"/>
        </w:rPr>
        <w:t xml:space="preserve"> promote and support these principles by leadership and example.</w:t>
      </w:r>
    </w:p>
    <w:p w14:paraId="747309F0" w14:textId="06C3236A" w:rsidR="006C06C7" w:rsidRPr="001442DC" w:rsidRDefault="00F63E62" w:rsidP="001442DC">
      <w:pPr>
        <w:pStyle w:val="ListParagraph"/>
        <w:spacing w:after="0"/>
        <w:ind w:left="360"/>
        <w:jc w:val="both"/>
      </w:pPr>
      <w:r w:rsidRPr="00C31BEE">
        <w:t>Objectives</w:t>
      </w:r>
      <w:r w:rsidR="00BE794C">
        <w:t>.</w:t>
      </w:r>
    </w:p>
    <w:p w14:paraId="1634A892" w14:textId="77777777" w:rsidR="006C06C7" w:rsidRDefault="006C06C7" w:rsidP="00BE794C">
      <w:pPr>
        <w:pStyle w:val="ListParagraph"/>
        <w:spacing w:after="0"/>
        <w:ind w:left="360"/>
        <w:jc w:val="both"/>
      </w:pPr>
    </w:p>
    <w:p w14:paraId="64716D3B" w14:textId="5670D7E6" w:rsidR="000C4D6F" w:rsidRDefault="00685D40" w:rsidP="00685D40">
      <w:pPr>
        <w:pStyle w:val="Heading1"/>
        <w:spacing w:before="0"/>
        <w:jc w:val="center"/>
        <w:rPr>
          <w:rFonts w:ascii="Arial" w:hAnsi="Arial" w:cs="Arial"/>
          <w:b/>
          <w:bCs/>
        </w:rPr>
      </w:pPr>
      <w:bookmarkStart w:id="98" w:name="_Toc160124005"/>
      <w:bookmarkStart w:id="99" w:name="_Toc162463982"/>
      <w:bookmarkStart w:id="100" w:name="_Toc162512316"/>
      <w:r>
        <w:rPr>
          <w:rFonts w:ascii="Arial" w:hAnsi="Arial" w:cs="Arial"/>
          <w:b/>
          <w:bCs/>
        </w:rPr>
        <w:t>4.0</w:t>
      </w:r>
      <w:r>
        <w:rPr>
          <w:rFonts w:ascii="Arial" w:hAnsi="Arial" w:cs="Arial"/>
          <w:b/>
          <w:bCs/>
        </w:rPr>
        <w:tab/>
      </w:r>
      <w:r w:rsidR="000C4D6F" w:rsidRPr="000C4D6F">
        <w:rPr>
          <w:rFonts w:ascii="Arial" w:hAnsi="Arial" w:cs="Arial"/>
          <w:b/>
          <w:bCs/>
        </w:rPr>
        <w:t>Partnership Committee</w:t>
      </w:r>
      <w:bookmarkEnd w:id="98"/>
      <w:bookmarkEnd w:id="99"/>
      <w:bookmarkEnd w:id="100"/>
    </w:p>
    <w:p w14:paraId="5A6F5F43" w14:textId="77777777" w:rsidR="000C4D6F" w:rsidRPr="000C4D6F" w:rsidRDefault="000C4D6F" w:rsidP="00BE794C">
      <w:pPr>
        <w:spacing w:after="0"/>
      </w:pPr>
    </w:p>
    <w:p w14:paraId="6E7856B5" w14:textId="77777777" w:rsidR="000C4D6F" w:rsidRDefault="000C4D6F" w:rsidP="00BE794C">
      <w:pPr>
        <w:spacing w:after="0"/>
        <w:rPr>
          <w:rFonts w:eastAsia="Arial"/>
          <w:color w:val="000000"/>
        </w:rPr>
      </w:pPr>
      <w:r>
        <w:rPr>
          <w:rFonts w:eastAsia="Arial"/>
          <w:color w:val="000000"/>
        </w:rPr>
        <w:t>W</w:t>
      </w:r>
      <w:r w:rsidRPr="00C629C8">
        <w:rPr>
          <w:rFonts w:eastAsia="Arial"/>
          <w:color w:val="000000"/>
        </w:rPr>
        <w:t>hil</w:t>
      </w:r>
      <w:r>
        <w:rPr>
          <w:rFonts w:eastAsia="Arial"/>
          <w:color w:val="000000"/>
        </w:rPr>
        <w:t>st</w:t>
      </w:r>
      <w:r w:rsidRPr="00C629C8">
        <w:rPr>
          <w:rFonts w:eastAsia="Arial"/>
          <w:color w:val="000000"/>
        </w:rPr>
        <w:t xml:space="preserve"> the ICP has no formal delegated powers from its constituent</w:t>
      </w:r>
      <w:r>
        <w:rPr>
          <w:rFonts w:eastAsia="Arial"/>
          <w:color w:val="000000"/>
        </w:rPr>
        <w:t xml:space="preserve"> </w:t>
      </w:r>
      <w:r w:rsidRPr="00C629C8">
        <w:rPr>
          <w:rFonts w:eastAsia="Arial"/>
          <w:color w:val="000000"/>
        </w:rPr>
        <w:t>organisations, it will provide</w:t>
      </w:r>
      <w:r w:rsidRPr="002B07D1">
        <w:rPr>
          <w:rFonts w:eastAsia="Arial"/>
          <w:color w:val="000000"/>
        </w:rPr>
        <w:t xml:space="preserve"> </w:t>
      </w:r>
      <w:r>
        <w:rPr>
          <w:rFonts w:eastAsia="Arial"/>
          <w:color w:val="000000"/>
        </w:rPr>
        <w:t>an authorising environment through a</w:t>
      </w:r>
      <w:r w:rsidRPr="00C629C8">
        <w:rPr>
          <w:rFonts w:eastAsia="Arial"/>
          <w:color w:val="000000"/>
        </w:rPr>
        <w:t xml:space="preserve"> leadership, oversight, and support for system-wide activities, playing a key role in ensuring joint accountability to our population. The ICP will also continue to evolve in the way it works in response to the changing priorities of the</w:t>
      </w:r>
      <w:r>
        <w:rPr>
          <w:rFonts w:eastAsia="Arial"/>
          <w:color w:val="000000"/>
        </w:rPr>
        <w:t xml:space="preserve"> p</w:t>
      </w:r>
      <w:r w:rsidRPr="00C629C8">
        <w:rPr>
          <w:rFonts w:eastAsia="Arial"/>
          <w:color w:val="000000"/>
        </w:rPr>
        <w:t>artnership.</w:t>
      </w:r>
      <w:r>
        <w:rPr>
          <w:rFonts w:eastAsia="Arial"/>
          <w:color w:val="000000"/>
        </w:rPr>
        <w:t xml:space="preserve"> </w:t>
      </w:r>
    </w:p>
    <w:p w14:paraId="5F860D2D" w14:textId="77777777" w:rsidR="00DD6B69" w:rsidRDefault="00DD6B69" w:rsidP="00BE794C">
      <w:pPr>
        <w:spacing w:after="0"/>
        <w:rPr>
          <w:rFonts w:eastAsia="Arial"/>
          <w:color w:val="000000"/>
        </w:rPr>
      </w:pPr>
    </w:p>
    <w:p w14:paraId="2AFF35B0" w14:textId="77777777" w:rsidR="000C4D6F" w:rsidRPr="00410E40" w:rsidRDefault="000C4D6F" w:rsidP="00C629C8">
      <w:pPr>
        <w:rPr>
          <w:rFonts w:eastAsia="Arial"/>
          <w:color w:val="000000"/>
        </w:rPr>
      </w:pPr>
      <w:r w:rsidRPr="00410E40">
        <w:rPr>
          <w:rFonts w:eastAsia="Arial"/>
          <w:color w:val="000000"/>
        </w:rPr>
        <w:lastRenderedPageBreak/>
        <w:t>The Partnership does not replace or override the authority of the Councils or HNY ICBs</w:t>
      </w:r>
      <w:r w:rsidRPr="00C34C70">
        <w:rPr>
          <w:rFonts w:eastAsia="Arial"/>
          <w:b/>
        </w:rPr>
        <w:t xml:space="preserve"> </w:t>
      </w:r>
      <w:r w:rsidRPr="00410E40">
        <w:rPr>
          <w:rFonts w:eastAsia="Arial"/>
          <w:color w:val="000000"/>
        </w:rPr>
        <w:t>Boards and Committee. Each of them remains sovereign and Councils remain directly accountable to their electorates.</w:t>
      </w:r>
    </w:p>
    <w:p w14:paraId="1BBB60A1" w14:textId="14EAB8CD" w:rsidR="000C4D6F" w:rsidRPr="00BE794C" w:rsidRDefault="000C4D6F" w:rsidP="00545FDD">
      <w:pPr>
        <w:pStyle w:val="Heading2"/>
        <w:numPr>
          <w:ilvl w:val="1"/>
          <w:numId w:val="35"/>
        </w:numPr>
      </w:pPr>
      <w:bookmarkStart w:id="101" w:name="_Toc114235117"/>
      <w:bookmarkStart w:id="102" w:name="_Toc160124006"/>
      <w:bookmarkStart w:id="103" w:name="_Toc162463983"/>
      <w:bookmarkStart w:id="104" w:name="_Toc162512317"/>
      <w:r w:rsidRPr="00BE794C">
        <w:t>Responsibilities</w:t>
      </w:r>
      <w:bookmarkEnd w:id="101"/>
      <w:bookmarkEnd w:id="102"/>
      <w:bookmarkEnd w:id="103"/>
      <w:bookmarkEnd w:id="104"/>
    </w:p>
    <w:p w14:paraId="7E76C319" w14:textId="77777777" w:rsidR="000C4D6F" w:rsidRPr="000C4D6F" w:rsidRDefault="000C4D6F" w:rsidP="0002188F">
      <w:pPr>
        <w:jc w:val="both"/>
      </w:pPr>
      <w:r w:rsidRPr="000C4D6F">
        <w:t>The Partnership Committee provides the formal leadership for the Integrated Care Partnership. The</w:t>
      </w:r>
      <w:r w:rsidRPr="000C4D6F">
        <w:rPr>
          <w:b/>
        </w:rPr>
        <w:t xml:space="preserve"> </w:t>
      </w:r>
      <w:r w:rsidRPr="000C4D6F">
        <w:t xml:space="preserve">Partnership Committee is responsible for </w:t>
      </w:r>
    </w:p>
    <w:p w14:paraId="5FBDC2B8" w14:textId="77777777" w:rsidR="000C4D6F" w:rsidRPr="000C4D6F" w:rsidRDefault="000C4D6F" w:rsidP="00632980">
      <w:pPr>
        <w:numPr>
          <w:ilvl w:val="0"/>
          <w:numId w:val="21"/>
        </w:numPr>
        <w:tabs>
          <w:tab w:val="clear" w:pos="720"/>
          <w:tab w:val="num" w:pos="360"/>
        </w:tabs>
        <w:spacing w:after="0"/>
        <w:ind w:left="360" w:right="89"/>
        <w:jc w:val="both"/>
        <w:rPr>
          <w:rFonts w:eastAsia="Arial"/>
        </w:rPr>
      </w:pPr>
      <w:r w:rsidRPr="000C4D6F">
        <w:rPr>
          <w:rFonts w:eastAsia="Arial"/>
        </w:rPr>
        <w:t xml:space="preserve">Developing and agreeing an </w:t>
      </w:r>
      <w:r w:rsidRPr="000C4D6F">
        <w:rPr>
          <w:rFonts w:eastAsia="Arial"/>
          <w:b/>
          <w:bCs/>
        </w:rPr>
        <w:t xml:space="preserve">integrated care strategy </w:t>
      </w:r>
      <w:r w:rsidRPr="000C4D6F">
        <w:rPr>
          <w:rFonts w:eastAsia="Arial"/>
        </w:rPr>
        <w:t>across Humber and North Yorkshire- and tracking progress against the key objectives.</w:t>
      </w:r>
    </w:p>
    <w:p w14:paraId="0DE40063" w14:textId="77777777" w:rsidR="000C4D6F" w:rsidRPr="000C4D6F" w:rsidRDefault="000C4D6F" w:rsidP="00632980">
      <w:pPr>
        <w:numPr>
          <w:ilvl w:val="0"/>
          <w:numId w:val="22"/>
        </w:numPr>
        <w:tabs>
          <w:tab w:val="clear" w:pos="720"/>
          <w:tab w:val="num" w:pos="360"/>
        </w:tabs>
        <w:spacing w:after="0"/>
        <w:ind w:left="360" w:right="89"/>
        <w:jc w:val="both"/>
        <w:rPr>
          <w:rFonts w:eastAsia="Arial"/>
        </w:rPr>
      </w:pPr>
      <w:r w:rsidRPr="000C4D6F">
        <w:rPr>
          <w:rFonts w:eastAsia="Arial"/>
        </w:rPr>
        <w:t>Making recommendations to the ICB on delivery of integrated care strategy</w:t>
      </w:r>
      <w:r w:rsidRPr="000C4D6F">
        <w:rPr>
          <w:szCs w:val="24"/>
        </w:rPr>
        <w:t xml:space="preserve"> and on matters that span more than one place such as major service reconfiguration, capital investment, collective </w:t>
      </w:r>
      <w:proofErr w:type="gramStart"/>
      <w:r w:rsidRPr="000C4D6F">
        <w:rPr>
          <w:szCs w:val="24"/>
        </w:rPr>
        <w:t>action</w:t>
      </w:r>
      <w:proofErr w:type="gramEnd"/>
      <w:r w:rsidRPr="000C4D6F">
        <w:rPr>
          <w:szCs w:val="24"/>
        </w:rPr>
        <w:t xml:space="preserve"> and campaigns.</w:t>
      </w:r>
    </w:p>
    <w:p w14:paraId="7EEF8CE2" w14:textId="77777777" w:rsidR="000C4D6F" w:rsidRPr="000C4D6F" w:rsidRDefault="000C4D6F" w:rsidP="00632980">
      <w:pPr>
        <w:numPr>
          <w:ilvl w:val="0"/>
          <w:numId w:val="22"/>
        </w:numPr>
        <w:tabs>
          <w:tab w:val="clear" w:pos="720"/>
          <w:tab w:val="num" w:pos="360"/>
        </w:tabs>
        <w:spacing w:after="0"/>
        <w:ind w:left="360" w:right="89"/>
        <w:jc w:val="both"/>
        <w:rPr>
          <w:rFonts w:eastAsia="Arial"/>
        </w:rPr>
      </w:pPr>
      <w:r w:rsidRPr="000C4D6F">
        <w:rPr>
          <w:rFonts w:eastAsia="Arial"/>
        </w:rPr>
        <w:t xml:space="preserve">Having </w:t>
      </w:r>
      <w:r w:rsidRPr="000C4D6F">
        <w:rPr>
          <w:rFonts w:eastAsia="Arial"/>
          <w:b/>
          <w:bCs/>
        </w:rPr>
        <w:t>oversight</w:t>
      </w:r>
      <w:r w:rsidRPr="000C4D6F">
        <w:rPr>
          <w:rFonts w:eastAsia="Arial"/>
        </w:rPr>
        <w:t xml:space="preserve"> of delivery of the integrated care strategy, including tracking progress and review.</w:t>
      </w:r>
    </w:p>
    <w:p w14:paraId="46FCBFC6" w14:textId="77777777" w:rsidR="000C4D6F" w:rsidRPr="000C4D6F" w:rsidRDefault="000C4D6F" w:rsidP="00632980">
      <w:pPr>
        <w:numPr>
          <w:ilvl w:val="0"/>
          <w:numId w:val="22"/>
        </w:numPr>
        <w:tabs>
          <w:tab w:val="clear" w:pos="720"/>
          <w:tab w:val="num" w:pos="360"/>
        </w:tabs>
        <w:spacing w:after="0"/>
        <w:ind w:left="360" w:right="89"/>
        <w:jc w:val="both"/>
        <w:rPr>
          <w:rFonts w:eastAsia="Arial"/>
        </w:rPr>
      </w:pPr>
      <w:r w:rsidRPr="000C4D6F">
        <w:rPr>
          <w:rFonts w:eastAsia="Arial"/>
        </w:rPr>
        <w:t xml:space="preserve">Working effectively, collaboratively with partners with </w:t>
      </w:r>
      <w:r w:rsidRPr="000C4D6F">
        <w:rPr>
          <w:rFonts w:eastAsia="Arial"/>
          <w:b/>
          <w:bCs/>
        </w:rPr>
        <w:t>shared accountability</w:t>
      </w:r>
      <w:r w:rsidRPr="000C4D6F">
        <w:rPr>
          <w:rFonts w:eastAsia="Arial"/>
        </w:rPr>
        <w:t>.</w:t>
      </w:r>
    </w:p>
    <w:p w14:paraId="6955EA91" w14:textId="4C3CED94" w:rsidR="000C4D6F" w:rsidRPr="000C4D6F" w:rsidRDefault="000C4D6F" w:rsidP="00632980">
      <w:pPr>
        <w:pStyle w:val="ListParagraph"/>
        <w:numPr>
          <w:ilvl w:val="0"/>
          <w:numId w:val="22"/>
        </w:numPr>
        <w:tabs>
          <w:tab w:val="clear" w:pos="720"/>
          <w:tab w:val="num" w:pos="426"/>
        </w:tabs>
        <w:ind w:left="426" w:hanging="426"/>
        <w:jc w:val="both"/>
        <w:rPr>
          <w:rFonts w:eastAsia="Arial"/>
        </w:rPr>
      </w:pPr>
      <w:r w:rsidRPr="000C4D6F">
        <w:rPr>
          <w:rFonts w:eastAsia="Arial"/>
        </w:rPr>
        <w:t xml:space="preserve">To be responsible for the oversight, </w:t>
      </w:r>
      <w:r w:rsidR="00DD6B69" w:rsidRPr="000C4D6F">
        <w:rPr>
          <w:rFonts w:eastAsia="Arial"/>
        </w:rPr>
        <w:t>monitoring,</w:t>
      </w:r>
      <w:r w:rsidRPr="000C4D6F">
        <w:rPr>
          <w:rFonts w:eastAsia="Arial"/>
        </w:rPr>
        <w:t xml:space="preserve"> and implementation of remedial actions in relation to any risks which are aligned to the committee and managed within the respective organisations. </w:t>
      </w:r>
    </w:p>
    <w:p w14:paraId="74B55E98" w14:textId="461AB4EB" w:rsidR="000C4D6F" w:rsidRPr="00BE794C" w:rsidRDefault="000C4D6F" w:rsidP="00545FDD">
      <w:pPr>
        <w:pStyle w:val="Heading2"/>
        <w:numPr>
          <w:ilvl w:val="1"/>
          <w:numId w:val="35"/>
        </w:numPr>
      </w:pPr>
      <w:bookmarkStart w:id="105" w:name="_Toc114235118"/>
      <w:bookmarkStart w:id="106" w:name="_Toc160124007"/>
      <w:bookmarkStart w:id="107" w:name="_Toc162463984"/>
      <w:bookmarkStart w:id="108" w:name="_Toc162512318"/>
      <w:r w:rsidRPr="00BE794C">
        <w:t>Membership and attendance</w:t>
      </w:r>
      <w:bookmarkEnd w:id="105"/>
      <w:bookmarkEnd w:id="106"/>
      <w:bookmarkEnd w:id="107"/>
      <w:bookmarkEnd w:id="108"/>
    </w:p>
    <w:p w14:paraId="1036989A" w14:textId="77777777" w:rsidR="0074381E" w:rsidRDefault="000C4D6F" w:rsidP="00BA2ECA">
      <w:pPr>
        <w:jc w:val="both"/>
        <w:rPr>
          <w:szCs w:val="24"/>
        </w:rPr>
      </w:pPr>
      <w:r w:rsidRPr="000C4D6F">
        <w:rPr>
          <w:szCs w:val="24"/>
        </w:rPr>
        <w:t>The ICP membership shall be agreed by the ICP and appointed by the relevant organisations.</w:t>
      </w:r>
    </w:p>
    <w:p w14:paraId="0FB4359B" w14:textId="1988F3BC" w:rsidR="000C4D6F" w:rsidRPr="000C4D6F" w:rsidRDefault="000C4D6F" w:rsidP="00BA2ECA">
      <w:pPr>
        <w:jc w:val="both"/>
        <w:rPr>
          <w:szCs w:val="24"/>
        </w:rPr>
      </w:pPr>
      <w:r w:rsidRPr="000C4D6F">
        <w:rPr>
          <w:szCs w:val="24"/>
        </w:rPr>
        <w:t>The membership of the Partnership Committee is comprised of the following:</w:t>
      </w:r>
    </w:p>
    <w:p w14:paraId="3ABEFBC1" w14:textId="77777777" w:rsidR="000C4D6F" w:rsidRPr="000C4D6F" w:rsidRDefault="000C4D6F" w:rsidP="00632980">
      <w:pPr>
        <w:numPr>
          <w:ilvl w:val="0"/>
          <w:numId w:val="24"/>
        </w:numPr>
        <w:spacing w:after="0" w:line="240" w:lineRule="auto"/>
        <w:contextualSpacing/>
        <w:jc w:val="both"/>
        <w:rPr>
          <w:szCs w:val="24"/>
        </w:rPr>
      </w:pPr>
      <w:r w:rsidRPr="000C4D6F">
        <w:rPr>
          <w:szCs w:val="24"/>
        </w:rPr>
        <w:t xml:space="preserve">6 Place Leaders (Usually Local authority Chief Executives or their nominated deputy) </w:t>
      </w:r>
    </w:p>
    <w:p w14:paraId="4BCD0164" w14:textId="77777777" w:rsidR="000C4D6F" w:rsidRPr="000C4D6F" w:rsidRDefault="000C4D6F" w:rsidP="00632980">
      <w:pPr>
        <w:numPr>
          <w:ilvl w:val="0"/>
          <w:numId w:val="24"/>
        </w:numPr>
        <w:spacing w:after="0" w:line="240" w:lineRule="auto"/>
        <w:contextualSpacing/>
        <w:jc w:val="both"/>
        <w:rPr>
          <w:szCs w:val="24"/>
        </w:rPr>
      </w:pPr>
      <w:r w:rsidRPr="000C4D6F">
        <w:rPr>
          <w:szCs w:val="24"/>
        </w:rPr>
        <w:t xml:space="preserve">6 Elected Members, (Usually Health and Wellbeing Board Chairs or holders of other relevant portfolios). </w:t>
      </w:r>
    </w:p>
    <w:p w14:paraId="12BB30D9" w14:textId="77777777" w:rsidR="000C4D6F" w:rsidRPr="000C4D6F" w:rsidRDefault="000C4D6F" w:rsidP="00632980">
      <w:pPr>
        <w:numPr>
          <w:ilvl w:val="0"/>
          <w:numId w:val="24"/>
        </w:numPr>
        <w:spacing w:after="0" w:line="240" w:lineRule="auto"/>
        <w:contextualSpacing/>
        <w:jc w:val="both"/>
        <w:rPr>
          <w:szCs w:val="24"/>
        </w:rPr>
      </w:pPr>
      <w:r w:rsidRPr="000C4D6F">
        <w:rPr>
          <w:szCs w:val="24"/>
        </w:rPr>
        <w:t xml:space="preserve">6 NHS Place Directors </w:t>
      </w:r>
    </w:p>
    <w:p w14:paraId="324DAE4E" w14:textId="77777777" w:rsidR="000C4D6F" w:rsidRPr="000C4D6F" w:rsidRDefault="000C4D6F" w:rsidP="00632980">
      <w:pPr>
        <w:numPr>
          <w:ilvl w:val="0"/>
          <w:numId w:val="24"/>
        </w:numPr>
        <w:spacing w:after="0" w:line="240" w:lineRule="auto"/>
        <w:contextualSpacing/>
        <w:jc w:val="both"/>
        <w:rPr>
          <w:szCs w:val="24"/>
        </w:rPr>
      </w:pPr>
      <w:r w:rsidRPr="000C4D6F">
        <w:rPr>
          <w:szCs w:val="24"/>
        </w:rPr>
        <w:t>2 Directors of Public Health (ideally one from the Humber area and one from North Yorkshire and York)</w:t>
      </w:r>
    </w:p>
    <w:p w14:paraId="6924A606" w14:textId="77777777" w:rsidR="000C4D6F" w:rsidRPr="000C4D6F" w:rsidRDefault="000C4D6F" w:rsidP="00632980">
      <w:pPr>
        <w:numPr>
          <w:ilvl w:val="0"/>
          <w:numId w:val="24"/>
        </w:numPr>
        <w:spacing w:after="0" w:line="240" w:lineRule="auto"/>
        <w:contextualSpacing/>
        <w:jc w:val="both"/>
        <w:rPr>
          <w:szCs w:val="24"/>
        </w:rPr>
      </w:pPr>
      <w:r w:rsidRPr="000C4D6F">
        <w:rPr>
          <w:szCs w:val="24"/>
        </w:rPr>
        <w:t>A representative of Healthwatch (who will support the committee in respect of the voice of lived experience)</w:t>
      </w:r>
    </w:p>
    <w:p w14:paraId="3E021D28" w14:textId="44B1C358" w:rsidR="000C4D6F" w:rsidRPr="000C4D6F" w:rsidRDefault="000C4D6F" w:rsidP="00632980">
      <w:pPr>
        <w:numPr>
          <w:ilvl w:val="0"/>
          <w:numId w:val="24"/>
        </w:numPr>
        <w:spacing w:after="0" w:line="240" w:lineRule="auto"/>
        <w:contextualSpacing/>
        <w:jc w:val="both"/>
        <w:rPr>
          <w:szCs w:val="24"/>
        </w:rPr>
      </w:pPr>
      <w:r w:rsidRPr="000C4D6F">
        <w:rPr>
          <w:szCs w:val="24"/>
        </w:rPr>
        <w:t>Chair of the ICB (who will also be the co-chair</w:t>
      </w:r>
      <w:r w:rsidR="00A60EEA">
        <w:rPr>
          <w:szCs w:val="24"/>
        </w:rPr>
        <w:t xml:space="preserve"> of</w:t>
      </w:r>
      <w:r w:rsidRPr="000C4D6F">
        <w:rPr>
          <w:szCs w:val="24"/>
        </w:rPr>
        <w:t xml:space="preserve"> the ICP)</w:t>
      </w:r>
    </w:p>
    <w:p w14:paraId="72254D5D" w14:textId="246356C0" w:rsidR="000C4D6F" w:rsidRPr="000C4D6F" w:rsidRDefault="000C4D6F" w:rsidP="00632980">
      <w:pPr>
        <w:numPr>
          <w:ilvl w:val="0"/>
          <w:numId w:val="24"/>
        </w:numPr>
        <w:spacing w:after="0" w:line="240" w:lineRule="auto"/>
        <w:contextualSpacing/>
        <w:jc w:val="both"/>
        <w:rPr>
          <w:szCs w:val="24"/>
        </w:rPr>
      </w:pPr>
      <w:r w:rsidRPr="000C4D6F">
        <w:rPr>
          <w:szCs w:val="24"/>
        </w:rPr>
        <w:t>Co-Chair of the ICP (usually an elected member, nominated by the councils)</w:t>
      </w:r>
    </w:p>
    <w:p w14:paraId="1C15CDB7" w14:textId="77777777" w:rsidR="000C4D6F" w:rsidRPr="000C4D6F" w:rsidRDefault="000C4D6F" w:rsidP="00632980">
      <w:pPr>
        <w:numPr>
          <w:ilvl w:val="0"/>
          <w:numId w:val="24"/>
        </w:numPr>
        <w:spacing w:after="0" w:line="240" w:lineRule="auto"/>
        <w:contextualSpacing/>
        <w:jc w:val="both"/>
        <w:rPr>
          <w:szCs w:val="24"/>
        </w:rPr>
      </w:pPr>
      <w:r w:rsidRPr="000C4D6F">
        <w:rPr>
          <w:szCs w:val="24"/>
        </w:rPr>
        <w:t>Chief Executive of the ICB</w:t>
      </w:r>
    </w:p>
    <w:p w14:paraId="09B29431" w14:textId="12357AD4" w:rsidR="000C4D6F" w:rsidRDefault="000C4D6F" w:rsidP="00167A1D">
      <w:pPr>
        <w:numPr>
          <w:ilvl w:val="0"/>
          <w:numId w:val="24"/>
        </w:numPr>
        <w:spacing w:after="0" w:line="240" w:lineRule="auto"/>
        <w:contextualSpacing/>
        <w:jc w:val="both"/>
        <w:rPr>
          <w:szCs w:val="24"/>
        </w:rPr>
      </w:pPr>
      <w:r w:rsidRPr="000C4D6F">
        <w:rPr>
          <w:szCs w:val="24"/>
        </w:rPr>
        <w:t>Deputy Chief Executive / Chief Operating Officer of the ICB.</w:t>
      </w:r>
    </w:p>
    <w:p w14:paraId="6392F982" w14:textId="77777777" w:rsidR="006C06C7" w:rsidRPr="006C06C7" w:rsidRDefault="006C06C7" w:rsidP="006C06C7">
      <w:pPr>
        <w:spacing w:after="0" w:line="240" w:lineRule="auto"/>
        <w:ind w:left="720"/>
        <w:contextualSpacing/>
        <w:jc w:val="both"/>
        <w:rPr>
          <w:szCs w:val="24"/>
        </w:rPr>
      </w:pPr>
    </w:p>
    <w:p w14:paraId="22EBD0A1" w14:textId="3B1A1367" w:rsidR="000C4D6F" w:rsidRPr="00BE794C" w:rsidRDefault="000C4D6F" w:rsidP="00545FDD">
      <w:pPr>
        <w:pStyle w:val="Heading2"/>
        <w:numPr>
          <w:ilvl w:val="1"/>
          <w:numId w:val="35"/>
        </w:numPr>
      </w:pPr>
      <w:bookmarkStart w:id="109" w:name="_Toc114235119"/>
      <w:bookmarkStart w:id="110" w:name="_Toc160124008"/>
      <w:bookmarkStart w:id="111" w:name="_Toc162463985"/>
      <w:bookmarkStart w:id="112" w:name="_Toc162512319"/>
      <w:r w:rsidRPr="00BE794C">
        <w:t>Chair and Vice Chair</w:t>
      </w:r>
      <w:bookmarkEnd w:id="109"/>
      <w:bookmarkEnd w:id="110"/>
      <w:bookmarkEnd w:id="111"/>
      <w:bookmarkEnd w:id="112"/>
    </w:p>
    <w:p w14:paraId="4BAF6623" w14:textId="77777777" w:rsidR="000C4D6F" w:rsidRPr="000C4D6F" w:rsidRDefault="000C4D6F" w:rsidP="00167A1D">
      <w:pPr>
        <w:jc w:val="both"/>
      </w:pPr>
      <w:r w:rsidRPr="000C4D6F">
        <w:t xml:space="preserve">Meetings will be chaired by either of the co-chairs.  </w:t>
      </w:r>
    </w:p>
    <w:p w14:paraId="2EED3D4E" w14:textId="572EA1A8" w:rsidR="000C4D6F" w:rsidRDefault="000C4D6F" w:rsidP="00537DB9">
      <w:pPr>
        <w:spacing w:line="240" w:lineRule="auto"/>
        <w:contextualSpacing/>
        <w:jc w:val="both"/>
      </w:pPr>
      <w:r w:rsidRPr="000C4D6F">
        <w:t>The Co-Chairs will be selected from HNYICB and one selected from the Elected Members, nominated by the councils</w:t>
      </w:r>
      <w:r w:rsidR="00A60EEA">
        <w:t>.</w:t>
      </w:r>
    </w:p>
    <w:p w14:paraId="01A34DBB" w14:textId="77777777" w:rsidR="0074381E" w:rsidRPr="000C4D6F" w:rsidRDefault="0074381E" w:rsidP="00537DB9">
      <w:pPr>
        <w:spacing w:line="240" w:lineRule="auto"/>
        <w:contextualSpacing/>
        <w:jc w:val="both"/>
      </w:pPr>
    </w:p>
    <w:p w14:paraId="5E55B20D" w14:textId="77777777" w:rsidR="000C4D6F" w:rsidRPr="000C4D6F" w:rsidRDefault="000C4D6F" w:rsidP="004A1B99">
      <w:pPr>
        <w:jc w:val="both"/>
      </w:pPr>
      <w:r w:rsidRPr="00A60EEA">
        <w:rPr>
          <w:i/>
          <w:iCs/>
        </w:rPr>
        <w:t>Note:</w:t>
      </w:r>
      <w:r w:rsidRPr="000C4D6F">
        <w:t xml:space="preserve"> Co-Chairs, on behalf of the Partnership Committee or at their own discretion, may establish specific reference groups or challenge groups from the wider leadership community to inform their own thinking and understanding.</w:t>
      </w:r>
    </w:p>
    <w:p w14:paraId="45D93FD9" w14:textId="77777777" w:rsidR="000C4D6F" w:rsidRDefault="000C4D6F" w:rsidP="006C06C7">
      <w:pPr>
        <w:pStyle w:val="BodyText"/>
        <w:spacing w:after="0"/>
        <w:ind w:right="437"/>
        <w:jc w:val="both"/>
      </w:pPr>
      <w:r w:rsidRPr="000C4D6F">
        <w:t>The</w:t>
      </w:r>
      <w:r w:rsidRPr="000C4D6F">
        <w:rPr>
          <w:spacing w:val="-2"/>
        </w:rPr>
        <w:t xml:space="preserve"> Co-Chairs </w:t>
      </w:r>
      <w:r w:rsidRPr="000C4D6F">
        <w:t>will</w:t>
      </w:r>
      <w:r w:rsidRPr="000C4D6F">
        <w:rPr>
          <w:spacing w:val="-3"/>
        </w:rPr>
        <w:t xml:space="preserve"> </w:t>
      </w:r>
      <w:r w:rsidRPr="000C4D6F">
        <w:t>be</w:t>
      </w:r>
      <w:r w:rsidRPr="000C4D6F">
        <w:rPr>
          <w:spacing w:val="-2"/>
        </w:rPr>
        <w:t xml:space="preserve"> </w:t>
      </w:r>
      <w:r w:rsidRPr="000C4D6F">
        <w:t>responsible</w:t>
      </w:r>
      <w:r w:rsidRPr="000C4D6F">
        <w:rPr>
          <w:spacing w:val="-2"/>
        </w:rPr>
        <w:t xml:space="preserve"> </w:t>
      </w:r>
      <w:r w:rsidRPr="000C4D6F">
        <w:t>for</w:t>
      </w:r>
      <w:r w:rsidRPr="000C4D6F">
        <w:rPr>
          <w:spacing w:val="-2"/>
        </w:rPr>
        <w:t xml:space="preserve"> </w:t>
      </w:r>
      <w:r w:rsidRPr="000C4D6F">
        <w:t>agreeing</w:t>
      </w:r>
      <w:r w:rsidRPr="000C4D6F">
        <w:rPr>
          <w:spacing w:val="-3"/>
        </w:rPr>
        <w:t xml:space="preserve"> </w:t>
      </w:r>
      <w:r w:rsidRPr="000C4D6F">
        <w:t>the</w:t>
      </w:r>
      <w:r w:rsidRPr="000C4D6F">
        <w:rPr>
          <w:spacing w:val="-1"/>
        </w:rPr>
        <w:t xml:space="preserve"> </w:t>
      </w:r>
      <w:r w:rsidRPr="000C4D6F">
        <w:t>agenda</w:t>
      </w:r>
      <w:r w:rsidRPr="000C4D6F">
        <w:rPr>
          <w:spacing w:val="-4"/>
        </w:rPr>
        <w:t xml:space="preserve"> </w:t>
      </w:r>
      <w:r w:rsidRPr="000C4D6F">
        <w:t>and</w:t>
      </w:r>
      <w:r w:rsidRPr="000C4D6F">
        <w:rPr>
          <w:spacing w:val="-2"/>
        </w:rPr>
        <w:t xml:space="preserve"> </w:t>
      </w:r>
      <w:r w:rsidRPr="000C4D6F">
        <w:t>ensuring</w:t>
      </w:r>
      <w:r w:rsidRPr="000C4D6F">
        <w:rPr>
          <w:spacing w:val="-4"/>
        </w:rPr>
        <w:t xml:space="preserve"> </w:t>
      </w:r>
      <w:r w:rsidRPr="000C4D6F">
        <w:t>matters</w:t>
      </w:r>
      <w:r w:rsidRPr="000C4D6F">
        <w:rPr>
          <w:spacing w:val="-2"/>
        </w:rPr>
        <w:t xml:space="preserve"> </w:t>
      </w:r>
      <w:r w:rsidRPr="000C4D6F">
        <w:t>discussed</w:t>
      </w:r>
      <w:r w:rsidRPr="000C4D6F">
        <w:rPr>
          <w:spacing w:val="-4"/>
        </w:rPr>
        <w:t xml:space="preserve"> </w:t>
      </w:r>
      <w:r w:rsidRPr="000C4D6F">
        <w:t xml:space="preserve">meet the objectives as set out in these </w:t>
      </w:r>
      <w:proofErr w:type="spellStart"/>
      <w:r w:rsidRPr="000C4D6F">
        <w:t>ToR</w:t>
      </w:r>
      <w:proofErr w:type="spellEnd"/>
      <w:r w:rsidRPr="000C4D6F">
        <w:t xml:space="preserve">. A forward plan will be developed to support the setting of the agenda. </w:t>
      </w:r>
    </w:p>
    <w:p w14:paraId="65C80083" w14:textId="77777777" w:rsidR="006C06C7" w:rsidRDefault="006C06C7" w:rsidP="006C06C7">
      <w:pPr>
        <w:pStyle w:val="BodyText"/>
        <w:spacing w:after="0"/>
        <w:ind w:right="437"/>
        <w:jc w:val="both"/>
      </w:pPr>
    </w:p>
    <w:p w14:paraId="2F55D601" w14:textId="77777777" w:rsidR="001442DC" w:rsidRDefault="001442DC" w:rsidP="006C06C7">
      <w:pPr>
        <w:pStyle w:val="BodyText"/>
        <w:spacing w:after="0"/>
        <w:ind w:right="437"/>
        <w:jc w:val="both"/>
      </w:pPr>
    </w:p>
    <w:p w14:paraId="74D22F69" w14:textId="617B6C7A" w:rsidR="0074381E" w:rsidRDefault="00545FDD" w:rsidP="00545FDD">
      <w:pPr>
        <w:pStyle w:val="Heading2"/>
        <w:rPr>
          <w:rFonts w:eastAsia="Arial"/>
          <w:b w:val="0"/>
          <w:bCs w:val="0"/>
          <w:color w:val="auto"/>
        </w:rPr>
      </w:pPr>
      <w:bookmarkStart w:id="113" w:name="_Toc160124009"/>
      <w:bookmarkStart w:id="114" w:name="_Toc162512320"/>
      <w:r>
        <w:lastRenderedPageBreak/>
        <w:t>4.4</w:t>
      </w:r>
      <w:r>
        <w:tab/>
      </w:r>
      <w:r w:rsidR="000C4D6F" w:rsidRPr="0074381E">
        <w:t>Deputies</w:t>
      </w:r>
      <w:bookmarkEnd w:id="113"/>
      <w:bookmarkEnd w:id="114"/>
      <w:r w:rsidR="000C4D6F" w:rsidRPr="00A60EEA">
        <w:rPr>
          <w:rFonts w:eastAsia="Arial"/>
          <w:color w:val="auto"/>
        </w:rPr>
        <w:t xml:space="preserve"> </w:t>
      </w:r>
    </w:p>
    <w:p w14:paraId="416923F4" w14:textId="2ACC25C8" w:rsidR="000C4D6F" w:rsidRPr="000C4D6F" w:rsidRDefault="000C4D6F" w:rsidP="007C084D">
      <w:pPr>
        <w:jc w:val="both"/>
        <w:rPr>
          <w:szCs w:val="24"/>
        </w:rPr>
      </w:pPr>
      <w:r w:rsidRPr="00A60EEA">
        <w:rPr>
          <w:szCs w:val="24"/>
        </w:rPr>
        <w:t xml:space="preserve">Members are </w:t>
      </w:r>
      <w:r w:rsidRPr="000C4D6F">
        <w:rPr>
          <w:szCs w:val="24"/>
        </w:rPr>
        <w:t xml:space="preserve">permitted to nominate a suitable deputy to attend a meeting of the Partnership Committee on their behalf should they be unable to attend themselves. </w:t>
      </w:r>
    </w:p>
    <w:p w14:paraId="68AE034D" w14:textId="102F0144" w:rsidR="000C4D6F" w:rsidRPr="000C4D6F" w:rsidRDefault="000C4D6F" w:rsidP="007C084D">
      <w:pPr>
        <w:jc w:val="both"/>
        <w:rPr>
          <w:szCs w:val="24"/>
        </w:rPr>
      </w:pPr>
      <w:r w:rsidRPr="000C4D6F">
        <w:rPr>
          <w:szCs w:val="24"/>
        </w:rPr>
        <w:t xml:space="preserve">Members are responsible for fully briefing any nominated deputies. </w:t>
      </w:r>
    </w:p>
    <w:p w14:paraId="7CE991AC" w14:textId="76504419" w:rsidR="000C4D6F" w:rsidRPr="000C4D6F" w:rsidRDefault="000C4D6F" w:rsidP="007C084D">
      <w:pPr>
        <w:jc w:val="both"/>
        <w:rPr>
          <w:szCs w:val="24"/>
        </w:rPr>
      </w:pPr>
      <w:r w:rsidRPr="000C4D6F">
        <w:rPr>
          <w:szCs w:val="24"/>
        </w:rPr>
        <w:t xml:space="preserve">Deputies need to be confirmed in writing to the Chair of the ICP ahead of the meeting. </w:t>
      </w:r>
    </w:p>
    <w:p w14:paraId="6B4201FE" w14:textId="5F7417FC" w:rsidR="000C4D6F" w:rsidRPr="00BE794C" w:rsidRDefault="00545FDD" w:rsidP="00545FDD">
      <w:pPr>
        <w:pStyle w:val="Heading2"/>
        <w:rPr>
          <w:b w:val="0"/>
          <w:bCs w:val="0"/>
        </w:rPr>
      </w:pPr>
      <w:bookmarkStart w:id="115" w:name="_Toc162512321"/>
      <w:r>
        <w:t>4.5</w:t>
      </w:r>
      <w:r>
        <w:tab/>
      </w:r>
      <w:r w:rsidR="000C4D6F" w:rsidRPr="00BE794C">
        <w:t>Attendees</w:t>
      </w:r>
      <w:bookmarkEnd w:id="115"/>
      <w:r w:rsidR="000C4D6F" w:rsidRPr="00BE794C">
        <w:t xml:space="preserve"> </w:t>
      </w:r>
    </w:p>
    <w:p w14:paraId="5E5369CE" w14:textId="77777777" w:rsidR="000C4D6F" w:rsidRPr="000C4D6F" w:rsidRDefault="000C4D6F" w:rsidP="00632980">
      <w:pPr>
        <w:pStyle w:val="ListParagraph"/>
        <w:widowControl w:val="0"/>
        <w:numPr>
          <w:ilvl w:val="0"/>
          <w:numId w:val="26"/>
        </w:numPr>
        <w:autoSpaceDE w:val="0"/>
        <w:autoSpaceDN w:val="0"/>
        <w:spacing w:before="1" w:after="0" w:line="240" w:lineRule="auto"/>
        <w:ind w:left="426" w:right="934" w:hanging="426"/>
        <w:contextualSpacing w:val="0"/>
        <w:jc w:val="both"/>
      </w:pPr>
      <w:bookmarkStart w:id="116" w:name="_Toc114235120"/>
      <w:r w:rsidRPr="000C4D6F">
        <w:t>The Partnership Committee may invite members of the broader Leadership Community to their meetings as needed/required.</w:t>
      </w:r>
    </w:p>
    <w:p w14:paraId="410ED97B" w14:textId="77777777" w:rsidR="000C4D6F" w:rsidRPr="000C4D6F" w:rsidRDefault="000C4D6F" w:rsidP="00632980">
      <w:pPr>
        <w:pStyle w:val="ListParagraph"/>
        <w:widowControl w:val="0"/>
        <w:numPr>
          <w:ilvl w:val="0"/>
          <w:numId w:val="26"/>
        </w:numPr>
        <w:autoSpaceDE w:val="0"/>
        <w:autoSpaceDN w:val="0"/>
        <w:spacing w:before="1" w:after="0" w:line="240" w:lineRule="auto"/>
        <w:ind w:left="426" w:right="934" w:hanging="426"/>
        <w:contextualSpacing w:val="0"/>
        <w:jc w:val="both"/>
      </w:pPr>
      <w:r w:rsidRPr="000C4D6F">
        <w:t>Executive</w:t>
      </w:r>
      <w:r w:rsidRPr="000C4D6F">
        <w:rPr>
          <w:spacing w:val="-5"/>
        </w:rPr>
        <w:t xml:space="preserve"> Directors/</w:t>
      </w:r>
      <w:r w:rsidRPr="000C4D6F">
        <w:t>Officers</w:t>
      </w:r>
      <w:r w:rsidRPr="000C4D6F">
        <w:rPr>
          <w:spacing w:val="-6"/>
        </w:rPr>
        <w:t xml:space="preserve"> </w:t>
      </w:r>
      <w:r w:rsidRPr="000C4D6F">
        <w:t>may</w:t>
      </w:r>
      <w:r w:rsidRPr="000C4D6F">
        <w:rPr>
          <w:spacing w:val="-6"/>
        </w:rPr>
        <w:t xml:space="preserve"> </w:t>
      </w:r>
      <w:r w:rsidRPr="000C4D6F">
        <w:t>request</w:t>
      </w:r>
      <w:r w:rsidRPr="000C4D6F">
        <w:rPr>
          <w:spacing w:val="-3"/>
        </w:rPr>
        <w:t xml:space="preserve"> </w:t>
      </w:r>
      <w:r w:rsidRPr="000C4D6F">
        <w:t>or</w:t>
      </w:r>
      <w:r w:rsidRPr="000C4D6F">
        <w:rPr>
          <w:spacing w:val="-6"/>
        </w:rPr>
        <w:t xml:space="preserve"> </w:t>
      </w:r>
      <w:r w:rsidRPr="000C4D6F">
        <w:t>be</w:t>
      </w:r>
      <w:r w:rsidRPr="000C4D6F">
        <w:rPr>
          <w:spacing w:val="-3"/>
        </w:rPr>
        <w:t xml:space="preserve"> </w:t>
      </w:r>
      <w:r w:rsidRPr="000C4D6F">
        <w:t>requested</w:t>
      </w:r>
      <w:r w:rsidRPr="000C4D6F">
        <w:rPr>
          <w:spacing w:val="-3"/>
        </w:rPr>
        <w:t xml:space="preserve"> </w:t>
      </w:r>
      <w:r w:rsidRPr="000C4D6F">
        <w:t>to</w:t>
      </w:r>
      <w:r w:rsidRPr="000C4D6F">
        <w:rPr>
          <w:spacing w:val="-3"/>
        </w:rPr>
        <w:t xml:space="preserve"> </w:t>
      </w:r>
      <w:r w:rsidRPr="000C4D6F">
        <w:t>attend</w:t>
      </w:r>
      <w:r w:rsidRPr="000C4D6F">
        <w:rPr>
          <w:spacing w:val="-3"/>
        </w:rPr>
        <w:t xml:space="preserve"> </w:t>
      </w:r>
      <w:r w:rsidRPr="000C4D6F">
        <w:t>the</w:t>
      </w:r>
      <w:r w:rsidRPr="000C4D6F">
        <w:rPr>
          <w:spacing w:val="-5"/>
        </w:rPr>
        <w:t xml:space="preserve"> </w:t>
      </w:r>
      <w:r w:rsidRPr="000C4D6F">
        <w:t>meeting</w:t>
      </w:r>
      <w:r w:rsidRPr="000C4D6F">
        <w:rPr>
          <w:spacing w:val="-3"/>
        </w:rPr>
        <w:t xml:space="preserve"> </w:t>
      </w:r>
      <w:r w:rsidRPr="000C4D6F">
        <w:t>when</w:t>
      </w:r>
      <w:r w:rsidRPr="000C4D6F">
        <w:rPr>
          <w:spacing w:val="-3"/>
        </w:rPr>
        <w:t xml:space="preserve"> </w:t>
      </w:r>
      <w:r w:rsidRPr="000C4D6F">
        <w:t>matters concerning their</w:t>
      </w:r>
      <w:r w:rsidRPr="000C4D6F">
        <w:rPr>
          <w:spacing w:val="-1"/>
        </w:rPr>
        <w:t xml:space="preserve"> </w:t>
      </w:r>
      <w:r w:rsidRPr="000C4D6F">
        <w:t>responsibilities are to be discussed</w:t>
      </w:r>
      <w:r w:rsidRPr="000C4D6F">
        <w:rPr>
          <w:spacing w:val="-1"/>
        </w:rPr>
        <w:t xml:space="preserve"> </w:t>
      </w:r>
      <w:r w:rsidRPr="000C4D6F">
        <w:t>or they are</w:t>
      </w:r>
      <w:r w:rsidRPr="000C4D6F">
        <w:rPr>
          <w:spacing w:val="-1"/>
        </w:rPr>
        <w:t xml:space="preserve"> </w:t>
      </w:r>
      <w:r w:rsidRPr="000C4D6F">
        <w:t>presenting a paper.</w:t>
      </w:r>
    </w:p>
    <w:p w14:paraId="71BA0EC2" w14:textId="77777777" w:rsidR="000C4D6F" w:rsidRDefault="000C4D6F" w:rsidP="00632980">
      <w:pPr>
        <w:pStyle w:val="ListParagraph"/>
        <w:widowControl w:val="0"/>
        <w:numPr>
          <w:ilvl w:val="0"/>
          <w:numId w:val="26"/>
        </w:numPr>
        <w:autoSpaceDE w:val="0"/>
        <w:autoSpaceDN w:val="0"/>
        <w:spacing w:after="0" w:line="240" w:lineRule="auto"/>
        <w:ind w:left="426" w:right="450" w:hanging="426"/>
        <w:contextualSpacing w:val="0"/>
        <w:jc w:val="both"/>
      </w:pPr>
      <w:r w:rsidRPr="000C4D6F">
        <w:t>Other</w:t>
      </w:r>
      <w:r w:rsidRPr="000C4D6F">
        <w:rPr>
          <w:spacing w:val="-2"/>
        </w:rPr>
        <w:t xml:space="preserve"> </w:t>
      </w:r>
      <w:r w:rsidRPr="000C4D6F">
        <w:t>individuals</w:t>
      </w:r>
      <w:r w:rsidRPr="000C4D6F">
        <w:rPr>
          <w:spacing w:val="-5"/>
        </w:rPr>
        <w:t xml:space="preserve"> </w:t>
      </w:r>
      <w:r w:rsidRPr="000C4D6F">
        <w:t>may</w:t>
      </w:r>
      <w:r w:rsidRPr="000C4D6F">
        <w:rPr>
          <w:spacing w:val="-4"/>
        </w:rPr>
        <w:t xml:space="preserve"> </w:t>
      </w:r>
      <w:r w:rsidRPr="000C4D6F">
        <w:t>be</w:t>
      </w:r>
      <w:r w:rsidRPr="000C4D6F">
        <w:rPr>
          <w:spacing w:val="-2"/>
        </w:rPr>
        <w:t xml:space="preserve"> </w:t>
      </w:r>
      <w:r w:rsidRPr="000C4D6F">
        <w:t>requested</w:t>
      </w:r>
      <w:r w:rsidRPr="000C4D6F">
        <w:rPr>
          <w:spacing w:val="-4"/>
        </w:rPr>
        <w:t xml:space="preserve"> </w:t>
      </w:r>
      <w:r w:rsidRPr="000C4D6F">
        <w:t>to</w:t>
      </w:r>
      <w:r w:rsidRPr="000C4D6F">
        <w:rPr>
          <w:spacing w:val="-3"/>
        </w:rPr>
        <w:t xml:space="preserve"> </w:t>
      </w:r>
      <w:r w:rsidRPr="000C4D6F">
        <w:t>attend</w:t>
      </w:r>
      <w:r w:rsidRPr="000C4D6F">
        <w:rPr>
          <w:spacing w:val="-4"/>
        </w:rPr>
        <w:t xml:space="preserve"> </w:t>
      </w:r>
      <w:r w:rsidRPr="000C4D6F">
        <w:t>the</w:t>
      </w:r>
      <w:r w:rsidRPr="000C4D6F">
        <w:rPr>
          <w:spacing w:val="-4"/>
        </w:rPr>
        <w:t xml:space="preserve"> </w:t>
      </w:r>
      <w:r w:rsidRPr="000C4D6F">
        <w:t>meeting</w:t>
      </w:r>
      <w:r w:rsidRPr="000C4D6F">
        <w:rPr>
          <w:spacing w:val="-2"/>
        </w:rPr>
        <w:t xml:space="preserve"> </w:t>
      </w:r>
      <w:r w:rsidRPr="000C4D6F">
        <w:t>when</w:t>
      </w:r>
      <w:r w:rsidRPr="000C4D6F">
        <w:rPr>
          <w:spacing w:val="-4"/>
        </w:rPr>
        <w:t xml:space="preserve"> </w:t>
      </w:r>
      <w:r w:rsidRPr="000C4D6F">
        <w:t>matters</w:t>
      </w:r>
      <w:r w:rsidRPr="000C4D6F">
        <w:rPr>
          <w:spacing w:val="-2"/>
        </w:rPr>
        <w:t xml:space="preserve"> </w:t>
      </w:r>
      <w:r w:rsidRPr="000C4D6F">
        <w:t>concerning</w:t>
      </w:r>
      <w:r w:rsidRPr="000C4D6F">
        <w:rPr>
          <w:spacing w:val="-4"/>
        </w:rPr>
        <w:t xml:space="preserve"> </w:t>
      </w:r>
      <w:r w:rsidRPr="000C4D6F">
        <w:t>their responsibilities are to be discussed or they are presenting a paper.</w:t>
      </w:r>
    </w:p>
    <w:p w14:paraId="6546105B" w14:textId="77777777" w:rsidR="00846C36" w:rsidRPr="000C4D6F" w:rsidRDefault="00846C36" w:rsidP="00846C36">
      <w:pPr>
        <w:pStyle w:val="ListParagraph"/>
        <w:widowControl w:val="0"/>
        <w:autoSpaceDE w:val="0"/>
        <w:autoSpaceDN w:val="0"/>
        <w:spacing w:after="0" w:line="240" w:lineRule="auto"/>
        <w:ind w:left="426" w:right="450"/>
        <w:contextualSpacing w:val="0"/>
        <w:jc w:val="both"/>
      </w:pPr>
    </w:p>
    <w:p w14:paraId="518C2CB3" w14:textId="747B854E" w:rsidR="000C4D6F" w:rsidRPr="00BE794C" w:rsidRDefault="00545FDD" w:rsidP="00545FDD">
      <w:pPr>
        <w:pStyle w:val="Heading2"/>
      </w:pPr>
      <w:bookmarkStart w:id="117" w:name="_Toc160124010"/>
      <w:bookmarkStart w:id="118" w:name="_Toc162463986"/>
      <w:bookmarkStart w:id="119" w:name="_Toc162512322"/>
      <w:r>
        <w:t>4.6</w:t>
      </w:r>
      <w:r>
        <w:tab/>
      </w:r>
      <w:r w:rsidR="000C4D6F" w:rsidRPr="00BE794C">
        <w:t>Quoracy</w:t>
      </w:r>
      <w:bookmarkEnd w:id="117"/>
      <w:bookmarkEnd w:id="118"/>
      <w:bookmarkEnd w:id="119"/>
      <w:r w:rsidR="000C4D6F" w:rsidRPr="00BE794C">
        <w:t xml:space="preserve"> </w:t>
      </w:r>
      <w:bookmarkEnd w:id="116"/>
    </w:p>
    <w:p w14:paraId="099BA726" w14:textId="1F6F7040" w:rsidR="000C4D6F" w:rsidRPr="000C4D6F" w:rsidRDefault="000C4D6F" w:rsidP="00B2132A">
      <w:pPr>
        <w:jc w:val="both"/>
        <w:rPr>
          <w:szCs w:val="24"/>
        </w:rPr>
      </w:pPr>
      <w:r w:rsidRPr="000C4D6F">
        <w:rPr>
          <w:szCs w:val="24"/>
        </w:rPr>
        <w:t xml:space="preserve">The Partnership Committee will be quorate to include at </w:t>
      </w:r>
      <w:r w:rsidR="00A60EEA" w:rsidRPr="000C4D6F">
        <w:rPr>
          <w:szCs w:val="24"/>
        </w:rPr>
        <w:t>least:</w:t>
      </w:r>
    </w:p>
    <w:p w14:paraId="3368014C" w14:textId="5DD27D50" w:rsidR="000C4D6F" w:rsidRPr="000C4D6F" w:rsidRDefault="000C4D6F" w:rsidP="00632980">
      <w:pPr>
        <w:pStyle w:val="ListParagraph"/>
        <w:numPr>
          <w:ilvl w:val="0"/>
          <w:numId w:val="25"/>
        </w:numPr>
        <w:jc w:val="both"/>
      </w:pPr>
      <w:r w:rsidRPr="000C4D6F">
        <w:t>One of the Co-Chairs</w:t>
      </w:r>
    </w:p>
    <w:p w14:paraId="380685B2" w14:textId="77777777" w:rsidR="000C4D6F" w:rsidRPr="00A60EEA" w:rsidRDefault="000C4D6F" w:rsidP="00632980">
      <w:pPr>
        <w:pStyle w:val="ListParagraph"/>
        <w:numPr>
          <w:ilvl w:val="0"/>
          <w:numId w:val="25"/>
        </w:numPr>
        <w:jc w:val="both"/>
      </w:pPr>
      <w:r w:rsidRPr="00A60EEA">
        <w:t>Two Place Chief Executives or their nominated deputy</w:t>
      </w:r>
    </w:p>
    <w:p w14:paraId="6D43C345" w14:textId="489CDE83" w:rsidR="000C4D6F" w:rsidRPr="00A60EEA" w:rsidRDefault="000C4D6F" w:rsidP="00632980">
      <w:pPr>
        <w:pStyle w:val="ListParagraph"/>
        <w:numPr>
          <w:ilvl w:val="0"/>
          <w:numId w:val="25"/>
        </w:numPr>
        <w:jc w:val="both"/>
      </w:pPr>
      <w:r w:rsidRPr="00A60EEA">
        <w:t xml:space="preserve">Two Elected Members (in addition to the Elected Co-Chair if they </w:t>
      </w:r>
      <w:r w:rsidR="00A60EEA" w:rsidRPr="00A60EEA">
        <w:t>are</w:t>
      </w:r>
      <w:r w:rsidRPr="00A60EEA">
        <w:t xml:space="preserve"> chairing the meeting)</w:t>
      </w:r>
    </w:p>
    <w:p w14:paraId="5BA72474" w14:textId="77777777" w:rsidR="000C4D6F" w:rsidRPr="00A60EEA" w:rsidRDefault="000C4D6F" w:rsidP="00632980">
      <w:pPr>
        <w:pStyle w:val="ListParagraph"/>
        <w:numPr>
          <w:ilvl w:val="0"/>
          <w:numId w:val="25"/>
        </w:numPr>
        <w:jc w:val="both"/>
      </w:pPr>
      <w:r w:rsidRPr="00A60EEA">
        <w:t>Two NHS Place Directors (ideally representing a different Place to the Place Chief Executives)</w:t>
      </w:r>
    </w:p>
    <w:p w14:paraId="362E4FAE" w14:textId="77777777" w:rsidR="000C4D6F" w:rsidRPr="00A60EEA" w:rsidRDefault="000C4D6F" w:rsidP="00632980">
      <w:pPr>
        <w:pStyle w:val="ListParagraph"/>
        <w:numPr>
          <w:ilvl w:val="0"/>
          <w:numId w:val="25"/>
        </w:numPr>
        <w:jc w:val="both"/>
      </w:pPr>
      <w:r w:rsidRPr="00A60EEA">
        <w:t>One Director of Public Health</w:t>
      </w:r>
    </w:p>
    <w:p w14:paraId="29B3A260" w14:textId="78AE39C2" w:rsidR="000C4D6F" w:rsidRPr="00A60EEA" w:rsidRDefault="000C4D6F" w:rsidP="00632980">
      <w:pPr>
        <w:pStyle w:val="ListParagraph"/>
        <w:numPr>
          <w:ilvl w:val="0"/>
          <w:numId w:val="25"/>
        </w:numPr>
      </w:pPr>
      <w:r w:rsidRPr="00A60EEA">
        <w:t>Chief Executive or Director of the ICB</w:t>
      </w:r>
    </w:p>
    <w:p w14:paraId="6B690062" w14:textId="1C57D9DD" w:rsidR="000C4D6F" w:rsidRPr="000C4D6F" w:rsidRDefault="000C4D6F" w:rsidP="007D69B1">
      <w:pPr>
        <w:jc w:val="both"/>
      </w:pPr>
      <w:r w:rsidRPr="000C4D6F">
        <w:t>Nominated deputies may speak and vote on their behalf and where applicable will form part of the quoracy and Members will count towards the quorum if attending remotely.</w:t>
      </w:r>
    </w:p>
    <w:p w14:paraId="7EF948BF" w14:textId="1EA319F4" w:rsidR="000C4D6F" w:rsidRDefault="000C4D6F" w:rsidP="000C4D6F">
      <w:pPr>
        <w:jc w:val="both"/>
      </w:pPr>
      <w:r w:rsidRPr="000C4D6F">
        <w:t xml:space="preserve">If any member of the ICP has been disqualified from participating in the discussion and/or decision-making for an item on the agenda, by reason of a declaration of a conflict of interest, then that individual shall no longer count towards the quorum. </w:t>
      </w:r>
    </w:p>
    <w:p w14:paraId="2441AED2" w14:textId="72596792" w:rsidR="000C4D6F" w:rsidRPr="00BE794C" w:rsidRDefault="00545FDD" w:rsidP="00545FDD">
      <w:pPr>
        <w:pStyle w:val="Heading2"/>
      </w:pPr>
      <w:bookmarkStart w:id="120" w:name="_Toc160124011"/>
      <w:bookmarkStart w:id="121" w:name="_Toc162463987"/>
      <w:bookmarkStart w:id="122" w:name="_Toc162512323"/>
      <w:r>
        <w:t>4.7</w:t>
      </w:r>
      <w:r>
        <w:tab/>
      </w:r>
      <w:r w:rsidR="000C4D6F" w:rsidRPr="00BE794C">
        <w:t xml:space="preserve">Decision </w:t>
      </w:r>
      <w:proofErr w:type="gramStart"/>
      <w:r w:rsidR="000C4D6F" w:rsidRPr="00BE794C">
        <w:t>Making Arrangements</w:t>
      </w:r>
      <w:bookmarkEnd w:id="120"/>
      <w:bookmarkEnd w:id="121"/>
      <w:bookmarkEnd w:id="122"/>
      <w:proofErr w:type="gramEnd"/>
    </w:p>
    <w:p w14:paraId="06DC7A32" w14:textId="77777777" w:rsidR="000C4D6F" w:rsidRPr="000C4D6F" w:rsidRDefault="000C4D6F" w:rsidP="007D69B1">
      <w:pPr>
        <w:jc w:val="both"/>
      </w:pPr>
      <w:r w:rsidRPr="000C4D6F">
        <w:t xml:space="preserve">The Partnership Committee will ordinarily reach conclusions by consensus. Any decisions taken will be recorded in the minutes of the meeting. </w:t>
      </w:r>
    </w:p>
    <w:p w14:paraId="1FF1DC1F" w14:textId="77777777" w:rsidR="000C4D6F" w:rsidRPr="000C4D6F" w:rsidRDefault="000C4D6F" w:rsidP="007D69B1">
      <w:pPr>
        <w:jc w:val="both"/>
      </w:pPr>
      <w:r w:rsidRPr="000C4D6F">
        <w:t xml:space="preserve">If consensus cannot be reached and if timeframes allow, then the item will be re-scheduled for discussion at the next meeting of the ICP. Otherwise, decisions will be taken by majority. </w:t>
      </w:r>
    </w:p>
    <w:p w14:paraId="50E83E01" w14:textId="4BF80898" w:rsidR="000C4D6F" w:rsidRPr="000C4D6F" w:rsidRDefault="000C4D6F" w:rsidP="007D69B1">
      <w:pPr>
        <w:jc w:val="both"/>
      </w:pPr>
      <w:r w:rsidRPr="000C4D6F">
        <w:t>Only members (or nominated deputies) of the Partnership Committee may vote. Each member is allowed one vote, and a majority will be conclusive on any matter.</w:t>
      </w:r>
    </w:p>
    <w:p w14:paraId="1E0886BE" w14:textId="77777777" w:rsidR="000C4D6F" w:rsidRPr="000C4D6F" w:rsidRDefault="000C4D6F" w:rsidP="007D69B1">
      <w:pPr>
        <w:jc w:val="both"/>
      </w:pPr>
      <w:r w:rsidRPr="000C4D6F">
        <w:t>Where there is a split vote, with no clear majority, the Co-Chairs of the Committee will hold the casting vote.</w:t>
      </w:r>
    </w:p>
    <w:p w14:paraId="709522A6" w14:textId="77777777" w:rsidR="000C4D6F" w:rsidRDefault="000C4D6F" w:rsidP="007D69B1">
      <w:pPr>
        <w:jc w:val="both"/>
      </w:pPr>
      <w:r w:rsidRPr="000C4D6F">
        <w:t xml:space="preserve">If a decision is needed which cannot wait for the next scheduled meeting, the Co-Chairs may conduct business on a ‘virtual’ basis using Microsoft Teams. </w:t>
      </w:r>
    </w:p>
    <w:p w14:paraId="0FFA0506" w14:textId="77777777" w:rsidR="001442DC" w:rsidRPr="000C4D6F" w:rsidRDefault="001442DC" w:rsidP="007D69B1">
      <w:pPr>
        <w:jc w:val="both"/>
      </w:pPr>
    </w:p>
    <w:p w14:paraId="245F3E41" w14:textId="7027C349" w:rsidR="000C4D6F" w:rsidRPr="00BE794C" w:rsidRDefault="00545FDD" w:rsidP="00545FDD">
      <w:pPr>
        <w:pStyle w:val="Heading2"/>
      </w:pPr>
      <w:bookmarkStart w:id="123" w:name="_Toc160124012"/>
      <w:bookmarkStart w:id="124" w:name="_Toc162463988"/>
      <w:bookmarkStart w:id="125" w:name="_Toc162512324"/>
      <w:r>
        <w:lastRenderedPageBreak/>
        <w:t>4.8</w:t>
      </w:r>
      <w:r>
        <w:tab/>
      </w:r>
      <w:r w:rsidR="000C4D6F" w:rsidRPr="00BE794C">
        <w:t>Conflicts of Interest</w:t>
      </w:r>
      <w:bookmarkEnd w:id="123"/>
      <w:bookmarkEnd w:id="124"/>
      <w:bookmarkEnd w:id="125"/>
    </w:p>
    <w:p w14:paraId="74E41881" w14:textId="77777777" w:rsidR="000C4D6F" w:rsidRPr="000C4D6F" w:rsidRDefault="000C4D6F" w:rsidP="007D69B1">
      <w:pPr>
        <w:jc w:val="both"/>
      </w:pPr>
      <w:r w:rsidRPr="000C4D6F">
        <w:t xml:space="preserve">In advance of any meeting of the ICP, consideration will be given as to whether conflicts of interest are likely to arise in relation to any agenda item and how they should be managed. </w:t>
      </w:r>
    </w:p>
    <w:p w14:paraId="5613042B" w14:textId="77777777" w:rsidR="000C4D6F" w:rsidRPr="000C4D6F" w:rsidRDefault="000C4D6F" w:rsidP="007D69B1">
      <w:pPr>
        <w:jc w:val="both"/>
      </w:pPr>
      <w:r w:rsidRPr="000C4D6F">
        <w:t xml:space="preserve">At the beginning of each meeting of the ICP members will be required to declare any interests that relate specifically to a particular issue under consideration. If the existence of an interest becomes apparent during a meeting, then this must be declared at the point at which it arises. Any such declarations will be formally recorded in the minutes for the meeting. </w:t>
      </w:r>
    </w:p>
    <w:p w14:paraId="69755FEA" w14:textId="77777777" w:rsidR="000C4D6F" w:rsidRPr="000C4D6F" w:rsidRDefault="000C4D6F" w:rsidP="007D69B1">
      <w:pPr>
        <w:jc w:val="both"/>
      </w:pPr>
      <w:r w:rsidRPr="000C4D6F">
        <w:t xml:space="preserve">The Chair of the ICP will determine how any declared interests should be managed. </w:t>
      </w:r>
    </w:p>
    <w:p w14:paraId="56ED9376" w14:textId="77777777" w:rsidR="000C4D6F" w:rsidRPr="000C4D6F" w:rsidRDefault="000C4D6F" w:rsidP="007D69B1">
      <w:pPr>
        <w:jc w:val="both"/>
      </w:pPr>
      <w:r w:rsidRPr="000C4D6F">
        <w:t xml:space="preserve">ICP members must ensure that they always comply with their organisational policies/ professional codes of conduct. </w:t>
      </w:r>
    </w:p>
    <w:p w14:paraId="40142E9C" w14:textId="568FAF81" w:rsidR="000C4D6F" w:rsidRPr="00BE794C" w:rsidRDefault="00545FDD" w:rsidP="00545FDD">
      <w:pPr>
        <w:pStyle w:val="Heading2"/>
      </w:pPr>
      <w:bookmarkStart w:id="126" w:name="_Toc160124013"/>
      <w:bookmarkStart w:id="127" w:name="_Toc162463989"/>
      <w:bookmarkStart w:id="128" w:name="_Toc162512325"/>
      <w:r>
        <w:t>4.9</w:t>
      </w:r>
      <w:r>
        <w:tab/>
      </w:r>
      <w:r w:rsidR="000C4D6F" w:rsidRPr="00BE794C">
        <w:t>Meeting Arrangements</w:t>
      </w:r>
      <w:bookmarkEnd w:id="126"/>
      <w:bookmarkEnd w:id="127"/>
      <w:bookmarkEnd w:id="128"/>
    </w:p>
    <w:p w14:paraId="614CE964" w14:textId="714DA5C9" w:rsidR="000C4D6F" w:rsidRPr="00632980" w:rsidRDefault="000C4D6F" w:rsidP="007D69B1">
      <w:pPr>
        <w:jc w:val="both"/>
      </w:pPr>
      <w:r w:rsidRPr="00632980">
        <w:t>The Partnership Committee will meet no less than four time per year and face-to-face.</w:t>
      </w:r>
    </w:p>
    <w:p w14:paraId="2FCA740B" w14:textId="77777777" w:rsidR="0074381E" w:rsidRDefault="000C4D6F" w:rsidP="007D69B1">
      <w:pPr>
        <w:contextualSpacing/>
        <w:jc w:val="both"/>
      </w:pPr>
      <w:r w:rsidRPr="00632980">
        <w:t xml:space="preserve">Note: Extraordinary meetings may be called for a specific purpose at the discretion of the of the </w:t>
      </w:r>
    </w:p>
    <w:p w14:paraId="1D69CF1E" w14:textId="3E71D378" w:rsidR="000C4D6F" w:rsidRPr="00632980" w:rsidRDefault="000C4D6F" w:rsidP="007D69B1">
      <w:pPr>
        <w:jc w:val="both"/>
      </w:pPr>
      <w:r w:rsidRPr="00632980">
        <w:t xml:space="preserve">Co-Chairs. At least five clear working days’ notice will be given when calling meetings. </w:t>
      </w:r>
    </w:p>
    <w:p w14:paraId="29197298" w14:textId="77777777" w:rsidR="000C4D6F" w:rsidRDefault="000C4D6F" w:rsidP="007D69B1">
      <w:pPr>
        <w:jc w:val="both"/>
      </w:pPr>
      <w:r w:rsidRPr="00632980">
        <w:t>The quarterly meetings of the Partnership Committee will be held in public via an electronic livestream.</w:t>
      </w:r>
    </w:p>
    <w:p w14:paraId="5B1CA65D" w14:textId="654478F8" w:rsidR="000C4D6F" w:rsidRPr="00BE794C" w:rsidRDefault="00545FDD" w:rsidP="00545FDD">
      <w:pPr>
        <w:pStyle w:val="Heading2"/>
        <w:rPr>
          <w:b w:val="0"/>
          <w:bCs w:val="0"/>
          <w:sz w:val="24"/>
          <w:szCs w:val="20"/>
        </w:rPr>
      </w:pPr>
      <w:bookmarkStart w:id="129" w:name="_Toc162512326"/>
      <w:r>
        <w:t>4.10</w:t>
      </w:r>
      <w:r>
        <w:tab/>
      </w:r>
      <w:r w:rsidR="000C4D6F" w:rsidRPr="00846C36">
        <w:t>Sub</w:t>
      </w:r>
      <w:r w:rsidR="00B253A2">
        <w:rPr>
          <w:sz w:val="24"/>
          <w:szCs w:val="20"/>
        </w:rPr>
        <w:t>-</w:t>
      </w:r>
      <w:r w:rsidR="000C4D6F" w:rsidRPr="00BE794C">
        <w:rPr>
          <w:sz w:val="24"/>
          <w:szCs w:val="20"/>
        </w:rPr>
        <w:t>Groups of the Integrated Care Partnership</w:t>
      </w:r>
      <w:bookmarkEnd w:id="129"/>
    </w:p>
    <w:p w14:paraId="0068D149" w14:textId="77777777" w:rsidR="0074381E" w:rsidRDefault="000C4D6F" w:rsidP="0074381E">
      <w:r w:rsidRPr="000C4D6F">
        <w:t xml:space="preserve">The </w:t>
      </w:r>
      <w:r w:rsidRPr="000C4D6F">
        <w:rPr>
          <w:b/>
          <w:bCs/>
        </w:rPr>
        <w:t>Futures Group</w:t>
      </w:r>
      <w:r w:rsidRPr="000C4D6F">
        <w:t xml:space="preserve"> will report to the Integrated Care Partnership Committee quarterly.</w:t>
      </w:r>
    </w:p>
    <w:p w14:paraId="6D4B1216" w14:textId="5FA6A341" w:rsidR="000C4D6F" w:rsidRPr="000C4D6F" w:rsidRDefault="0074381E" w:rsidP="0074381E">
      <w:r>
        <w:t>T</w:t>
      </w:r>
      <w:r w:rsidR="000C4D6F" w:rsidRPr="000C4D6F">
        <w:t xml:space="preserve">he purpose of the Futures Group will be to pursue partnership working that increases the capacity and effectiveness of the ICS in delivering on its long-term ambitions. This will go beyond the existing health and care partnership (NHS, local authorities, patient voice, voluntary sector) and harness the capabilities of universities, colleges, the private </w:t>
      </w:r>
      <w:r w:rsidRPr="000C4D6F">
        <w:t>sector,</w:t>
      </w:r>
      <w:r w:rsidR="000C4D6F" w:rsidRPr="000C4D6F">
        <w:t xml:space="preserve"> and health charities. </w:t>
      </w:r>
    </w:p>
    <w:p w14:paraId="04D3B5E1" w14:textId="21C125E0" w:rsidR="000C4D6F" w:rsidRPr="000C4D6F" w:rsidRDefault="000C4D6F" w:rsidP="007D69B1">
      <w:pPr>
        <w:jc w:val="both"/>
      </w:pPr>
      <w:r w:rsidRPr="000C4D6F">
        <w:t xml:space="preserve">The intention is to position the Futures Group as a ‘first mover’ (thought leader and innovator), generating multi-sector partnerships producing scalable transformative change that can be adopted more widely.  The group will focus on the medium to long term only and will working across four main themes – research, workforce, </w:t>
      </w:r>
      <w:r w:rsidR="0074381E" w:rsidRPr="000C4D6F">
        <w:t>technology,</w:t>
      </w:r>
      <w:r w:rsidRPr="000C4D6F">
        <w:t xml:space="preserve"> and population health. The Group will: </w:t>
      </w:r>
    </w:p>
    <w:p w14:paraId="002411DD" w14:textId="21C8D6CD" w:rsidR="000C4D6F" w:rsidRPr="000C4D6F" w:rsidRDefault="000C4D6F" w:rsidP="00632980">
      <w:pPr>
        <w:pStyle w:val="ListParagraph"/>
        <w:numPr>
          <w:ilvl w:val="0"/>
          <w:numId w:val="29"/>
        </w:numPr>
        <w:spacing w:after="160" w:line="259" w:lineRule="auto"/>
      </w:pPr>
      <w:r w:rsidRPr="000C4D6F">
        <w:t xml:space="preserve">Work together with clear focus on our strategic organisational objectives, which can deliver system change and system sustainability. </w:t>
      </w:r>
    </w:p>
    <w:p w14:paraId="02CE044F" w14:textId="30E54320" w:rsidR="000C4D6F" w:rsidRPr="000C4D6F" w:rsidRDefault="000C4D6F" w:rsidP="00632980">
      <w:pPr>
        <w:pStyle w:val="ListParagraph"/>
        <w:numPr>
          <w:ilvl w:val="0"/>
          <w:numId w:val="29"/>
        </w:numPr>
        <w:spacing w:after="160" w:line="259" w:lineRule="auto"/>
      </w:pPr>
      <w:r w:rsidRPr="000C4D6F">
        <w:t>Create ‘joined up’ thinking and avoid silos.</w:t>
      </w:r>
    </w:p>
    <w:p w14:paraId="348806F2" w14:textId="3172DEEE" w:rsidR="000C4D6F" w:rsidRPr="000C4D6F" w:rsidRDefault="000C4D6F" w:rsidP="00632980">
      <w:pPr>
        <w:pStyle w:val="ListParagraph"/>
        <w:numPr>
          <w:ilvl w:val="0"/>
          <w:numId w:val="29"/>
        </w:numPr>
        <w:spacing w:after="160" w:line="259" w:lineRule="auto"/>
      </w:pPr>
      <w:r w:rsidRPr="000C4D6F">
        <w:t>‘Make things happen’. A committee which enables change and transformation.</w:t>
      </w:r>
    </w:p>
    <w:p w14:paraId="617F3543" w14:textId="77777777" w:rsidR="000C4D6F" w:rsidRPr="000C4D6F" w:rsidRDefault="000C4D6F" w:rsidP="00632980">
      <w:pPr>
        <w:pStyle w:val="ListParagraph"/>
        <w:numPr>
          <w:ilvl w:val="0"/>
          <w:numId w:val="29"/>
        </w:numPr>
        <w:spacing w:after="160" w:line="259" w:lineRule="auto"/>
      </w:pPr>
      <w:r w:rsidRPr="000C4D6F">
        <w:t>To ensure that transformation and innovation are at the heart of our health and care system.</w:t>
      </w:r>
    </w:p>
    <w:p w14:paraId="682B309A" w14:textId="1EDF297A" w:rsidR="000C4D6F" w:rsidRPr="000C4D6F" w:rsidRDefault="000C4D6F" w:rsidP="00632980">
      <w:pPr>
        <w:pStyle w:val="ListParagraph"/>
        <w:numPr>
          <w:ilvl w:val="0"/>
          <w:numId w:val="29"/>
        </w:numPr>
        <w:spacing w:after="160" w:line="259" w:lineRule="auto"/>
      </w:pPr>
      <w:r w:rsidRPr="000C4D6F">
        <w:t>Create a ‘team’ of multi-disciplinary leaders who share a commitment to the transformation agenda- and by bringing this work together can find the ways in which their work overlaps improving connected working and avoiding duplication.</w:t>
      </w:r>
    </w:p>
    <w:p w14:paraId="5BF4839F" w14:textId="7246FF10" w:rsidR="000C4D6F" w:rsidRPr="000C4D6F" w:rsidRDefault="000C4D6F" w:rsidP="00632980">
      <w:pPr>
        <w:pStyle w:val="ListParagraph"/>
        <w:numPr>
          <w:ilvl w:val="0"/>
          <w:numId w:val="29"/>
        </w:numPr>
        <w:spacing w:after="160" w:line="259" w:lineRule="auto"/>
      </w:pPr>
      <w:r w:rsidRPr="000C4D6F">
        <w:t>Develop a generation of innovative system leaders- supporting our talent and succession objectives.</w:t>
      </w:r>
    </w:p>
    <w:p w14:paraId="4E6A5862" w14:textId="7DC7513D" w:rsidR="000C4D6F" w:rsidRPr="000C4D6F" w:rsidRDefault="000C4D6F" w:rsidP="00632980">
      <w:pPr>
        <w:pStyle w:val="ListParagraph"/>
        <w:numPr>
          <w:ilvl w:val="0"/>
          <w:numId w:val="29"/>
        </w:numPr>
        <w:spacing w:after="160" w:line="259" w:lineRule="auto"/>
      </w:pPr>
      <w:r w:rsidRPr="000C4D6F">
        <w:t>Bring rigour and challenges from an academic setting.</w:t>
      </w:r>
    </w:p>
    <w:p w14:paraId="60CD7779" w14:textId="77777777" w:rsidR="000C4D6F" w:rsidRPr="000C4D6F" w:rsidRDefault="000C4D6F" w:rsidP="00632980">
      <w:pPr>
        <w:pStyle w:val="ListParagraph"/>
        <w:numPr>
          <w:ilvl w:val="0"/>
          <w:numId w:val="29"/>
        </w:numPr>
        <w:spacing w:after="160" w:line="259" w:lineRule="auto"/>
      </w:pPr>
      <w:r w:rsidRPr="000C4D6F">
        <w:t>To report to the ICP in respect of development and progress.</w:t>
      </w:r>
    </w:p>
    <w:p w14:paraId="456D4EEC" w14:textId="62849E19" w:rsidR="000C4D6F" w:rsidRDefault="000C4D6F" w:rsidP="007D69B1">
      <w:pPr>
        <w:jc w:val="both"/>
      </w:pPr>
      <w:r w:rsidRPr="000C4D6F">
        <w:t>The Futures Group will have an external chair and independent members, along with executives from across the ICS. The minutes of the meeting will be shared with the ICP.</w:t>
      </w:r>
    </w:p>
    <w:p w14:paraId="27D09864" w14:textId="77777777" w:rsidR="001442DC" w:rsidRPr="000C4D6F" w:rsidRDefault="001442DC" w:rsidP="007D69B1">
      <w:pPr>
        <w:jc w:val="both"/>
      </w:pPr>
    </w:p>
    <w:p w14:paraId="7559040F" w14:textId="1B55DF9B" w:rsidR="000C4D6F" w:rsidRPr="00A60EEA" w:rsidRDefault="00BE794C" w:rsidP="007D69B1">
      <w:pPr>
        <w:jc w:val="both"/>
      </w:pPr>
      <w:r w:rsidRPr="00A60EEA">
        <w:lastRenderedPageBreak/>
        <w:t>The</w:t>
      </w:r>
      <w:r w:rsidRPr="00A60EEA">
        <w:rPr>
          <w:b/>
          <w:bCs/>
        </w:rPr>
        <w:t xml:space="preserve"> </w:t>
      </w:r>
      <w:r w:rsidR="000C4D6F" w:rsidRPr="00A60EEA">
        <w:rPr>
          <w:b/>
          <w:bCs/>
        </w:rPr>
        <w:t>Place Leaders Group</w:t>
      </w:r>
      <w:r w:rsidRPr="00A60EEA">
        <w:rPr>
          <w:b/>
          <w:bCs/>
        </w:rPr>
        <w:t xml:space="preserve"> </w:t>
      </w:r>
      <w:r w:rsidR="000C4D6F" w:rsidRPr="00A60EEA">
        <w:t>will report to the ICP quarterly.</w:t>
      </w:r>
    </w:p>
    <w:p w14:paraId="0818D3E8" w14:textId="77777777" w:rsidR="000C4D6F" w:rsidRPr="00590732" w:rsidRDefault="000C4D6F" w:rsidP="007D69B1">
      <w:pPr>
        <w:spacing w:line="240" w:lineRule="auto"/>
        <w:contextualSpacing/>
        <w:jc w:val="both"/>
        <w:rPr>
          <w:rFonts w:eastAsia="Times New Roman"/>
          <w:szCs w:val="24"/>
        </w:rPr>
      </w:pPr>
      <w:r w:rsidRPr="00590732">
        <w:rPr>
          <w:rFonts w:eastAsia="+mn-ea"/>
          <w:color w:val="000000"/>
          <w:kern w:val="24"/>
          <w:szCs w:val="24"/>
        </w:rPr>
        <w:t>The purpose of the Place Leaders Group is to strengthen partnerships at Place</w:t>
      </w:r>
      <w:r>
        <w:rPr>
          <w:rFonts w:eastAsia="+mn-ea"/>
          <w:color w:val="000000"/>
          <w:kern w:val="24"/>
          <w:szCs w:val="24"/>
        </w:rPr>
        <w:t xml:space="preserve">. Meeting alongside the Futures Group the intention is to </w:t>
      </w:r>
      <w:r w:rsidRPr="00590732">
        <w:rPr>
          <w:rFonts w:eastAsia="+mn-ea"/>
          <w:color w:val="000000"/>
          <w:kern w:val="24"/>
          <w:szCs w:val="24"/>
        </w:rPr>
        <w:t>share best practice</w:t>
      </w:r>
      <w:r>
        <w:rPr>
          <w:rFonts w:eastAsia="+mn-ea"/>
          <w:color w:val="000000"/>
          <w:kern w:val="24"/>
          <w:szCs w:val="24"/>
        </w:rPr>
        <w:t xml:space="preserve"> and learning from Places</w:t>
      </w:r>
      <w:r w:rsidRPr="00590732">
        <w:rPr>
          <w:rFonts w:eastAsia="+mn-ea"/>
          <w:color w:val="000000"/>
          <w:kern w:val="24"/>
          <w:szCs w:val="24"/>
        </w:rPr>
        <w:t xml:space="preserve"> and explore scalable opportunities arising from current Plac</w:t>
      </w:r>
      <w:r>
        <w:rPr>
          <w:rFonts w:eastAsia="+mn-ea"/>
          <w:color w:val="000000"/>
          <w:kern w:val="24"/>
          <w:szCs w:val="24"/>
        </w:rPr>
        <w:t xml:space="preserve">e, regional and national initiatives, which best meet the objectives of the Partnership Strategy and address the wider determinants of health. </w:t>
      </w:r>
      <w:r w:rsidRPr="00590732">
        <w:rPr>
          <w:rFonts w:eastAsia="+mn-ea"/>
          <w:color w:val="000000"/>
          <w:kern w:val="24"/>
          <w:szCs w:val="24"/>
        </w:rPr>
        <w:t xml:space="preserve">  </w:t>
      </w:r>
    </w:p>
    <w:p w14:paraId="3B862174" w14:textId="77777777" w:rsidR="000C4D6F" w:rsidRDefault="000C4D6F" w:rsidP="00BE794C">
      <w:pPr>
        <w:spacing w:after="0"/>
        <w:rPr>
          <w:b/>
          <w:bCs/>
          <w:sz w:val="28"/>
        </w:rPr>
      </w:pPr>
    </w:p>
    <w:p w14:paraId="5E770F2D" w14:textId="77F1007E" w:rsidR="00632980" w:rsidRPr="00BE794C" w:rsidRDefault="00545FDD" w:rsidP="00545FDD">
      <w:pPr>
        <w:pStyle w:val="Heading2"/>
        <w:rPr>
          <w:b w:val="0"/>
          <w:bCs w:val="0"/>
        </w:rPr>
      </w:pPr>
      <w:bookmarkStart w:id="130" w:name="_Toc162512327"/>
      <w:r>
        <w:t>4.11</w:t>
      </w:r>
      <w:r>
        <w:tab/>
      </w:r>
      <w:r w:rsidR="00632980" w:rsidRPr="00BE794C">
        <w:t>Special responsibility of the ICP – Symposium</w:t>
      </w:r>
      <w:bookmarkEnd w:id="130"/>
    </w:p>
    <w:p w14:paraId="1D24B88B" w14:textId="71961990" w:rsidR="00632980" w:rsidRPr="00C31BEE" w:rsidRDefault="00632980" w:rsidP="00C44A44">
      <w:r w:rsidRPr="00C31BEE">
        <w:t>At least once a year, the ICP will invite the wider leadership community across our ICS to come together in a symposium format, where they will welcome guests from the wider health and social care population, along with other partners including education, business, and other public sector organisations.</w:t>
      </w:r>
    </w:p>
    <w:p w14:paraId="3650228B" w14:textId="77777777" w:rsidR="00632980" w:rsidRPr="00C31BEE" w:rsidRDefault="00632980" w:rsidP="00C44A44">
      <w:r w:rsidRPr="00C31BEE">
        <w:t>The purpose of the symposium will be:</w:t>
      </w:r>
    </w:p>
    <w:p w14:paraId="3B4A0231" w14:textId="77777777" w:rsidR="00632980" w:rsidRPr="00C31BEE" w:rsidRDefault="00632980" w:rsidP="00632980">
      <w:pPr>
        <w:pStyle w:val="ListParagraph"/>
        <w:numPr>
          <w:ilvl w:val="0"/>
          <w:numId w:val="31"/>
        </w:numPr>
        <w:spacing w:after="160" w:line="259" w:lineRule="auto"/>
      </w:pPr>
      <w:r w:rsidRPr="00C31BEE">
        <w:t>Sharing knowledge, promoting learning</w:t>
      </w:r>
    </w:p>
    <w:p w14:paraId="2142E785" w14:textId="77777777" w:rsidR="00632980" w:rsidRPr="00C31BEE" w:rsidRDefault="00632980" w:rsidP="00632980">
      <w:pPr>
        <w:pStyle w:val="ListParagraph"/>
        <w:numPr>
          <w:ilvl w:val="0"/>
          <w:numId w:val="31"/>
        </w:numPr>
        <w:spacing w:after="160" w:line="259" w:lineRule="auto"/>
      </w:pPr>
      <w:r w:rsidRPr="00C31BEE">
        <w:t>Building partnerships and creating an opportunity for networking</w:t>
      </w:r>
    </w:p>
    <w:p w14:paraId="1EB8AB5E" w14:textId="77777777" w:rsidR="00632980" w:rsidRPr="00C31BEE" w:rsidRDefault="00632980" w:rsidP="00632980">
      <w:pPr>
        <w:pStyle w:val="ListParagraph"/>
        <w:numPr>
          <w:ilvl w:val="0"/>
          <w:numId w:val="31"/>
        </w:numPr>
        <w:spacing w:after="160" w:line="259" w:lineRule="auto"/>
      </w:pPr>
      <w:r w:rsidRPr="00C31BEE">
        <w:t>Communication- sharing progress and challenges.</w:t>
      </w:r>
    </w:p>
    <w:p w14:paraId="2D92E4A8" w14:textId="62650A56" w:rsidR="00632980" w:rsidRPr="00B359AC" w:rsidRDefault="00545FDD" w:rsidP="00545FDD">
      <w:pPr>
        <w:pStyle w:val="Heading2"/>
      </w:pPr>
      <w:bookmarkStart w:id="131" w:name="_Toc160124014"/>
      <w:bookmarkStart w:id="132" w:name="_Toc162463990"/>
      <w:bookmarkStart w:id="133" w:name="_Toc162512328"/>
      <w:r>
        <w:t>4.12</w:t>
      </w:r>
      <w:r>
        <w:tab/>
      </w:r>
      <w:r w:rsidR="00632980" w:rsidRPr="00B359AC">
        <w:t>Reporting Arrangements</w:t>
      </w:r>
      <w:bookmarkEnd w:id="131"/>
      <w:bookmarkEnd w:id="132"/>
      <w:bookmarkEnd w:id="133"/>
      <w:r w:rsidR="00632980" w:rsidRPr="00B359AC">
        <w:t xml:space="preserve"> </w:t>
      </w:r>
    </w:p>
    <w:p w14:paraId="775ABAA6" w14:textId="3D57DCBD" w:rsidR="00632980" w:rsidRPr="00632980" w:rsidRDefault="00632980" w:rsidP="005B5E5F">
      <w:pPr>
        <w:jc w:val="both"/>
      </w:pPr>
      <w:r w:rsidRPr="00632980">
        <w:t xml:space="preserve">In addition to the Futures Group and the Place Leaders Group the ICB will receive regular report from the Population Health committee, Start Well committee and Place Health and Care Partnerships. </w:t>
      </w:r>
    </w:p>
    <w:p w14:paraId="0CDC2BFB" w14:textId="77777777" w:rsidR="00632980" w:rsidRPr="00632980" w:rsidRDefault="00632980" w:rsidP="000B04DF">
      <w:pPr>
        <w:pStyle w:val="BodyText2"/>
        <w:spacing w:after="0" w:line="240" w:lineRule="auto"/>
        <w:jc w:val="both"/>
        <w:rPr>
          <w:color w:val="auto"/>
          <w:sz w:val="22"/>
          <w:szCs w:val="22"/>
        </w:rPr>
      </w:pPr>
      <w:r w:rsidRPr="00632980">
        <w:rPr>
          <w:color w:val="auto"/>
          <w:sz w:val="22"/>
          <w:szCs w:val="22"/>
        </w:rPr>
        <w:t>The minutes of the meetings shall be formally recorded by the secretariat and the Co-Chairs will provide the agreed key messages of each of its meetings, for information, to the ICB Board, Health &amp; Wellbeing Boards, and Place Committees</w:t>
      </w:r>
    </w:p>
    <w:p w14:paraId="759002D7" w14:textId="77777777" w:rsidR="00632980" w:rsidRPr="00632980" w:rsidRDefault="00632980" w:rsidP="000B04DF">
      <w:pPr>
        <w:pStyle w:val="BodyText2"/>
        <w:spacing w:after="0" w:line="240" w:lineRule="auto"/>
        <w:jc w:val="both"/>
        <w:rPr>
          <w:color w:val="auto"/>
          <w:sz w:val="22"/>
          <w:szCs w:val="22"/>
        </w:rPr>
      </w:pPr>
    </w:p>
    <w:p w14:paraId="30C9D6F6" w14:textId="77777777" w:rsidR="00632980" w:rsidRDefault="00632980" w:rsidP="000B04DF">
      <w:pPr>
        <w:pStyle w:val="BodyText2"/>
        <w:spacing w:after="0" w:line="240" w:lineRule="auto"/>
        <w:jc w:val="both"/>
        <w:rPr>
          <w:color w:val="auto"/>
          <w:sz w:val="22"/>
          <w:szCs w:val="22"/>
        </w:rPr>
      </w:pPr>
      <w:r w:rsidRPr="00632980">
        <w:rPr>
          <w:color w:val="auto"/>
          <w:sz w:val="22"/>
          <w:szCs w:val="22"/>
        </w:rPr>
        <w:t>The Co-Chairs will provide assurance reports to the Board at each meeting and shall draw to the attention of the Board any issues that require disclosure to the Board or require action.</w:t>
      </w:r>
    </w:p>
    <w:p w14:paraId="52140AF1" w14:textId="77777777" w:rsidR="00B253A2" w:rsidRPr="00632980" w:rsidRDefault="00B253A2" w:rsidP="000B04DF">
      <w:pPr>
        <w:pStyle w:val="BodyText2"/>
        <w:spacing w:after="0" w:line="240" w:lineRule="auto"/>
        <w:jc w:val="both"/>
        <w:rPr>
          <w:color w:val="auto"/>
          <w:sz w:val="22"/>
          <w:szCs w:val="22"/>
        </w:rPr>
      </w:pPr>
    </w:p>
    <w:p w14:paraId="55D9E58D" w14:textId="55C736EB" w:rsidR="00632980" w:rsidRPr="00BE794C" w:rsidRDefault="00545FDD" w:rsidP="00545FDD">
      <w:pPr>
        <w:pStyle w:val="Heading2"/>
      </w:pPr>
      <w:bookmarkStart w:id="134" w:name="_Toc160124015"/>
      <w:bookmarkStart w:id="135" w:name="_Toc162463991"/>
      <w:bookmarkStart w:id="136" w:name="_Toc162512329"/>
      <w:r>
        <w:t>4.13</w:t>
      </w:r>
      <w:r>
        <w:tab/>
      </w:r>
      <w:r w:rsidR="00632980" w:rsidRPr="00BE794C">
        <w:t>Secretariat and Administration</w:t>
      </w:r>
      <w:bookmarkEnd w:id="134"/>
      <w:bookmarkEnd w:id="135"/>
      <w:bookmarkEnd w:id="136"/>
    </w:p>
    <w:p w14:paraId="234828EB" w14:textId="31DA2F93" w:rsidR="00632980" w:rsidRPr="00632980" w:rsidRDefault="00632980" w:rsidP="005B5E5F">
      <w:pPr>
        <w:jc w:val="both"/>
        <w:rPr>
          <w:szCs w:val="24"/>
        </w:rPr>
      </w:pPr>
      <w:r w:rsidRPr="00632980">
        <w:rPr>
          <w:szCs w:val="24"/>
        </w:rPr>
        <w:t>The Committee shall be supported initially by the Executive Director of Corporate Affairs, and with the Secretariat provided by the ICB Corporate Affairs function. The secretariat function which will include ensuring that:</w:t>
      </w:r>
    </w:p>
    <w:p w14:paraId="225678EB" w14:textId="77777777" w:rsidR="00632980" w:rsidRPr="00632980" w:rsidRDefault="00632980" w:rsidP="00632980">
      <w:pPr>
        <w:pStyle w:val="ListParagraph"/>
        <w:numPr>
          <w:ilvl w:val="0"/>
          <w:numId w:val="30"/>
        </w:numPr>
        <w:spacing w:after="0" w:line="240" w:lineRule="auto"/>
        <w:ind w:left="714" w:hanging="357"/>
        <w:jc w:val="both"/>
        <w:rPr>
          <w:sz w:val="24"/>
          <w:szCs w:val="24"/>
        </w:rPr>
      </w:pPr>
      <w:r w:rsidRPr="00632980">
        <w:rPr>
          <w:sz w:val="24"/>
          <w:szCs w:val="24"/>
        </w:rPr>
        <w:t>All meeting venues are fit for purpose.</w:t>
      </w:r>
    </w:p>
    <w:p w14:paraId="6A699607" w14:textId="77777777" w:rsidR="00632980" w:rsidRPr="00632980" w:rsidRDefault="00632980" w:rsidP="00632980">
      <w:pPr>
        <w:numPr>
          <w:ilvl w:val="0"/>
          <w:numId w:val="30"/>
        </w:numPr>
        <w:spacing w:after="0" w:line="240" w:lineRule="auto"/>
        <w:ind w:left="714" w:hanging="357"/>
        <w:contextualSpacing/>
        <w:jc w:val="both"/>
        <w:rPr>
          <w:szCs w:val="24"/>
        </w:rPr>
      </w:pPr>
      <w:r w:rsidRPr="00632980">
        <w:rPr>
          <w:szCs w:val="24"/>
        </w:rPr>
        <w:t xml:space="preserve">The agenda and papers are prepared and distributed 5 days in advance having been agreed by the Chair. </w:t>
      </w:r>
    </w:p>
    <w:p w14:paraId="6FAD6F65" w14:textId="77777777" w:rsidR="00632980" w:rsidRPr="00632980" w:rsidRDefault="00632980" w:rsidP="00632980">
      <w:pPr>
        <w:numPr>
          <w:ilvl w:val="0"/>
          <w:numId w:val="30"/>
        </w:numPr>
        <w:spacing w:after="0" w:line="240" w:lineRule="auto"/>
        <w:ind w:left="714" w:hanging="357"/>
        <w:contextualSpacing/>
        <w:jc w:val="both"/>
        <w:rPr>
          <w:szCs w:val="24"/>
        </w:rPr>
      </w:pPr>
      <w:r w:rsidRPr="00632980">
        <w:rPr>
          <w:szCs w:val="24"/>
        </w:rPr>
        <w:t>Quality minutes are taken and agreed with the chair and that a record of matters arising, action points and issues to be carried forward are kept.</w:t>
      </w:r>
    </w:p>
    <w:p w14:paraId="6B976243" w14:textId="77777777" w:rsidR="00632980" w:rsidRPr="00632980" w:rsidRDefault="00632980" w:rsidP="00632980">
      <w:pPr>
        <w:numPr>
          <w:ilvl w:val="0"/>
          <w:numId w:val="24"/>
        </w:numPr>
        <w:spacing w:after="0" w:line="240" w:lineRule="auto"/>
        <w:ind w:left="714" w:hanging="357"/>
        <w:contextualSpacing/>
        <w:jc w:val="both"/>
        <w:rPr>
          <w:szCs w:val="24"/>
        </w:rPr>
      </w:pPr>
      <w:r w:rsidRPr="00632980">
        <w:rPr>
          <w:szCs w:val="24"/>
        </w:rPr>
        <w:t>The Chair is supported to prepare and deliver reports to the Committee.</w:t>
      </w:r>
    </w:p>
    <w:p w14:paraId="29A185D3" w14:textId="77777777" w:rsidR="00632980" w:rsidRPr="00632980" w:rsidRDefault="00632980" w:rsidP="00632980">
      <w:pPr>
        <w:numPr>
          <w:ilvl w:val="0"/>
          <w:numId w:val="24"/>
        </w:numPr>
        <w:spacing w:after="0" w:line="240" w:lineRule="auto"/>
        <w:ind w:left="714" w:hanging="357"/>
        <w:contextualSpacing/>
        <w:jc w:val="both"/>
        <w:rPr>
          <w:szCs w:val="24"/>
        </w:rPr>
      </w:pPr>
      <w:r w:rsidRPr="00632980">
        <w:rPr>
          <w:szCs w:val="24"/>
        </w:rPr>
        <w:t>The Committee is updated on pertinent issues/ areas of interest/ policy developments.</w:t>
      </w:r>
    </w:p>
    <w:p w14:paraId="3497AF44" w14:textId="77777777" w:rsidR="00632980" w:rsidRPr="00632980" w:rsidRDefault="00632980" w:rsidP="00632980">
      <w:pPr>
        <w:numPr>
          <w:ilvl w:val="0"/>
          <w:numId w:val="24"/>
        </w:numPr>
        <w:spacing w:after="0" w:line="240" w:lineRule="auto"/>
        <w:ind w:left="714" w:hanging="357"/>
        <w:contextualSpacing/>
        <w:jc w:val="both"/>
        <w:rPr>
          <w:szCs w:val="24"/>
        </w:rPr>
      </w:pPr>
      <w:r w:rsidRPr="00632980">
        <w:rPr>
          <w:szCs w:val="24"/>
        </w:rPr>
        <w:t>Action points are taken forward between meetings and progress against those actions is monitored.</w:t>
      </w:r>
    </w:p>
    <w:p w14:paraId="7470DA34" w14:textId="034EF618" w:rsidR="00B253A2" w:rsidRPr="00057FAF" w:rsidRDefault="00632980" w:rsidP="006C06C7">
      <w:pPr>
        <w:pStyle w:val="ListParagraph"/>
        <w:numPr>
          <w:ilvl w:val="0"/>
          <w:numId w:val="24"/>
        </w:numPr>
      </w:pPr>
      <w:r w:rsidRPr="00057FAF">
        <w:t>The secretariat is responsible for ensuring that the annual programme of business is regularly updated according to the Committees objectives and associated risks.</w:t>
      </w:r>
    </w:p>
    <w:p w14:paraId="37810112" w14:textId="428E608E" w:rsidR="00632980" w:rsidRPr="00EE5503" w:rsidRDefault="00941050" w:rsidP="00846C36">
      <w:pPr>
        <w:pStyle w:val="Heading2"/>
      </w:pPr>
      <w:bookmarkStart w:id="137" w:name="page23"/>
      <w:bookmarkStart w:id="138" w:name="_Toc160124016"/>
      <w:bookmarkStart w:id="139" w:name="_Toc162463992"/>
      <w:bookmarkStart w:id="140" w:name="_Toc162512330"/>
      <w:bookmarkEnd w:id="137"/>
      <w:r>
        <w:t>4.14</w:t>
      </w:r>
      <w:r>
        <w:tab/>
      </w:r>
      <w:r w:rsidR="00632980" w:rsidRPr="00EE5503">
        <w:t>Review</w:t>
      </w:r>
      <w:bookmarkEnd w:id="138"/>
      <w:bookmarkEnd w:id="139"/>
      <w:bookmarkEnd w:id="140"/>
    </w:p>
    <w:p w14:paraId="6B12F417" w14:textId="3E0FD110" w:rsidR="00632980" w:rsidRPr="00A60EEA" w:rsidRDefault="00632980" w:rsidP="00EE5503">
      <w:pPr>
        <w:pStyle w:val="BodyText"/>
        <w:spacing w:before="161"/>
        <w:jc w:val="both"/>
        <w:rPr>
          <w:spacing w:val="-2"/>
        </w:rPr>
      </w:pPr>
      <w:r w:rsidRPr="00A60EEA">
        <w:t>The</w:t>
      </w:r>
      <w:r w:rsidRPr="00A60EEA">
        <w:rPr>
          <w:spacing w:val="-1"/>
        </w:rPr>
        <w:t xml:space="preserve"> </w:t>
      </w:r>
      <w:r w:rsidR="00A81B16" w:rsidRPr="00A60EEA">
        <w:rPr>
          <w:spacing w:val="-1"/>
        </w:rPr>
        <w:t>Partnership</w:t>
      </w:r>
      <w:r w:rsidRPr="00A60EEA">
        <w:rPr>
          <w:spacing w:val="-1"/>
        </w:rPr>
        <w:t xml:space="preserve"> C</w:t>
      </w:r>
      <w:r w:rsidRPr="00A60EEA">
        <w:t>ommittee</w:t>
      </w:r>
      <w:r w:rsidRPr="00A60EEA">
        <w:rPr>
          <w:spacing w:val="-3"/>
        </w:rPr>
        <w:t xml:space="preserve"> </w:t>
      </w:r>
      <w:r w:rsidRPr="00A60EEA">
        <w:t>will</w:t>
      </w:r>
      <w:r w:rsidRPr="00A60EEA">
        <w:rPr>
          <w:spacing w:val="-3"/>
        </w:rPr>
        <w:t xml:space="preserve"> </w:t>
      </w:r>
      <w:r w:rsidRPr="00A60EEA">
        <w:t>review</w:t>
      </w:r>
      <w:r w:rsidRPr="00A60EEA">
        <w:rPr>
          <w:spacing w:val="-2"/>
        </w:rPr>
        <w:t xml:space="preserve"> </w:t>
      </w:r>
      <w:r w:rsidRPr="00A60EEA">
        <w:t>its</w:t>
      </w:r>
      <w:r w:rsidRPr="00A60EEA">
        <w:rPr>
          <w:spacing w:val="-2"/>
        </w:rPr>
        <w:t xml:space="preserve"> </w:t>
      </w:r>
      <w:r w:rsidRPr="00A60EEA">
        <w:t>effectiveness</w:t>
      </w:r>
      <w:r w:rsidRPr="00A60EEA">
        <w:rPr>
          <w:spacing w:val="-2"/>
        </w:rPr>
        <w:t xml:space="preserve"> </w:t>
      </w:r>
      <w:r w:rsidRPr="00A60EEA">
        <w:t>at</w:t>
      </w:r>
      <w:r w:rsidRPr="00A60EEA">
        <w:rPr>
          <w:spacing w:val="-4"/>
        </w:rPr>
        <w:t xml:space="preserve"> </w:t>
      </w:r>
      <w:r w:rsidRPr="00A60EEA">
        <w:t>least</w:t>
      </w:r>
      <w:r w:rsidRPr="00A60EEA">
        <w:rPr>
          <w:spacing w:val="-4"/>
        </w:rPr>
        <w:t xml:space="preserve"> </w:t>
      </w:r>
      <w:r w:rsidRPr="00A60EEA">
        <w:rPr>
          <w:spacing w:val="-2"/>
        </w:rPr>
        <w:t>annually.</w:t>
      </w:r>
    </w:p>
    <w:p w14:paraId="02879AB9" w14:textId="369255E8" w:rsidR="00F63E62" w:rsidRPr="000C4D6F" w:rsidRDefault="00632980" w:rsidP="00BE794C">
      <w:pPr>
        <w:rPr>
          <w:b/>
        </w:rPr>
      </w:pPr>
      <w:r w:rsidRPr="00C31BEE">
        <w:rPr>
          <w:b/>
          <w:bCs/>
        </w:rPr>
        <w:t>END</w:t>
      </w:r>
    </w:p>
    <w:sectPr w:rsidR="00F63E62" w:rsidRPr="000C4D6F" w:rsidSect="00C57133">
      <w:headerReference w:type="default" r:id="rId9"/>
      <w:footerReference w:type="default" r:id="rId10"/>
      <w:pgSz w:w="11906" w:h="16838"/>
      <w:pgMar w:top="1134" w:right="849" w:bottom="1134" w:left="99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0E95" w14:textId="77777777" w:rsidR="00C57133" w:rsidRDefault="00C57133" w:rsidP="00206B76">
      <w:pPr>
        <w:spacing w:after="0" w:line="240" w:lineRule="auto"/>
      </w:pPr>
      <w:r>
        <w:separator/>
      </w:r>
    </w:p>
  </w:endnote>
  <w:endnote w:type="continuationSeparator" w:id="0">
    <w:p w14:paraId="4C26FEAE" w14:textId="77777777" w:rsidR="00C57133" w:rsidRDefault="00C57133" w:rsidP="0020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7F46" w14:textId="253B7FA0" w:rsidR="001C2B86" w:rsidRDefault="00A81B1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C6E17F7" wp14:editId="798D7794">
              <wp:simplePos x="0" y="0"/>
              <wp:positionH relativeFrom="page">
                <wp:posOffset>1143000</wp:posOffset>
              </wp:positionH>
              <wp:positionV relativeFrom="bottomMargin">
                <wp:posOffset>57150</wp:posOffset>
              </wp:positionV>
              <wp:extent cx="615315" cy="137795"/>
              <wp:effectExtent l="0" t="0" r="13335" b="14605"/>
              <wp:wrapNone/>
              <wp:docPr id="733048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A8CB5" w14:textId="77777777" w:rsidR="001C2B86" w:rsidRDefault="001C2B86">
                          <w:pPr>
                            <w:tabs>
                              <w:tab w:val="left" w:pos="400"/>
                            </w:tabs>
                            <w:spacing w:before="13"/>
                            <w:ind w:left="60"/>
                          </w:pPr>
                          <w:r>
                            <w:rPr>
                              <w:b/>
                              <w:color w:val="4F81BC"/>
                              <w:spacing w:val="-10"/>
                            </w:rPr>
                            <w:fldChar w:fldCharType="begin"/>
                          </w:r>
                          <w:r>
                            <w:rPr>
                              <w:b/>
                              <w:color w:val="4F81BC"/>
                              <w:spacing w:val="-10"/>
                            </w:rPr>
                            <w:instrText xml:space="preserve"> PAGE </w:instrText>
                          </w:r>
                          <w:r>
                            <w:rPr>
                              <w:b/>
                              <w:color w:val="4F81BC"/>
                              <w:spacing w:val="-10"/>
                            </w:rPr>
                            <w:fldChar w:fldCharType="separate"/>
                          </w:r>
                          <w:r>
                            <w:rPr>
                              <w:b/>
                              <w:color w:val="4F81BC"/>
                              <w:spacing w:val="-10"/>
                            </w:rPr>
                            <w:t>4</w:t>
                          </w:r>
                          <w:r>
                            <w:rPr>
                              <w:b/>
                              <w:color w:val="4F81BC"/>
                              <w:spacing w:val="-10"/>
                            </w:rPr>
                            <w:fldChar w:fldCharType="end"/>
                          </w:r>
                          <w:r>
                            <w:rPr>
                              <w:b/>
                              <w:color w:val="4F81BC"/>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17F7" id="_x0000_t202" coordsize="21600,21600" o:spt="202" path="m,l,21600r21600,l21600,xe">
              <v:stroke joinstyle="miter"/>
              <v:path gradientshapeok="t" o:connecttype="rect"/>
            </v:shapetype>
            <v:shape id="docshape7" o:spid="_x0000_s1026" type="#_x0000_t202" style="position:absolute;margin-left:90pt;margin-top:4.5pt;width:48.45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" filled="f" stroked="f">
              <v:textbox inset="0,0,0,0">
                <w:txbxContent>
                  <w:p w14:paraId="5E5A8CB5" w14:textId="77777777" w:rsidR="001C2B86" w:rsidRDefault="001C2B86">
                    <w:pPr>
                      <w:tabs>
                        <w:tab w:val="left" w:pos="400"/>
                      </w:tabs>
                      <w:spacing w:before="13"/>
                      <w:ind w:left="60"/>
                    </w:pPr>
                    <w:r>
                      <w:rPr>
                        <w:b/>
                        <w:color w:val="4F81BC"/>
                        <w:spacing w:val="-10"/>
                      </w:rPr>
                      <w:fldChar w:fldCharType="begin"/>
                    </w:r>
                    <w:r>
                      <w:rPr>
                        <w:b/>
                        <w:color w:val="4F81BC"/>
                        <w:spacing w:val="-10"/>
                      </w:rPr>
                      <w:instrText xml:space="preserve"> PAGE </w:instrText>
                    </w:r>
                    <w:r>
                      <w:rPr>
                        <w:b/>
                        <w:color w:val="4F81BC"/>
                        <w:spacing w:val="-10"/>
                      </w:rPr>
                      <w:fldChar w:fldCharType="separate"/>
                    </w:r>
                    <w:r>
                      <w:rPr>
                        <w:b/>
                        <w:color w:val="4F81BC"/>
                        <w:spacing w:val="-10"/>
                      </w:rPr>
                      <w:t>4</w:t>
                    </w:r>
                    <w:r>
                      <w:rPr>
                        <w:b/>
                        <w:color w:val="4F81BC"/>
                        <w:spacing w:val="-10"/>
                      </w:rPr>
                      <w:fldChar w:fldCharType="end"/>
                    </w:r>
                    <w:r>
                      <w:rPr>
                        <w:b/>
                        <w:color w:val="4F81BC"/>
                      </w:rPr>
                      <w:tab/>
                    </w:r>
                  </w:p>
                </w:txbxContent>
              </v:textbox>
              <w10:wrap anchorx="page" anchory="margin"/>
            </v:shape>
          </w:pict>
        </mc:Fallback>
      </mc:AlternateContent>
    </w:r>
    <w:r w:rsidR="00CD55C7">
      <w:rPr>
        <w:noProof/>
      </w:rPr>
      <mc:AlternateContent>
        <mc:Choice Requires="wps">
          <w:drawing>
            <wp:anchor distT="0" distB="0" distL="114300" distR="114300" simplePos="0" relativeHeight="251661312" behindDoc="1" locked="0" layoutInCell="1" allowOverlap="1" wp14:anchorId="389FE0AF" wp14:editId="4C361510">
              <wp:simplePos x="0" y="0"/>
              <wp:positionH relativeFrom="page">
                <wp:posOffset>1536700</wp:posOffset>
              </wp:positionH>
              <wp:positionV relativeFrom="page">
                <wp:posOffset>10013950</wp:posOffset>
              </wp:positionV>
              <wp:extent cx="3124200" cy="203200"/>
              <wp:effectExtent l="0" t="0" r="0" b="6350"/>
              <wp:wrapNone/>
              <wp:docPr id="203327123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18F28" w14:textId="4FEC5D6E" w:rsidR="001C2B86" w:rsidRPr="002C66B4" w:rsidRDefault="00CD55C7">
                          <w:pPr>
                            <w:spacing w:before="13"/>
                            <w:ind w:left="20"/>
                          </w:pPr>
                          <w:r>
                            <w:t>Integrated Care Partnership</w:t>
                          </w:r>
                          <w:r w:rsidR="001C2B86" w:rsidRPr="002C66B4">
                            <w:rPr>
                              <w:spacing w:val="-7"/>
                            </w:rPr>
                            <w:t xml:space="preserve"> </w:t>
                          </w:r>
                          <w:r w:rsidR="001C2B86" w:rsidRPr="002C66B4">
                            <w:t>Terms</w:t>
                          </w:r>
                          <w:r w:rsidR="001C2B86" w:rsidRPr="002C66B4">
                            <w:rPr>
                              <w:spacing w:val="-8"/>
                            </w:rPr>
                            <w:t xml:space="preserve"> </w:t>
                          </w:r>
                          <w:r w:rsidR="001C2B86" w:rsidRPr="002C66B4">
                            <w:t>of</w:t>
                          </w:r>
                          <w:r w:rsidR="001C2B86" w:rsidRPr="002C66B4">
                            <w:rPr>
                              <w:spacing w:val="-3"/>
                            </w:rPr>
                            <w:t xml:space="preserve"> </w:t>
                          </w:r>
                          <w:r w:rsidR="001C2B86" w:rsidRPr="002C66B4">
                            <w:rPr>
                              <w:spacing w:val="-2"/>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E0AF" id="docshape8" o:spid="_x0000_s1027" type="#_x0000_t202" style="position:absolute;margin-left:121pt;margin-top:788.5pt;width:246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" filled="f" stroked="f">
              <v:textbox inset="0,0,0,0">
                <w:txbxContent>
                  <w:p w14:paraId="4B018F28" w14:textId="4FEC5D6E" w:rsidR="001C2B86" w:rsidRPr="002C66B4" w:rsidRDefault="00CD55C7">
                    <w:pPr>
                      <w:spacing w:before="13"/>
                      <w:ind w:left="20"/>
                    </w:pPr>
                    <w:r>
                      <w:t>Integrated Care Partnership</w:t>
                    </w:r>
                    <w:r w:rsidR="001C2B86" w:rsidRPr="002C66B4">
                      <w:rPr>
                        <w:spacing w:val="-7"/>
                      </w:rPr>
                      <w:t xml:space="preserve"> </w:t>
                    </w:r>
                    <w:r w:rsidR="001C2B86" w:rsidRPr="002C66B4">
                      <w:t>Terms</w:t>
                    </w:r>
                    <w:r w:rsidR="001C2B86" w:rsidRPr="002C66B4">
                      <w:rPr>
                        <w:spacing w:val="-8"/>
                      </w:rPr>
                      <w:t xml:space="preserve"> </w:t>
                    </w:r>
                    <w:r w:rsidR="001C2B86" w:rsidRPr="002C66B4">
                      <w:t>of</w:t>
                    </w:r>
                    <w:r w:rsidR="001C2B86" w:rsidRPr="002C66B4">
                      <w:rPr>
                        <w:spacing w:val="-3"/>
                      </w:rPr>
                      <w:t xml:space="preserve"> </w:t>
                    </w:r>
                    <w:r w:rsidR="001C2B86" w:rsidRPr="002C66B4">
                      <w:rPr>
                        <w:spacing w:val="-2"/>
                      </w:rPr>
                      <w:t>Reference</w:t>
                    </w:r>
                  </w:p>
                </w:txbxContent>
              </v:textbox>
              <w10:wrap anchorx="page" anchory="page"/>
            </v:shape>
          </w:pict>
        </mc:Fallback>
      </mc:AlternateContent>
    </w:r>
    <w:r w:rsidR="002C66B4">
      <w:rPr>
        <w:noProof/>
      </w:rPr>
      <mc:AlternateContent>
        <mc:Choice Requires="wps">
          <w:drawing>
            <wp:anchor distT="0" distB="0" distL="114300" distR="114300" simplePos="0" relativeHeight="251659264" behindDoc="1" locked="0" layoutInCell="1" allowOverlap="1" wp14:anchorId="20B9216B" wp14:editId="012AFF94">
              <wp:simplePos x="0" y="0"/>
              <wp:positionH relativeFrom="page">
                <wp:align>center</wp:align>
              </wp:positionH>
              <wp:positionV relativeFrom="bottomMargin">
                <wp:align>top</wp:align>
              </wp:positionV>
              <wp:extent cx="5733415" cy="216535"/>
              <wp:effectExtent l="0" t="0" r="635" b="0"/>
              <wp:wrapNone/>
              <wp:docPr id="1980901902"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216535"/>
                      </a:xfrm>
                      <a:custGeom>
                        <a:avLst/>
                        <a:gdLst>
                          <a:gd name="T0" fmla="+- 0 10469 1440"/>
                          <a:gd name="T1" fmla="*/ T0 w 9029"/>
                          <a:gd name="T2" fmla="+- 0 15537 15537"/>
                          <a:gd name="T3" fmla="*/ 15537 h 341"/>
                          <a:gd name="T4" fmla="+- 0 2249 1440"/>
                          <a:gd name="T5" fmla="*/ T4 w 9029"/>
                          <a:gd name="T6" fmla="+- 0 15537 15537"/>
                          <a:gd name="T7" fmla="*/ 15537 h 341"/>
                          <a:gd name="T8" fmla="+- 0 2206 1440"/>
                          <a:gd name="T9" fmla="*/ T8 w 9029"/>
                          <a:gd name="T10" fmla="+- 0 15537 15537"/>
                          <a:gd name="T11" fmla="*/ 15537 h 341"/>
                          <a:gd name="T12" fmla="+- 0 1440 1440"/>
                          <a:gd name="T13" fmla="*/ T12 w 9029"/>
                          <a:gd name="T14" fmla="+- 0 15537 15537"/>
                          <a:gd name="T15" fmla="*/ 15537 h 341"/>
                          <a:gd name="T16" fmla="+- 0 1440 1440"/>
                          <a:gd name="T17" fmla="*/ T16 w 9029"/>
                          <a:gd name="T18" fmla="+- 0 15580 15537"/>
                          <a:gd name="T19" fmla="*/ 15580 h 341"/>
                          <a:gd name="T20" fmla="+- 0 2206 1440"/>
                          <a:gd name="T21" fmla="*/ T20 w 9029"/>
                          <a:gd name="T22" fmla="+- 0 15580 15537"/>
                          <a:gd name="T23" fmla="*/ 15580 h 341"/>
                          <a:gd name="T24" fmla="+- 0 2206 1440"/>
                          <a:gd name="T25" fmla="*/ T24 w 9029"/>
                          <a:gd name="T26" fmla="+- 0 15583 15537"/>
                          <a:gd name="T27" fmla="*/ 15583 h 341"/>
                          <a:gd name="T28" fmla="+- 0 2206 1440"/>
                          <a:gd name="T29" fmla="*/ T28 w 9029"/>
                          <a:gd name="T30" fmla="+- 0 15878 15537"/>
                          <a:gd name="T31" fmla="*/ 15878 h 341"/>
                          <a:gd name="T32" fmla="+- 0 2249 1440"/>
                          <a:gd name="T33" fmla="*/ T32 w 9029"/>
                          <a:gd name="T34" fmla="+- 0 15878 15537"/>
                          <a:gd name="T35" fmla="*/ 15878 h 341"/>
                          <a:gd name="T36" fmla="+- 0 2249 1440"/>
                          <a:gd name="T37" fmla="*/ T36 w 9029"/>
                          <a:gd name="T38" fmla="+- 0 15583 15537"/>
                          <a:gd name="T39" fmla="*/ 15583 h 341"/>
                          <a:gd name="T40" fmla="+- 0 2249 1440"/>
                          <a:gd name="T41" fmla="*/ T40 w 9029"/>
                          <a:gd name="T42" fmla="+- 0 15580 15537"/>
                          <a:gd name="T43" fmla="*/ 15580 h 341"/>
                          <a:gd name="T44" fmla="+- 0 10469 1440"/>
                          <a:gd name="T45" fmla="*/ T44 w 9029"/>
                          <a:gd name="T46" fmla="+- 0 15580 15537"/>
                          <a:gd name="T47" fmla="*/ 15580 h 341"/>
                          <a:gd name="T48" fmla="+- 0 10469 1440"/>
                          <a:gd name="T49" fmla="*/ T48 w 9029"/>
                          <a:gd name="T50" fmla="+- 0 15537 15537"/>
                          <a:gd name="T51" fmla="*/ 1553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29" h="341">
                            <a:moveTo>
                              <a:pt x="9029" y="0"/>
                            </a:moveTo>
                            <a:lnTo>
                              <a:pt x="809" y="0"/>
                            </a:lnTo>
                            <a:lnTo>
                              <a:pt x="766" y="0"/>
                            </a:lnTo>
                            <a:lnTo>
                              <a:pt x="0" y="0"/>
                            </a:lnTo>
                            <a:lnTo>
                              <a:pt x="0" y="43"/>
                            </a:lnTo>
                            <a:lnTo>
                              <a:pt x="766" y="43"/>
                            </a:lnTo>
                            <a:lnTo>
                              <a:pt x="766" y="46"/>
                            </a:lnTo>
                            <a:lnTo>
                              <a:pt x="766" y="341"/>
                            </a:lnTo>
                            <a:lnTo>
                              <a:pt x="809" y="341"/>
                            </a:lnTo>
                            <a:lnTo>
                              <a:pt x="809" y="46"/>
                            </a:lnTo>
                            <a:lnTo>
                              <a:pt x="809" y="43"/>
                            </a:lnTo>
                            <a:lnTo>
                              <a:pt x="9029" y="43"/>
                            </a:lnTo>
                            <a:lnTo>
                              <a:pt x="90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CDDE" id="docshape6" o:spid="_x0000_s1026" alt="&quot;&quot;" style="position:absolute;margin-left:0;margin-top:0;width:451.45pt;height:17.0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bottom-margin-area;mso-width-percent:0;mso-height-percent:0;mso-width-relative:page;mso-height-relative:page;v-text-anchor:top" coordsize="90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" path="m9029,l809,,766,,,,,43r766,l766,46r,295l809,341r,-295l809,43r8220,l9029,xe" fillcolor="gray" stroked="f">
              <v:path arrowok="t" o:connecttype="custom" o:connectlocs="5733415,9865995;513715,9865995;486410,9865995;0,9865995;0,9893300;486410,9893300;486410,9895205;486410,10082530;513715,10082530;513715,9895205;513715,9893300;5733415,9893300;5733415,9865995" o:connectangles="0,0,0,0,0,0,0,0,0,0,0,0,0"/>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B092" w14:textId="77777777" w:rsidR="00C57133" w:rsidRDefault="00C57133" w:rsidP="00206B76">
      <w:pPr>
        <w:spacing w:after="0" w:line="240" w:lineRule="auto"/>
      </w:pPr>
      <w:r>
        <w:separator/>
      </w:r>
    </w:p>
  </w:footnote>
  <w:footnote w:type="continuationSeparator" w:id="0">
    <w:p w14:paraId="405C7307" w14:textId="77777777" w:rsidR="00C57133" w:rsidRDefault="00C57133" w:rsidP="0020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041C" w14:textId="00BDEF97" w:rsidR="001C2B86" w:rsidRDefault="001C2B8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C59"/>
    <w:multiLevelType w:val="hybridMultilevel"/>
    <w:tmpl w:val="B72EF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B7E5B"/>
    <w:multiLevelType w:val="hybridMultilevel"/>
    <w:tmpl w:val="73B6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B3796"/>
    <w:multiLevelType w:val="hybridMultilevel"/>
    <w:tmpl w:val="CF00B16E"/>
    <w:lvl w:ilvl="0" w:tplc="78A616F8">
      <w:start w:val="1"/>
      <w:numFmt w:val="lowerRoman"/>
      <w:lvlText w:val="%1)"/>
      <w:lvlJc w:val="left"/>
      <w:pPr>
        <w:ind w:left="360" w:hanging="360"/>
      </w:pPr>
      <w:rPr>
        <w:rFonts w:ascii="Arial" w:eastAsia="Calibr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203E2"/>
    <w:multiLevelType w:val="multilevel"/>
    <w:tmpl w:val="47586BF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66E2F"/>
    <w:multiLevelType w:val="hybridMultilevel"/>
    <w:tmpl w:val="D5188808"/>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A03BC"/>
    <w:multiLevelType w:val="multilevel"/>
    <w:tmpl w:val="D0FE3D9A"/>
    <w:lvl w:ilvl="0">
      <w:start w:val="1"/>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6" w15:restartNumberingAfterBreak="0">
    <w:nsid w:val="1C995637"/>
    <w:multiLevelType w:val="hybridMultilevel"/>
    <w:tmpl w:val="6E2883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D250E1"/>
    <w:multiLevelType w:val="hybridMultilevel"/>
    <w:tmpl w:val="FBFED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01202C"/>
    <w:multiLevelType w:val="hybridMultilevel"/>
    <w:tmpl w:val="DEF4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24CB2"/>
    <w:multiLevelType w:val="hybridMultilevel"/>
    <w:tmpl w:val="149CF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266B"/>
    <w:multiLevelType w:val="multilevel"/>
    <w:tmpl w:val="FDDEF09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31F8D"/>
    <w:multiLevelType w:val="multilevel"/>
    <w:tmpl w:val="4F2014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6C6309"/>
    <w:multiLevelType w:val="hybridMultilevel"/>
    <w:tmpl w:val="413AD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786709"/>
    <w:multiLevelType w:val="hybridMultilevel"/>
    <w:tmpl w:val="7EB2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B07F0"/>
    <w:multiLevelType w:val="hybridMultilevel"/>
    <w:tmpl w:val="7B56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46E94"/>
    <w:multiLevelType w:val="multilevel"/>
    <w:tmpl w:val="EDEC2EE6"/>
    <w:lvl w:ilvl="0">
      <w:start w:val="4"/>
      <w:numFmt w:val="decimal"/>
      <w:lvlText w:val="%1"/>
      <w:lvlJc w:val="left"/>
      <w:pPr>
        <w:ind w:left="490" w:hanging="49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89761C"/>
    <w:multiLevelType w:val="hybridMultilevel"/>
    <w:tmpl w:val="ACEC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A7AA4"/>
    <w:multiLevelType w:val="multilevel"/>
    <w:tmpl w:val="3F2CF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D53332"/>
    <w:multiLevelType w:val="hybridMultilevel"/>
    <w:tmpl w:val="5F52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6361E"/>
    <w:multiLevelType w:val="multilevel"/>
    <w:tmpl w:val="B6FA27E8"/>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9F5523"/>
    <w:multiLevelType w:val="hybridMultilevel"/>
    <w:tmpl w:val="C024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7050E"/>
    <w:multiLevelType w:val="multilevel"/>
    <w:tmpl w:val="DA30FA78"/>
    <w:lvl w:ilvl="0">
      <w:start w:val="4"/>
      <w:numFmt w:val="decimal"/>
      <w:lvlText w:val="%1."/>
      <w:lvlJc w:val="left"/>
      <w:pPr>
        <w:ind w:left="480" w:hanging="480"/>
      </w:pPr>
      <w:rPr>
        <w:rFonts w:hint="default"/>
      </w:rPr>
    </w:lvl>
    <w:lvl w:ilvl="1">
      <w:start w:val="6"/>
      <w:numFmt w:val="decimal"/>
      <w:lvlText w:val="%1.%2."/>
      <w:lvlJc w:val="left"/>
      <w:pPr>
        <w:ind w:left="720" w:hanging="720"/>
      </w:pPr>
      <w:rPr>
        <w:rFonts w:hint="default"/>
        <w:b/>
        <w:bCs/>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2387C0F"/>
    <w:multiLevelType w:val="hybridMultilevel"/>
    <w:tmpl w:val="9DD0D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8A7E93"/>
    <w:multiLevelType w:val="hybridMultilevel"/>
    <w:tmpl w:val="D46825AE"/>
    <w:lvl w:ilvl="0" w:tplc="5B44BC0E">
      <w:start w:val="1"/>
      <w:numFmt w:val="bullet"/>
      <w:lvlText w:val="•"/>
      <w:lvlJc w:val="left"/>
      <w:pPr>
        <w:tabs>
          <w:tab w:val="num" w:pos="720"/>
        </w:tabs>
        <w:ind w:left="720" w:hanging="360"/>
      </w:pPr>
      <w:rPr>
        <w:rFonts w:ascii="Times New Roman" w:hAnsi="Times New Roman" w:hint="default"/>
      </w:rPr>
    </w:lvl>
    <w:lvl w:ilvl="1" w:tplc="D42E8C94" w:tentative="1">
      <w:start w:val="1"/>
      <w:numFmt w:val="bullet"/>
      <w:lvlText w:val="•"/>
      <w:lvlJc w:val="left"/>
      <w:pPr>
        <w:tabs>
          <w:tab w:val="num" w:pos="1440"/>
        </w:tabs>
        <w:ind w:left="1440" w:hanging="360"/>
      </w:pPr>
      <w:rPr>
        <w:rFonts w:ascii="Times New Roman" w:hAnsi="Times New Roman" w:hint="default"/>
      </w:rPr>
    </w:lvl>
    <w:lvl w:ilvl="2" w:tplc="83968934" w:tentative="1">
      <w:start w:val="1"/>
      <w:numFmt w:val="bullet"/>
      <w:lvlText w:val="•"/>
      <w:lvlJc w:val="left"/>
      <w:pPr>
        <w:tabs>
          <w:tab w:val="num" w:pos="2160"/>
        </w:tabs>
        <w:ind w:left="2160" w:hanging="360"/>
      </w:pPr>
      <w:rPr>
        <w:rFonts w:ascii="Times New Roman" w:hAnsi="Times New Roman" w:hint="default"/>
      </w:rPr>
    </w:lvl>
    <w:lvl w:ilvl="3" w:tplc="0602FE9E" w:tentative="1">
      <w:start w:val="1"/>
      <w:numFmt w:val="bullet"/>
      <w:lvlText w:val="•"/>
      <w:lvlJc w:val="left"/>
      <w:pPr>
        <w:tabs>
          <w:tab w:val="num" w:pos="2880"/>
        </w:tabs>
        <w:ind w:left="2880" w:hanging="360"/>
      </w:pPr>
      <w:rPr>
        <w:rFonts w:ascii="Times New Roman" w:hAnsi="Times New Roman" w:hint="default"/>
      </w:rPr>
    </w:lvl>
    <w:lvl w:ilvl="4" w:tplc="9760B976" w:tentative="1">
      <w:start w:val="1"/>
      <w:numFmt w:val="bullet"/>
      <w:lvlText w:val="•"/>
      <w:lvlJc w:val="left"/>
      <w:pPr>
        <w:tabs>
          <w:tab w:val="num" w:pos="3600"/>
        </w:tabs>
        <w:ind w:left="3600" w:hanging="360"/>
      </w:pPr>
      <w:rPr>
        <w:rFonts w:ascii="Times New Roman" w:hAnsi="Times New Roman" w:hint="default"/>
      </w:rPr>
    </w:lvl>
    <w:lvl w:ilvl="5" w:tplc="5C76934C" w:tentative="1">
      <w:start w:val="1"/>
      <w:numFmt w:val="bullet"/>
      <w:lvlText w:val="•"/>
      <w:lvlJc w:val="left"/>
      <w:pPr>
        <w:tabs>
          <w:tab w:val="num" w:pos="4320"/>
        </w:tabs>
        <w:ind w:left="4320" w:hanging="360"/>
      </w:pPr>
      <w:rPr>
        <w:rFonts w:ascii="Times New Roman" w:hAnsi="Times New Roman" w:hint="default"/>
      </w:rPr>
    </w:lvl>
    <w:lvl w:ilvl="6" w:tplc="7796243E" w:tentative="1">
      <w:start w:val="1"/>
      <w:numFmt w:val="bullet"/>
      <w:lvlText w:val="•"/>
      <w:lvlJc w:val="left"/>
      <w:pPr>
        <w:tabs>
          <w:tab w:val="num" w:pos="5040"/>
        </w:tabs>
        <w:ind w:left="5040" w:hanging="360"/>
      </w:pPr>
      <w:rPr>
        <w:rFonts w:ascii="Times New Roman" w:hAnsi="Times New Roman" w:hint="default"/>
      </w:rPr>
    </w:lvl>
    <w:lvl w:ilvl="7" w:tplc="CBC27552" w:tentative="1">
      <w:start w:val="1"/>
      <w:numFmt w:val="bullet"/>
      <w:lvlText w:val="•"/>
      <w:lvlJc w:val="left"/>
      <w:pPr>
        <w:tabs>
          <w:tab w:val="num" w:pos="5760"/>
        </w:tabs>
        <w:ind w:left="5760" w:hanging="360"/>
      </w:pPr>
      <w:rPr>
        <w:rFonts w:ascii="Times New Roman" w:hAnsi="Times New Roman" w:hint="default"/>
      </w:rPr>
    </w:lvl>
    <w:lvl w:ilvl="8" w:tplc="344EE9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BED6DC0"/>
    <w:multiLevelType w:val="hybridMultilevel"/>
    <w:tmpl w:val="7A047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B40AEB"/>
    <w:multiLevelType w:val="hybridMultilevel"/>
    <w:tmpl w:val="F998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F472E"/>
    <w:multiLevelType w:val="hybridMultilevel"/>
    <w:tmpl w:val="FEB03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E95382"/>
    <w:multiLevelType w:val="hybridMultilevel"/>
    <w:tmpl w:val="EB0C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259DA"/>
    <w:multiLevelType w:val="hybridMultilevel"/>
    <w:tmpl w:val="B2C2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73D87"/>
    <w:multiLevelType w:val="hybridMultilevel"/>
    <w:tmpl w:val="49AEEE68"/>
    <w:lvl w:ilvl="0" w:tplc="C1BA922E">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1A7875"/>
    <w:multiLevelType w:val="multilevel"/>
    <w:tmpl w:val="026418B4"/>
    <w:lvl w:ilvl="0">
      <w:start w:val="4"/>
      <w:numFmt w:val="decimal"/>
      <w:lvlText w:val="%1."/>
      <w:lvlJc w:val="left"/>
      <w:pPr>
        <w:ind w:left="640" w:hanging="64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EE6D03"/>
    <w:multiLevelType w:val="hybridMultilevel"/>
    <w:tmpl w:val="B822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21844"/>
    <w:multiLevelType w:val="multilevel"/>
    <w:tmpl w:val="79ECC748"/>
    <w:lvl w:ilvl="0">
      <w:start w:val="4"/>
      <w:numFmt w:val="decimal"/>
      <w:lvlText w:val="%1."/>
      <w:lvlJc w:val="left"/>
      <w:pPr>
        <w:ind w:left="480" w:hanging="480"/>
      </w:pPr>
      <w:rPr>
        <w:rFonts w:hint="default"/>
      </w:rPr>
    </w:lvl>
    <w:lvl w:ilvl="1">
      <w:start w:val="4"/>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1A92314"/>
    <w:multiLevelType w:val="hybridMultilevel"/>
    <w:tmpl w:val="9EC8005E"/>
    <w:lvl w:ilvl="0" w:tplc="9C4ED1D6">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AB3652D"/>
    <w:multiLevelType w:val="hybridMultilevel"/>
    <w:tmpl w:val="8B360042"/>
    <w:lvl w:ilvl="0" w:tplc="43B032E6">
      <w:start w:val="1"/>
      <w:numFmt w:val="bullet"/>
      <w:lvlText w:val="•"/>
      <w:lvlJc w:val="left"/>
      <w:pPr>
        <w:tabs>
          <w:tab w:val="num" w:pos="720"/>
        </w:tabs>
        <w:ind w:left="720" w:hanging="360"/>
      </w:pPr>
      <w:rPr>
        <w:rFonts w:ascii="Arial" w:hAnsi="Arial" w:hint="default"/>
      </w:rPr>
    </w:lvl>
    <w:lvl w:ilvl="1" w:tplc="2F2272CC" w:tentative="1">
      <w:start w:val="1"/>
      <w:numFmt w:val="bullet"/>
      <w:lvlText w:val="•"/>
      <w:lvlJc w:val="left"/>
      <w:pPr>
        <w:tabs>
          <w:tab w:val="num" w:pos="1440"/>
        </w:tabs>
        <w:ind w:left="1440" w:hanging="360"/>
      </w:pPr>
      <w:rPr>
        <w:rFonts w:ascii="Arial" w:hAnsi="Arial" w:hint="default"/>
      </w:rPr>
    </w:lvl>
    <w:lvl w:ilvl="2" w:tplc="6BFC108A" w:tentative="1">
      <w:start w:val="1"/>
      <w:numFmt w:val="bullet"/>
      <w:lvlText w:val="•"/>
      <w:lvlJc w:val="left"/>
      <w:pPr>
        <w:tabs>
          <w:tab w:val="num" w:pos="2160"/>
        </w:tabs>
        <w:ind w:left="2160" w:hanging="360"/>
      </w:pPr>
      <w:rPr>
        <w:rFonts w:ascii="Arial" w:hAnsi="Arial" w:hint="default"/>
      </w:rPr>
    </w:lvl>
    <w:lvl w:ilvl="3" w:tplc="F6FCB4E8" w:tentative="1">
      <w:start w:val="1"/>
      <w:numFmt w:val="bullet"/>
      <w:lvlText w:val="•"/>
      <w:lvlJc w:val="left"/>
      <w:pPr>
        <w:tabs>
          <w:tab w:val="num" w:pos="2880"/>
        </w:tabs>
        <w:ind w:left="2880" w:hanging="360"/>
      </w:pPr>
      <w:rPr>
        <w:rFonts w:ascii="Arial" w:hAnsi="Arial" w:hint="default"/>
      </w:rPr>
    </w:lvl>
    <w:lvl w:ilvl="4" w:tplc="D9F6488A" w:tentative="1">
      <w:start w:val="1"/>
      <w:numFmt w:val="bullet"/>
      <w:lvlText w:val="•"/>
      <w:lvlJc w:val="left"/>
      <w:pPr>
        <w:tabs>
          <w:tab w:val="num" w:pos="3600"/>
        </w:tabs>
        <w:ind w:left="3600" w:hanging="360"/>
      </w:pPr>
      <w:rPr>
        <w:rFonts w:ascii="Arial" w:hAnsi="Arial" w:hint="default"/>
      </w:rPr>
    </w:lvl>
    <w:lvl w:ilvl="5" w:tplc="650C0DB0" w:tentative="1">
      <w:start w:val="1"/>
      <w:numFmt w:val="bullet"/>
      <w:lvlText w:val="•"/>
      <w:lvlJc w:val="left"/>
      <w:pPr>
        <w:tabs>
          <w:tab w:val="num" w:pos="4320"/>
        </w:tabs>
        <w:ind w:left="4320" w:hanging="360"/>
      </w:pPr>
      <w:rPr>
        <w:rFonts w:ascii="Arial" w:hAnsi="Arial" w:hint="default"/>
      </w:rPr>
    </w:lvl>
    <w:lvl w:ilvl="6" w:tplc="72F80FFA" w:tentative="1">
      <w:start w:val="1"/>
      <w:numFmt w:val="bullet"/>
      <w:lvlText w:val="•"/>
      <w:lvlJc w:val="left"/>
      <w:pPr>
        <w:tabs>
          <w:tab w:val="num" w:pos="5040"/>
        </w:tabs>
        <w:ind w:left="5040" w:hanging="360"/>
      </w:pPr>
      <w:rPr>
        <w:rFonts w:ascii="Arial" w:hAnsi="Arial" w:hint="default"/>
      </w:rPr>
    </w:lvl>
    <w:lvl w:ilvl="7" w:tplc="681438C8" w:tentative="1">
      <w:start w:val="1"/>
      <w:numFmt w:val="bullet"/>
      <w:lvlText w:val="•"/>
      <w:lvlJc w:val="left"/>
      <w:pPr>
        <w:tabs>
          <w:tab w:val="num" w:pos="5760"/>
        </w:tabs>
        <w:ind w:left="5760" w:hanging="360"/>
      </w:pPr>
      <w:rPr>
        <w:rFonts w:ascii="Arial" w:hAnsi="Arial" w:hint="default"/>
      </w:rPr>
    </w:lvl>
    <w:lvl w:ilvl="8" w:tplc="ABDA36B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EA43D0"/>
    <w:multiLevelType w:val="multilevel"/>
    <w:tmpl w:val="A8A2E8F4"/>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617FC8"/>
    <w:multiLevelType w:val="hybridMultilevel"/>
    <w:tmpl w:val="BA60842E"/>
    <w:lvl w:ilvl="0" w:tplc="7494CD9A">
      <w:numFmt w:val="bullet"/>
      <w:lvlText w:val=""/>
      <w:lvlJc w:val="left"/>
      <w:pPr>
        <w:ind w:left="917" w:hanging="360"/>
      </w:pPr>
      <w:rPr>
        <w:rFonts w:ascii="Symbol" w:eastAsia="Symbol" w:hAnsi="Symbol" w:cs="Symbol" w:hint="default"/>
        <w:b w:val="0"/>
        <w:bCs w:val="0"/>
        <w:i w:val="0"/>
        <w:iCs w:val="0"/>
        <w:w w:val="100"/>
        <w:sz w:val="24"/>
        <w:szCs w:val="24"/>
        <w:lang w:val="en-US" w:eastAsia="en-US" w:bidi="ar-SA"/>
      </w:rPr>
    </w:lvl>
    <w:lvl w:ilvl="1" w:tplc="0492BD5C">
      <w:numFmt w:val="bullet"/>
      <w:lvlText w:val="•"/>
      <w:lvlJc w:val="left"/>
      <w:pPr>
        <w:ind w:left="1902" w:hanging="360"/>
      </w:pPr>
      <w:rPr>
        <w:rFonts w:hint="default"/>
        <w:lang w:val="en-US" w:eastAsia="en-US" w:bidi="ar-SA"/>
      </w:rPr>
    </w:lvl>
    <w:lvl w:ilvl="2" w:tplc="F0466DAE">
      <w:numFmt w:val="bullet"/>
      <w:lvlText w:val="•"/>
      <w:lvlJc w:val="left"/>
      <w:pPr>
        <w:ind w:left="2885" w:hanging="360"/>
      </w:pPr>
      <w:rPr>
        <w:rFonts w:hint="default"/>
        <w:lang w:val="en-US" w:eastAsia="en-US" w:bidi="ar-SA"/>
      </w:rPr>
    </w:lvl>
    <w:lvl w:ilvl="3" w:tplc="3CC24898">
      <w:numFmt w:val="bullet"/>
      <w:lvlText w:val="•"/>
      <w:lvlJc w:val="left"/>
      <w:pPr>
        <w:ind w:left="3867" w:hanging="360"/>
      </w:pPr>
      <w:rPr>
        <w:rFonts w:hint="default"/>
        <w:lang w:val="en-US" w:eastAsia="en-US" w:bidi="ar-SA"/>
      </w:rPr>
    </w:lvl>
    <w:lvl w:ilvl="4" w:tplc="52F60676">
      <w:numFmt w:val="bullet"/>
      <w:lvlText w:val="•"/>
      <w:lvlJc w:val="left"/>
      <w:pPr>
        <w:ind w:left="4850" w:hanging="360"/>
      </w:pPr>
      <w:rPr>
        <w:rFonts w:hint="default"/>
        <w:lang w:val="en-US" w:eastAsia="en-US" w:bidi="ar-SA"/>
      </w:rPr>
    </w:lvl>
    <w:lvl w:ilvl="5" w:tplc="207A3C12">
      <w:numFmt w:val="bullet"/>
      <w:lvlText w:val="•"/>
      <w:lvlJc w:val="left"/>
      <w:pPr>
        <w:ind w:left="5833" w:hanging="360"/>
      </w:pPr>
      <w:rPr>
        <w:rFonts w:hint="default"/>
        <w:lang w:val="en-US" w:eastAsia="en-US" w:bidi="ar-SA"/>
      </w:rPr>
    </w:lvl>
    <w:lvl w:ilvl="6" w:tplc="10B2E126">
      <w:numFmt w:val="bullet"/>
      <w:lvlText w:val="•"/>
      <w:lvlJc w:val="left"/>
      <w:pPr>
        <w:ind w:left="6815" w:hanging="360"/>
      </w:pPr>
      <w:rPr>
        <w:rFonts w:hint="default"/>
        <w:lang w:val="en-US" w:eastAsia="en-US" w:bidi="ar-SA"/>
      </w:rPr>
    </w:lvl>
    <w:lvl w:ilvl="7" w:tplc="F4CE323E">
      <w:numFmt w:val="bullet"/>
      <w:lvlText w:val="•"/>
      <w:lvlJc w:val="left"/>
      <w:pPr>
        <w:ind w:left="7798" w:hanging="360"/>
      </w:pPr>
      <w:rPr>
        <w:rFonts w:hint="default"/>
        <w:lang w:val="en-US" w:eastAsia="en-US" w:bidi="ar-SA"/>
      </w:rPr>
    </w:lvl>
    <w:lvl w:ilvl="8" w:tplc="E4949A12">
      <w:numFmt w:val="bullet"/>
      <w:lvlText w:val="•"/>
      <w:lvlJc w:val="left"/>
      <w:pPr>
        <w:ind w:left="8781" w:hanging="360"/>
      </w:pPr>
      <w:rPr>
        <w:rFonts w:hint="default"/>
        <w:lang w:val="en-US" w:eastAsia="en-US" w:bidi="ar-SA"/>
      </w:rPr>
    </w:lvl>
  </w:abstractNum>
  <w:num w:numId="1" w16cid:durableId="478691145">
    <w:abstractNumId w:val="2"/>
  </w:num>
  <w:num w:numId="2" w16cid:durableId="590353009">
    <w:abstractNumId w:val="10"/>
  </w:num>
  <w:num w:numId="3" w16cid:durableId="2062555596">
    <w:abstractNumId w:val="33"/>
  </w:num>
  <w:num w:numId="4" w16cid:durableId="1547403032">
    <w:abstractNumId w:val="5"/>
  </w:num>
  <w:num w:numId="5" w16cid:durableId="1579633551">
    <w:abstractNumId w:val="26"/>
  </w:num>
  <w:num w:numId="6" w16cid:durableId="1903249461">
    <w:abstractNumId w:val="25"/>
  </w:num>
  <w:num w:numId="7" w16cid:durableId="1896820561">
    <w:abstractNumId w:val="28"/>
  </w:num>
  <w:num w:numId="8" w16cid:durableId="1236666191">
    <w:abstractNumId w:val="1"/>
  </w:num>
  <w:num w:numId="9" w16cid:durableId="1734429082">
    <w:abstractNumId w:val="24"/>
  </w:num>
  <w:num w:numId="10" w16cid:durableId="928927300">
    <w:abstractNumId w:val="18"/>
  </w:num>
  <w:num w:numId="11" w16cid:durableId="1606843278">
    <w:abstractNumId w:val="13"/>
  </w:num>
  <w:num w:numId="12" w16cid:durableId="1440295775">
    <w:abstractNumId w:val="6"/>
  </w:num>
  <w:num w:numId="13" w16cid:durableId="1094322657">
    <w:abstractNumId w:val="8"/>
  </w:num>
  <w:num w:numId="14" w16cid:durableId="939290802">
    <w:abstractNumId w:val="14"/>
  </w:num>
  <w:num w:numId="15" w16cid:durableId="168958103">
    <w:abstractNumId w:val="22"/>
  </w:num>
  <w:num w:numId="16" w16cid:durableId="633171277">
    <w:abstractNumId w:val="17"/>
  </w:num>
  <w:num w:numId="17" w16cid:durableId="642008920">
    <w:abstractNumId w:val="7"/>
  </w:num>
  <w:num w:numId="18" w16cid:durableId="800196624">
    <w:abstractNumId w:val="9"/>
  </w:num>
  <w:num w:numId="19" w16cid:durableId="1370912309">
    <w:abstractNumId w:val="4"/>
  </w:num>
  <w:num w:numId="20" w16cid:durableId="404958667">
    <w:abstractNumId w:val="31"/>
  </w:num>
  <w:num w:numId="21" w16cid:durableId="316306452">
    <w:abstractNumId w:val="34"/>
  </w:num>
  <w:num w:numId="22" w16cid:durableId="1791165254">
    <w:abstractNumId w:val="23"/>
  </w:num>
  <w:num w:numId="23" w16cid:durableId="282153932">
    <w:abstractNumId w:val="32"/>
  </w:num>
  <w:num w:numId="24" w16cid:durableId="290208732">
    <w:abstractNumId w:val="16"/>
  </w:num>
  <w:num w:numId="25" w16cid:durableId="1966499621">
    <w:abstractNumId w:val="12"/>
  </w:num>
  <w:num w:numId="26" w16cid:durableId="545407623">
    <w:abstractNumId w:val="36"/>
  </w:num>
  <w:num w:numId="27" w16cid:durableId="1569144726">
    <w:abstractNumId w:val="21"/>
  </w:num>
  <w:num w:numId="28" w16cid:durableId="944075342">
    <w:abstractNumId w:val="35"/>
  </w:num>
  <w:num w:numId="29" w16cid:durableId="1377319837">
    <w:abstractNumId w:val="0"/>
  </w:num>
  <w:num w:numId="30" w16cid:durableId="53628531">
    <w:abstractNumId w:val="27"/>
  </w:num>
  <w:num w:numId="31" w16cid:durableId="1487014037">
    <w:abstractNumId w:val="20"/>
  </w:num>
  <w:num w:numId="32" w16cid:durableId="162941194">
    <w:abstractNumId w:val="30"/>
  </w:num>
  <w:num w:numId="33" w16cid:durableId="1290670687">
    <w:abstractNumId w:val="15"/>
  </w:num>
  <w:num w:numId="34" w16cid:durableId="720862262">
    <w:abstractNumId w:val="29"/>
  </w:num>
  <w:num w:numId="35" w16cid:durableId="157307647">
    <w:abstractNumId w:val="11"/>
  </w:num>
  <w:num w:numId="36" w16cid:durableId="581139978">
    <w:abstractNumId w:val="19"/>
  </w:num>
  <w:num w:numId="37" w16cid:durableId="82058406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8U+FoHso2CnV4cGDZsInEMqvU7qxzeEW12LiemNHi2F6vSck3+cBUiRjU1bQ9Prc0Wt6P/a7UjN0JjmQrR8swg==" w:salt="G8D/Y7kgLx3tF/Cetla0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F"/>
    <w:rsid w:val="00000041"/>
    <w:rsid w:val="00006DD9"/>
    <w:rsid w:val="00007950"/>
    <w:rsid w:val="000102CB"/>
    <w:rsid w:val="000126CA"/>
    <w:rsid w:val="00014CF7"/>
    <w:rsid w:val="00016C5A"/>
    <w:rsid w:val="00020CA9"/>
    <w:rsid w:val="00023E04"/>
    <w:rsid w:val="00024DCC"/>
    <w:rsid w:val="000261D3"/>
    <w:rsid w:val="00026704"/>
    <w:rsid w:val="00032D2E"/>
    <w:rsid w:val="00036DEC"/>
    <w:rsid w:val="00043155"/>
    <w:rsid w:val="00043CD7"/>
    <w:rsid w:val="00045447"/>
    <w:rsid w:val="0005243C"/>
    <w:rsid w:val="00052BDE"/>
    <w:rsid w:val="00053E53"/>
    <w:rsid w:val="00057FAF"/>
    <w:rsid w:val="000601A8"/>
    <w:rsid w:val="0006137D"/>
    <w:rsid w:val="000633AD"/>
    <w:rsid w:val="00067A5C"/>
    <w:rsid w:val="000765C7"/>
    <w:rsid w:val="00080753"/>
    <w:rsid w:val="00085A81"/>
    <w:rsid w:val="00087F78"/>
    <w:rsid w:val="00090582"/>
    <w:rsid w:val="000922AF"/>
    <w:rsid w:val="00095494"/>
    <w:rsid w:val="0009769B"/>
    <w:rsid w:val="00097E61"/>
    <w:rsid w:val="000A2C91"/>
    <w:rsid w:val="000A6313"/>
    <w:rsid w:val="000A7703"/>
    <w:rsid w:val="000B082B"/>
    <w:rsid w:val="000B24C9"/>
    <w:rsid w:val="000B4D75"/>
    <w:rsid w:val="000B55CB"/>
    <w:rsid w:val="000B6058"/>
    <w:rsid w:val="000B7B78"/>
    <w:rsid w:val="000C3DF7"/>
    <w:rsid w:val="000C4D6F"/>
    <w:rsid w:val="000C612E"/>
    <w:rsid w:val="000D074D"/>
    <w:rsid w:val="000D083E"/>
    <w:rsid w:val="000D0961"/>
    <w:rsid w:val="000D0A7A"/>
    <w:rsid w:val="000D2F25"/>
    <w:rsid w:val="000D5FD7"/>
    <w:rsid w:val="000E042A"/>
    <w:rsid w:val="000E2B51"/>
    <w:rsid w:val="000E4B82"/>
    <w:rsid w:val="000E54A7"/>
    <w:rsid w:val="000E6CE5"/>
    <w:rsid w:val="000E76E4"/>
    <w:rsid w:val="000F00F0"/>
    <w:rsid w:val="000F681C"/>
    <w:rsid w:val="001034F6"/>
    <w:rsid w:val="001049D6"/>
    <w:rsid w:val="0010586B"/>
    <w:rsid w:val="00105B05"/>
    <w:rsid w:val="0010672E"/>
    <w:rsid w:val="00116244"/>
    <w:rsid w:val="0011687E"/>
    <w:rsid w:val="00117908"/>
    <w:rsid w:val="00117B2B"/>
    <w:rsid w:val="001212CC"/>
    <w:rsid w:val="001217E2"/>
    <w:rsid w:val="00121E74"/>
    <w:rsid w:val="00122DFC"/>
    <w:rsid w:val="00123601"/>
    <w:rsid w:val="00123E2D"/>
    <w:rsid w:val="00124A12"/>
    <w:rsid w:val="00127318"/>
    <w:rsid w:val="001334B9"/>
    <w:rsid w:val="00133A04"/>
    <w:rsid w:val="001351B4"/>
    <w:rsid w:val="00136BDA"/>
    <w:rsid w:val="001375E5"/>
    <w:rsid w:val="00137DBB"/>
    <w:rsid w:val="001442DC"/>
    <w:rsid w:val="00145607"/>
    <w:rsid w:val="001467DF"/>
    <w:rsid w:val="0015128C"/>
    <w:rsid w:val="001515F4"/>
    <w:rsid w:val="00164B97"/>
    <w:rsid w:val="00165FAE"/>
    <w:rsid w:val="001660A4"/>
    <w:rsid w:val="00167407"/>
    <w:rsid w:val="00174D18"/>
    <w:rsid w:val="001774D9"/>
    <w:rsid w:val="00186878"/>
    <w:rsid w:val="0018795D"/>
    <w:rsid w:val="00190005"/>
    <w:rsid w:val="001904A4"/>
    <w:rsid w:val="0019092A"/>
    <w:rsid w:val="0019212A"/>
    <w:rsid w:val="00196845"/>
    <w:rsid w:val="001A13C3"/>
    <w:rsid w:val="001A1429"/>
    <w:rsid w:val="001A31CB"/>
    <w:rsid w:val="001A441A"/>
    <w:rsid w:val="001A4E6B"/>
    <w:rsid w:val="001B0196"/>
    <w:rsid w:val="001B1EF2"/>
    <w:rsid w:val="001B25C2"/>
    <w:rsid w:val="001B652F"/>
    <w:rsid w:val="001C09DB"/>
    <w:rsid w:val="001C2543"/>
    <w:rsid w:val="001C2B86"/>
    <w:rsid w:val="001C6F52"/>
    <w:rsid w:val="001C786C"/>
    <w:rsid w:val="001D29F3"/>
    <w:rsid w:val="001D57B5"/>
    <w:rsid w:val="001E029E"/>
    <w:rsid w:val="001E2B57"/>
    <w:rsid w:val="001E32CB"/>
    <w:rsid w:val="001E337F"/>
    <w:rsid w:val="001E6526"/>
    <w:rsid w:val="001E780C"/>
    <w:rsid w:val="001F1B21"/>
    <w:rsid w:val="001F1CED"/>
    <w:rsid w:val="001F2EAA"/>
    <w:rsid w:val="002001E7"/>
    <w:rsid w:val="00202518"/>
    <w:rsid w:val="00204AC7"/>
    <w:rsid w:val="00206B76"/>
    <w:rsid w:val="00211B1F"/>
    <w:rsid w:val="00211B50"/>
    <w:rsid w:val="0021269C"/>
    <w:rsid w:val="00212ACA"/>
    <w:rsid w:val="00213DF2"/>
    <w:rsid w:val="00213F2C"/>
    <w:rsid w:val="00214A7B"/>
    <w:rsid w:val="0021698E"/>
    <w:rsid w:val="00216A97"/>
    <w:rsid w:val="002170BA"/>
    <w:rsid w:val="00220D16"/>
    <w:rsid w:val="00221680"/>
    <w:rsid w:val="002258B0"/>
    <w:rsid w:val="00225AE7"/>
    <w:rsid w:val="00235E46"/>
    <w:rsid w:val="0024049E"/>
    <w:rsid w:val="002415F0"/>
    <w:rsid w:val="0024399F"/>
    <w:rsid w:val="00243E83"/>
    <w:rsid w:val="0025572F"/>
    <w:rsid w:val="002557D1"/>
    <w:rsid w:val="00255925"/>
    <w:rsid w:val="00262048"/>
    <w:rsid w:val="00270E1F"/>
    <w:rsid w:val="00273801"/>
    <w:rsid w:val="00273C37"/>
    <w:rsid w:val="0027412A"/>
    <w:rsid w:val="002773B3"/>
    <w:rsid w:val="00282BCD"/>
    <w:rsid w:val="00282EFF"/>
    <w:rsid w:val="002836A5"/>
    <w:rsid w:val="00286091"/>
    <w:rsid w:val="00290D48"/>
    <w:rsid w:val="002965B2"/>
    <w:rsid w:val="0029694C"/>
    <w:rsid w:val="002A13D9"/>
    <w:rsid w:val="002A20F6"/>
    <w:rsid w:val="002A33AE"/>
    <w:rsid w:val="002A5816"/>
    <w:rsid w:val="002B0F1C"/>
    <w:rsid w:val="002B459C"/>
    <w:rsid w:val="002B4676"/>
    <w:rsid w:val="002B6F55"/>
    <w:rsid w:val="002B7229"/>
    <w:rsid w:val="002C1325"/>
    <w:rsid w:val="002C66B4"/>
    <w:rsid w:val="002D223A"/>
    <w:rsid w:val="002D22F3"/>
    <w:rsid w:val="002D28D3"/>
    <w:rsid w:val="002D2FBC"/>
    <w:rsid w:val="002D4BC5"/>
    <w:rsid w:val="002D7FCB"/>
    <w:rsid w:val="002E0198"/>
    <w:rsid w:val="002E2E35"/>
    <w:rsid w:val="002E411D"/>
    <w:rsid w:val="002E50F3"/>
    <w:rsid w:val="002E5604"/>
    <w:rsid w:val="002F2A9F"/>
    <w:rsid w:val="002F34EB"/>
    <w:rsid w:val="002F489C"/>
    <w:rsid w:val="00303057"/>
    <w:rsid w:val="003052C4"/>
    <w:rsid w:val="00310A09"/>
    <w:rsid w:val="00314BBD"/>
    <w:rsid w:val="00326FBF"/>
    <w:rsid w:val="003312D3"/>
    <w:rsid w:val="003315EE"/>
    <w:rsid w:val="00331688"/>
    <w:rsid w:val="00335D6B"/>
    <w:rsid w:val="00340567"/>
    <w:rsid w:val="00341035"/>
    <w:rsid w:val="0034212D"/>
    <w:rsid w:val="0034324D"/>
    <w:rsid w:val="003455D4"/>
    <w:rsid w:val="003541B7"/>
    <w:rsid w:val="00360007"/>
    <w:rsid w:val="00360D86"/>
    <w:rsid w:val="00367ADF"/>
    <w:rsid w:val="00371BCB"/>
    <w:rsid w:val="003728AB"/>
    <w:rsid w:val="003734A1"/>
    <w:rsid w:val="00373698"/>
    <w:rsid w:val="00373A23"/>
    <w:rsid w:val="0037462C"/>
    <w:rsid w:val="0037732B"/>
    <w:rsid w:val="00380A2D"/>
    <w:rsid w:val="0038159F"/>
    <w:rsid w:val="00381FC0"/>
    <w:rsid w:val="00386180"/>
    <w:rsid w:val="00390759"/>
    <w:rsid w:val="00390986"/>
    <w:rsid w:val="00390F40"/>
    <w:rsid w:val="003A14A9"/>
    <w:rsid w:val="003A1818"/>
    <w:rsid w:val="003A2440"/>
    <w:rsid w:val="003B0A89"/>
    <w:rsid w:val="003B2F18"/>
    <w:rsid w:val="003B4982"/>
    <w:rsid w:val="003B6637"/>
    <w:rsid w:val="003C1D6F"/>
    <w:rsid w:val="003C2A44"/>
    <w:rsid w:val="003C3AA0"/>
    <w:rsid w:val="003C4AB1"/>
    <w:rsid w:val="003C5AB0"/>
    <w:rsid w:val="003D11C8"/>
    <w:rsid w:val="003D4248"/>
    <w:rsid w:val="003D47EE"/>
    <w:rsid w:val="003E04A9"/>
    <w:rsid w:val="003E2167"/>
    <w:rsid w:val="003E517B"/>
    <w:rsid w:val="003E5B87"/>
    <w:rsid w:val="003E7F0C"/>
    <w:rsid w:val="003F0040"/>
    <w:rsid w:val="003F095F"/>
    <w:rsid w:val="003F49E7"/>
    <w:rsid w:val="003F6485"/>
    <w:rsid w:val="003F6F9B"/>
    <w:rsid w:val="003F7FBC"/>
    <w:rsid w:val="004001E0"/>
    <w:rsid w:val="00403807"/>
    <w:rsid w:val="004064D6"/>
    <w:rsid w:val="004104BB"/>
    <w:rsid w:val="00410C70"/>
    <w:rsid w:val="004159D1"/>
    <w:rsid w:val="00417D0C"/>
    <w:rsid w:val="004307C4"/>
    <w:rsid w:val="00431C03"/>
    <w:rsid w:val="00440CA7"/>
    <w:rsid w:val="00440CFB"/>
    <w:rsid w:val="0044290F"/>
    <w:rsid w:val="00445AFD"/>
    <w:rsid w:val="004476F4"/>
    <w:rsid w:val="00451D86"/>
    <w:rsid w:val="0046152F"/>
    <w:rsid w:val="00466748"/>
    <w:rsid w:val="00466779"/>
    <w:rsid w:val="00470DAD"/>
    <w:rsid w:val="004720E9"/>
    <w:rsid w:val="0047456A"/>
    <w:rsid w:val="004765EA"/>
    <w:rsid w:val="00476604"/>
    <w:rsid w:val="00476E2A"/>
    <w:rsid w:val="00480968"/>
    <w:rsid w:val="0048146A"/>
    <w:rsid w:val="00481604"/>
    <w:rsid w:val="004835D5"/>
    <w:rsid w:val="00485613"/>
    <w:rsid w:val="004901AC"/>
    <w:rsid w:val="0049270B"/>
    <w:rsid w:val="0049375E"/>
    <w:rsid w:val="00496397"/>
    <w:rsid w:val="00496429"/>
    <w:rsid w:val="00496B0B"/>
    <w:rsid w:val="00497AE0"/>
    <w:rsid w:val="00497DAE"/>
    <w:rsid w:val="004A4AF8"/>
    <w:rsid w:val="004A4FEF"/>
    <w:rsid w:val="004A6F2B"/>
    <w:rsid w:val="004A787A"/>
    <w:rsid w:val="004B0CCF"/>
    <w:rsid w:val="004B3898"/>
    <w:rsid w:val="004B3FCD"/>
    <w:rsid w:val="004B6A05"/>
    <w:rsid w:val="004B7B5B"/>
    <w:rsid w:val="004C1615"/>
    <w:rsid w:val="004C16F5"/>
    <w:rsid w:val="004C25FA"/>
    <w:rsid w:val="004C2764"/>
    <w:rsid w:val="004D060E"/>
    <w:rsid w:val="004D5455"/>
    <w:rsid w:val="004E1304"/>
    <w:rsid w:val="004E5FA7"/>
    <w:rsid w:val="004E6972"/>
    <w:rsid w:val="004F1273"/>
    <w:rsid w:val="004F1275"/>
    <w:rsid w:val="004F190C"/>
    <w:rsid w:val="004F3385"/>
    <w:rsid w:val="004F33FD"/>
    <w:rsid w:val="004F7865"/>
    <w:rsid w:val="0050093C"/>
    <w:rsid w:val="00500ADE"/>
    <w:rsid w:val="0050100A"/>
    <w:rsid w:val="00503FCA"/>
    <w:rsid w:val="00505381"/>
    <w:rsid w:val="00506B15"/>
    <w:rsid w:val="005112FB"/>
    <w:rsid w:val="00521467"/>
    <w:rsid w:val="00524FEE"/>
    <w:rsid w:val="0052611C"/>
    <w:rsid w:val="0053157B"/>
    <w:rsid w:val="00532A69"/>
    <w:rsid w:val="00545ED0"/>
    <w:rsid w:val="00545FDD"/>
    <w:rsid w:val="00547417"/>
    <w:rsid w:val="00556818"/>
    <w:rsid w:val="0056021A"/>
    <w:rsid w:val="0056271F"/>
    <w:rsid w:val="00566BDC"/>
    <w:rsid w:val="00573E3C"/>
    <w:rsid w:val="00576E4D"/>
    <w:rsid w:val="00582191"/>
    <w:rsid w:val="0058529B"/>
    <w:rsid w:val="0059099C"/>
    <w:rsid w:val="005945DC"/>
    <w:rsid w:val="0059566F"/>
    <w:rsid w:val="00595948"/>
    <w:rsid w:val="00596FD5"/>
    <w:rsid w:val="00597A59"/>
    <w:rsid w:val="005A2168"/>
    <w:rsid w:val="005A3F90"/>
    <w:rsid w:val="005A56EA"/>
    <w:rsid w:val="005A578A"/>
    <w:rsid w:val="005A58E7"/>
    <w:rsid w:val="005A6CEB"/>
    <w:rsid w:val="005B09CD"/>
    <w:rsid w:val="005B3986"/>
    <w:rsid w:val="005C4DDD"/>
    <w:rsid w:val="005C6C78"/>
    <w:rsid w:val="005D3300"/>
    <w:rsid w:val="005D785E"/>
    <w:rsid w:val="005E2527"/>
    <w:rsid w:val="005E7BD5"/>
    <w:rsid w:val="005E7F76"/>
    <w:rsid w:val="005F1A70"/>
    <w:rsid w:val="005F3077"/>
    <w:rsid w:val="005F66D6"/>
    <w:rsid w:val="005F74EB"/>
    <w:rsid w:val="00604489"/>
    <w:rsid w:val="00604ACC"/>
    <w:rsid w:val="00604B00"/>
    <w:rsid w:val="00604BD1"/>
    <w:rsid w:val="00606936"/>
    <w:rsid w:val="0061348C"/>
    <w:rsid w:val="00617EC2"/>
    <w:rsid w:val="00620B51"/>
    <w:rsid w:val="00620C9B"/>
    <w:rsid w:val="006219EE"/>
    <w:rsid w:val="00622D01"/>
    <w:rsid w:val="00622D74"/>
    <w:rsid w:val="006232BC"/>
    <w:rsid w:val="00623703"/>
    <w:rsid w:val="00623AE8"/>
    <w:rsid w:val="0062684B"/>
    <w:rsid w:val="0063018A"/>
    <w:rsid w:val="00632727"/>
    <w:rsid w:val="00632879"/>
    <w:rsid w:val="00632980"/>
    <w:rsid w:val="0063382E"/>
    <w:rsid w:val="00634CC3"/>
    <w:rsid w:val="006353ED"/>
    <w:rsid w:val="006362B9"/>
    <w:rsid w:val="0063726D"/>
    <w:rsid w:val="00640654"/>
    <w:rsid w:val="006500B1"/>
    <w:rsid w:val="006549EA"/>
    <w:rsid w:val="006552CE"/>
    <w:rsid w:val="0065748F"/>
    <w:rsid w:val="00663885"/>
    <w:rsid w:val="006641FE"/>
    <w:rsid w:val="00664ED5"/>
    <w:rsid w:val="00665BB9"/>
    <w:rsid w:val="006676CE"/>
    <w:rsid w:val="00682099"/>
    <w:rsid w:val="00685D40"/>
    <w:rsid w:val="00687675"/>
    <w:rsid w:val="00691499"/>
    <w:rsid w:val="00691B19"/>
    <w:rsid w:val="00692717"/>
    <w:rsid w:val="00694560"/>
    <w:rsid w:val="00696CD9"/>
    <w:rsid w:val="006A0456"/>
    <w:rsid w:val="006B2106"/>
    <w:rsid w:val="006B3032"/>
    <w:rsid w:val="006C06C7"/>
    <w:rsid w:val="006C125A"/>
    <w:rsid w:val="006C1A55"/>
    <w:rsid w:val="006C1E7A"/>
    <w:rsid w:val="006C31DB"/>
    <w:rsid w:val="006C3F54"/>
    <w:rsid w:val="006C4C28"/>
    <w:rsid w:val="006C6837"/>
    <w:rsid w:val="006C6CAA"/>
    <w:rsid w:val="006C7A4C"/>
    <w:rsid w:val="006D0B60"/>
    <w:rsid w:val="006E1649"/>
    <w:rsid w:val="006F0BDA"/>
    <w:rsid w:val="006F2239"/>
    <w:rsid w:val="006F2EE7"/>
    <w:rsid w:val="006F4CF9"/>
    <w:rsid w:val="006F51F1"/>
    <w:rsid w:val="006F7203"/>
    <w:rsid w:val="006F7291"/>
    <w:rsid w:val="007025AD"/>
    <w:rsid w:val="00703B00"/>
    <w:rsid w:val="007109D4"/>
    <w:rsid w:val="00710DAE"/>
    <w:rsid w:val="00714138"/>
    <w:rsid w:val="007220EF"/>
    <w:rsid w:val="007224B9"/>
    <w:rsid w:val="00722B9F"/>
    <w:rsid w:val="00723683"/>
    <w:rsid w:val="0073180B"/>
    <w:rsid w:val="007400D5"/>
    <w:rsid w:val="00742C4F"/>
    <w:rsid w:val="0074381E"/>
    <w:rsid w:val="00746877"/>
    <w:rsid w:val="00750FD9"/>
    <w:rsid w:val="00752FC4"/>
    <w:rsid w:val="00755D41"/>
    <w:rsid w:val="0075608B"/>
    <w:rsid w:val="007575C8"/>
    <w:rsid w:val="00757B91"/>
    <w:rsid w:val="00761C50"/>
    <w:rsid w:val="00764500"/>
    <w:rsid w:val="007650BC"/>
    <w:rsid w:val="007658FE"/>
    <w:rsid w:val="007736DB"/>
    <w:rsid w:val="00775734"/>
    <w:rsid w:val="00782638"/>
    <w:rsid w:val="00783054"/>
    <w:rsid w:val="00795626"/>
    <w:rsid w:val="007A0A9E"/>
    <w:rsid w:val="007A2C8A"/>
    <w:rsid w:val="007A2F36"/>
    <w:rsid w:val="007A3FFD"/>
    <w:rsid w:val="007A4244"/>
    <w:rsid w:val="007B0DD7"/>
    <w:rsid w:val="007B27F1"/>
    <w:rsid w:val="007B7316"/>
    <w:rsid w:val="007C42F1"/>
    <w:rsid w:val="007C449B"/>
    <w:rsid w:val="007C6F0E"/>
    <w:rsid w:val="007C7835"/>
    <w:rsid w:val="007D1CDE"/>
    <w:rsid w:val="007D3A49"/>
    <w:rsid w:val="007D5A7F"/>
    <w:rsid w:val="007E07AE"/>
    <w:rsid w:val="007E0F0A"/>
    <w:rsid w:val="007E630F"/>
    <w:rsid w:val="007E7D10"/>
    <w:rsid w:val="007F32F6"/>
    <w:rsid w:val="00800460"/>
    <w:rsid w:val="00801D37"/>
    <w:rsid w:val="008057DB"/>
    <w:rsid w:val="00806E12"/>
    <w:rsid w:val="00807C6E"/>
    <w:rsid w:val="008104F6"/>
    <w:rsid w:val="008124CF"/>
    <w:rsid w:val="008133A3"/>
    <w:rsid w:val="008142EE"/>
    <w:rsid w:val="0081499B"/>
    <w:rsid w:val="008161FC"/>
    <w:rsid w:val="0081737D"/>
    <w:rsid w:val="008205C8"/>
    <w:rsid w:val="008217BD"/>
    <w:rsid w:val="00824411"/>
    <w:rsid w:val="00826000"/>
    <w:rsid w:val="00826027"/>
    <w:rsid w:val="00827F62"/>
    <w:rsid w:val="00832316"/>
    <w:rsid w:val="00836863"/>
    <w:rsid w:val="00837140"/>
    <w:rsid w:val="00840278"/>
    <w:rsid w:val="00846C36"/>
    <w:rsid w:val="008472BE"/>
    <w:rsid w:val="008507B4"/>
    <w:rsid w:val="00856A5A"/>
    <w:rsid w:val="00856D9A"/>
    <w:rsid w:val="00857751"/>
    <w:rsid w:val="008601C9"/>
    <w:rsid w:val="00862AFA"/>
    <w:rsid w:val="00863C4E"/>
    <w:rsid w:val="00864DEE"/>
    <w:rsid w:val="00867387"/>
    <w:rsid w:val="0087141C"/>
    <w:rsid w:val="00875142"/>
    <w:rsid w:val="008779B7"/>
    <w:rsid w:val="00880E9F"/>
    <w:rsid w:val="00884D3A"/>
    <w:rsid w:val="008931C7"/>
    <w:rsid w:val="008951B4"/>
    <w:rsid w:val="00897723"/>
    <w:rsid w:val="008B11BB"/>
    <w:rsid w:val="008B1783"/>
    <w:rsid w:val="008B29E0"/>
    <w:rsid w:val="008B518F"/>
    <w:rsid w:val="008C0275"/>
    <w:rsid w:val="008C1DC5"/>
    <w:rsid w:val="008C54B1"/>
    <w:rsid w:val="008D121F"/>
    <w:rsid w:val="008D4F11"/>
    <w:rsid w:val="008E09C2"/>
    <w:rsid w:val="008E64C6"/>
    <w:rsid w:val="008F2002"/>
    <w:rsid w:val="008F27FD"/>
    <w:rsid w:val="008F5E7C"/>
    <w:rsid w:val="008F6CC0"/>
    <w:rsid w:val="008F789E"/>
    <w:rsid w:val="00901FDA"/>
    <w:rsid w:val="0090276F"/>
    <w:rsid w:val="00905A7C"/>
    <w:rsid w:val="00905C03"/>
    <w:rsid w:val="009061A5"/>
    <w:rsid w:val="00912FC7"/>
    <w:rsid w:val="00913A2F"/>
    <w:rsid w:val="0091459D"/>
    <w:rsid w:val="00914606"/>
    <w:rsid w:val="00914E2C"/>
    <w:rsid w:val="00916A1C"/>
    <w:rsid w:val="00921B4B"/>
    <w:rsid w:val="00922010"/>
    <w:rsid w:val="00922F3D"/>
    <w:rsid w:val="0092606B"/>
    <w:rsid w:val="009270EE"/>
    <w:rsid w:val="0093186A"/>
    <w:rsid w:val="00933B0D"/>
    <w:rsid w:val="009369E8"/>
    <w:rsid w:val="00941050"/>
    <w:rsid w:val="00942F0E"/>
    <w:rsid w:val="00950399"/>
    <w:rsid w:val="009538C1"/>
    <w:rsid w:val="00953DC4"/>
    <w:rsid w:val="00955029"/>
    <w:rsid w:val="009610B1"/>
    <w:rsid w:val="00961C51"/>
    <w:rsid w:val="00963148"/>
    <w:rsid w:val="00966E55"/>
    <w:rsid w:val="009702F7"/>
    <w:rsid w:val="00971A4E"/>
    <w:rsid w:val="00975CEC"/>
    <w:rsid w:val="00977932"/>
    <w:rsid w:val="00977F9D"/>
    <w:rsid w:val="009826DE"/>
    <w:rsid w:val="00984E97"/>
    <w:rsid w:val="00990E76"/>
    <w:rsid w:val="00995601"/>
    <w:rsid w:val="009A4387"/>
    <w:rsid w:val="009A6569"/>
    <w:rsid w:val="009B0C46"/>
    <w:rsid w:val="009B0DA4"/>
    <w:rsid w:val="009B6441"/>
    <w:rsid w:val="009C070E"/>
    <w:rsid w:val="009C3914"/>
    <w:rsid w:val="009C5785"/>
    <w:rsid w:val="009D047E"/>
    <w:rsid w:val="009D09BB"/>
    <w:rsid w:val="009D1FF4"/>
    <w:rsid w:val="009D64EA"/>
    <w:rsid w:val="009D697D"/>
    <w:rsid w:val="009E6E97"/>
    <w:rsid w:val="009E7CFA"/>
    <w:rsid w:val="009F0480"/>
    <w:rsid w:val="009F44BF"/>
    <w:rsid w:val="009F62E6"/>
    <w:rsid w:val="00A0181D"/>
    <w:rsid w:val="00A07AA3"/>
    <w:rsid w:val="00A1049A"/>
    <w:rsid w:val="00A11200"/>
    <w:rsid w:val="00A177AA"/>
    <w:rsid w:val="00A24C14"/>
    <w:rsid w:val="00A304AD"/>
    <w:rsid w:val="00A31302"/>
    <w:rsid w:val="00A3303E"/>
    <w:rsid w:val="00A359B8"/>
    <w:rsid w:val="00A35FB5"/>
    <w:rsid w:val="00A418AA"/>
    <w:rsid w:val="00A5045D"/>
    <w:rsid w:val="00A51C3A"/>
    <w:rsid w:val="00A5390B"/>
    <w:rsid w:val="00A55DBF"/>
    <w:rsid w:val="00A5685E"/>
    <w:rsid w:val="00A569F8"/>
    <w:rsid w:val="00A57512"/>
    <w:rsid w:val="00A60E2B"/>
    <w:rsid w:val="00A60EEA"/>
    <w:rsid w:val="00A67D41"/>
    <w:rsid w:val="00A713CE"/>
    <w:rsid w:val="00A72F2F"/>
    <w:rsid w:val="00A75C83"/>
    <w:rsid w:val="00A76A81"/>
    <w:rsid w:val="00A80EDB"/>
    <w:rsid w:val="00A81B16"/>
    <w:rsid w:val="00A83562"/>
    <w:rsid w:val="00A84625"/>
    <w:rsid w:val="00A87191"/>
    <w:rsid w:val="00A90438"/>
    <w:rsid w:val="00A90556"/>
    <w:rsid w:val="00A90C06"/>
    <w:rsid w:val="00A928F1"/>
    <w:rsid w:val="00A958CA"/>
    <w:rsid w:val="00A95E61"/>
    <w:rsid w:val="00A962A9"/>
    <w:rsid w:val="00AA2C8A"/>
    <w:rsid w:val="00AA6C49"/>
    <w:rsid w:val="00AB5C0A"/>
    <w:rsid w:val="00AB7010"/>
    <w:rsid w:val="00AC02E9"/>
    <w:rsid w:val="00AC0F9C"/>
    <w:rsid w:val="00AC22C8"/>
    <w:rsid w:val="00AC6206"/>
    <w:rsid w:val="00AD0594"/>
    <w:rsid w:val="00AD1C0C"/>
    <w:rsid w:val="00AD44BB"/>
    <w:rsid w:val="00AD4F6E"/>
    <w:rsid w:val="00AD51C7"/>
    <w:rsid w:val="00AD7F08"/>
    <w:rsid w:val="00AE0874"/>
    <w:rsid w:val="00AE15C7"/>
    <w:rsid w:val="00AE1706"/>
    <w:rsid w:val="00AE1D23"/>
    <w:rsid w:val="00AE2BA6"/>
    <w:rsid w:val="00AF316A"/>
    <w:rsid w:val="00AF4C41"/>
    <w:rsid w:val="00B00F64"/>
    <w:rsid w:val="00B01180"/>
    <w:rsid w:val="00B01207"/>
    <w:rsid w:val="00B015CF"/>
    <w:rsid w:val="00B02DDE"/>
    <w:rsid w:val="00B0337D"/>
    <w:rsid w:val="00B03DE7"/>
    <w:rsid w:val="00B06254"/>
    <w:rsid w:val="00B1044C"/>
    <w:rsid w:val="00B1173E"/>
    <w:rsid w:val="00B11974"/>
    <w:rsid w:val="00B12843"/>
    <w:rsid w:val="00B158EE"/>
    <w:rsid w:val="00B177EC"/>
    <w:rsid w:val="00B17BE3"/>
    <w:rsid w:val="00B210B6"/>
    <w:rsid w:val="00B21A4D"/>
    <w:rsid w:val="00B21BEE"/>
    <w:rsid w:val="00B23603"/>
    <w:rsid w:val="00B23ECA"/>
    <w:rsid w:val="00B253A2"/>
    <w:rsid w:val="00B2634B"/>
    <w:rsid w:val="00B33DEC"/>
    <w:rsid w:val="00B359AC"/>
    <w:rsid w:val="00B42479"/>
    <w:rsid w:val="00B42A53"/>
    <w:rsid w:val="00B449FA"/>
    <w:rsid w:val="00B50DCD"/>
    <w:rsid w:val="00B52206"/>
    <w:rsid w:val="00B632B8"/>
    <w:rsid w:val="00B771F8"/>
    <w:rsid w:val="00B80295"/>
    <w:rsid w:val="00B83CC7"/>
    <w:rsid w:val="00B85F36"/>
    <w:rsid w:val="00B86AF2"/>
    <w:rsid w:val="00B87F8C"/>
    <w:rsid w:val="00B907B0"/>
    <w:rsid w:val="00B91EB9"/>
    <w:rsid w:val="00B94662"/>
    <w:rsid w:val="00B9579C"/>
    <w:rsid w:val="00B962A0"/>
    <w:rsid w:val="00BA2E3F"/>
    <w:rsid w:val="00BA31CD"/>
    <w:rsid w:val="00BA63A7"/>
    <w:rsid w:val="00BA6603"/>
    <w:rsid w:val="00BB13BA"/>
    <w:rsid w:val="00BB1CE5"/>
    <w:rsid w:val="00BB49AB"/>
    <w:rsid w:val="00BB5B75"/>
    <w:rsid w:val="00BC2195"/>
    <w:rsid w:val="00BD03D7"/>
    <w:rsid w:val="00BD3FCF"/>
    <w:rsid w:val="00BD4DBE"/>
    <w:rsid w:val="00BD6B55"/>
    <w:rsid w:val="00BD732B"/>
    <w:rsid w:val="00BE1961"/>
    <w:rsid w:val="00BE4FF3"/>
    <w:rsid w:val="00BE579C"/>
    <w:rsid w:val="00BE59A7"/>
    <w:rsid w:val="00BE6F00"/>
    <w:rsid w:val="00BE794C"/>
    <w:rsid w:val="00BF06DB"/>
    <w:rsid w:val="00BF3A3E"/>
    <w:rsid w:val="00BF4D8C"/>
    <w:rsid w:val="00C00E2C"/>
    <w:rsid w:val="00C106F0"/>
    <w:rsid w:val="00C129C3"/>
    <w:rsid w:val="00C20147"/>
    <w:rsid w:val="00C22C8C"/>
    <w:rsid w:val="00C252C7"/>
    <w:rsid w:val="00C259E6"/>
    <w:rsid w:val="00C312D3"/>
    <w:rsid w:val="00C31BEE"/>
    <w:rsid w:val="00C34C70"/>
    <w:rsid w:val="00C355AA"/>
    <w:rsid w:val="00C375B1"/>
    <w:rsid w:val="00C405A9"/>
    <w:rsid w:val="00C4131D"/>
    <w:rsid w:val="00C420A3"/>
    <w:rsid w:val="00C43282"/>
    <w:rsid w:val="00C448EC"/>
    <w:rsid w:val="00C5246F"/>
    <w:rsid w:val="00C52EC7"/>
    <w:rsid w:val="00C531B3"/>
    <w:rsid w:val="00C561DF"/>
    <w:rsid w:val="00C57133"/>
    <w:rsid w:val="00C6279D"/>
    <w:rsid w:val="00C630A7"/>
    <w:rsid w:val="00C641C1"/>
    <w:rsid w:val="00C702F3"/>
    <w:rsid w:val="00C736DA"/>
    <w:rsid w:val="00C7440C"/>
    <w:rsid w:val="00C753C2"/>
    <w:rsid w:val="00C760C9"/>
    <w:rsid w:val="00C76658"/>
    <w:rsid w:val="00C77AC4"/>
    <w:rsid w:val="00C81AF7"/>
    <w:rsid w:val="00C8521E"/>
    <w:rsid w:val="00C85CF7"/>
    <w:rsid w:val="00C93F7C"/>
    <w:rsid w:val="00C945C0"/>
    <w:rsid w:val="00C976B4"/>
    <w:rsid w:val="00C97ECF"/>
    <w:rsid w:val="00CA14D8"/>
    <w:rsid w:val="00CA1A80"/>
    <w:rsid w:val="00CA24E7"/>
    <w:rsid w:val="00CA350D"/>
    <w:rsid w:val="00CA4189"/>
    <w:rsid w:val="00CA63B0"/>
    <w:rsid w:val="00CB3223"/>
    <w:rsid w:val="00CB54AF"/>
    <w:rsid w:val="00CB5F98"/>
    <w:rsid w:val="00CB7E11"/>
    <w:rsid w:val="00CC1F29"/>
    <w:rsid w:val="00CD003C"/>
    <w:rsid w:val="00CD0870"/>
    <w:rsid w:val="00CD20A8"/>
    <w:rsid w:val="00CD310B"/>
    <w:rsid w:val="00CD42E8"/>
    <w:rsid w:val="00CD55C7"/>
    <w:rsid w:val="00CD5926"/>
    <w:rsid w:val="00CD6317"/>
    <w:rsid w:val="00CD7034"/>
    <w:rsid w:val="00CE0CA3"/>
    <w:rsid w:val="00CE3F35"/>
    <w:rsid w:val="00CE7A8E"/>
    <w:rsid w:val="00CF0234"/>
    <w:rsid w:val="00CF0A28"/>
    <w:rsid w:val="00CF2509"/>
    <w:rsid w:val="00CF5029"/>
    <w:rsid w:val="00D00EC7"/>
    <w:rsid w:val="00D01BFB"/>
    <w:rsid w:val="00D02611"/>
    <w:rsid w:val="00D02DF4"/>
    <w:rsid w:val="00D05ADC"/>
    <w:rsid w:val="00D070CD"/>
    <w:rsid w:val="00D164AE"/>
    <w:rsid w:val="00D24B48"/>
    <w:rsid w:val="00D2604C"/>
    <w:rsid w:val="00D35471"/>
    <w:rsid w:val="00D35D50"/>
    <w:rsid w:val="00D431A0"/>
    <w:rsid w:val="00D43A0D"/>
    <w:rsid w:val="00D45046"/>
    <w:rsid w:val="00D4661D"/>
    <w:rsid w:val="00D47419"/>
    <w:rsid w:val="00D5363C"/>
    <w:rsid w:val="00D54CB2"/>
    <w:rsid w:val="00D56433"/>
    <w:rsid w:val="00D57A3F"/>
    <w:rsid w:val="00D60121"/>
    <w:rsid w:val="00D61612"/>
    <w:rsid w:val="00D619F8"/>
    <w:rsid w:val="00D64F99"/>
    <w:rsid w:val="00D717ED"/>
    <w:rsid w:val="00D72226"/>
    <w:rsid w:val="00D72609"/>
    <w:rsid w:val="00D73F6A"/>
    <w:rsid w:val="00D80231"/>
    <w:rsid w:val="00D80688"/>
    <w:rsid w:val="00D810EB"/>
    <w:rsid w:val="00D82007"/>
    <w:rsid w:val="00D86D42"/>
    <w:rsid w:val="00D872AC"/>
    <w:rsid w:val="00D90441"/>
    <w:rsid w:val="00D90801"/>
    <w:rsid w:val="00D91136"/>
    <w:rsid w:val="00D91BC1"/>
    <w:rsid w:val="00D92479"/>
    <w:rsid w:val="00D92A8E"/>
    <w:rsid w:val="00D9376D"/>
    <w:rsid w:val="00D951E7"/>
    <w:rsid w:val="00D95588"/>
    <w:rsid w:val="00D95FF0"/>
    <w:rsid w:val="00DA55E6"/>
    <w:rsid w:val="00DA68CB"/>
    <w:rsid w:val="00DB377E"/>
    <w:rsid w:val="00DC01B6"/>
    <w:rsid w:val="00DC0944"/>
    <w:rsid w:val="00DC3040"/>
    <w:rsid w:val="00DC7824"/>
    <w:rsid w:val="00DC7FA8"/>
    <w:rsid w:val="00DD3540"/>
    <w:rsid w:val="00DD6B69"/>
    <w:rsid w:val="00DD7AFF"/>
    <w:rsid w:val="00DD7F1F"/>
    <w:rsid w:val="00DF212B"/>
    <w:rsid w:val="00DF22AE"/>
    <w:rsid w:val="00DF2989"/>
    <w:rsid w:val="00DF3080"/>
    <w:rsid w:val="00DF3509"/>
    <w:rsid w:val="00DF68AB"/>
    <w:rsid w:val="00E01228"/>
    <w:rsid w:val="00E02119"/>
    <w:rsid w:val="00E0392C"/>
    <w:rsid w:val="00E052C6"/>
    <w:rsid w:val="00E158B0"/>
    <w:rsid w:val="00E15BF4"/>
    <w:rsid w:val="00E16508"/>
    <w:rsid w:val="00E16E8E"/>
    <w:rsid w:val="00E213AA"/>
    <w:rsid w:val="00E22336"/>
    <w:rsid w:val="00E238FC"/>
    <w:rsid w:val="00E23F16"/>
    <w:rsid w:val="00E26982"/>
    <w:rsid w:val="00E26B8A"/>
    <w:rsid w:val="00E27F4B"/>
    <w:rsid w:val="00E3033A"/>
    <w:rsid w:val="00E3188D"/>
    <w:rsid w:val="00E33F76"/>
    <w:rsid w:val="00E3617B"/>
    <w:rsid w:val="00E36CAA"/>
    <w:rsid w:val="00E371FA"/>
    <w:rsid w:val="00E37AF0"/>
    <w:rsid w:val="00E428C9"/>
    <w:rsid w:val="00E42977"/>
    <w:rsid w:val="00E4346B"/>
    <w:rsid w:val="00E43B29"/>
    <w:rsid w:val="00E500EB"/>
    <w:rsid w:val="00E504EA"/>
    <w:rsid w:val="00E60FE9"/>
    <w:rsid w:val="00E735DB"/>
    <w:rsid w:val="00E750DE"/>
    <w:rsid w:val="00E77806"/>
    <w:rsid w:val="00E846F5"/>
    <w:rsid w:val="00E84C5B"/>
    <w:rsid w:val="00E93107"/>
    <w:rsid w:val="00EA1442"/>
    <w:rsid w:val="00EA41C7"/>
    <w:rsid w:val="00EA5463"/>
    <w:rsid w:val="00EA7E82"/>
    <w:rsid w:val="00EB3557"/>
    <w:rsid w:val="00EB5A1E"/>
    <w:rsid w:val="00EB5A42"/>
    <w:rsid w:val="00EB64D5"/>
    <w:rsid w:val="00EB72AC"/>
    <w:rsid w:val="00EC02C2"/>
    <w:rsid w:val="00EC11A1"/>
    <w:rsid w:val="00EC228E"/>
    <w:rsid w:val="00ED06B8"/>
    <w:rsid w:val="00ED2242"/>
    <w:rsid w:val="00ED68AB"/>
    <w:rsid w:val="00ED7218"/>
    <w:rsid w:val="00EE3645"/>
    <w:rsid w:val="00EE4E15"/>
    <w:rsid w:val="00EE5097"/>
    <w:rsid w:val="00EE5503"/>
    <w:rsid w:val="00EE5CA4"/>
    <w:rsid w:val="00EF012F"/>
    <w:rsid w:val="00EF158C"/>
    <w:rsid w:val="00EF1F1A"/>
    <w:rsid w:val="00EF2257"/>
    <w:rsid w:val="00EF2519"/>
    <w:rsid w:val="00EF4BA3"/>
    <w:rsid w:val="00F01207"/>
    <w:rsid w:val="00F02345"/>
    <w:rsid w:val="00F02571"/>
    <w:rsid w:val="00F03E15"/>
    <w:rsid w:val="00F07B5F"/>
    <w:rsid w:val="00F12D21"/>
    <w:rsid w:val="00F169E7"/>
    <w:rsid w:val="00F179C8"/>
    <w:rsid w:val="00F17DC9"/>
    <w:rsid w:val="00F224D1"/>
    <w:rsid w:val="00F32A5F"/>
    <w:rsid w:val="00F36028"/>
    <w:rsid w:val="00F37A56"/>
    <w:rsid w:val="00F4644B"/>
    <w:rsid w:val="00F50234"/>
    <w:rsid w:val="00F51B74"/>
    <w:rsid w:val="00F579E7"/>
    <w:rsid w:val="00F607BC"/>
    <w:rsid w:val="00F60A32"/>
    <w:rsid w:val="00F623A5"/>
    <w:rsid w:val="00F637DB"/>
    <w:rsid w:val="00F63E62"/>
    <w:rsid w:val="00F64D41"/>
    <w:rsid w:val="00F7522F"/>
    <w:rsid w:val="00F76790"/>
    <w:rsid w:val="00F84645"/>
    <w:rsid w:val="00F8688A"/>
    <w:rsid w:val="00F86952"/>
    <w:rsid w:val="00F86DF0"/>
    <w:rsid w:val="00F87E85"/>
    <w:rsid w:val="00F90304"/>
    <w:rsid w:val="00F94938"/>
    <w:rsid w:val="00F96AEC"/>
    <w:rsid w:val="00FA4F08"/>
    <w:rsid w:val="00FA5C25"/>
    <w:rsid w:val="00FA6456"/>
    <w:rsid w:val="00FB039A"/>
    <w:rsid w:val="00FB076A"/>
    <w:rsid w:val="00FB2356"/>
    <w:rsid w:val="00FB5342"/>
    <w:rsid w:val="00FB76C8"/>
    <w:rsid w:val="00FC0D77"/>
    <w:rsid w:val="00FC381D"/>
    <w:rsid w:val="00FC40F8"/>
    <w:rsid w:val="00FC6A4D"/>
    <w:rsid w:val="00FD07FB"/>
    <w:rsid w:val="00FD46B8"/>
    <w:rsid w:val="00FD4E1D"/>
    <w:rsid w:val="00FD5925"/>
    <w:rsid w:val="00FE1045"/>
    <w:rsid w:val="00FE4442"/>
    <w:rsid w:val="00FE44A5"/>
    <w:rsid w:val="00FE764E"/>
    <w:rsid w:val="00FE7D4D"/>
    <w:rsid w:val="00FF02E4"/>
    <w:rsid w:val="00FF05ED"/>
    <w:rsid w:val="00FF1B3C"/>
    <w:rsid w:val="00FF6735"/>
    <w:rsid w:val="00FF73A4"/>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4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C70"/>
    <w:pPr>
      <w:spacing w:after="200" w:line="276" w:lineRule="auto"/>
    </w:pPr>
    <w:rPr>
      <w:sz w:val="22"/>
      <w:szCs w:val="22"/>
      <w:lang w:eastAsia="en-US"/>
    </w:rPr>
  </w:style>
  <w:style w:type="paragraph" w:styleId="Heading1">
    <w:name w:val="heading 1"/>
    <w:basedOn w:val="Normal"/>
    <w:next w:val="Normal"/>
    <w:link w:val="Heading1Char"/>
    <w:uiPriority w:val="9"/>
    <w:qFormat/>
    <w:rsid w:val="001C2B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6C36"/>
    <w:pPr>
      <w:outlineLvl w:val="1"/>
    </w:pPr>
    <w:rPr>
      <w:b/>
      <w:bCs/>
      <w:color w:val="365F91" w:themeColor="accent1" w:themeShade="BF"/>
      <w:sz w:val="26"/>
      <w:szCs w:val="26"/>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0126CA"/>
    <w:pPr>
      <w:ind w:left="720"/>
      <w:contextualSpacing/>
    </w:pPr>
  </w:style>
  <w:style w:type="paragraph" w:styleId="PlainText">
    <w:name w:val="Plain Text"/>
    <w:basedOn w:val="Normal"/>
    <w:link w:val="PlainTextChar"/>
    <w:uiPriority w:val="99"/>
    <w:semiHidden/>
    <w:unhideWhenUsed/>
    <w:rsid w:val="001C786C"/>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C786C"/>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122DFC"/>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Header">
    <w:name w:val="header"/>
    <w:basedOn w:val="Normal"/>
    <w:link w:val="HeaderChar"/>
    <w:uiPriority w:val="99"/>
    <w:unhideWhenUsed/>
    <w:rsid w:val="00206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76"/>
    <w:rPr>
      <w:color w:val="FF0000"/>
      <w:sz w:val="22"/>
      <w:szCs w:val="22"/>
      <w:lang w:eastAsia="en-US"/>
    </w:rPr>
  </w:style>
  <w:style w:type="paragraph" w:styleId="Footer">
    <w:name w:val="footer"/>
    <w:basedOn w:val="Normal"/>
    <w:link w:val="FooterChar"/>
    <w:unhideWhenUsed/>
    <w:rsid w:val="00206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76"/>
    <w:rPr>
      <w:color w:val="FF0000"/>
      <w:sz w:val="22"/>
      <w:szCs w:val="22"/>
      <w:lang w:eastAsia="en-US"/>
    </w:rPr>
  </w:style>
  <w:style w:type="character" w:styleId="SubtleReference">
    <w:name w:val="Subtle Reference"/>
    <w:basedOn w:val="DefaultParagraphFont"/>
    <w:uiPriority w:val="31"/>
    <w:qFormat/>
    <w:rsid w:val="00E735DB"/>
    <w:rPr>
      <w:smallCaps/>
      <w:color w:val="C0504D" w:themeColor="accent2"/>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qFormat/>
    <w:locked/>
    <w:rsid w:val="00DC3040"/>
    <w:rPr>
      <w:color w:val="FF0000"/>
      <w:sz w:val="22"/>
      <w:szCs w:val="22"/>
      <w:lang w:eastAsia="en-US"/>
    </w:rPr>
  </w:style>
  <w:style w:type="character" w:styleId="CommentReference">
    <w:name w:val="annotation reference"/>
    <w:basedOn w:val="DefaultParagraphFont"/>
    <w:uiPriority w:val="99"/>
    <w:semiHidden/>
    <w:unhideWhenUsed/>
    <w:rsid w:val="00EC228E"/>
    <w:rPr>
      <w:sz w:val="16"/>
      <w:szCs w:val="16"/>
    </w:rPr>
  </w:style>
  <w:style w:type="paragraph" w:styleId="CommentText">
    <w:name w:val="annotation text"/>
    <w:basedOn w:val="Normal"/>
    <w:link w:val="CommentTextChar"/>
    <w:uiPriority w:val="99"/>
    <w:unhideWhenUsed/>
    <w:rsid w:val="00EC228E"/>
    <w:pPr>
      <w:spacing w:line="240" w:lineRule="auto"/>
    </w:pPr>
    <w:rPr>
      <w:sz w:val="20"/>
      <w:szCs w:val="20"/>
    </w:rPr>
  </w:style>
  <w:style w:type="character" w:customStyle="1" w:styleId="CommentTextChar">
    <w:name w:val="Comment Text Char"/>
    <w:basedOn w:val="DefaultParagraphFont"/>
    <w:link w:val="CommentText"/>
    <w:uiPriority w:val="99"/>
    <w:rsid w:val="00EC228E"/>
    <w:rPr>
      <w:color w:val="FF0000"/>
      <w:lang w:eastAsia="en-US"/>
    </w:rPr>
  </w:style>
  <w:style w:type="paragraph" w:styleId="CommentSubject">
    <w:name w:val="annotation subject"/>
    <w:basedOn w:val="CommentText"/>
    <w:next w:val="CommentText"/>
    <w:link w:val="CommentSubjectChar"/>
    <w:uiPriority w:val="99"/>
    <w:semiHidden/>
    <w:unhideWhenUsed/>
    <w:rsid w:val="00EC228E"/>
    <w:rPr>
      <w:b/>
      <w:bCs/>
    </w:rPr>
  </w:style>
  <w:style w:type="character" w:customStyle="1" w:styleId="CommentSubjectChar">
    <w:name w:val="Comment Subject Char"/>
    <w:basedOn w:val="CommentTextChar"/>
    <w:link w:val="CommentSubject"/>
    <w:uiPriority w:val="99"/>
    <w:semiHidden/>
    <w:rsid w:val="00EC228E"/>
    <w:rPr>
      <w:b/>
      <w:bCs/>
      <w:color w:val="FF0000"/>
      <w:lang w:eastAsia="en-US"/>
    </w:rPr>
  </w:style>
  <w:style w:type="character" w:customStyle="1" w:styleId="Heading2Char">
    <w:name w:val="Heading 2 Char"/>
    <w:basedOn w:val="DefaultParagraphFont"/>
    <w:link w:val="Heading2"/>
    <w:uiPriority w:val="9"/>
    <w:rsid w:val="00846C36"/>
    <w:rPr>
      <w:b/>
      <w:bCs/>
      <w:color w:val="365F91" w:themeColor="accent1" w:themeShade="BF"/>
      <w:sz w:val="26"/>
      <w:szCs w:val="26"/>
      <w:lang w:eastAsia="en-US"/>
    </w:rPr>
  </w:style>
  <w:style w:type="paragraph" w:customStyle="1" w:styleId="Default">
    <w:name w:val="Default"/>
    <w:uiPriority w:val="99"/>
    <w:rsid w:val="00A0181D"/>
    <w:pPr>
      <w:autoSpaceDE w:val="0"/>
      <w:autoSpaceDN w:val="0"/>
      <w:adjustRightInd w:val="0"/>
    </w:pPr>
    <w:rPr>
      <w:color w:val="000000"/>
      <w:sz w:val="24"/>
      <w:szCs w:val="24"/>
    </w:rPr>
  </w:style>
  <w:style w:type="paragraph" w:styleId="BodyText">
    <w:name w:val="Body Text"/>
    <w:basedOn w:val="Normal"/>
    <w:link w:val="BodyTextChar"/>
    <w:uiPriority w:val="1"/>
    <w:unhideWhenUsed/>
    <w:qFormat/>
    <w:rsid w:val="00F579E7"/>
    <w:pPr>
      <w:spacing w:after="120"/>
    </w:pPr>
  </w:style>
  <w:style w:type="character" w:customStyle="1" w:styleId="BodyTextChar">
    <w:name w:val="Body Text Char"/>
    <w:basedOn w:val="DefaultParagraphFont"/>
    <w:link w:val="BodyText"/>
    <w:uiPriority w:val="1"/>
    <w:rsid w:val="00F579E7"/>
    <w:rPr>
      <w:color w:val="FF0000"/>
      <w:sz w:val="22"/>
      <w:szCs w:val="22"/>
      <w:lang w:eastAsia="en-US"/>
    </w:rPr>
  </w:style>
  <w:style w:type="character" w:styleId="Hyperlink">
    <w:name w:val="Hyperlink"/>
    <w:basedOn w:val="DefaultParagraphFont"/>
    <w:uiPriority w:val="99"/>
    <w:unhideWhenUsed/>
    <w:rsid w:val="000D074D"/>
    <w:rPr>
      <w:color w:val="0563C1"/>
      <w:u w:val="single"/>
    </w:rPr>
  </w:style>
  <w:style w:type="paragraph" w:styleId="Revision">
    <w:name w:val="Revision"/>
    <w:hidden/>
    <w:uiPriority w:val="99"/>
    <w:semiHidden/>
    <w:rsid w:val="006232BC"/>
    <w:rPr>
      <w:color w:val="FF0000"/>
      <w:sz w:val="22"/>
      <w:szCs w:val="22"/>
      <w:lang w:eastAsia="en-US"/>
    </w:rPr>
  </w:style>
  <w:style w:type="table" w:styleId="GridTable4-Accent5">
    <w:name w:val="Grid Table 4 Accent 5"/>
    <w:basedOn w:val="TableNormal"/>
    <w:uiPriority w:val="49"/>
    <w:rsid w:val="002557D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ghtList-Accent1">
    <w:name w:val="Light List Accent 1"/>
    <w:basedOn w:val="TableNormal"/>
    <w:uiPriority w:val="61"/>
    <w:rsid w:val="0027412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op">
    <w:name w:val="eop"/>
    <w:basedOn w:val="DefaultParagraphFont"/>
    <w:rsid w:val="001C2B86"/>
  </w:style>
  <w:style w:type="character" w:customStyle="1" w:styleId="Heading1Char">
    <w:name w:val="Heading 1 Char"/>
    <w:basedOn w:val="DefaultParagraphFont"/>
    <w:link w:val="Heading1"/>
    <w:uiPriority w:val="9"/>
    <w:rsid w:val="001C2B86"/>
    <w:rPr>
      <w:rFonts w:asciiTheme="majorHAnsi" w:eastAsiaTheme="majorEastAsia" w:hAnsiTheme="majorHAnsi" w:cstheme="majorBidi"/>
      <w:color w:val="365F91" w:themeColor="accent1" w:themeShade="BF"/>
      <w:sz w:val="32"/>
      <w:szCs w:val="32"/>
      <w:lang w:eastAsia="en-US"/>
    </w:rPr>
  </w:style>
  <w:style w:type="character" w:customStyle="1" w:styleId="ui-provider">
    <w:name w:val="ui-provider"/>
    <w:basedOn w:val="DefaultParagraphFont"/>
    <w:rsid w:val="00FF73A4"/>
  </w:style>
  <w:style w:type="character" w:styleId="Strong">
    <w:name w:val="Strong"/>
    <w:basedOn w:val="DefaultParagraphFont"/>
    <w:uiPriority w:val="22"/>
    <w:qFormat/>
    <w:rsid w:val="00FF73A4"/>
    <w:rPr>
      <w:b/>
      <w:bCs/>
    </w:rPr>
  </w:style>
  <w:style w:type="paragraph" w:customStyle="1" w:styleId="TableParagraph">
    <w:name w:val="Table Paragraph"/>
    <w:basedOn w:val="Normal"/>
    <w:uiPriority w:val="1"/>
    <w:qFormat/>
    <w:rsid w:val="00CD55C7"/>
    <w:pPr>
      <w:widowControl w:val="0"/>
      <w:autoSpaceDE w:val="0"/>
      <w:autoSpaceDN w:val="0"/>
      <w:spacing w:after="0" w:line="240" w:lineRule="auto"/>
      <w:ind w:left="108"/>
    </w:pPr>
    <w:rPr>
      <w:rFonts w:eastAsia="Arial"/>
      <w:lang w:val="en-US"/>
    </w:rPr>
  </w:style>
  <w:style w:type="paragraph" w:styleId="BodyText2">
    <w:name w:val="Body Text 2"/>
    <w:basedOn w:val="BodyText"/>
    <w:link w:val="BodyText2Char"/>
    <w:uiPriority w:val="99"/>
    <w:qFormat/>
    <w:rsid w:val="00632980"/>
    <w:pPr>
      <w:spacing w:after="280" w:line="360" w:lineRule="atLeast"/>
    </w:pPr>
    <w:rPr>
      <w:rFonts w:eastAsiaTheme="minorHAnsi" w:cstheme="minorBidi"/>
      <w:color w:val="231F20"/>
      <w:sz w:val="24"/>
      <w:szCs w:val="24"/>
    </w:rPr>
  </w:style>
  <w:style w:type="character" w:customStyle="1" w:styleId="BodyText2Char">
    <w:name w:val="Body Text 2 Char"/>
    <w:basedOn w:val="DefaultParagraphFont"/>
    <w:link w:val="BodyText2"/>
    <w:uiPriority w:val="99"/>
    <w:rsid w:val="00632980"/>
    <w:rPr>
      <w:rFonts w:eastAsiaTheme="minorHAnsi" w:cstheme="minorBidi"/>
      <w:color w:val="231F20"/>
      <w:sz w:val="24"/>
      <w:szCs w:val="24"/>
      <w:lang w:eastAsia="en-US"/>
    </w:rPr>
  </w:style>
  <w:style w:type="paragraph" w:styleId="TOCHeading">
    <w:name w:val="TOC Heading"/>
    <w:basedOn w:val="Heading1"/>
    <w:next w:val="Normal"/>
    <w:uiPriority w:val="39"/>
    <w:unhideWhenUsed/>
    <w:qFormat/>
    <w:rsid w:val="007400D5"/>
    <w:pPr>
      <w:outlineLvl w:val="9"/>
    </w:pPr>
    <w:rPr>
      <w:lang w:val="en-US"/>
    </w:rPr>
  </w:style>
  <w:style w:type="paragraph" w:styleId="TOC1">
    <w:name w:val="toc 1"/>
    <w:basedOn w:val="Normal"/>
    <w:next w:val="Normal"/>
    <w:autoRedefine/>
    <w:uiPriority w:val="39"/>
    <w:unhideWhenUsed/>
    <w:rsid w:val="004F1275"/>
    <w:pPr>
      <w:tabs>
        <w:tab w:val="left" w:pos="660"/>
        <w:tab w:val="right" w:leader="dot" w:pos="10054"/>
      </w:tabs>
      <w:spacing w:before="100" w:beforeAutospacing="1" w:after="100" w:afterAutospacing="1" w:line="240" w:lineRule="auto"/>
      <w:contextualSpacing/>
    </w:pPr>
    <w:rPr>
      <w:color w:val="000000" w:themeColor="text1"/>
    </w:rPr>
  </w:style>
  <w:style w:type="paragraph" w:styleId="TOC2">
    <w:name w:val="toc 2"/>
    <w:basedOn w:val="Normal"/>
    <w:next w:val="Normal"/>
    <w:autoRedefine/>
    <w:uiPriority w:val="39"/>
    <w:unhideWhenUsed/>
    <w:rsid w:val="004F1275"/>
    <w:pPr>
      <w:tabs>
        <w:tab w:val="left" w:pos="880"/>
        <w:tab w:val="right" w:leader="dot" w:pos="10054"/>
      </w:tabs>
      <w:spacing w:before="100" w:beforeAutospacing="1" w:after="100" w:afterAutospacing="1" w:line="240" w:lineRule="auto"/>
      <w:ind w:left="221"/>
      <w:contextualSpacing/>
    </w:pPr>
    <w:rPr>
      <w:noProof/>
    </w:rPr>
  </w:style>
  <w:style w:type="paragraph" w:styleId="Title">
    <w:name w:val="Title"/>
    <w:basedOn w:val="Normal"/>
    <w:next w:val="Normal"/>
    <w:link w:val="TitleChar"/>
    <w:uiPriority w:val="10"/>
    <w:qFormat/>
    <w:rsid w:val="00622D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D01"/>
    <w:rPr>
      <w:rFonts w:asciiTheme="majorHAnsi" w:eastAsiaTheme="majorEastAsia" w:hAnsiTheme="majorHAnsi" w:cstheme="majorBidi"/>
      <w:spacing w:val="-10"/>
      <w:kern w:val="28"/>
      <w:sz w:val="56"/>
      <w:szCs w:val="56"/>
      <w:lang w:eastAsia="en-US"/>
    </w:rPr>
  </w:style>
  <w:style w:type="paragraph" w:styleId="TOC3">
    <w:name w:val="toc 3"/>
    <w:basedOn w:val="Normal"/>
    <w:next w:val="Normal"/>
    <w:autoRedefine/>
    <w:uiPriority w:val="39"/>
    <w:unhideWhenUsed/>
    <w:rsid w:val="00B359AC"/>
    <w:pPr>
      <w:spacing w:after="100" w:line="259" w:lineRule="auto"/>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22173333">
      <w:bodyDiv w:val="1"/>
      <w:marLeft w:val="0"/>
      <w:marRight w:val="0"/>
      <w:marTop w:val="0"/>
      <w:marBottom w:val="0"/>
      <w:divBdr>
        <w:top w:val="none" w:sz="0" w:space="0" w:color="auto"/>
        <w:left w:val="none" w:sz="0" w:space="0" w:color="auto"/>
        <w:bottom w:val="none" w:sz="0" w:space="0" w:color="auto"/>
        <w:right w:val="none" w:sz="0" w:space="0" w:color="auto"/>
      </w:divBdr>
    </w:div>
    <w:div w:id="61343273">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90898492">
      <w:bodyDiv w:val="1"/>
      <w:marLeft w:val="0"/>
      <w:marRight w:val="0"/>
      <w:marTop w:val="0"/>
      <w:marBottom w:val="0"/>
      <w:divBdr>
        <w:top w:val="none" w:sz="0" w:space="0" w:color="auto"/>
        <w:left w:val="none" w:sz="0" w:space="0" w:color="auto"/>
        <w:bottom w:val="none" w:sz="0" w:space="0" w:color="auto"/>
        <w:right w:val="none" w:sz="0" w:space="0" w:color="auto"/>
      </w:divBdr>
    </w:div>
    <w:div w:id="100876222">
      <w:bodyDiv w:val="1"/>
      <w:marLeft w:val="0"/>
      <w:marRight w:val="0"/>
      <w:marTop w:val="0"/>
      <w:marBottom w:val="0"/>
      <w:divBdr>
        <w:top w:val="none" w:sz="0" w:space="0" w:color="auto"/>
        <w:left w:val="none" w:sz="0" w:space="0" w:color="auto"/>
        <w:bottom w:val="none" w:sz="0" w:space="0" w:color="auto"/>
        <w:right w:val="none" w:sz="0" w:space="0" w:color="auto"/>
      </w:divBdr>
    </w:div>
    <w:div w:id="105393928">
      <w:bodyDiv w:val="1"/>
      <w:marLeft w:val="0"/>
      <w:marRight w:val="0"/>
      <w:marTop w:val="0"/>
      <w:marBottom w:val="0"/>
      <w:divBdr>
        <w:top w:val="none" w:sz="0" w:space="0" w:color="auto"/>
        <w:left w:val="none" w:sz="0" w:space="0" w:color="auto"/>
        <w:bottom w:val="none" w:sz="0" w:space="0" w:color="auto"/>
        <w:right w:val="none" w:sz="0" w:space="0" w:color="auto"/>
      </w:divBdr>
    </w:div>
    <w:div w:id="158084666">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68918798">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51828581">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57123267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44043081">
      <w:bodyDiv w:val="1"/>
      <w:marLeft w:val="0"/>
      <w:marRight w:val="0"/>
      <w:marTop w:val="0"/>
      <w:marBottom w:val="0"/>
      <w:divBdr>
        <w:top w:val="none" w:sz="0" w:space="0" w:color="auto"/>
        <w:left w:val="none" w:sz="0" w:space="0" w:color="auto"/>
        <w:bottom w:val="none" w:sz="0" w:space="0" w:color="auto"/>
        <w:right w:val="none" w:sz="0" w:space="0" w:color="auto"/>
      </w:divBdr>
    </w:div>
    <w:div w:id="677535991">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68282669">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892933523">
      <w:bodyDiv w:val="1"/>
      <w:marLeft w:val="0"/>
      <w:marRight w:val="0"/>
      <w:marTop w:val="0"/>
      <w:marBottom w:val="0"/>
      <w:divBdr>
        <w:top w:val="none" w:sz="0" w:space="0" w:color="auto"/>
        <w:left w:val="none" w:sz="0" w:space="0" w:color="auto"/>
        <w:bottom w:val="none" w:sz="0" w:space="0" w:color="auto"/>
        <w:right w:val="none" w:sz="0" w:space="0" w:color="auto"/>
      </w:divBdr>
    </w:div>
    <w:div w:id="901255125">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72752222">
      <w:bodyDiv w:val="1"/>
      <w:marLeft w:val="0"/>
      <w:marRight w:val="0"/>
      <w:marTop w:val="0"/>
      <w:marBottom w:val="0"/>
      <w:divBdr>
        <w:top w:val="none" w:sz="0" w:space="0" w:color="auto"/>
        <w:left w:val="none" w:sz="0" w:space="0" w:color="auto"/>
        <w:bottom w:val="none" w:sz="0" w:space="0" w:color="auto"/>
        <w:right w:val="none" w:sz="0" w:space="0" w:color="auto"/>
      </w:divBdr>
    </w:div>
    <w:div w:id="1016275018">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30031785">
      <w:bodyDiv w:val="1"/>
      <w:marLeft w:val="0"/>
      <w:marRight w:val="0"/>
      <w:marTop w:val="0"/>
      <w:marBottom w:val="0"/>
      <w:divBdr>
        <w:top w:val="none" w:sz="0" w:space="0" w:color="auto"/>
        <w:left w:val="none" w:sz="0" w:space="0" w:color="auto"/>
        <w:bottom w:val="none" w:sz="0" w:space="0" w:color="auto"/>
        <w:right w:val="none" w:sz="0" w:space="0" w:color="auto"/>
      </w:divBdr>
      <w:divsChild>
        <w:div w:id="46415151">
          <w:marLeft w:val="274"/>
          <w:marRight w:val="0"/>
          <w:marTop w:val="0"/>
          <w:marBottom w:val="0"/>
          <w:divBdr>
            <w:top w:val="none" w:sz="0" w:space="0" w:color="auto"/>
            <w:left w:val="none" w:sz="0" w:space="0" w:color="auto"/>
            <w:bottom w:val="none" w:sz="0" w:space="0" w:color="auto"/>
            <w:right w:val="none" w:sz="0" w:space="0" w:color="auto"/>
          </w:divBdr>
        </w:div>
        <w:div w:id="1341810145">
          <w:marLeft w:val="274"/>
          <w:marRight w:val="0"/>
          <w:marTop w:val="0"/>
          <w:marBottom w:val="0"/>
          <w:divBdr>
            <w:top w:val="none" w:sz="0" w:space="0" w:color="auto"/>
            <w:left w:val="none" w:sz="0" w:space="0" w:color="auto"/>
            <w:bottom w:val="none" w:sz="0" w:space="0" w:color="auto"/>
            <w:right w:val="none" w:sz="0" w:space="0" w:color="auto"/>
          </w:divBdr>
        </w:div>
      </w:divsChild>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147625682">
      <w:bodyDiv w:val="1"/>
      <w:marLeft w:val="0"/>
      <w:marRight w:val="0"/>
      <w:marTop w:val="0"/>
      <w:marBottom w:val="0"/>
      <w:divBdr>
        <w:top w:val="none" w:sz="0" w:space="0" w:color="auto"/>
        <w:left w:val="none" w:sz="0" w:space="0" w:color="auto"/>
        <w:bottom w:val="none" w:sz="0" w:space="0" w:color="auto"/>
        <w:right w:val="none" w:sz="0" w:space="0" w:color="auto"/>
      </w:divBdr>
    </w:div>
    <w:div w:id="1284340678">
      <w:bodyDiv w:val="1"/>
      <w:marLeft w:val="0"/>
      <w:marRight w:val="0"/>
      <w:marTop w:val="0"/>
      <w:marBottom w:val="0"/>
      <w:divBdr>
        <w:top w:val="none" w:sz="0" w:space="0" w:color="auto"/>
        <w:left w:val="none" w:sz="0" w:space="0" w:color="auto"/>
        <w:bottom w:val="none" w:sz="0" w:space="0" w:color="auto"/>
        <w:right w:val="none" w:sz="0" w:space="0" w:color="auto"/>
      </w:divBdr>
      <w:divsChild>
        <w:div w:id="767968796">
          <w:marLeft w:val="274"/>
          <w:marRight w:val="0"/>
          <w:marTop w:val="0"/>
          <w:marBottom w:val="0"/>
          <w:divBdr>
            <w:top w:val="none" w:sz="0" w:space="0" w:color="auto"/>
            <w:left w:val="none" w:sz="0" w:space="0" w:color="auto"/>
            <w:bottom w:val="none" w:sz="0" w:space="0" w:color="auto"/>
            <w:right w:val="none" w:sz="0" w:space="0" w:color="auto"/>
          </w:divBdr>
        </w:div>
        <w:div w:id="1240018562">
          <w:marLeft w:val="274"/>
          <w:marRight w:val="0"/>
          <w:marTop w:val="0"/>
          <w:marBottom w:val="0"/>
          <w:divBdr>
            <w:top w:val="none" w:sz="0" w:space="0" w:color="auto"/>
            <w:left w:val="none" w:sz="0" w:space="0" w:color="auto"/>
            <w:bottom w:val="none" w:sz="0" w:space="0" w:color="auto"/>
            <w:right w:val="none" w:sz="0" w:space="0" w:color="auto"/>
          </w:divBdr>
        </w:div>
      </w:divsChild>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498304195">
      <w:bodyDiv w:val="1"/>
      <w:marLeft w:val="0"/>
      <w:marRight w:val="0"/>
      <w:marTop w:val="0"/>
      <w:marBottom w:val="0"/>
      <w:divBdr>
        <w:top w:val="none" w:sz="0" w:space="0" w:color="auto"/>
        <w:left w:val="none" w:sz="0" w:space="0" w:color="auto"/>
        <w:bottom w:val="none" w:sz="0" w:space="0" w:color="auto"/>
        <w:right w:val="none" w:sz="0" w:space="0" w:color="auto"/>
      </w:divBdr>
    </w:div>
    <w:div w:id="1529677956">
      <w:bodyDiv w:val="1"/>
      <w:marLeft w:val="0"/>
      <w:marRight w:val="0"/>
      <w:marTop w:val="0"/>
      <w:marBottom w:val="0"/>
      <w:divBdr>
        <w:top w:val="none" w:sz="0" w:space="0" w:color="auto"/>
        <w:left w:val="none" w:sz="0" w:space="0" w:color="auto"/>
        <w:bottom w:val="none" w:sz="0" w:space="0" w:color="auto"/>
        <w:right w:val="none" w:sz="0" w:space="0" w:color="auto"/>
      </w:divBdr>
    </w:div>
    <w:div w:id="1566599338">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580283492">
      <w:bodyDiv w:val="1"/>
      <w:marLeft w:val="0"/>
      <w:marRight w:val="0"/>
      <w:marTop w:val="0"/>
      <w:marBottom w:val="0"/>
      <w:divBdr>
        <w:top w:val="none" w:sz="0" w:space="0" w:color="auto"/>
        <w:left w:val="none" w:sz="0" w:space="0" w:color="auto"/>
        <w:bottom w:val="none" w:sz="0" w:space="0" w:color="auto"/>
        <w:right w:val="none" w:sz="0" w:space="0" w:color="auto"/>
      </w:divBdr>
    </w:div>
    <w:div w:id="1624337689">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680229557">
      <w:bodyDiv w:val="1"/>
      <w:marLeft w:val="0"/>
      <w:marRight w:val="0"/>
      <w:marTop w:val="0"/>
      <w:marBottom w:val="0"/>
      <w:divBdr>
        <w:top w:val="none" w:sz="0" w:space="0" w:color="auto"/>
        <w:left w:val="none" w:sz="0" w:space="0" w:color="auto"/>
        <w:bottom w:val="none" w:sz="0" w:space="0" w:color="auto"/>
        <w:right w:val="none" w:sz="0" w:space="0" w:color="auto"/>
      </w:divBdr>
    </w:div>
    <w:div w:id="1739786414">
      <w:bodyDiv w:val="1"/>
      <w:marLeft w:val="0"/>
      <w:marRight w:val="0"/>
      <w:marTop w:val="0"/>
      <w:marBottom w:val="0"/>
      <w:divBdr>
        <w:top w:val="none" w:sz="0" w:space="0" w:color="auto"/>
        <w:left w:val="none" w:sz="0" w:space="0" w:color="auto"/>
        <w:bottom w:val="none" w:sz="0" w:space="0" w:color="auto"/>
        <w:right w:val="none" w:sz="0" w:space="0" w:color="auto"/>
      </w:divBdr>
    </w:div>
    <w:div w:id="1811022645">
      <w:bodyDiv w:val="1"/>
      <w:marLeft w:val="0"/>
      <w:marRight w:val="0"/>
      <w:marTop w:val="0"/>
      <w:marBottom w:val="0"/>
      <w:divBdr>
        <w:top w:val="none" w:sz="0" w:space="0" w:color="auto"/>
        <w:left w:val="none" w:sz="0" w:space="0" w:color="auto"/>
        <w:bottom w:val="none" w:sz="0" w:space="0" w:color="auto"/>
        <w:right w:val="none" w:sz="0" w:space="0" w:color="auto"/>
      </w:divBdr>
    </w:div>
    <w:div w:id="1873300996">
      <w:bodyDiv w:val="1"/>
      <w:marLeft w:val="0"/>
      <w:marRight w:val="0"/>
      <w:marTop w:val="0"/>
      <w:marBottom w:val="0"/>
      <w:divBdr>
        <w:top w:val="none" w:sz="0" w:space="0" w:color="auto"/>
        <w:left w:val="none" w:sz="0" w:space="0" w:color="auto"/>
        <w:bottom w:val="none" w:sz="0" w:space="0" w:color="auto"/>
        <w:right w:val="none" w:sz="0" w:space="0" w:color="auto"/>
      </w:divBdr>
    </w:div>
    <w:div w:id="1878273511">
      <w:bodyDiv w:val="1"/>
      <w:marLeft w:val="0"/>
      <w:marRight w:val="0"/>
      <w:marTop w:val="0"/>
      <w:marBottom w:val="0"/>
      <w:divBdr>
        <w:top w:val="none" w:sz="0" w:space="0" w:color="auto"/>
        <w:left w:val="none" w:sz="0" w:space="0" w:color="auto"/>
        <w:bottom w:val="none" w:sz="0" w:space="0" w:color="auto"/>
        <w:right w:val="none" w:sz="0" w:space="0" w:color="auto"/>
      </w:divBdr>
    </w:div>
    <w:div w:id="1895000028">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42685244">
      <w:bodyDiv w:val="1"/>
      <w:marLeft w:val="0"/>
      <w:marRight w:val="0"/>
      <w:marTop w:val="0"/>
      <w:marBottom w:val="0"/>
      <w:divBdr>
        <w:top w:val="none" w:sz="0" w:space="0" w:color="auto"/>
        <w:left w:val="none" w:sz="0" w:space="0" w:color="auto"/>
        <w:bottom w:val="none" w:sz="0" w:space="0" w:color="auto"/>
        <w:right w:val="none" w:sz="0" w:space="0" w:color="auto"/>
      </w:divBdr>
    </w:div>
    <w:div w:id="1953391600">
      <w:bodyDiv w:val="1"/>
      <w:marLeft w:val="0"/>
      <w:marRight w:val="0"/>
      <w:marTop w:val="0"/>
      <w:marBottom w:val="0"/>
      <w:divBdr>
        <w:top w:val="none" w:sz="0" w:space="0" w:color="auto"/>
        <w:left w:val="none" w:sz="0" w:space="0" w:color="auto"/>
        <w:bottom w:val="none" w:sz="0" w:space="0" w:color="auto"/>
        <w:right w:val="none" w:sz="0" w:space="0" w:color="auto"/>
      </w:divBdr>
    </w:div>
    <w:div w:id="1983806154">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27558000">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3A60-B544-4BC1-9182-F2A47243DCB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3192</Words>
  <Characters>18200</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2024-05-09T06:45:00Z</dcterms:created>
  <dcterms:modified xsi:type="dcterms:W3CDTF">2024-05-09T06:46:00Z</dcterms:modified>
</cp:coreProperties>
</file>