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8BAD" w14:textId="77777777" w:rsidR="00EC7BEA" w:rsidRPr="00402368" w:rsidRDefault="005F4E82" w:rsidP="00316E2C">
      <w:pPr>
        <w:rPr>
          <w:noProof/>
        </w:rPr>
      </w:pPr>
      <w:r w:rsidRPr="00A21D3C">
        <w:rPr>
          <w:noProof/>
        </w:rPr>
        <w:drawing>
          <wp:anchor distT="0" distB="0" distL="114300" distR="114300" simplePos="0" relativeHeight="251658241" behindDoc="0" locked="0" layoutInCell="1" allowOverlap="1" wp14:anchorId="31472B6A" wp14:editId="403AA342">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7F05DE8B" wp14:editId="34185882">
            <wp:simplePos x="0" y="0"/>
            <wp:positionH relativeFrom="margin">
              <wp:posOffset>4925060</wp:posOffset>
            </wp:positionH>
            <wp:positionV relativeFrom="margin">
              <wp:posOffset>-508000</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p>
    <w:p w14:paraId="70A528B0" w14:textId="77777777" w:rsidR="00EC7BEA" w:rsidRPr="00402368" w:rsidRDefault="00EC7BEA" w:rsidP="00316E2C">
      <w:pPr>
        <w:rPr>
          <w:b/>
        </w:rPr>
      </w:pPr>
    </w:p>
    <w:p w14:paraId="0B16D4A9" w14:textId="77777777" w:rsidR="004D7F55" w:rsidRPr="00402368" w:rsidRDefault="004D7F55" w:rsidP="00316E2C">
      <w:pPr>
        <w:rPr>
          <w:b/>
        </w:rPr>
      </w:pPr>
    </w:p>
    <w:p w14:paraId="05E92074" w14:textId="77777777" w:rsidR="004D7F55" w:rsidRPr="00402368" w:rsidRDefault="004D7F55" w:rsidP="00316E2C">
      <w:pPr>
        <w:rPr>
          <w:b/>
        </w:rPr>
      </w:pPr>
    </w:p>
    <w:p w14:paraId="5B8EB970" w14:textId="77777777" w:rsidR="004D7F55" w:rsidRPr="00402368" w:rsidRDefault="004D7F55" w:rsidP="00316E2C">
      <w:pPr>
        <w:rPr>
          <w:b/>
        </w:rPr>
      </w:pPr>
    </w:p>
    <w:p w14:paraId="0D6CD97A" w14:textId="77777777" w:rsidR="00AE286E" w:rsidRDefault="00AE286E" w:rsidP="00316E2C">
      <w:pPr>
        <w:jc w:val="center"/>
        <w:rPr>
          <w:b/>
          <w:bCs/>
          <w:color w:val="auto"/>
          <w:sz w:val="48"/>
          <w:szCs w:val="48"/>
        </w:rPr>
      </w:pPr>
    </w:p>
    <w:p w14:paraId="23DFE45B" w14:textId="35B18509" w:rsidR="009605B9" w:rsidRDefault="009179EC" w:rsidP="00316E2C">
      <w:pPr>
        <w:jc w:val="center"/>
        <w:rPr>
          <w:b/>
          <w:bCs/>
          <w:color w:val="auto"/>
          <w:sz w:val="48"/>
          <w:szCs w:val="48"/>
        </w:rPr>
      </w:pPr>
      <w:r>
        <w:rPr>
          <w:b/>
          <w:bCs/>
          <w:color w:val="auto"/>
          <w:sz w:val="48"/>
          <w:szCs w:val="48"/>
        </w:rPr>
        <w:t>PUBLIC INVOLVEMENT – Reimbursement of Expenses Policy</w:t>
      </w:r>
    </w:p>
    <w:p w14:paraId="2FF27C82" w14:textId="77777777" w:rsidR="009179EC" w:rsidRDefault="009179EC" w:rsidP="00316E2C">
      <w:pPr>
        <w:jc w:val="center"/>
        <w:rPr>
          <w:b/>
          <w:bCs/>
          <w:color w:val="auto"/>
          <w:sz w:val="36"/>
          <w:szCs w:val="36"/>
        </w:rPr>
      </w:pPr>
    </w:p>
    <w:p w14:paraId="699D7481" w14:textId="68DC5BC4" w:rsidR="00AE286E" w:rsidRPr="00AE286E" w:rsidRDefault="0072533C" w:rsidP="00316E2C">
      <w:pPr>
        <w:jc w:val="center"/>
        <w:rPr>
          <w:b/>
          <w:bCs/>
          <w:color w:val="auto"/>
          <w:sz w:val="36"/>
          <w:szCs w:val="36"/>
        </w:rPr>
      </w:pPr>
      <w:r>
        <w:rPr>
          <w:b/>
          <w:bCs/>
          <w:color w:val="auto"/>
          <w:sz w:val="36"/>
          <w:szCs w:val="36"/>
        </w:rPr>
        <w:t>July 2024</w:t>
      </w:r>
    </w:p>
    <w:p w14:paraId="77D32850" w14:textId="77777777" w:rsidR="005F4E82" w:rsidRDefault="005F4E82" w:rsidP="005F4E82">
      <w:pPr>
        <w:spacing w:line="240" w:lineRule="auto"/>
        <w:jc w:val="center"/>
        <w:rPr>
          <w:color w:val="FF0000"/>
        </w:rPr>
      </w:pPr>
    </w:p>
    <w:p w14:paraId="387A0C79" w14:textId="77777777" w:rsidR="00435393" w:rsidRDefault="00435393" w:rsidP="005F4E82">
      <w:pPr>
        <w:spacing w:line="240" w:lineRule="auto"/>
        <w:jc w:val="center"/>
        <w:rPr>
          <w:color w:val="FF0000"/>
        </w:rPr>
      </w:pPr>
    </w:p>
    <w:p w14:paraId="7E3F3544" w14:textId="77777777" w:rsidR="009605B9" w:rsidRPr="00402368" w:rsidRDefault="009605B9" w:rsidP="00316E2C"/>
    <w:tbl>
      <w:tblPr>
        <w:tblStyle w:val="TableGrid"/>
        <w:tblpPr w:leftFromText="180" w:rightFromText="180" w:vertAnchor="text" w:tblpX="75" w:tblpY="1"/>
        <w:tblOverlap w:val="never"/>
        <w:tblW w:w="10607" w:type="dxa"/>
        <w:tblLook w:val="04A0" w:firstRow="1" w:lastRow="0" w:firstColumn="1" w:lastColumn="0" w:noHBand="0" w:noVBand="1"/>
      </w:tblPr>
      <w:tblGrid>
        <w:gridCol w:w="4644"/>
        <w:gridCol w:w="5963"/>
      </w:tblGrid>
      <w:tr w:rsidR="003057AE" w:rsidRPr="00402368" w14:paraId="3549AAE6" w14:textId="77777777" w:rsidTr="00316E2C">
        <w:tc>
          <w:tcPr>
            <w:tcW w:w="4644" w:type="dxa"/>
          </w:tcPr>
          <w:p w14:paraId="59EB6D1C" w14:textId="77777777" w:rsidR="003057AE" w:rsidRPr="00402368" w:rsidRDefault="003057AE" w:rsidP="00316E2C">
            <w:pPr>
              <w:rPr>
                <w:b/>
                <w:color w:val="auto"/>
              </w:rPr>
            </w:pPr>
            <w:r w:rsidRPr="00402368">
              <w:rPr>
                <w:b/>
                <w:color w:val="auto"/>
              </w:rPr>
              <w:t>Authorship</w:t>
            </w:r>
            <w:r w:rsidR="005F4E82">
              <w:rPr>
                <w:b/>
                <w:color w:val="auto"/>
              </w:rPr>
              <w:t>:</w:t>
            </w:r>
          </w:p>
        </w:tc>
        <w:tc>
          <w:tcPr>
            <w:tcW w:w="5963" w:type="dxa"/>
          </w:tcPr>
          <w:p w14:paraId="37C5AB4E" w14:textId="34043C28" w:rsidR="0095282C" w:rsidRPr="005F4E82" w:rsidRDefault="00E00004" w:rsidP="00316E2C">
            <w:pPr>
              <w:rPr>
                <w:color w:val="auto"/>
              </w:rPr>
            </w:pPr>
            <w:r>
              <w:rPr>
                <w:color w:val="auto"/>
              </w:rPr>
              <w:t>Head of Community Engagement and Insight</w:t>
            </w:r>
            <w:r w:rsidR="005F4E82" w:rsidRPr="005F4E82">
              <w:rPr>
                <w:color w:val="auto"/>
              </w:rPr>
              <w:t xml:space="preserve">, </w:t>
            </w:r>
            <w:r>
              <w:rPr>
                <w:color w:val="auto"/>
              </w:rPr>
              <w:t>HNYICB</w:t>
            </w:r>
          </w:p>
        </w:tc>
      </w:tr>
      <w:tr w:rsidR="003057AE" w:rsidRPr="00402368" w14:paraId="44BAE625" w14:textId="77777777" w:rsidTr="00316E2C">
        <w:tc>
          <w:tcPr>
            <w:tcW w:w="4644" w:type="dxa"/>
          </w:tcPr>
          <w:p w14:paraId="662E120B" w14:textId="77777777" w:rsidR="003057AE" w:rsidRPr="00402368" w:rsidRDefault="005F4E82" w:rsidP="00316E2C">
            <w:pPr>
              <w:rPr>
                <w:b/>
                <w:color w:val="auto"/>
              </w:rPr>
            </w:pPr>
            <w:r>
              <w:rPr>
                <w:b/>
                <w:color w:val="auto"/>
              </w:rPr>
              <w:t xml:space="preserve">Committee </w:t>
            </w:r>
            <w:r w:rsidR="003057AE" w:rsidRPr="00402368">
              <w:rPr>
                <w:b/>
                <w:color w:val="auto"/>
              </w:rPr>
              <w:t>Approved</w:t>
            </w:r>
            <w:r>
              <w:rPr>
                <w:b/>
                <w:color w:val="auto"/>
              </w:rPr>
              <w:t>:</w:t>
            </w:r>
          </w:p>
        </w:tc>
        <w:tc>
          <w:tcPr>
            <w:tcW w:w="5963" w:type="dxa"/>
          </w:tcPr>
          <w:p w14:paraId="10771DB2" w14:textId="6ACA024A" w:rsidR="0095282C" w:rsidRPr="005F4E82" w:rsidRDefault="0072533C" w:rsidP="00A10CE8">
            <w:pPr>
              <w:rPr>
                <w:color w:val="auto"/>
              </w:rPr>
            </w:pPr>
            <w:r>
              <w:rPr>
                <w:color w:val="auto"/>
              </w:rPr>
              <w:t>Executive Committee</w:t>
            </w:r>
          </w:p>
        </w:tc>
      </w:tr>
      <w:tr w:rsidR="003057AE" w:rsidRPr="00402368" w14:paraId="08B76132" w14:textId="77777777" w:rsidTr="00316E2C">
        <w:tc>
          <w:tcPr>
            <w:tcW w:w="4644" w:type="dxa"/>
          </w:tcPr>
          <w:p w14:paraId="511BE0EC" w14:textId="77777777" w:rsidR="003057AE" w:rsidRPr="00402368" w:rsidRDefault="005F4E82" w:rsidP="00316E2C">
            <w:pPr>
              <w:rPr>
                <w:b/>
                <w:color w:val="auto"/>
              </w:rPr>
            </w:pPr>
            <w:r>
              <w:rPr>
                <w:b/>
                <w:color w:val="auto"/>
              </w:rPr>
              <w:t>Approved d</w:t>
            </w:r>
            <w:r w:rsidR="003057AE" w:rsidRPr="00402368">
              <w:rPr>
                <w:b/>
                <w:color w:val="auto"/>
              </w:rPr>
              <w:t>ate</w:t>
            </w:r>
            <w:r>
              <w:rPr>
                <w:b/>
                <w:color w:val="auto"/>
              </w:rPr>
              <w:t>:</w:t>
            </w:r>
          </w:p>
        </w:tc>
        <w:tc>
          <w:tcPr>
            <w:tcW w:w="5963" w:type="dxa"/>
          </w:tcPr>
          <w:p w14:paraId="3590A284" w14:textId="44C89E64" w:rsidR="0095282C" w:rsidRPr="005F4E82" w:rsidRDefault="0072533C" w:rsidP="00316E2C">
            <w:pPr>
              <w:rPr>
                <w:color w:val="auto"/>
              </w:rPr>
            </w:pPr>
            <w:r>
              <w:rPr>
                <w:color w:val="auto"/>
              </w:rPr>
              <w:t>07</w:t>
            </w:r>
            <w:r w:rsidR="005F4E82">
              <w:rPr>
                <w:color w:val="auto"/>
              </w:rPr>
              <w:t xml:space="preserve">/ </w:t>
            </w:r>
            <w:r>
              <w:rPr>
                <w:color w:val="auto"/>
              </w:rPr>
              <w:t>2024</w:t>
            </w:r>
          </w:p>
        </w:tc>
      </w:tr>
      <w:tr w:rsidR="003057AE" w:rsidRPr="00402368" w14:paraId="53F706BB" w14:textId="77777777" w:rsidTr="00316E2C">
        <w:tc>
          <w:tcPr>
            <w:tcW w:w="4644" w:type="dxa"/>
          </w:tcPr>
          <w:p w14:paraId="7E187A53" w14:textId="77777777" w:rsidR="003057AE" w:rsidRPr="00402368" w:rsidRDefault="003057AE" w:rsidP="00316E2C">
            <w:pPr>
              <w:rPr>
                <w:b/>
                <w:color w:val="auto"/>
              </w:rPr>
            </w:pPr>
            <w:r w:rsidRPr="00402368">
              <w:rPr>
                <w:b/>
                <w:color w:val="auto"/>
              </w:rPr>
              <w:t xml:space="preserve">Equality Impact </w:t>
            </w:r>
            <w:r w:rsidR="00A102B7" w:rsidRPr="00402368">
              <w:rPr>
                <w:b/>
                <w:color w:val="auto"/>
              </w:rPr>
              <w:t>A</w:t>
            </w:r>
            <w:r w:rsidR="005F4E82">
              <w:rPr>
                <w:b/>
                <w:color w:val="auto"/>
              </w:rPr>
              <w:t>ssessment:</w:t>
            </w:r>
          </w:p>
        </w:tc>
        <w:tc>
          <w:tcPr>
            <w:tcW w:w="5963" w:type="dxa"/>
          </w:tcPr>
          <w:p w14:paraId="0C19C714" w14:textId="77777777" w:rsidR="0095282C" w:rsidRPr="005F4E82" w:rsidRDefault="005F4E82" w:rsidP="00316E2C">
            <w:pPr>
              <w:rPr>
                <w:color w:val="auto"/>
              </w:rPr>
            </w:pPr>
            <w:r>
              <w:rPr>
                <w:color w:val="auto"/>
              </w:rPr>
              <w:t>Month/ year</w:t>
            </w:r>
          </w:p>
        </w:tc>
      </w:tr>
      <w:tr w:rsidR="003057AE" w:rsidRPr="00402368" w14:paraId="079C38A6" w14:textId="77777777" w:rsidTr="00316E2C">
        <w:tc>
          <w:tcPr>
            <w:tcW w:w="4644" w:type="dxa"/>
          </w:tcPr>
          <w:p w14:paraId="46CA242D" w14:textId="77777777" w:rsidR="003057AE" w:rsidRPr="005F4E82" w:rsidRDefault="003057AE" w:rsidP="00316E2C">
            <w:pPr>
              <w:rPr>
                <w:b/>
                <w:color w:val="auto"/>
              </w:rPr>
            </w:pPr>
            <w:r w:rsidRPr="005F4E82">
              <w:rPr>
                <w:b/>
                <w:color w:val="auto"/>
              </w:rPr>
              <w:t>Target Audience</w:t>
            </w:r>
            <w:r w:rsidR="005F4E82" w:rsidRPr="005F4E82">
              <w:rPr>
                <w:b/>
                <w:color w:val="auto"/>
              </w:rPr>
              <w:t>:</w:t>
            </w:r>
          </w:p>
        </w:tc>
        <w:tc>
          <w:tcPr>
            <w:tcW w:w="5963" w:type="dxa"/>
          </w:tcPr>
          <w:p w14:paraId="53DAAFEF" w14:textId="4DFE3EB4" w:rsidR="00BB1833" w:rsidRPr="005F4E82" w:rsidRDefault="009179EC" w:rsidP="00AE286E">
            <w:pPr>
              <w:pStyle w:val="ListParagraph"/>
              <w:ind w:left="0"/>
              <w:rPr>
                <w:color w:val="auto"/>
              </w:rPr>
            </w:pPr>
            <w:r>
              <w:rPr>
                <w:color w:val="auto"/>
              </w:rPr>
              <w:t>I</w:t>
            </w:r>
            <w:r w:rsidR="005F4E82" w:rsidRPr="005F4E82">
              <w:rPr>
                <w:color w:val="auto"/>
              </w:rPr>
              <w:t>CB and its Committees and Sub-Committees, ICB Staff, agency and temporary staff &amp; third parties under contract</w:t>
            </w:r>
            <w:r w:rsidR="00A1296F">
              <w:rPr>
                <w:color w:val="auto"/>
              </w:rPr>
              <w:t xml:space="preserve"> and members of the public.</w:t>
            </w:r>
          </w:p>
        </w:tc>
      </w:tr>
      <w:tr w:rsidR="003057AE" w:rsidRPr="00402368" w14:paraId="7A8C4255" w14:textId="77777777" w:rsidTr="00316E2C">
        <w:tc>
          <w:tcPr>
            <w:tcW w:w="4644" w:type="dxa"/>
          </w:tcPr>
          <w:p w14:paraId="0F35DD19" w14:textId="77777777" w:rsidR="003057AE" w:rsidRPr="005F4E82" w:rsidRDefault="005F4E82" w:rsidP="00316E2C">
            <w:pPr>
              <w:rPr>
                <w:b/>
                <w:color w:val="auto"/>
              </w:rPr>
            </w:pPr>
            <w:r w:rsidRPr="005F4E82">
              <w:rPr>
                <w:b/>
                <w:color w:val="auto"/>
              </w:rPr>
              <w:t xml:space="preserve">Policy </w:t>
            </w:r>
            <w:r w:rsidR="003057AE" w:rsidRPr="005F4E82">
              <w:rPr>
                <w:b/>
                <w:color w:val="auto"/>
              </w:rPr>
              <w:t>Number</w:t>
            </w:r>
            <w:r w:rsidRPr="005F4E82">
              <w:rPr>
                <w:b/>
                <w:color w:val="auto"/>
              </w:rPr>
              <w:t>:</w:t>
            </w:r>
          </w:p>
        </w:tc>
        <w:tc>
          <w:tcPr>
            <w:tcW w:w="5963" w:type="dxa"/>
          </w:tcPr>
          <w:p w14:paraId="206FC2AE" w14:textId="77777777" w:rsidR="004167BD" w:rsidRPr="005F4E82" w:rsidRDefault="005F4E82" w:rsidP="00316E2C">
            <w:pPr>
              <w:rPr>
                <w:color w:val="auto"/>
              </w:rPr>
            </w:pPr>
            <w:r w:rsidRPr="005F4E82">
              <w:rPr>
                <w:color w:val="auto"/>
              </w:rPr>
              <w:t>Insert</w:t>
            </w:r>
          </w:p>
        </w:tc>
      </w:tr>
      <w:tr w:rsidR="003057AE" w:rsidRPr="00402368" w14:paraId="2712E393" w14:textId="77777777" w:rsidTr="00316E2C">
        <w:tc>
          <w:tcPr>
            <w:tcW w:w="4644" w:type="dxa"/>
          </w:tcPr>
          <w:p w14:paraId="71D9AEC3" w14:textId="77777777" w:rsidR="003057AE" w:rsidRPr="005F4E82" w:rsidRDefault="003057AE" w:rsidP="00316E2C">
            <w:pPr>
              <w:rPr>
                <w:b/>
                <w:color w:val="auto"/>
              </w:rPr>
            </w:pPr>
            <w:r w:rsidRPr="005F4E82">
              <w:rPr>
                <w:b/>
                <w:color w:val="auto"/>
              </w:rPr>
              <w:t>Version Number</w:t>
            </w:r>
            <w:r w:rsidR="005F4E82" w:rsidRPr="005F4E82">
              <w:rPr>
                <w:b/>
                <w:color w:val="auto"/>
              </w:rPr>
              <w:t>:</w:t>
            </w:r>
          </w:p>
        </w:tc>
        <w:tc>
          <w:tcPr>
            <w:tcW w:w="5963" w:type="dxa"/>
          </w:tcPr>
          <w:p w14:paraId="471260A8" w14:textId="1F712882" w:rsidR="004167BD" w:rsidRPr="005F4E82" w:rsidRDefault="00941DD2" w:rsidP="00316E2C">
            <w:pPr>
              <w:rPr>
                <w:color w:val="auto"/>
              </w:rPr>
            </w:pPr>
            <w:r>
              <w:rPr>
                <w:color w:val="auto"/>
              </w:rPr>
              <w:t>1.0</w:t>
            </w:r>
          </w:p>
        </w:tc>
      </w:tr>
    </w:tbl>
    <w:p w14:paraId="1AB15060" w14:textId="77777777"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1F6541C7" w14:textId="77777777" w:rsidR="00A102B7" w:rsidRPr="00402368" w:rsidRDefault="00A102B7" w:rsidP="00316E2C">
      <w:pPr>
        <w:rPr>
          <w:b/>
          <w:bCs/>
          <w:color w:val="auto"/>
          <w:sz w:val="28"/>
          <w:szCs w:val="28"/>
        </w:rPr>
      </w:pPr>
      <w:r w:rsidRPr="00402368">
        <w:rPr>
          <w:b/>
          <w:bCs/>
          <w:color w:val="auto"/>
          <w:sz w:val="28"/>
          <w:szCs w:val="28"/>
        </w:rPr>
        <w:br w:type="page"/>
      </w:r>
    </w:p>
    <w:p w14:paraId="0A992D0A" w14:textId="77777777" w:rsidR="00E92762" w:rsidRPr="00402368" w:rsidRDefault="00E92762" w:rsidP="00316E2C">
      <w:pPr>
        <w:rPr>
          <w:b/>
          <w:bCs/>
          <w:color w:val="auto"/>
          <w:sz w:val="28"/>
          <w:szCs w:val="28"/>
        </w:rPr>
      </w:pPr>
      <w:r w:rsidRPr="00402368">
        <w:rPr>
          <w:b/>
          <w:bCs/>
          <w:color w:val="auto"/>
          <w:sz w:val="28"/>
          <w:szCs w:val="28"/>
        </w:rPr>
        <w:lastRenderedPageBreak/>
        <w:t>AMENDMENTS</w:t>
      </w:r>
    </w:p>
    <w:p w14:paraId="31617F86" w14:textId="77777777" w:rsidR="00E92762" w:rsidRPr="00402368" w:rsidRDefault="005F0E20" w:rsidP="00E91015">
      <w:pPr>
        <w:autoSpaceDE w:val="0"/>
        <w:autoSpaceDN w:val="0"/>
        <w:adjustRightInd w:val="0"/>
        <w:spacing w:line="240" w:lineRule="auto"/>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p>
    <w:p w14:paraId="0465F593" w14:textId="77777777" w:rsidR="00F169A4" w:rsidRPr="00402368" w:rsidRDefault="00F169A4" w:rsidP="00316E2C">
      <w:pPr>
        <w:autoSpaceDE w:val="0"/>
        <w:autoSpaceDN w:val="0"/>
        <w:adjustRightInd w:val="0"/>
        <w:rPr>
          <w:sz w:val="22"/>
          <w:szCs w:val="22"/>
        </w:rPr>
      </w:pPr>
    </w:p>
    <w:p w14:paraId="568ABD3A" w14:textId="77777777" w:rsidR="00E92762" w:rsidRPr="00402368" w:rsidRDefault="00E92762" w:rsidP="00316E2C">
      <w:pPr>
        <w:autoSpaceDE w:val="0"/>
        <w:autoSpaceDN w:val="0"/>
        <w:adjustRightInd w:val="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E91015" w:rsidRPr="00402368" w14:paraId="03E62E7C" w14:textId="77777777" w:rsidTr="00E91015">
        <w:tc>
          <w:tcPr>
            <w:tcW w:w="1252" w:type="dxa"/>
          </w:tcPr>
          <w:p w14:paraId="238A3616"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08499F92"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0B7B52A6" w14:textId="77777777" w:rsidR="00E91015" w:rsidRPr="00E91015" w:rsidRDefault="00E91015" w:rsidP="00E91015">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51E5D09"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8E3D49F"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6760B3FF"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E91015" w:rsidRPr="00402368" w14:paraId="77DDFFAD" w14:textId="77777777" w:rsidTr="00E91015">
        <w:tc>
          <w:tcPr>
            <w:tcW w:w="1252" w:type="dxa"/>
          </w:tcPr>
          <w:p w14:paraId="3091ED4A" w14:textId="651A4771" w:rsidR="00E91015" w:rsidRPr="00402368" w:rsidRDefault="00E00004" w:rsidP="00316E2C">
            <w:pPr>
              <w:rPr>
                <w:color w:val="000000"/>
              </w:rPr>
            </w:pPr>
            <w:r>
              <w:rPr>
                <w:color w:val="000000"/>
              </w:rPr>
              <w:t>1.0</w:t>
            </w:r>
          </w:p>
        </w:tc>
        <w:tc>
          <w:tcPr>
            <w:tcW w:w="1950" w:type="dxa"/>
          </w:tcPr>
          <w:p w14:paraId="69490A18" w14:textId="1FDB4E03" w:rsidR="00E91015" w:rsidRPr="00402368" w:rsidRDefault="00E00004" w:rsidP="001337BE">
            <w:pPr>
              <w:spacing w:line="240" w:lineRule="auto"/>
              <w:rPr>
                <w:color w:val="000000"/>
              </w:rPr>
            </w:pPr>
            <w:r>
              <w:rPr>
                <w:color w:val="000000"/>
              </w:rPr>
              <w:t>Head of Community Engagement and Insight</w:t>
            </w:r>
          </w:p>
        </w:tc>
        <w:tc>
          <w:tcPr>
            <w:tcW w:w="2405" w:type="dxa"/>
          </w:tcPr>
          <w:p w14:paraId="32152F3C" w14:textId="4A5F39EB" w:rsidR="00E91015" w:rsidRPr="00402368" w:rsidRDefault="00E00004" w:rsidP="001337BE">
            <w:pPr>
              <w:spacing w:line="240" w:lineRule="auto"/>
              <w:rPr>
                <w:color w:val="000000"/>
              </w:rPr>
            </w:pPr>
            <w:r>
              <w:rPr>
                <w:color w:val="000000"/>
              </w:rPr>
              <w:t xml:space="preserve">New </w:t>
            </w:r>
            <w:r w:rsidR="00B704DF">
              <w:rPr>
                <w:color w:val="000000"/>
              </w:rPr>
              <w:t>p</w:t>
            </w:r>
            <w:r>
              <w:rPr>
                <w:color w:val="000000"/>
              </w:rPr>
              <w:t xml:space="preserve">olicy for comment and approval </w:t>
            </w:r>
          </w:p>
        </w:tc>
        <w:tc>
          <w:tcPr>
            <w:tcW w:w="2005" w:type="dxa"/>
          </w:tcPr>
          <w:p w14:paraId="71C1D594" w14:textId="6E38F665" w:rsidR="00E91015" w:rsidRPr="00402368" w:rsidRDefault="00E00004" w:rsidP="001337BE">
            <w:pPr>
              <w:spacing w:line="240" w:lineRule="auto"/>
              <w:rPr>
                <w:color w:val="000000"/>
              </w:rPr>
            </w:pPr>
            <w:r>
              <w:rPr>
                <w:color w:val="000000"/>
              </w:rPr>
              <w:t xml:space="preserve">ICB Executive </w:t>
            </w:r>
            <w:r w:rsidR="00EB6CD6">
              <w:rPr>
                <w:color w:val="000000"/>
              </w:rPr>
              <w:t>Team</w:t>
            </w:r>
          </w:p>
        </w:tc>
        <w:tc>
          <w:tcPr>
            <w:tcW w:w="1355" w:type="dxa"/>
          </w:tcPr>
          <w:p w14:paraId="342B853A" w14:textId="353BB712" w:rsidR="00E91015" w:rsidRPr="00402368" w:rsidRDefault="001C59AD" w:rsidP="00316E2C">
            <w:pPr>
              <w:autoSpaceDE w:val="0"/>
              <w:autoSpaceDN w:val="0"/>
              <w:adjustRightInd w:val="0"/>
              <w:rPr>
                <w:color w:val="auto"/>
              </w:rPr>
            </w:pPr>
            <w:r>
              <w:rPr>
                <w:color w:val="auto"/>
              </w:rPr>
              <w:t>23/07/24</w:t>
            </w:r>
          </w:p>
        </w:tc>
        <w:tc>
          <w:tcPr>
            <w:tcW w:w="1489" w:type="dxa"/>
          </w:tcPr>
          <w:p w14:paraId="04A2E2A8" w14:textId="2590A541" w:rsidR="00E91015" w:rsidRPr="00402368" w:rsidRDefault="00E00004" w:rsidP="00316E2C">
            <w:pPr>
              <w:autoSpaceDE w:val="0"/>
              <w:autoSpaceDN w:val="0"/>
              <w:adjustRightInd w:val="0"/>
              <w:rPr>
                <w:color w:val="auto"/>
              </w:rPr>
            </w:pPr>
            <w:r>
              <w:rPr>
                <w:color w:val="auto"/>
              </w:rPr>
              <w:t>N/A</w:t>
            </w:r>
          </w:p>
        </w:tc>
      </w:tr>
      <w:tr w:rsidR="00E91015" w:rsidRPr="00402368" w14:paraId="4CAC5713" w14:textId="77777777" w:rsidTr="00E91015">
        <w:tc>
          <w:tcPr>
            <w:tcW w:w="1252" w:type="dxa"/>
          </w:tcPr>
          <w:p w14:paraId="1AA675FA" w14:textId="77777777" w:rsidR="00E91015" w:rsidRPr="00402368" w:rsidRDefault="00E91015" w:rsidP="00316E2C">
            <w:pPr>
              <w:rPr>
                <w:color w:val="000000"/>
              </w:rPr>
            </w:pPr>
          </w:p>
        </w:tc>
        <w:tc>
          <w:tcPr>
            <w:tcW w:w="1950" w:type="dxa"/>
          </w:tcPr>
          <w:p w14:paraId="7F08C179" w14:textId="77777777" w:rsidR="00E91015" w:rsidRPr="00402368" w:rsidRDefault="00E91015" w:rsidP="00316E2C">
            <w:pPr>
              <w:rPr>
                <w:color w:val="000000"/>
              </w:rPr>
            </w:pPr>
          </w:p>
        </w:tc>
        <w:tc>
          <w:tcPr>
            <w:tcW w:w="2405" w:type="dxa"/>
          </w:tcPr>
          <w:p w14:paraId="0DF32E01" w14:textId="77777777" w:rsidR="00E91015" w:rsidRPr="00402368" w:rsidRDefault="00E91015" w:rsidP="00316E2C">
            <w:pPr>
              <w:rPr>
                <w:color w:val="000000"/>
              </w:rPr>
            </w:pPr>
          </w:p>
        </w:tc>
        <w:tc>
          <w:tcPr>
            <w:tcW w:w="2005" w:type="dxa"/>
          </w:tcPr>
          <w:p w14:paraId="45389755" w14:textId="77777777" w:rsidR="00E91015" w:rsidRPr="00402368" w:rsidRDefault="00E91015" w:rsidP="00316E2C">
            <w:pPr>
              <w:rPr>
                <w:color w:val="000000"/>
              </w:rPr>
            </w:pPr>
          </w:p>
        </w:tc>
        <w:tc>
          <w:tcPr>
            <w:tcW w:w="1355" w:type="dxa"/>
          </w:tcPr>
          <w:p w14:paraId="27126FD9" w14:textId="77777777" w:rsidR="00E91015" w:rsidRPr="00402368" w:rsidRDefault="00E91015" w:rsidP="00316E2C">
            <w:pPr>
              <w:autoSpaceDE w:val="0"/>
              <w:autoSpaceDN w:val="0"/>
              <w:adjustRightInd w:val="0"/>
            </w:pPr>
          </w:p>
        </w:tc>
        <w:tc>
          <w:tcPr>
            <w:tcW w:w="1489" w:type="dxa"/>
          </w:tcPr>
          <w:p w14:paraId="095994C1" w14:textId="77777777" w:rsidR="00E91015" w:rsidRPr="00402368" w:rsidRDefault="00E91015" w:rsidP="00316E2C">
            <w:pPr>
              <w:autoSpaceDE w:val="0"/>
              <w:autoSpaceDN w:val="0"/>
              <w:adjustRightInd w:val="0"/>
            </w:pPr>
          </w:p>
        </w:tc>
      </w:tr>
      <w:tr w:rsidR="00E91015" w:rsidRPr="00402368" w14:paraId="5A1623A2" w14:textId="77777777" w:rsidTr="00E91015">
        <w:tc>
          <w:tcPr>
            <w:tcW w:w="1252" w:type="dxa"/>
          </w:tcPr>
          <w:p w14:paraId="0A955F21" w14:textId="77777777" w:rsidR="00E91015" w:rsidRPr="00402368" w:rsidRDefault="00E91015" w:rsidP="00316E2C">
            <w:pPr>
              <w:rPr>
                <w:color w:val="000000"/>
              </w:rPr>
            </w:pPr>
          </w:p>
        </w:tc>
        <w:tc>
          <w:tcPr>
            <w:tcW w:w="1950" w:type="dxa"/>
          </w:tcPr>
          <w:p w14:paraId="1F6F25B2" w14:textId="77777777" w:rsidR="00E91015" w:rsidRPr="00402368" w:rsidRDefault="00E91015" w:rsidP="00316E2C">
            <w:pPr>
              <w:rPr>
                <w:color w:val="000000"/>
              </w:rPr>
            </w:pPr>
          </w:p>
        </w:tc>
        <w:tc>
          <w:tcPr>
            <w:tcW w:w="2405" w:type="dxa"/>
          </w:tcPr>
          <w:p w14:paraId="0605D3B1" w14:textId="77777777" w:rsidR="00E91015" w:rsidRPr="00402368" w:rsidRDefault="00E91015" w:rsidP="00316E2C">
            <w:pPr>
              <w:rPr>
                <w:color w:val="000000"/>
              </w:rPr>
            </w:pPr>
          </w:p>
        </w:tc>
        <w:tc>
          <w:tcPr>
            <w:tcW w:w="2005" w:type="dxa"/>
          </w:tcPr>
          <w:p w14:paraId="2896DF5B" w14:textId="77777777" w:rsidR="00E91015" w:rsidRPr="00402368" w:rsidRDefault="00E91015" w:rsidP="00316E2C">
            <w:pPr>
              <w:rPr>
                <w:color w:val="000000"/>
              </w:rPr>
            </w:pPr>
          </w:p>
        </w:tc>
        <w:tc>
          <w:tcPr>
            <w:tcW w:w="1355" w:type="dxa"/>
          </w:tcPr>
          <w:p w14:paraId="3F03666C" w14:textId="77777777" w:rsidR="00E91015" w:rsidRPr="00402368" w:rsidRDefault="00E91015" w:rsidP="00316E2C">
            <w:pPr>
              <w:autoSpaceDE w:val="0"/>
              <w:autoSpaceDN w:val="0"/>
              <w:adjustRightInd w:val="0"/>
            </w:pPr>
          </w:p>
        </w:tc>
        <w:tc>
          <w:tcPr>
            <w:tcW w:w="1489" w:type="dxa"/>
          </w:tcPr>
          <w:p w14:paraId="007D1834" w14:textId="77777777" w:rsidR="00E91015" w:rsidRPr="00402368" w:rsidRDefault="00E91015" w:rsidP="00316E2C">
            <w:pPr>
              <w:autoSpaceDE w:val="0"/>
              <w:autoSpaceDN w:val="0"/>
              <w:adjustRightInd w:val="0"/>
            </w:pPr>
          </w:p>
        </w:tc>
      </w:tr>
      <w:tr w:rsidR="00E91015" w:rsidRPr="00402368" w14:paraId="29E596CF" w14:textId="77777777" w:rsidTr="00E91015">
        <w:tc>
          <w:tcPr>
            <w:tcW w:w="1252" w:type="dxa"/>
          </w:tcPr>
          <w:p w14:paraId="1E61E628" w14:textId="77777777" w:rsidR="00E91015" w:rsidRPr="00402368" w:rsidRDefault="00E91015" w:rsidP="00316E2C">
            <w:pPr>
              <w:rPr>
                <w:color w:val="000000"/>
              </w:rPr>
            </w:pPr>
          </w:p>
        </w:tc>
        <w:tc>
          <w:tcPr>
            <w:tcW w:w="1950" w:type="dxa"/>
          </w:tcPr>
          <w:p w14:paraId="2CC7457A" w14:textId="77777777" w:rsidR="00E91015" w:rsidRPr="00402368" w:rsidRDefault="00E91015" w:rsidP="00316E2C">
            <w:pPr>
              <w:rPr>
                <w:color w:val="000000"/>
              </w:rPr>
            </w:pPr>
          </w:p>
        </w:tc>
        <w:tc>
          <w:tcPr>
            <w:tcW w:w="2405" w:type="dxa"/>
          </w:tcPr>
          <w:p w14:paraId="73C134F4" w14:textId="77777777" w:rsidR="00E91015" w:rsidRPr="00402368" w:rsidRDefault="00E91015" w:rsidP="00316E2C">
            <w:pPr>
              <w:rPr>
                <w:color w:val="000000"/>
              </w:rPr>
            </w:pPr>
          </w:p>
        </w:tc>
        <w:tc>
          <w:tcPr>
            <w:tcW w:w="2005" w:type="dxa"/>
          </w:tcPr>
          <w:p w14:paraId="56197A76" w14:textId="77777777" w:rsidR="00E91015" w:rsidRPr="00402368" w:rsidRDefault="00E91015" w:rsidP="00316E2C">
            <w:pPr>
              <w:rPr>
                <w:color w:val="000000"/>
              </w:rPr>
            </w:pPr>
          </w:p>
        </w:tc>
        <w:tc>
          <w:tcPr>
            <w:tcW w:w="1355" w:type="dxa"/>
          </w:tcPr>
          <w:p w14:paraId="2A7BEA98" w14:textId="77777777" w:rsidR="00E91015" w:rsidRPr="00402368" w:rsidRDefault="00E91015" w:rsidP="00316E2C">
            <w:pPr>
              <w:autoSpaceDE w:val="0"/>
              <w:autoSpaceDN w:val="0"/>
              <w:adjustRightInd w:val="0"/>
            </w:pPr>
          </w:p>
        </w:tc>
        <w:tc>
          <w:tcPr>
            <w:tcW w:w="1489" w:type="dxa"/>
          </w:tcPr>
          <w:p w14:paraId="6EE38802" w14:textId="77777777" w:rsidR="00E91015" w:rsidRPr="00402368" w:rsidRDefault="00E91015" w:rsidP="00316E2C">
            <w:pPr>
              <w:autoSpaceDE w:val="0"/>
              <w:autoSpaceDN w:val="0"/>
              <w:adjustRightInd w:val="0"/>
            </w:pPr>
          </w:p>
        </w:tc>
      </w:tr>
      <w:tr w:rsidR="00E91015" w:rsidRPr="00402368" w14:paraId="5E14ABFF" w14:textId="77777777" w:rsidTr="00E91015">
        <w:tc>
          <w:tcPr>
            <w:tcW w:w="1252" w:type="dxa"/>
          </w:tcPr>
          <w:p w14:paraId="67D75432" w14:textId="77777777" w:rsidR="00E91015" w:rsidRPr="00402368" w:rsidRDefault="00E91015" w:rsidP="00316E2C">
            <w:pPr>
              <w:rPr>
                <w:color w:val="000000"/>
              </w:rPr>
            </w:pPr>
          </w:p>
        </w:tc>
        <w:tc>
          <w:tcPr>
            <w:tcW w:w="1950" w:type="dxa"/>
          </w:tcPr>
          <w:p w14:paraId="4AC5E991" w14:textId="77777777" w:rsidR="00E91015" w:rsidRPr="00402368" w:rsidRDefault="00E91015" w:rsidP="00316E2C">
            <w:pPr>
              <w:rPr>
                <w:color w:val="000000"/>
              </w:rPr>
            </w:pPr>
          </w:p>
        </w:tc>
        <w:tc>
          <w:tcPr>
            <w:tcW w:w="2405" w:type="dxa"/>
          </w:tcPr>
          <w:p w14:paraId="259E2CA1" w14:textId="77777777" w:rsidR="00E91015" w:rsidRPr="00402368" w:rsidRDefault="00E91015" w:rsidP="00316E2C">
            <w:pPr>
              <w:rPr>
                <w:color w:val="000000"/>
              </w:rPr>
            </w:pPr>
          </w:p>
        </w:tc>
        <w:tc>
          <w:tcPr>
            <w:tcW w:w="2005" w:type="dxa"/>
          </w:tcPr>
          <w:p w14:paraId="4022E4DF" w14:textId="77777777" w:rsidR="00E91015" w:rsidRPr="00402368" w:rsidRDefault="00E91015" w:rsidP="00316E2C">
            <w:pPr>
              <w:rPr>
                <w:color w:val="000000"/>
              </w:rPr>
            </w:pPr>
          </w:p>
        </w:tc>
        <w:tc>
          <w:tcPr>
            <w:tcW w:w="1355" w:type="dxa"/>
          </w:tcPr>
          <w:p w14:paraId="15B30453" w14:textId="77777777" w:rsidR="00E91015" w:rsidRPr="00402368" w:rsidRDefault="00E91015" w:rsidP="00316E2C">
            <w:pPr>
              <w:autoSpaceDE w:val="0"/>
              <w:autoSpaceDN w:val="0"/>
              <w:adjustRightInd w:val="0"/>
            </w:pPr>
          </w:p>
        </w:tc>
        <w:tc>
          <w:tcPr>
            <w:tcW w:w="1489" w:type="dxa"/>
          </w:tcPr>
          <w:p w14:paraId="0FB9984E" w14:textId="77777777" w:rsidR="00E91015" w:rsidRPr="00402368" w:rsidRDefault="00E91015" w:rsidP="00316E2C">
            <w:pPr>
              <w:autoSpaceDE w:val="0"/>
              <w:autoSpaceDN w:val="0"/>
              <w:adjustRightInd w:val="0"/>
            </w:pPr>
          </w:p>
        </w:tc>
      </w:tr>
      <w:tr w:rsidR="00E91015" w:rsidRPr="00B447E7" w14:paraId="7AF00CDB" w14:textId="77777777" w:rsidTr="00E91015">
        <w:tc>
          <w:tcPr>
            <w:tcW w:w="1252" w:type="dxa"/>
          </w:tcPr>
          <w:p w14:paraId="5A17304C" w14:textId="77777777" w:rsidR="00E91015" w:rsidRPr="00B447E7" w:rsidRDefault="00E91015" w:rsidP="00316E2C">
            <w:pPr>
              <w:autoSpaceDE w:val="0"/>
              <w:autoSpaceDN w:val="0"/>
              <w:adjustRightInd w:val="0"/>
              <w:rPr>
                <w:color w:val="000000" w:themeColor="text1"/>
              </w:rPr>
            </w:pPr>
          </w:p>
        </w:tc>
        <w:tc>
          <w:tcPr>
            <w:tcW w:w="1950" w:type="dxa"/>
          </w:tcPr>
          <w:p w14:paraId="46A4CB92" w14:textId="77777777" w:rsidR="00E91015" w:rsidRPr="00B447E7" w:rsidRDefault="00E91015" w:rsidP="00316E2C">
            <w:pPr>
              <w:autoSpaceDE w:val="0"/>
              <w:autoSpaceDN w:val="0"/>
              <w:adjustRightInd w:val="0"/>
              <w:rPr>
                <w:color w:val="000000" w:themeColor="text1"/>
              </w:rPr>
            </w:pPr>
          </w:p>
        </w:tc>
        <w:tc>
          <w:tcPr>
            <w:tcW w:w="2405" w:type="dxa"/>
          </w:tcPr>
          <w:p w14:paraId="3B227276" w14:textId="77777777" w:rsidR="00E91015" w:rsidRPr="00B447E7" w:rsidRDefault="00E91015" w:rsidP="00316E2C">
            <w:pPr>
              <w:autoSpaceDE w:val="0"/>
              <w:autoSpaceDN w:val="0"/>
              <w:adjustRightInd w:val="0"/>
              <w:rPr>
                <w:color w:val="000000" w:themeColor="text1"/>
              </w:rPr>
            </w:pPr>
          </w:p>
        </w:tc>
        <w:tc>
          <w:tcPr>
            <w:tcW w:w="2005" w:type="dxa"/>
          </w:tcPr>
          <w:p w14:paraId="338DEB37" w14:textId="77777777" w:rsidR="00E91015" w:rsidRPr="00B447E7" w:rsidRDefault="00E91015" w:rsidP="00316E2C">
            <w:pPr>
              <w:autoSpaceDE w:val="0"/>
              <w:autoSpaceDN w:val="0"/>
              <w:adjustRightInd w:val="0"/>
              <w:rPr>
                <w:color w:val="000000" w:themeColor="text1"/>
              </w:rPr>
            </w:pPr>
          </w:p>
        </w:tc>
        <w:tc>
          <w:tcPr>
            <w:tcW w:w="1355" w:type="dxa"/>
          </w:tcPr>
          <w:p w14:paraId="6685685B" w14:textId="77777777" w:rsidR="00E91015" w:rsidRPr="00B447E7" w:rsidRDefault="00E91015" w:rsidP="00316E2C">
            <w:pPr>
              <w:autoSpaceDE w:val="0"/>
              <w:autoSpaceDN w:val="0"/>
              <w:adjustRightInd w:val="0"/>
              <w:rPr>
                <w:color w:val="000000" w:themeColor="text1"/>
              </w:rPr>
            </w:pPr>
          </w:p>
        </w:tc>
        <w:tc>
          <w:tcPr>
            <w:tcW w:w="1489" w:type="dxa"/>
          </w:tcPr>
          <w:p w14:paraId="270160EC" w14:textId="77777777" w:rsidR="00E91015" w:rsidRPr="00B447E7" w:rsidRDefault="00E91015" w:rsidP="00316E2C">
            <w:pPr>
              <w:autoSpaceDE w:val="0"/>
              <w:autoSpaceDN w:val="0"/>
              <w:adjustRightInd w:val="0"/>
              <w:rPr>
                <w:color w:val="000000" w:themeColor="text1"/>
              </w:rPr>
            </w:pPr>
          </w:p>
        </w:tc>
      </w:tr>
    </w:tbl>
    <w:p w14:paraId="662A2691" w14:textId="77777777" w:rsidR="004167BD" w:rsidRPr="00402368" w:rsidRDefault="004167BD" w:rsidP="00316E2C">
      <w:pPr>
        <w:rPr>
          <w:b/>
        </w:rPr>
      </w:pPr>
    </w:p>
    <w:p w14:paraId="7A167000" w14:textId="77777777" w:rsidR="004167BD" w:rsidRPr="00402368" w:rsidRDefault="004167BD" w:rsidP="00316E2C">
      <w:pPr>
        <w:rPr>
          <w:b/>
        </w:rPr>
      </w:pPr>
    </w:p>
    <w:p w14:paraId="49D39C59" w14:textId="77777777" w:rsidR="004167BD" w:rsidRPr="00402368" w:rsidRDefault="004167BD" w:rsidP="00316E2C"/>
    <w:p w14:paraId="5621CEFC" w14:textId="77777777" w:rsidR="007D24B2" w:rsidRPr="00402368" w:rsidRDefault="007D24B2" w:rsidP="00316E2C">
      <w:pPr>
        <w:rPr>
          <w:b/>
        </w:rPr>
      </w:pPr>
      <w:r w:rsidRPr="00402368">
        <w:rPr>
          <w:b/>
        </w:rPr>
        <w:br w:type="page"/>
      </w:r>
    </w:p>
    <w:p w14:paraId="3E7AB1AD" w14:textId="77777777" w:rsidR="00316E2C" w:rsidRDefault="00316E2C" w:rsidP="00316E2C">
      <w:pPr>
        <w:spacing w:line="240" w:lineRule="auto"/>
        <w:ind w:right="-760"/>
        <w:jc w:val="center"/>
        <w:rPr>
          <w:b/>
          <w:color w:val="auto"/>
          <w:szCs w:val="20"/>
          <w:lang w:eastAsia="en-US"/>
        </w:rPr>
      </w:pPr>
    </w:p>
    <w:p w14:paraId="33A3676F" w14:textId="77777777" w:rsidR="007D6D65" w:rsidRPr="00316E2C" w:rsidRDefault="007D6D65" w:rsidP="00316E2C">
      <w:pPr>
        <w:spacing w:line="240" w:lineRule="auto"/>
        <w:ind w:right="-760"/>
        <w:jc w:val="center"/>
        <w:rPr>
          <w:b/>
          <w:color w:val="auto"/>
          <w:szCs w:val="20"/>
          <w:lang w:eastAsia="en-US"/>
        </w:rPr>
      </w:pPr>
    </w:p>
    <w:p w14:paraId="03FF1A36" w14:textId="77777777" w:rsidR="00F11374" w:rsidRPr="00F11374" w:rsidRDefault="00F11374" w:rsidP="00316E2C">
      <w:pPr>
        <w:spacing w:line="240" w:lineRule="auto"/>
        <w:ind w:right="-760"/>
        <w:jc w:val="center"/>
        <w:rPr>
          <w:b/>
          <w:color w:val="auto"/>
          <w:szCs w:val="20"/>
          <w:lang w:eastAsia="en-US"/>
        </w:rPr>
      </w:pPr>
    </w:p>
    <w:sdt>
      <w:sdtPr>
        <w:rPr>
          <w:rFonts w:ascii="Arial" w:eastAsia="Times New Roman" w:hAnsi="Arial" w:cs="Arial"/>
          <w:b w:val="0"/>
          <w:bCs w:val="0"/>
          <w:color w:val="000000" w:themeColor="text1"/>
          <w:sz w:val="24"/>
          <w:szCs w:val="24"/>
          <w:lang w:val="en-GB" w:eastAsia="en-GB"/>
        </w:rPr>
        <w:id w:val="1739975210"/>
        <w:docPartObj>
          <w:docPartGallery w:val="Table of Contents"/>
          <w:docPartUnique/>
        </w:docPartObj>
      </w:sdtPr>
      <w:sdtEndPr>
        <w:rPr>
          <w:noProof/>
        </w:rPr>
      </w:sdtEndPr>
      <w:sdtContent>
        <w:p w14:paraId="6C9D2D5B" w14:textId="77777777" w:rsidR="009F2C13" w:rsidRPr="0032084D" w:rsidRDefault="009F2C13" w:rsidP="009F2C13">
          <w:pPr>
            <w:pStyle w:val="TOCHeading"/>
            <w:numPr>
              <w:ilvl w:val="0"/>
              <w:numId w:val="0"/>
            </w:numPr>
            <w:rPr>
              <w:rFonts w:ascii="Arial" w:hAnsi="Arial" w:cs="Arial"/>
              <w:color w:val="000000" w:themeColor="text1"/>
              <w:sz w:val="24"/>
              <w:szCs w:val="24"/>
            </w:rPr>
          </w:pPr>
          <w:r w:rsidRPr="0032084D">
            <w:rPr>
              <w:rFonts w:ascii="Arial" w:hAnsi="Arial" w:cs="Arial"/>
              <w:color w:val="000000" w:themeColor="text1"/>
              <w:sz w:val="24"/>
              <w:szCs w:val="24"/>
            </w:rPr>
            <w:t>Contents</w:t>
          </w:r>
        </w:p>
        <w:p w14:paraId="64E1EE8C" w14:textId="77777777" w:rsidR="0032084D" w:rsidRPr="0032084D" w:rsidRDefault="009F2C13">
          <w:pPr>
            <w:pStyle w:val="TOC1"/>
            <w:rPr>
              <w:rFonts w:ascii="Arial" w:hAnsi="Arial" w:cs="Arial"/>
              <w:noProof/>
              <w:color w:val="000000" w:themeColor="text1"/>
              <w:sz w:val="24"/>
              <w:szCs w:val="24"/>
              <w:lang w:val="en-GB" w:eastAsia="en-GB"/>
            </w:rPr>
          </w:pPr>
          <w:r w:rsidRPr="0032084D">
            <w:rPr>
              <w:rFonts w:ascii="Arial" w:hAnsi="Arial" w:cs="Arial"/>
              <w:color w:val="000000" w:themeColor="text1"/>
              <w:sz w:val="24"/>
              <w:szCs w:val="24"/>
            </w:rPr>
            <w:fldChar w:fldCharType="begin"/>
          </w:r>
          <w:r w:rsidRPr="0032084D">
            <w:rPr>
              <w:rFonts w:ascii="Arial" w:hAnsi="Arial" w:cs="Arial"/>
              <w:color w:val="000000" w:themeColor="text1"/>
              <w:sz w:val="24"/>
              <w:szCs w:val="24"/>
            </w:rPr>
            <w:instrText xml:space="preserve"> TOC \o "1-3" \h \z \u </w:instrText>
          </w:r>
          <w:r w:rsidRPr="0032084D">
            <w:rPr>
              <w:rFonts w:ascii="Arial" w:hAnsi="Arial" w:cs="Arial"/>
              <w:color w:val="000000" w:themeColor="text1"/>
              <w:sz w:val="24"/>
              <w:szCs w:val="24"/>
            </w:rPr>
            <w:fldChar w:fldCharType="separate"/>
          </w:r>
          <w:hyperlink w:anchor="_Toc116314549"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Introduction</w:t>
            </w:r>
            <w:r w:rsidR="0032084D" w:rsidRPr="0032084D">
              <w:rPr>
                <w:rFonts w:ascii="Arial" w:hAnsi="Arial" w:cs="Arial"/>
                <w:noProof/>
                <w:webHidden/>
                <w:color w:val="000000" w:themeColor="text1"/>
                <w:sz w:val="24"/>
                <w:szCs w:val="24"/>
              </w:rPr>
              <w:tab/>
            </w:r>
            <w:r w:rsidR="0032084D" w:rsidRPr="0032084D">
              <w:rPr>
                <w:rFonts w:ascii="Arial" w:hAnsi="Arial" w:cs="Arial"/>
                <w:noProof/>
                <w:webHidden/>
                <w:color w:val="000000" w:themeColor="text1"/>
                <w:sz w:val="24"/>
                <w:szCs w:val="24"/>
              </w:rPr>
              <w:fldChar w:fldCharType="begin"/>
            </w:r>
            <w:r w:rsidR="0032084D" w:rsidRPr="0032084D">
              <w:rPr>
                <w:rFonts w:ascii="Arial" w:hAnsi="Arial" w:cs="Arial"/>
                <w:noProof/>
                <w:webHidden/>
                <w:color w:val="000000" w:themeColor="text1"/>
                <w:sz w:val="24"/>
                <w:szCs w:val="24"/>
              </w:rPr>
              <w:instrText xml:space="preserve"> PAGEREF _Toc116314549 \h </w:instrText>
            </w:r>
            <w:r w:rsidR="0032084D" w:rsidRPr="0032084D">
              <w:rPr>
                <w:rFonts w:ascii="Arial" w:hAnsi="Arial" w:cs="Arial"/>
                <w:noProof/>
                <w:webHidden/>
                <w:color w:val="000000" w:themeColor="text1"/>
                <w:sz w:val="24"/>
                <w:szCs w:val="24"/>
              </w:rPr>
            </w:r>
            <w:r w:rsidR="0032084D" w:rsidRPr="0032084D">
              <w:rPr>
                <w:rFonts w:ascii="Arial" w:hAnsi="Arial" w:cs="Arial"/>
                <w:noProof/>
                <w:webHidden/>
                <w:color w:val="000000" w:themeColor="text1"/>
                <w:sz w:val="24"/>
                <w:szCs w:val="24"/>
              </w:rPr>
              <w:fldChar w:fldCharType="separate"/>
            </w:r>
            <w:r w:rsidR="0032084D" w:rsidRPr="0032084D">
              <w:rPr>
                <w:rFonts w:ascii="Arial" w:hAnsi="Arial" w:cs="Arial"/>
                <w:noProof/>
                <w:webHidden/>
                <w:color w:val="000000" w:themeColor="text1"/>
                <w:sz w:val="24"/>
                <w:szCs w:val="24"/>
              </w:rPr>
              <w:t>4</w:t>
            </w:r>
            <w:r w:rsidR="0032084D" w:rsidRPr="0032084D">
              <w:rPr>
                <w:rFonts w:ascii="Arial" w:hAnsi="Arial" w:cs="Arial"/>
                <w:noProof/>
                <w:webHidden/>
                <w:color w:val="000000" w:themeColor="text1"/>
                <w:sz w:val="24"/>
                <w:szCs w:val="24"/>
              </w:rPr>
              <w:fldChar w:fldCharType="end"/>
            </w:r>
          </w:hyperlink>
        </w:p>
        <w:p w14:paraId="4A895FAE" w14:textId="77777777" w:rsidR="0032084D" w:rsidRPr="0032084D" w:rsidRDefault="00000000">
          <w:pPr>
            <w:pStyle w:val="TOC1"/>
            <w:rPr>
              <w:rFonts w:ascii="Arial" w:hAnsi="Arial" w:cs="Arial"/>
              <w:noProof/>
              <w:color w:val="000000" w:themeColor="text1"/>
              <w:sz w:val="24"/>
              <w:szCs w:val="24"/>
              <w:lang w:val="en-GB" w:eastAsia="en-GB"/>
            </w:rPr>
          </w:pPr>
          <w:hyperlink w:anchor="_Toc116314550"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2</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Purpose</w:t>
            </w:r>
            <w:r w:rsidR="0032084D" w:rsidRPr="0032084D">
              <w:rPr>
                <w:rFonts w:ascii="Arial" w:hAnsi="Arial" w:cs="Arial"/>
                <w:noProof/>
                <w:webHidden/>
                <w:color w:val="000000" w:themeColor="text1"/>
                <w:sz w:val="24"/>
                <w:szCs w:val="24"/>
              </w:rPr>
              <w:tab/>
            </w:r>
            <w:r w:rsidR="0032084D" w:rsidRPr="0032084D">
              <w:rPr>
                <w:rFonts w:ascii="Arial" w:hAnsi="Arial" w:cs="Arial"/>
                <w:noProof/>
                <w:webHidden/>
                <w:color w:val="000000" w:themeColor="text1"/>
                <w:sz w:val="24"/>
                <w:szCs w:val="24"/>
              </w:rPr>
              <w:fldChar w:fldCharType="begin"/>
            </w:r>
            <w:r w:rsidR="0032084D" w:rsidRPr="0032084D">
              <w:rPr>
                <w:rFonts w:ascii="Arial" w:hAnsi="Arial" w:cs="Arial"/>
                <w:noProof/>
                <w:webHidden/>
                <w:color w:val="000000" w:themeColor="text1"/>
                <w:sz w:val="24"/>
                <w:szCs w:val="24"/>
              </w:rPr>
              <w:instrText xml:space="preserve"> PAGEREF _Toc116314550 \h </w:instrText>
            </w:r>
            <w:r w:rsidR="0032084D" w:rsidRPr="0032084D">
              <w:rPr>
                <w:rFonts w:ascii="Arial" w:hAnsi="Arial" w:cs="Arial"/>
                <w:noProof/>
                <w:webHidden/>
                <w:color w:val="000000" w:themeColor="text1"/>
                <w:sz w:val="24"/>
                <w:szCs w:val="24"/>
              </w:rPr>
            </w:r>
            <w:r w:rsidR="0032084D" w:rsidRPr="0032084D">
              <w:rPr>
                <w:rFonts w:ascii="Arial" w:hAnsi="Arial" w:cs="Arial"/>
                <w:noProof/>
                <w:webHidden/>
                <w:color w:val="000000" w:themeColor="text1"/>
                <w:sz w:val="24"/>
                <w:szCs w:val="24"/>
              </w:rPr>
              <w:fldChar w:fldCharType="separate"/>
            </w:r>
            <w:r w:rsidR="0032084D" w:rsidRPr="0032084D">
              <w:rPr>
                <w:rFonts w:ascii="Arial" w:hAnsi="Arial" w:cs="Arial"/>
                <w:noProof/>
                <w:webHidden/>
                <w:color w:val="000000" w:themeColor="text1"/>
                <w:sz w:val="24"/>
                <w:szCs w:val="24"/>
              </w:rPr>
              <w:t>4</w:t>
            </w:r>
            <w:r w:rsidR="0032084D" w:rsidRPr="0032084D">
              <w:rPr>
                <w:rFonts w:ascii="Arial" w:hAnsi="Arial" w:cs="Arial"/>
                <w:noProof/>
                <w:webHidden/>
                <w:color w:val="000000" w:themeColor="text1"/>
                <w:sz w:val="24"/>
                <w:szCs w:val="24"/>
              </w:rPr>
              <w:fldChar w:fldCharType="end"/>
            </w:r>
          </w:hyperlink>
        </w:p>
        <w:p w14:paraId="1328627E" w14:textId="77777777" w:rsidR="0032084D" w:rsidRPr="0032084D" w:rsidRDefault="00000000">
          <w:pPr>
            <w:pStyle w:val="TOC1"/>
            <w:rPr>
              <w:rFonts w:ascii="Arial" w:hAnsi="Arial" w:cs="Arial"/>
              <w:noProof/>
              <w:color w:val="000000" w:themeColor="text1"/>
              <w:sz w:val="24"/>
              <w:szCs w:val="24"/>
              <w:lang w:val="en-GB" w:eastAsia="en-GB"/>
            </w:rPr>
          </w:pPr>
          <w:hyperlink w:anchor="_Toc116314551"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3</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Definition/ Explanation of Terms</w:t>
            </w:r>
            <w:r w:rsidR="0032084D" w:rsidRPr="0032084D">
              <w:rPr>
                <w:rFonts w:ascii="Arial" w:hAnsi="Arial" w:cs="Arial"/>
                <w:noProof/>
                <w:webHidden/>
                <w:color w:val="000000" w:themeColor="text1"/>
                <w:sz w:val="24"/>
                <w:szCs w:val="24"/>
              </w:rPr>
              <w:tab/>
            </w:r>
            <w:r w:rsidR="0032084D" w:rsidRPr="0032084D">
              <w:rPr>
                <w:rFonts w:ascii="Arial" w:hAnsi="Arial" w:cs="Arial"/>
                <w:noProof/>
                <w:webHidden/>
                <w:color w:val="000000" w:themeColor="text1"/>
                <w:sz w:val="24"/>
                <w:szCs w:val="24"/>
              </w:rPr>
              <w:fldChar w:fldCharType="begin"/>
            </w:r>
            <w:r w:rsidR="0032084D" w:rsidRPr="0032084D">
              <w:rPr>
                <w:rFonts w:ascii="Arial" w:hAnsi="Arial" w:cs="Arial"/>
                <w:noProof/>
                <w:webHidden/>
                <w:color w:val="000000" w:themeColor="text1"/>
                <w:sz w:val="24"/>
                <w:szCs w:val="24"/>
              </w:rPr>
              <w:instrText xml:space="preserve"> PAGEREF _Toc116314551 \h </w:instrText>
            </w:r>
            <w:r w:rsidR="0032084D" w:rsidRPr="0032084D">
              <w:rPr>
                <w:rFonts w:ascii="Arial" w:hAnsi="Arial" w:cs="Arial"/>
                <w:noProof/>
                <w:webHidden/>
                <w:color w:val="000000" w:themeColor="text1"/>
                <w:sz w:val="24"/>
                <w:szCs w:val="24"/>
              </w:rPr>
            </w:r>
            <w:r w:rsidR="0032084D" w:rsidRPr="0032084D">
              <w:rPr>
                <w:rFonts w:ascii="Arial" w:hAnsi="Arial" w:cs="Arial"/>
                <w:noProof/>
                <w:webHidden/>
                <w:color w:val="000000" w:themeColor="text1"/>
                <w:sz w:val="24"/>
                <w:szCs w:val="24"/>
              </w:rPr>
              <w:fldChar w:fldCharType="separate"/>
            </w:r>
            <w:r w:rsidR="0032084D" w:rsidRPr="0032084D">
              <w:rPr>
                <w:rFonts w:ascii="Arial" w:hAnsi="Arial" w:cs="Arial"/>
                <w:noProof/>
                <w:webHidden/>
                <w:color w:val="000000" w:themeColor="text1"/>
                <w:sz w:val="24"/>
                <w:szCs w:val="24"/>
              </w:rPr>
              <w:t>4</w:t>
            </w:r>
            <w:r w:rsidR="0032084D" w:rsidRPr="0032084D">
              <w:rPr>
                <w:rFonts w:ascii="Arial" w:hAnsi="Arial" w:cs="Arial"/>
                <w:noProof/>
                <w:webHidden/>
                <w:color w:val="000000" w:themeColor="text1"/>
                <w:sz w:val="24"/>
                <w:szCs w:val="24"/>
              </w:rPr>
              <w:fldChar w:fldCharType="end"/>
            </w:r>
          </w:hyperlink>
        </w:p>
        <w:p w14:paraId="0F572BCE" w14:textId="53E75247" w:rsidR="0032084D" w:rsidRPr="0032084D" w:rsidRDefault="00000000">
          <w:pPr>
            <w:pStyle w:val="TOC1"/>
            <w:rPr>
              <w:rFonts w:ascii="Arial" w:hAnsi="Arial" w:cs="Arial"/>
              <w:noProof/>
              <w:color w:val="000000" w:themeColor="text1"/>
              <w:sz w:val="24"/>
              <w:szCs w:val="24"/>
              <w:lang w:val="en-GB" w:eastAsia="en-GB"/>
            </w:rPr>
          </w:pPr>
          <w:hyperlink w:anchor="_Toc116314552"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4</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Scope of the Policy</w:t>
            </w:r>
            <w:r w:rsidR="0032084D" w:rsidRPr="0032084D">
              <w:rPr>
                <w:rFonts w:ascii="Arial" w:hAnsi="Arial" w:cs="Arial"/>
                <w:noProof/>
                <w:webHidden/>
                <w:color w:val="000000" w:themeColor="text1"/>
                <w:sz w:val="24"/>
                <w:szCs w:val="24"/>
              </w:rPr>
              <w:tab/>
            </w:r>
          </w:hyperlink>
          <w:r w:rsidR="00F75100">
            <w:rPr>
              <w:rFonts w:ascii="Arial" w:hAnsi="Arial" w:cs="Arial"/>
              <w:noProof/>
              <w:color w:val="000000" w:themeColor="text1"/>
              <w:sz w:val="24"/>
              <w:szCs w:val="24"/>
            </w:rPr>
            <w:t>5</w:t>
          </w:r>
        </w:p>
        <w:p w14:paraId="1E3841E0" w14:textId="32A19634" w:rsidR="0032084D" w:rsidRPr="0032084D" w:rsidRDefault="00000000">
          <w:pPr>
            <w:pStyle w:val="TOC1"/>
            <w:rPr>
              <w:rFonts w:ascii="Arial" w:hAnsi="Arial" w:cs="Arial"/>
              <w:noProof/>
              <w:color w:val="000000" w:themeColor="text1"/>
              <w:sz w:val="24"/>
              <w:szCs w:val="24"/>
              <w:lang w:val="en-GB" w:eastAsia="en-GB"/>
            </w:rPr>
          </w:pPr>
          <w:hyperlink w:anchor="_Toc116314553"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5</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Duties/ Accountabilities and Responsibilities</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5</w:t>
            </w:r>
          </w:hyperlink>
        </w:p>
        <w:p w14:paraId="4CCCF22C" w14:textId="0DE43414" w:rsidR="0032084D" w:rsidRPr="0032084D" w:rsidRDefault="00000000">
          <w:pPr>
            <w:pStyle w:val="TOC1"/>
            <w:rPr>
              <w:rFonts w:ascii="Arial" w:hAnsi="Arial" w:cs="Arial"/>
              <w:noProof/>
              <w:color w:val="000000" w:themeColor="text1"/>
              <w:sz w:val="24"/>
              <w:szCs w:val="24"/>
              <w:lang w:val="en-GB" w:eastAsia="en-GB"/>
            </w:rPr>
          </w:pPr>
          <w:hyperlink w:anchor="_Toc116314558"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6</w:t>
            </w:r>
            <w:r w:rsidR="0032084D" w:rsidRPr="0032084D">
              <w:rPr>
                <w:rFonts w:ascii="Arial" w:hAnsi="Arial" w:cs="Arial"/>
                <w:noProof/>
                <w:color w:val="000000" w:themeColor="text1"/>
                <w:sz w:val="24"/>
                <w:szCs w:val="24"/>
                <w:lang w:val="en-GB" w:eastAsia="en-GB"/>
              </w:rPr>
              <w:tab/>
            </w:r>
            <w:r w:rsidR="002822D6">
              <w:rPr>
                <w:rStyle w:val="Hyperlink"/>
                <w:rFonts w:ascii="Arial" w:hAnsi="Arial" w:cs="Arial"/>
                <w:noProof/>
                <w:color w:val="000000" w:themeColor="text1"/>
                <w:sz w:val="24"/>
                <w:szCs w:val="24"/>
              </w:rPr>
              <w:t>Implementation</w:t>
            </w:r>
            <w:r w:rsidR="0032084D" w:rsidRPr="0032084D">
              <w:rPr>
                <w:rFonts w:ascii="Arial" w:hAnsi="Arial" w:cs="Arial"/>
                <w:noProof/>
                <w:webHidden/>
                <w:color w:val="000000" w:themeColor="text1"/>
                <w:sz w:val="24"/>
                <w:szCs w:val="24"/>
              </w:rPr>
              <w:tab/>
            </w:r>
            <w:r w:rsidR="0032084D" w:rsidRPr="0032084D">
              <w:rPr>
                <w:rFonts w:ascii="Arial" w:hAnsi="Arial" w:cs="Arial"/>
                <w:noProof/>
                <w:webHidden/>
                <w:color w:val="000000" w:themeColor="text1"/>
                <w:sz w:val="24"/>
                <w:szCs w:val="24"/>
              </w:rPr>
              <w:fldChar w:fldCharType="begin"/>
            </w:r>
            <w:r w:rsidR="0032084D" w:rsidRPr="0032084D">
              <w:rPr>
                <w:rFonts w:ascii="Arial" w:hAnsi="Arial" w:cs="Arial"/>
                <w:noProof/>
                <w:webHidden/>
                <w:color w:val="000000" w:themeColor="text1"/>
                <w:sz w:val="24"/>
                <w:szCs w:val="24"/>
              </w:rPr>
              <w:instrText xml:space="preserve"> PAGEREF _Toc116314558 \h </w:instrText>
            </w:r>
            <w:r w:rsidR="0032084D" w:rsidRPr="0032084D">
              <w:rPr>
                <w:rFonts w:ascii="Arial" w:hAnsi="Arial" w:cs="Arial"/>
                <w:noProof/>
                <w:webHidden/>
                <w:color w:val="000000" w:themeColor="text1"/>
                <w:sz w:val="24"/>
                <w:szCs w:val="24"/>
              </w:rPr>
            </w:r>
            <w:r w:rsidR="0032084D" w:rsidRPr="0032084D">
              <w:rPr>
                <w:rFonts w:ascii="Arial" w:hAnsi="Arial" w:cs="Arial"/>
                <w:noProof/>
                <w:webHidden/>
                <w:color w:val="000000" w:themeColor="text1"/>
                <w:sz w:val="24"/>
                <w:szCs w:val="24"/>
              </w:rPr>
              <w:fldChar w:fldCharType="separate"/>
            </w:r>
            <w:r w:rsidR="0032084D" w:rsidRPr="0032084D">
              <w:rPr>
                <w:rFonts w:ascii="Arial" w:hAnsi="Arial" w:cs="Arial"/>
                <w:noProof/>
                <w:webHidden/>
                <w:color w:val="000000" w:themeColor="text1"/>
                <w:sz w:val="24"/>
                <w:szCs w:val="24"/>
              </w:rPr>
              <w:t>5</w:t>
            </w:r>
            <w:r w:rsidR="0032084D" w:rsidRPr="0032084D">
              <w:rPr>
                <w:rFonts w:ascii="Arial" w:hAnsi="Arial" w:cs="Arial"/>
                <w:noProof/>
                <w:webHidden/>
                <w:color w:val="000000" w:themeColor="text1"/>
                <w:sz w:val="24"/>
                <w:szCs w:val="24"/>
              </w:rPr>
              <w:fldChar w:fldCharType="end"/>
            </w:r>
          </w:hyperlink>
        </w:p>
        <w:p w14:paraId="6D735BAC" w14:textId="2ED3D04A" w:rsidR="0032084D" w:rsidRPr="0032084D" w:rsidRDefault="00000000">
          <w:pPr>
            <w:pStyle w:val="TOC1"/>
            <w:rPr>
              <w:rFonts w:ascii="Arial" w:hAnsi="Arial" w:cs="Arial"/>
              <w:noProof/>
              <w:color w:val="000000" w:themeColor="text1"/>
              <w:sz w:val="24"/>
              <w:szCs w:val="24"/>
              <w:lang w:val="en-GB" w:eastAsia="en-GB"/>
            </w:rPr>
          </w:pPr>
          <w:hyperlink w:anchor="_Toc116314559"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7</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Consultation</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12</w:t>
            </w:r>
          </w:hyperlink>
        </w:p>
        <w:p w14:paraId="7D90BF94" w14:textId="14F6A52A" w:rsidR="0032084D" w:rsidRPr="0032084D" w:rsidRDefault="00000000">
          <w:pPr>
            <w:pStyle w:val="TOC1"/>
            <w:rPr>
              <w:rFonts w:ascii="Arial" w:hAnsi="Arial" w:cs="Arial"/>
              <w:noProof/>
              <w:color w:val="000000" w:themeColor="text1"/>
              <w:sz w:val="24"/>
              <w:szCs w:val="24"/>
              <w:lang w:val="en-GB" w:eastAsia="en-GB"/>
            </w:rPr>
          </w:pPr>
          <w:hyperlink w:anchor="_Toc116314560"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8</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Training</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12</w:t>
            </w:r>
          </w:hyperlink>
        </w:p>
        <w:p w14:paraId="351298C3" w14:textId="70EBB096" w:rsidR="0032084D" w:rsidRPr="0032084D" w:rsidRDefault="00000000">
          <w:pPr>
            <w:pStyle w:val="TOC1"/>
            <w:rPr>
              <w:rFonts w:ascii="Arial" w:hAnsi="Arial" w:cs="Arial"/>
              <w:noProof/>
              <w:color w:val="000000" w:themeColor="text1"/>
              <w:sz w:val="24"/>
              <w:szCs w:val="24"/>
              <w:lang w:val="en-GB" w:eastAsia="en-GB"/>
            </w:rPr>
          </w:pPr>
          <w:hyperlink w:anchor="_Toc116314561"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9</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Monitoring Compliance</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12</w:t>
            </w:r>
          </w:hyperlink>
        </w:p>
        <w:p w14:paraId="257B3E64" w14:textId="09FDD902" w:rsidR="0032084D" w:rsidRPr="0032084D" w:rsidRDefault="00000000">
          <w:pPr>
            <w:pStyle w:val="TOC1"/>
            <w:rPr>
              <w:rFonts w:ascii="Arial" w:hAnsi="Arial" w:cs="Arial"/>
              <w:noProof/>
              <w:color w:val="000000" w:themeColor="text1"/>
              <w:sz w:val="24"/>
              <w:szCs w:val="24"/>
              <w:lang w:val="en-GB" w:eastAsia="en-GB"/>
            </w:rPr>
          </w:pPr>
          <w:hyperlink w:anchor="_Toc116314562"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10</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Arrangements for Review</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12</w:t>
            </w:r>
          </w:hyperlink>
        </w:p>
        <w:p w14:paraId="04155C19" w14:textId="6C4C44DB" w:rsidR="0032084D" w:rsidRPr="0032084D" w:rsidRDefault="00000000">
          <w:pPr>
            <w:pStyle w:val="TOC1"/>
            <w:rPr>
              <w:rFonts w:ascii="Arial" w:hAnsi="Arial" w:cs="Arial"/>
              <w:noProof/>
              <w:color w:val="000000" w:themeColor="text1"/>
              <w:sz w:val="24"/>
              <w:szCs w:val="24"/>
              <w:lang w:val="en-GB" w:eastAsia="en-GB"/>
            </w:rPr>
          </w:pPr>
          <w:hyperlink w:anchor="_Toc116314563"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11</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Dissemination</w:t>
            </w:r>
            <w:r w:rsidR="0032084D" w:rsidRPr="0032084D">
              <w:rPr>
                <w:rFonts w:ascii="Arial" w:hAnsi="Arial" w:cs="Arial"/>
                <w:noProof/>
                <w:webHidden/>
                <w:color w:val="000000" w:themeColor="text1"/>
                <w:sz w:val="24"/>
                <w:szCs w:val="24"/>
              </w:rPr>
              <w:tab/>
            </w:r>
          </w:hyperlink>
          <w:r w:rsidR="00D42219">
            <w:rPr>
              <w:rFonts w:ascii="Arial" w:hAnsi="Arial" w:cs="Arial"/>
              <w:noProof/>
              <w:color w:val="000000" w:themeColor="text1"/>
              <w:sz w:val="24"/>
              <w:szCs w:val="24"/>
            </w:rPr>
            <w:t>13</w:t>
          </w:r>
        </w:p>
        <w:p w14:paraId="427ACF6C" w14:textId="1F0474D3" w:rsidR="0032084D" w:rsidRPr="0032084D" w:rsidRDefault="00000000">
          <w:pPr>
            <w:pStyle w:val="TOC1"/>
            <w:rPr>
              <w:rFonts w:ascii="Arial" w:hAnsi="Arial" w:cs="Arial"/>
              <w:noProof/>
              <w:color w:val="000000" w:themeColor="text1"/>
              <w:sz w:val="24"/>
              <w:szCs w:val="24"/>
              <w:lang w:val="en-GB" w:eastAsia="en-GB"/>
            </w:rPr>
          </w:pPr>
          <w:hyperlink w:anchor="_Toc116314564"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12</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Associated Documentation</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13</w:t>
            </w:r>
          </w:hyperlink>
        </w:p>
        <w:p w14:paraId="7C743FBE" w14:textId="321DD83D" w:rsidR="0032084D" w:rsidRPr="0032084D" w:rsidRDefault="00000000">
          <w:pPr>
            <w:pStyle w:val="TOC1"/>
            <w:rPr>
              <w:rFonts w:ascii="Arial" w:hAnsi="Arial" w:cs="Arial"/>
              <w:noProof/>
              <w:color w:val="000000" w:themeColor="text1"/>
              <w:sz w:val="24"/>
              <w:szCs w:val="24"/>
              <w:lang w:val="en-GB" w:eastAsia="en-GB"/>
            </w:rPr>
          </w:pPr>
          <w:hyperlink w:anchor="_Toc116314565"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13</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References</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13</w:t>
            </w:r>
          </w:hyperlink>
        </w:p>
        <w:p w14:paraId="12BE503E" w14:textId="269CDE01" w:rsidR="0032084D" w:rsidRPr="0032084D" w:rsidRDefault="00000000">
          <w:pPr>
            <w:pStyle w:val="TOC1"/>
            <w:rPr>
              <w:rFonts w:ascii="Arial" w:hAnsi="Arial" w:cs="Arial"/>
              <w:noProof/>
              <w:color w:val="000000" w:themeColor="text1"/>
              <w:sz w:val="24"/>
              <w:szCs w:val="24"/>
              <w:lang w:val="en-GB" w:eastAsia="en-GB"/>
            </w:rPr>
          </w:pPr>
          <w:hyperlink w:anchor="_Toc116314566"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14</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Appendices</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13</w:t>
            </w:r>
          </w:hyperlink>
        </w:p>
        <w:p w14:paraId="2A190383" w14:textId="44FA884F" w:rsidR="0032084D" w:rsidRPr="0032084D" w:rsidRDefault="00000000">
          <w:pPr>
            <w:pStyle w:val="TOC1"/>
            <w:rPr>
              <w:rFonts w:ascii="Arial" w:hAnsi="Arial" w:cs="Arial"/>
              <w:noProof/>
              <w:color w:val="000000" w:themeColor="text1"/>
              <w:sz w:val="24"/>
              <w:szCs w:val="24"/>
              <w:lang w:val="en-GB" w:eastAsia="en-GB"/>
            </w:rPr>
          </w:pPr>
          <w:hyperlink w:anchor="_Toc116314567" w:history="1">
            <w:r w:rsidR="0032084D" w:rsidRPr="0032084D">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15</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Impact Assessments</w:t>
            </w:r>
            <w:r w:rsidR="0032084D" w:rsidRPr="0032084D">
              <w:rPr>
                <w:rFonts w:ascii="Arial" w:hAnsi="Arial" w:cs="Arial"/>
                <w:noProof/>
                <w:webHidden/>
                <w:color w:val="000000" w:themeColor="text1"/>
                <w:sz w:val="24"/>
                <w:szCs w:val="24"/>
              </w:rPr>
              <w:tab/>
            </w:r>
          </w:hyperlink>
          <w:r w:rsidR="00EC7CD1">
            <w:rPr>
              <w:rFonts w:ascii="Arial" w:hAnsi="Arial" w:cs="Arial"/>
              <w:noProof/>
              <w:color w:val="000000" w:themeColor="text1"/>
              <w:sz w:val="24"/>
              <w:szCs w:val="24"/>
            </w:rPr>
            <w:t>14</w:t>
          </w:r>
        </w:p>
        <w:p w14:paraId="1CA879C8" w14:textId="5A4C1730" w:rsidR="0032084D" w:rsidRPr="0032084D" w:rsidRDefault="00000000">
          <w:pPr>
            <w:pStyle w:val="TOC2"/>
            <w:rPr>
              <w:rFonts w:ascii="Arial" w:hAnsi="Arial" w:cs="Arial"/>
              <w:noProof/>
              <w:color w:val="000000" w:themeColor="text1"/>
              <w:sz w:val="24"/>
              <w:szCs w:val="24"/>
              <w:lang w:val="en-GB" w:eastAsia="en-GB"/>
            </w:rPr>
          </w:pPr>
          <w:hyperlink w:anchor="_Toc116314568" w:history="1">
            <w:r w:rsidR="0032084D" w:rsidRPr="0032084D">
              <w:rPr>
                <w:rStyle w:val="Hyperlink"/>
                <w:rFonts w:ascii="Arial" w:hAnsi="Arial" w:cs="Arial"/>
                <w:noProof/>
                <w:color w:val="000000" w:themeColor="text1"/>
                <w:sz w:val="24"/>
                <w:szCs w:val="24"/>
              </w:rPr>
              <w:t>15.1</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Equality</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w:t>
            </w:r>
          </w:hyperlink>
          <w:r w:rsidR="008548E2">
            <w:rPr>
              <w:rFonts w:ascii="Arial" w:hAnsi="Arial" w:cs="Arial"/>
              <w:noProof/>
              <w:color w:val="000000" w:themeColor="text1"/>
              <w:sz w:val="24"/>
              <w:szCs w:val="24"/>
            </w:rPr>
            <w:t>4</w:t>
          </w:r>
        </w:p>
        <w:p w14:paraId="0654A22F" w14:textId="5CBB8B8B" w:rsidR="0032084D" w:rsidRPr="0032084D" w:rsidRDefault="00000000">
          <w:pPr>
            <w:pStyle w:val="TOC2"/>
            <w:rPr>
              <w:rFonts w:ascii="Arial" w:hAnsi="Arial" w:cs="Arial"/>
              <w:noProof/>
              <w:color w:val="000000" w:themeColor="text1"/>
              <w:sz w:val="24"/>
              <w:szCs w:val="24"/>
              <w:lang w:val="en-GB" w:eastAsia="en-GB"/>
            </w:rPr>
          </w:pPr>
          <w:hyperlink w:anchor="_Toc116314569" w:history="1">
            <w:r w:rsidR="0032084D" w:rsidRPr="0032084D">
              <w:rPr>
                <w:rStyle w:val="Hyperlink"/>
                <w:rFonts w:ascii="Arial" w:hAnsi="Arial" w:cs="Arial"/>
                <w:noProof/>
                <w:color w:val="000000" w:themeColor="text1"/>
                <w:sz w:val="24"/>
                <w:szCs w:val="24"/>
              </w:rPr>
              <w:t>15.2</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Sustainability</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14</w:t>
            </w:r>
          </w:hyperlink>
        </w:p>
        <w:p w14:paraId="77DEA536" w14:textId="5B370E67" w:rsidR="0032084D" w:rsidRPr="0032084D" w:rsidRDefault="00000000">
          <w:pPr>
            <w:pStyle w:val="TOC2"/>
            <w:rPr>
              <w:rFonts w:ascii="Arial" w:hAnsi="Arial" w:cs="Arial"/>
              <w:noProof/>
              <w:color w:val="000000" w:themeColor="text1"/>
              <w:sz w:val="24"/>
              <w:szCs w:val="24"/>
              <w:lang w:val="en-GB" w:eastAsia="en-GB"/>
            </w:rPr>
          </w:pPr>
          <w:hyperlink w:anchor="_Toc116314570" w:history="1">
            <w:r w:rsidR="0032084D" w:rsidRPr="0032084D">
              <w:rPr>
                <w:rStyle w:val="Hyperlink"/>
                <w:rFonts w:ascii="Arial" w:hAnsi="Arial" w:cs="Arial"/>
                <w:noProof/>
                <w:color w:val="000000" w:themeColor="text1"/>
                <w:sz w:val="24"/>
                <w:szCs w:val="24"/>
              </w:rPr>
              <w:t>15.3</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Bribery Act 2010</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14</w:t>
            </w:r>
          </w:hyperlink>
        </w:p>
        <w:p w14:paraId="3374F50A" w14:textId="46E7946B" w:rsidR="0032084D" w:rsidRPr="0032084D" w:rsidRDefault="00000000" w:rsidP="00DA5469">
          <w:pPr>
            <w:pStyle w:val="TOC2"/>
            <w:tabs>
              <w:tab w:val="clear" w:pos="880"/>
              <w:tab w:val="left" w:pos="851"/>
            </w:tabs>
            <w:rPr>
              <w:rFonts w:ascii="Arial" w:hAnsi="Arial" w:cs="Arial"/>
              <w:noProof/>
              <w:color w:val="000000" w:themeColor="text1"/>
              <w:sz w:val="24"/>
              <w:szCs w:val="24"/>
              <w:lang w:val="en-GB" w:eastAsia="en-GB"/>
            </w:rPr>
          </w:pPr>
          <w:hyperlink w:anchor="_Toc116314571" w:history="1">
            <w:r w:rsidR="0032084D" w:rsidRPr="0032084D">
              <w:rPr>
                <w:rStyle w:val="Hyperlink"/>
                <w:rFonts w:ascii="Arial" w:hAnsi="Arial" w:cs="Arial"/>
                <w:noProof/>
                <w:color w:val="000000" w:themeColor="text1"/>
                <w:sz w:val="24"/>
                <w:szCs w:val="24"/>
              </w:rPr>
              <w:t>15.4</w:t>
            </w:r>
            <w:r w:rsidR="0032084D" w:rsidRPr="0032084D">
              <w:rPr>
                <w:rFonts w:ascii="Arial" w:hAnsi="Arial" w:cs="Arial"/>
                <w:noProof/>
                <w:color w:val="000000" w:themeColor="text1"/>
                <w:sz w:val="24"/>
                <w:szCs w:val="24"/>
                <w:lang w:val="en-GB" w:eastAsia="en-GB"/>
              </w:rPr>
              <w:tab/>
            </w:r>
            <w:r w:rsidR="0032084D" w:rsidRPr="0032084D">
              <w:rPr>
                <w:rStyle w:val="Hyperlink"/>
                <w:rFonts w:ascii="Arial" w:hAnsi="Arial" w:cs="Arial"/>
                <w:noProof/>
                <w:color w:val="000000" w:themeColor="text1"/>
                <w:sz w:val="24"/>
                <w:szCs w:val="24"/>
              </w:rPr>
              <w:t>General Data Protection Regulations (GDPR)</w:t>
            </w:r>
            <w:r w:rsidR="0032084D" w:rsidRPr="0032084D">
              <w:rPr>
                <w:rFonts w:ascii="Arial" w:hAnsi="Arial" w:cs="Arial"/>
                <w:noProof/>
                <w:webHidden/>
                <w:color w:val="000000" w:themeColor="text1"/>
                <w:sz w:val="24"/>
                <w:szCs w:val="24"/>
              </w:rPr>
              <w:tab/>
            </w:r>
            <w:r w:rsidR="002822D6">
              <w:rPr>
                <w:rFonts w:ascii="Arial" w:hAnsi="Arial" w:cs="Arial"/>
                <w:noProof/>
                <w:webHidden/>
                <w:color w:val="000000" w:themeColor="text1"/>
                <w:sz w:val="24"/>
                <w:szCs w:val="24"/>
              </w:rPr>
              <w:t>14</w:t>
            </w:r>
          </w:hyperlink>
          <w:r w:rsidR="00DA5469">
            <w:rPr>
              <w:rFonts w:ascii="Arial" w:hAnsi="Arial" w:cs="Arial"/>
              <w:noProof/>
              <w:color w:val="000000" w:themeColor="text1"/>
              <w:sz w:val="24"/>
              <w:szCs w:val="24"/>
            </w:rPr>
            <w:tab/>
          </w:r>
        </w:p>
        <w:p w14:paraId="28E9542E" w14:textId="77777777" w:rsidR="009F2C13" w:rsidRPr="0032084D" w:rsidRDefault="009F2C13">
          <w:pPr>
            <w:rPr>
              <w:color w:val="000000" w:themeColor="text1"/>
            </w:rPr>
          </w:pPr>
          <w:r w:rsidRPr="0032084D">
            <w:rPr>
              <w:b/>
              <w:bCs/>
              <w:noProof/>
              <w:color w:val="000000" w:themeColor="text1"/>
            </w:rPr>
            <w:fldChar w:fldCharType="end"/>
          </w:r>
        </w:p>
      </w:sdtContent>
    </w:sdt>
    <w:p w14:paraId="1A4F307F" w14:textId="77777777" w:rsidR="00DD443C" w:rsidRDefault="00DD443C">
      <w:pPr>
        <w:spacing w:line="240" w:lineRule="auto"/>
        <w:rPr>
          <w:b/>
          <w:color w:val="auto"/>
          <w:sz w:val="28"/>
          <w:szCs w:val="22"/>
        </w:rPr>
      </w:pPr>
      <w:r>
        <w:br w:type="page"/>
      </w:r>
    </w:p>
    <w:p w14:paraId="6B042C0F" w14:textId="77777777" w:rsidR="00824982" w:rsidRDefault="00BE1D7D" w:rsidP="00AE286E">
      <w:pPr>
        <w:pStyle w:val="Heading1"/>
      </w:pPr>
      <w:bookmarkStart w:id="0" w:name="_Toc116314549"/>
      <w:r w:rsidRPr="00402368">
        <w:lastRenderedPageBreak/>
        <w:t>I</w:t>
      </w:r>
      <w:r w:rsidR="00E91015">
        <w:t>ntroduction</w:t>
      </w:r>
      <w:bookmarkEnd w:id="0"/>
    </w:p>
    <w:p w14:paraId="21172F7D" w14:textId="4763D2D2" w:rsidR="00E91015" w:rsidRDefault="00B42CC8" w:rsidP="00E91015">
      <w:pPr>
        <w:spacing w:line="240" w:lineRule="auto"/>
        <w:ind w:left="431"/>
      </w:pPr>
      <w:r>
        <w:rPr>
          <w:color w:val="000000"/>
          <w:sz w:val="27"/>
          <w:szCs w:val="27"/>
        </w:rPr>
        <w:t>For the purposes of this policy Humber and North Yorkshire Integrated Care Board (ICB) will be referred to as 'the ICB'.</w:t>
      </w:r>
    </w:p>
    <w:p w14:paraId="1A248C2A" w14:textId="77777777" w:rsidR="00B42CC8" w:rsidRDefault="00B42CC8" w:rsidP="00E91015">
      <w:pPr>
        <w:spacing w:line="240" w:lineRule="auto"/>
        <w:ind w:left="431"/>
      </w:pPr>
    </w:p>
    <w:p w14:paraId="10328D28" w14:textId="06751A25" w:rsidR="00780B11" w:rsidRDefault="00D734FD" w:rsidP="00B704DF">
      <w:pPr>
        <w:spacing w:line="240" w:lineRule="auto"/>
        <w:ind w:left="426"/>
        <w:outlineLvl w:val="0"/>
        <w:rPr>
          <w:color w:val="000000"/>
          <w:sz w:val="27"/>
          <w:szCs w:val="27"/>
        </w:rPr>
      </w:pPr>
      <w:r w:rsidRPr="00B42CC8">
        <w:rPr>
          <w:color w:val="000000"/>
          <w:sz w:val="27"/>
          <w:szCs w:val="27"/>
        </w:rPr>
        <w:t xml:space="preserve">If the services provided, commissioned or contracted by Humber and North Yorkshire Integrated Care Board (ICB) are to be effectively and appropriately developed, the </w:t>
      </w:r>
      <w:smartTag w:uri="urn:schemas-microsoft-com:office:smarttags" w:element="PersonName">
        <w:r w:rsidRPr="00B42CC8">
          <w:rPr>
            <w:color w:val="000000"/>
            <w:sz w:val="27"/>
            <w:szCs w:val="27"/>
          </w:rPr>
          <w:t>patient</w:t>
        </w:r>
      </w:smartTag>
      <w:r w:rsidRPr="00B42CC8">
        <w:rPr>
          <w:color w:val="000000"/>
          <w:sz w:val="27"/>
          <w:szCs w:val="27"/>
        </w:rPr>
        <w:t xml:space="preserve"> and public unique perspective needs to be at the centre of the discussions. The ICB is committed to involving </w:t>
      </w:r>
      <w:smartTag w:uri="urn:schemas-microsoft-com:office:smarttags" w:element="PersonName">
        <w:r w:rsidRPr="00B42CC8">
          <w:rPr>
            <w:color w:val="000000"/>
            <w:sz w:val="27"/>
            <w:szCs w:val="27"/>
          </w:rPr>
          <w:t>patient</w:t>
        </w:r>
      </w:smartTag>
      <w:r w:rsidRPr="00B42CC8">
        <w:rPr>
          <w:color w:val="000000"/>
          <w:sz w:val="27"/>
          <w:szCs w:val="27"/>
        </w:rPr>
        <w:t xml:space="preserve">s, carers and the public in the planning, delivering and monitoring of local health services. </w:t>
      </w:r>
    </w:p>
    <w:p w14:paraId="79E8CB53" w14:textId="77777777" w:rsidR="00B42CC8" w:rsidRPr="00B42CC8" w:rsidRDefault="00B42CC8" w:rsidP="00D734FD">
      <w:pPr>
        <w:spacing w:line="240" w:lineRule="auto"/>
        <w:ind w:left="567"/>
        <w:outlineLvl w:val="0"/>
        <w:rPr>
          <w:color w:val="000000"/>
          <w:sz w:val="27"/>
          <w:szCs w:val="27"/>
        </w:rPr>
      </w:pPr>
    </w:p>
    <w:p w14:paraId="29B85B82" w14:textId="77777777" w:rsidR="008C26B8" w:rsidRDefault="00E91015" w:rsidP="00AE286E">
      <w:pPr>
        <w:pStyle w:val="Heading1"/>
      </w:pPr>
      <w:bookmarkStart w:id="1" w:name="_Toc116314550"/>
      <w:r>
        <w:t>Purpose</w:t>
      </w:r>
      <w:bookmarkEnd w:id="1"/>
    </w:p>
    <w:p w14:paraId="4781F26A" w14:textId="3F4F6FC6" w:rsidR="00D92005" w:rsidRPr="00B42CC8" w:rsidRDefault="00D92005" w:rsidP="00D92005">
      <w:pPr>
        <w:spacing w:line="240" w:lineRule="auto"/>
        <w:ind w:left="426"/>
        <w:outlineLvl w:val="0"/>
        <w:rPr>
          <w:color w:val="000000"/>
          <w:sz w:val="27"/>
          <w:szCs w:val="27"/>
        </w:rPr>
      </w:pPr>
      <w:r w:rsidRPr="00B42CC8">
        <w:rPr>
          <w:color w:val="000000"/>
          <w:sz w:val="27"/>
          <w:szCs w:val="27"/>
        </w:rPr>
        <w:t xml:space="preserve">For effective participation, people need to feel supported and to know their voluntary contribution is valued </w:t>
      </w:r>
      <w:r w:rsidRPr="003D2AFF">
        <w:rPr>
          <w:color w:val="000000"/>
          <w:sz w:val="27"/>
          <w:szCs w:val="27"/>
        </w:rPr>
        <w:t>and has</w:t>
      </w:r>
      <w:r w:rsidRPr="00344988">
        <w:rPr>
          <w:i/>
          <w:iCs/>
          <w:color w:val="000000"/>
          <w:sz w:val="27"/>
          <w:szCs w:val="27"/>
        </w:rPr>
        <w:t xml:space="preserve"> </w:t>
      </w:r>
      <w:r w:rsidRPr="003D2AFF">
        <w:rPr>
          <w:color w:val="000000"/>
          <w:sz w:val="27"/>
          <w:szCs w:val="27"/>
        </w:rPr>
        <w:t>im</w:t>
      </w:r>
      <w:r w:rsidRPr="00B42CC8">
        <w:rPr>
          <w:color w:val="000000"/>
          <w:sz w:val="27"/>
          <w:szCs w:val="27"/>
        </w:rPr>
        <w:t xml:space="preserve">pact. This </w:t>
      </w:r>
      <w:r w:rsidR="00B42CC8" w:rsidRPr="00B42CC8">
        <w:rPr>
          <w:color w:val="000000"/>
          <w:sz w:val="27"/>
          <w:szCs w:val="27"/>
        </w:rPr>
        <w:t>document</w:t>
      </w:r>
      <w:r w:rsidRPr="00B42CC8">
        <w:rPr>
          <w:color w:val="000000"/>
          <w:sz w:val="27"/>
          <w:szCs w:val="27"/>
        </w:rPr>
        <w:t xml:space="preserve"> sets out the ICB’s approach with helping to remove any financial barriers to involvement and to ensure that volunteers are reimbursed for out-of-pocket expenses</w:t>
      </w:r>
      <w:r w:rsidR="00C02274">
        <w:rPr>
          <w:color w:val="000000"/>
          <w:sz w:val="27"/>
          <w:szCs w:val="27"/>
        </w:rPr>
        <w:t xml:space="preserve"> or incentivised for their involvement where this is appropriate</w:t>
      </w:r>
      <w:r w:rsidRPr="00B42CC8">
        <w:rPr>
          <w:color w:val="000000"/>
          <w:sz w:val="27"/>
          <w:szCs w:val="27"/>
        </w:rPr>
        <w:t xml:space="preserve">. </w:t>
      </w:r>
    </w:p>
    <w:p w14:paraId="36A40744" w14:textId="77777777" w:rsidR="004975D3" w:rsidRPr="00B42CC8" w:rsidRDefault="004975D3" w:rsidP="00E91015">
      <w:pPr>
        <w:spacing w:line="240" w:lineRule="auto"/>
        <w:ind w:left="425"/>
        <w:rPr>
          <w:color w:val="000000"/>
          <w:sz w:val="27"/>
          <w:szCs w:val="27"/>
        </w:rPr>
      </w:pPr>
    </w:p>
    <w:p w14:paraId="43779B72" w14:textId="187409AE" w:rsidR="00D734FD" w:rsidRPr="00B42CC8" w:rsidRDefault="00780B11" w:rsidP="00E91015">
      <w:pPr>
        <w:spacing w:line="240" w:lineRule="auto"/>
        <w:ind w:left="425"/>
        <w:rPr>
          <w:color w:val="000000"/>
          <w:sz w:val="27"/>
          <w:szCs w:val="27"/>
        </w:rPr>
      </w:pPr>
      <w:r w:rsidRPr="00B42CC8">
        <w:rPr>
          <w:color w:val="000000"/>
          <w:sz w:val="27"/>
          <w:szCs w:val="27"/>
        </w:rPr>
        <w:t xml:space="preserve">It outlines the reimbursement process and applies to individual volunteers who help with our work. People acting in their capacity as an official or employee of another organisation will not normally qualify for payment. </w:t>
      </w:r>
    </w:p>
    <w:p w14:paraId="422B4B45" w14:textId="77777777" w:rsidR="00DD443C" w:rsidRDefault="00DD443C" w:rsidP="00DD443C">
      <w:pPr>
        <w:ind w:left="432"/>
      </w:pPr>
    </w:p>
    <w:p w14:paraId="11F35FF3" w14:textId="77777777" w:rsidR="00F8093B" w:rsidRDefault="00E91015" w:rsidP="00AE286E">
      <w:pPr>
        <w:pStyle w:val="Heading1"/>
      </w:pPr>
      <w:bookmarkStart w:id="2" w:name="_Toc116314551"/>
      <w:r>
        <w:t>Definition/ Explanation of Terms</w:t>
      </w:r>
      <w:bookmarkEnd w:id="2"/>
    </w:p>
    <w:p w14:paraId="02D898E4" w14:textId="1526E1AE" w:rsidR="00120EBD" w:rsidRPr="00B42CC8" w:rsidRDefault="00120EBD" w:rsidP="00120EBD">
      <w:pPr>
        <w:tabs>
          <w:tab w:val="num" w:pos="1080"/>
        </w:tabs>
        <w:spacing w:line="240" w:lineRule="auto"/>
        <w:ind w:left="1647" w:right="-1" w:hanging="1080"/>
        <w:outlineLvl w:val="0"/>
        <w:rPr>
          <w:b/>
          <w:bCs/>
          <w:color w:val="000000"/>
          <w:sz w:val="27"/>
          <w:szCs w:val="27"/>
        </w:rPr>
      </w:pPr>
      <w:r w:rsidRPr="00B42CC8">
        <w:rPr>
          <w:b/>
          <w:bCs/>
          <w:color w:val="000000"/>
          <w:sz w:val="27"/>
          <w:szCs w:val="27"/>
        </w:rPr>
        <w:t xml:space="preserve">Reimbursement </w:t>
      </w:r>
    </w:p>
    <w:p w14:paraId="4A6E18B4" w14:textId="79312B71" w:rsidR="00120EBD" w:rsidRPr="00B42CC8" w:rsidRDefault="00120EBD" w:rsidP="00120EBD">
      <w:pPr>
        <w:tabs>
          <w:tab w:val="num" w:pos="1080"/>
        </w:tabs>
        <w:spacing w:line="240" w:lineRule="auto"/>
        <w:ind w:left="567"/>
        <w:outlineLvl w:val="0"/>
        <w:rPr>
          <w:color w:val="000000"/>
          <w:sz w:val="27"/>
          <w:szCs w:val="27"/>
        </w:rPr>
      </w:pPr>
      <w:r w:rsidRPr="00B42CC8">
        <w:rPr>
          <w:color w:val="000000"/>
          <w:sz w:val="27"/>
          <w:szCs w:val="27"/>
        </w:rPr>
        <w:t>Contribution to mileage</w:t>
      </w:r>
      <w:r w:rsidR="002E467E" w:rsidRPr="00B42CC8">
        <w:rPr>
          <w:color w:val="000000"/>
          <w:sz w:val="27"/>
          <w:szCs w:val="27"/>
        </w:rPr>
        <w:t xml:space="preserve">, </w:t>
      </w:r>
      <w:r w:rsidRPr="00B42CC8">
        <w:rPr>
          <w:color w:val="000000"/>
          <w:sz w:val="27"/>
          <w:szCs w:val="27"/>
        </w:rPr>
        <w:t xml:space="preserve">some public transport costs </w:t>
      </w:r>
      <w:r w:rsidR="002E467E" w:rsidRPr="00B42CC8">
        <w:rPr>
          <w:color w:val="000000"/>
          <w:sz w:val="27"/>
          <w:szCs w:val="27"/>
        </w:rPr>
        <w:t xml:space="preserve">and out of pocket expenses </w:t>
      </w:r>
      <w:r w:rsidRPr="00B42CC8">
        <w:rPr>
          <w:color w:val="000000"/>
          <w:sz w:val="27"/>
          <w:szCs w:val="27"/>
        </w:rPr>
        <w:t>for individuals volunteering to participate in meetings and events.</w:t>
      </w:r>
    </w:p>
    <w:p w14:paraId="7CB67BDE" w14:textId="77777777" w:rsidR="00120EBD" w:rsidRPr="00B42CC8" w:rsidRDefault="00120EBD" w:rsidP="00120EBD">
      <w:pPr>
        <w:tabs>
          <w:tab w:val="num" w:pos="1080"/>
        </w:tabs>
        <w:spacing w:line="240" w:lineRule="auto"/>
        <w:ind w:left="1080" w:right="-1" w:hanging="1080"/>
        <w:outlineLvl w:val="0"/>
        <w:rPr>
          <w:color w:val="000000"/>
          <w:sz w:val="27"/>
          <w:szCs w:val="27"/>
        </w:rPr>
      </w:pPr>
    </w:p>
    <w:p w14:paraId="306DD90E" w14:textId="06F7352F" w:rsidR="00780B11" w:rsidRPr="00B42CC8" w:rsidRDefault="00780B11" w:rsidP="00120EBD">
      <w:pPr>
        <w:tabs>
          <w:tab w:val="num" w:pos="1080"/>
        </w:tabs>
        <w:spacing w:line="240" w:lineRule="auto"/>
        <w:ind w:left="567"/>
        <w:outlineLvl w:val="0"/>
        <w:rPr>
          <w:b/>
          <w:bCs/>
          <w:color w:val="000000"/>
          <w:sz w:val="27"/>
          <w:szCs w:val="27"/>
        </w:rPr>
      </w:pPr>
      <w:r w:rsidRPr="00B42CC8">
        <w:rPr>
          <w:b/>
          <w:bCs/>
          <w:color w:val="000000"/>
          <w:sz w:val="27"/>
          <w:szCs w:val="27"/>
        </w:rPr>
        <w:t>Volunteer</w:t>
      </w:r>
    </w:p>
    <w:p w14:paraId="578D7CED" w14:textId="5919168E" w:rsidR="007649FB" w:rsidRPr="00B42CC8" w:rsidRDefault="00780B11" w:rsidP="00120EBD">
      <w:pPr>
        <w:tabs>
          <w:tab w:val="num" w:pos="1080"/>
        </w:tabs>
        <w:spacing w:line="240" w:lineRule="auto"/>
        <w:ind w:left="567"/>
        <w:outlineLvl w:val="0"/>
        <w:rPr>
          <w:color w:val="000000"/>
          <w:sz w:val="27"/>
          <w:szCs w:val="27"/>
        </w:rPr>
      </w:pPr>
      <w:r w:rsidRPr="00B42CC8">
        <w:rPr>
          <w:color w:val="000000"/>
          <w:sz w:val="27"/>
          <w:szCs w:val="27"/>
        </w:rPr>
        <w:t xml:space="preserve">Anyone who supports the work of Humber </w:t>
      </w:r>
      <w:r w:rsidR="00A03A53" w:rsidRPr="00B42CC8">
        <w:rPr>
          <w:color w:val="000000"/>
          <w:sz w:val="27"/>
          <w:szCs w:val="27"/>
        </w:rPr>
        <w:t xml:space="preserve">and </w:t>
      </w:r>
      <w:r w:rsidR="00A03A53">
        <w:rPr>
          <w:color w:val="000000"/>
          <w:sz w:val="27"/>
          <w:szCs w:val="27"/>
        </w:rPr>
        <w:t xml:space="preserve">North </w:t>
      </w:r>
      <w:r w:rsidR="00A03A53" w:rsidRPr="00B42CC8">
        <w:rPr>
          <w:color w:val="000000"/>
          <w:sz w:val="27"/>
          <w:szCs w:val="27"/>
        </w:rPr>
        <w:t xml:space="preserve">Yorkshire </w:t>
      </w:r>
      <w:r w:rsidRPr="00B42CC8">
        <w:rPr>
          <w:color w:val="000000"/>
          <w:sz w:val="27"/>
          <w:szCs w:val="27"/>
        </w:rPr>
        <w:t>ICB by giving their time, skills and experience in an unpaid capacity.</w:t>
      </w:r>
      <w:r w:rsidR="00973DE4" w:rsidRPr="00B42CC8">
        <w:rPr>
          <w:color w:val="000000"/>
          <w:sz w:val="27"/>
          <w:szCs w:val="27"/>
        </w:rPr>
        <w:t xml:space="preserve">  This policy refers to volunteers to differentiate from people with an ICB contract of employment.</w:t>
      </w:r>
    </w:p>
    <w:p w14:paraId="5FB193AD" w14:textId="77777777" w:rsidR="007649FB" w:rsidRPr="00B42CC8" w:rsidRDefault="007649FB" w:rsidP="00120EBD">
      <w:pPr>
        <w:tabs>
          <w:tab w:val="num" w:pos="1080"/>
        </w:tabs>
        <w:spacing w:line="240" w:lineRule="auto"/>
        <w:ind w:left="567"/>
        <w:outlineLvl w:val="0"/>
        <w:rPr>
          <w:color w:val="000000"/>
          <w:sz w:val="27"/>
          <w:szCs w:val="27"/>
        </w:rPr>
      </w:pPr>
    </w:p>
    <w:p w14:paraId="7A7DA16F" w14:textId="77777777" w:rsidR="007649FB" w:rsidRPr="00B42CC8" w:rsidRDefault="007649FB" w:rsidP="00120EBD">
      <w:pPr>
        <w:tabs>
          <w:tab w:val="num" w:pos="1080"/>
        </w:tabs>
        <w:spacing w:line="240" w:lineRule="auto"/>
        <w:ind w:left="567"/>
        <w:outlineLvl w:val="0"/>
        <w:rPr>
          <w:b/>
          <w:bCs/>
          <w:color w:val="000000"/>
          <w:sz w:val="27"/>
          <w:szCs w:val="27"/>
        </w:rPr>
      </w:pPr>
      <w:r w:rsidRPr="00B42CC8">
        <w:rPr>
          <w:b/>
          <w:bCs/>
          <w:color w:val="000000"/>
          <w:sz w:val="27"/>
          <w:szCs w:val="27"/>
        </w:rPr>
        <w:t>Incentive</w:t>
      </w:r>
    </w:p>
    <w:p w14:paraId="7C194389" w14:textId="608DE1AD" w:rsidR="007649FB" w:rsidRDefault="007649FB" w:rsidP="00120EBD">
      <w:pPr>
        <w:tabs>
          <w:tab w:val="num" w:pos="1080"/>
        </w:tabs>
        <w:spacing w:line="240" w:lineRule="auto"/>
        <w:ind w:left="567"/>
        <w:outlineLvl w:val="0"/>
        <w:rPr>
          <w:color w:val="000000"/>
          <w:sz w:val="27"/>
          <w:szCs w:val="27"/>
        </w:rPr>
      </w:pPr>
      <w:r w:rsidRPr="00B42CC8">
        <w:rPr>
          <w:color w:val="000000"/>
          <w:sz w:val="27"/>
          <w:szCs w:val="27"/>
        </w:rPr>
        <w:t>A</w:t>
      </w:r>
      <w:r w:rsidR="00EB13A9">
        <w:rPr>
          <w:color w:val="000000"/>
          <w:sz w:val="27"/>
          <w:szCs w:val="27"/>
        </w:rPr>
        <w:t>n</w:t>
      </w:r>
      <w:r w:rsidRPr="00B42CC8">
        <w:rPr>
          <w:color w:val="000000"/>
          <w:sz w:val="27"/>
          <w:szCs w:val="27"/>
        </w:rPr>
        <w:t xml:space="preserve"> offer made to a volunteer to motivate or encourage them to take part.  This does not cover reimbursement for time or expenses.</w:t>
      </w:r>
    </w:p>
    <w:p w14:paraId="2B9EC21A" w14:textId="77777777" w:rsidR="00130310" w:rsidRDefault="00130310" w:rsidP="00120EBD">
      <w:pPr>
        <w:tabs>
          <w:tab w:val="num" w:pos="1080"/>
        </w:tabs>
        <w:spacing w:line="240" w:lineRule="auto"/>
        <w:ind w:left="567"/>
        <w:outlineLvl w:val="0"/>
        <w:rPr>
          <w:color w:val="000000"/>
          <w:sz w:val="27"/>
          <w:szCs w:val="27"/>
        </w:rPr>
      </w:pPr>
    </w:p>
    <w:p w14:paraId="0D50B576" w14:textId="5AFCD71A" w:rsidR="00130310" w:rsidRDefault="00707D87" w:rsidP="00120EBD">
      <w:pPr>
        <w:tabs>
          <w:tab w:val="num" w:pos="1080"/>
        </w:tabs>
        <w:spacing w:line="240" w:lineRule="auto"/>
        <w:ind w:left="567"/>
        <w:outlineLvl w:val="0"/>
        <w:rPr>
          <w:b/>
          <w:bCs/>
          <w:color w:val="000000"/>
          <w:sz w:val="27"/>
          <w:szCs w:val="27"/>
        </w:rPr>
      </w:pPr>
      <w:r>
        <w:rPr>
          <w:b/>
          <w:bCs/>
          <w:color w:val="000000"/>
          <w:sz w:val="27"/>
          <w:szCs w:val="27"/>
        </w:rPr>
        <w:t>Project Lead</w:t>
      </w:r>
    </w:p>
    <w:p w14:paraId="7552527E" w14:textId="782179D6" w:rsidR="00707D87" w:rsidRPr="00707D87" w:rsidRDefault="00286B14" w:rsidP="00120EBD">
      <w:pPr>
        <w:tabs>
          <w:tab w:val="num" w:pos="1080"/>
        </w:tabs>
        <w:spacing w:line="240" w:lineRule="auto"/>
        <w:ind w:left="567"/>
        <w:outlineLvl w:val="0"/>
        <w:rPr>
          <w:color w:val="000000"/>
          <w:sz w:val="27"/>
          <w:szCs w:val="27"/>
        </w:rPr>
      </w:pPr>
      <w:r>
        <w:rPr>
          <w:color w:val="000000"/>
          <w:sz w:val="27"/>
          <w:szCs w:val="27"/>
        </w:rPr>
        <w:t xml:space="preserve">In this policy, </w:t>
      </w:r>
      <w:r w:rsidR="002406AC">
        <w:rPr>
          <w:color w:val="000000"/>
          <w:sz w:val="27"/>
          <w:szCs w:val="27"/>
        </w:rPr>
        <w:t>an ICB</w:t>
      </w:r>
      <w:r>
        <w:rPr>
          <w:color w:val="000000"/>
          <w:sz w:val="27"/>
          <w:szCs w:val="27"/>
        </w:rPr>
        <w:t xml:space="preserve"> Project Lead is the p</w:t>
      </w:r>
      <w:r w:rsidR="00B539C6">
        <w:rPr>
          <w:color w:val="000000"/>
          <w:sz w:val="27"/>
          <w:szCs w:val="27"/>
        </w:rPr>
        <w:t xml:space="preserve">erson responsible for leading any work </w:t>
      </w:r>
      <w:r w:rsidR="00922E51">
        <w:rPr>
          <w:color w:val="000000"/>
          <w:sz w:val="27"/>
          <w:szCs w:val="27"/>
        </w:rPr>
        <w:t xml:space="preserve">which includes public involvement and who takes responsibility for managing the involvement of </w:t>
      </w:r>
      <w:r w:rsidR="00EA432D">
        <w:rPr>
          <w:color w:val="000000"/>
          <w:sz w:val="27"/>
          <w:szCs w:val="27"/>
        </w:rPr>
        <w:t>members of the public in that work.</w:t>
      </w:r>
    </w:p>
    <w:p w14:paraId="02ED9143" w14:textId="77777777" w:rsidR="007649FB" w:rsidRDefault="007649FB" w:rsidP="00120EBD">
      <w:pPr>
        <w:tabs>
          <w:tab w:val="num" w:pos="1080"/>
        </w:tabs>
        <w:spacing w:line="240" w:lineRule="auto"/>
        <w:ind w:left="567"/>
        <w:outlineLvl w:val="0"/>
        <w:rPr>
          <w:color w:val="000000"/>
          <w:sz w:val="27"/>
          <w:szCs w:val="27"/>
        </w:rPr>
      </w:pPr>
    </w:p>
    <w:p w14:paraId="3D80AEF2" w14:textId="77777777" w:rsidR="007007D0" w:rsidRDefault="007007D0" w:rsidP="00120EBD">
      <w:pPr>
        <w:tabs>
          <w:tab w:val="num" w:pos="1080"/>
        </w:tabs>
        <w:spacing w:line="240" w:lineRule="auto"/>
        <w:ind w:left="567"/>
        <w:outlineLvl w:val="0"/>
        <w:rPr>
          <w:color w:val="000000"/>
          <w:sz w:val="27"/>
          <w:szCs w:val="27"/>
        </w:rPr>
      </w:pPr>
    </w:p>
    <w:p w14:paraId="25A6754D" w14:textId="77777777" w:rsidR="007007D0" w:rsidRDefault="007007D0" w:rsidP="00120EBD">
      <w:pPr>
        <w:tabs>
          <w:tab w:val="num" w:pos="1080"/>
        </w:tabs>
        <w:spacing w:line="240" w:lineRule="auto"/>
        <w:ind w:left="567"/>
        <w:outlineLvl w:val="0"/>
        <w:rPr>
          <w:color w:val="000000"/>
          <w:sz w:val="27"/>
          <w:szCs w:val="27"/>
        </w:rPr>
      </w:pPr>
    </w:p>
    <w:p w14:paraId="02762DDD" w14:textId="77777777" w:rsidR="00F75100" w:rsidRPr="00B42CC8" w:rsidRDefault="00F75100" w:rsidP="00120EBD">
      <w:pPr>
        <w:tabs>
          <w:tab w:val="num" w:pos="1080"/>
        </w:tabs>
        <w:spacing w:line="240" w:lineRule="auto"/>
        <w:ind w:left="567"/>
        <w:outlineLvl w:val="0"/>
        <w:rPr>
          <w:color w:val="000000"/>
          <w:sz w:val="27"/>
          <w:szCs w:val="27"/>
        </w:rPr>
      </w:pPr>
    </w:p>
    <w:p w14:paraId="6409D7D7" w14:textId="77777777" w:rsidR="00120EBD" w:rsidRDefault="00120EBD" w:rsidP="00DD443C">
      <w:pPr>
        <w:ind w:left="432"/>
      </w:pPr>
    </w:p>
    <w:p w14:paraId="6745D195" w14:textId="77777777" w:rsidR="00CE68BF" w:rsidRPr="00CE68BF" w:rsidRDefault="00E91015" w:rsidP="00CE68BF">
      <w:pPr>
        <w:pStyle w:val="Heading1"/>
      </w:pPr>
      <w:bookmarkStart w:id="3" w:name="_Toc430791102"/>
      <w:bookmarkStart w:id="4" w:name="_Toc116314552"/>
      <w:r>
        <w:lastRenderedPageBreak/>
        <w:t xml:space="preserve">Scope of the </w:t>
      </w:r>
      <w:r w:rsidR="00AE286E" w:rsidRPr="00EE7401">
        <w:t>P</w:t>
      </w:r>
      <w:bookmarkEnd w:id="3"/>
      <w:r>
        <w:t>olicy</w:t>
      </w:r>
      <w:bookmarkEnd w:id="4"/>
    </w:p>
    <w:p w14:paraId="1DB26319" w14:textId="480D649D" w:rsidR="00E91015" w:rsidRPr="00B42CC8" w:rsidRDefault="00E91015" w:rsidP="00E91015">
      <w:pPr>
        <w:spacing w:line="240" w:lineRule="auto"/>
        <w:ind w:left="431"/>
        <w:rPr>
          <w:color w:val="000000"/>
          <w:sz w:val="27"/>
          <w:szCs w:val="27"/>
        </w:rPr>
      </w:pPr>
      <w:r w:rsidRPr="00B42CC8">
        <w:rPr>
          <w:color w:val="000000"/>
          <w:sz w:val="27"/>
          <w:szCs w:val="27"/>
        </w:rPr>
        <w:t>The policy applies to NHS Humber and North Yorkshire</w:t>
      </w:r>
      <w:r w:rsidR="00D92005" w:rsidRPr="00B42CC8">
        <w:rPr>
          <w:color w:val="000000"/>
          <w:sz w:val="27"/>
          <w:szCs w:val="27"/>
        </w:rPr>
        <w:t xml:space="preserve"> Integrated Care Board</w:t>
      </w:r>
      <w:r w:rsidRPr="00B42CC8">
        <w:rPr>
          <w:color w:val="000000"/>
          <w:sz w:val="27"/>
          <w:szCs w:val="27"/>
        </w:rPr>
        <w:t xml:space="preserve"> and must be followed by all those who work for the organisation, including those on temporary or honorary contracts, secondments, pool staff, contractors and students. </w:t>
      </w:r>
    </w:p>
    <w:p w14:paraId="5F9069A2" w14:textId="77777777" w:rsidR="00E91015" w:rsidRDefault="00E91015" w:rsidP="00E91015">
      <w:pPr>
        <w:spacing w:line="240" w:lineRule="auto"/>
        <w:ind w:left="431"/>
        <w:rPr>
          <w:color w:val="000000" w:themeColor="text1"/>
        </w:rPr>
      </w:pPr>
    </w:p>
    <w:p w14:paraId="0825F3E9" w14:textId="77777777" w:rsidR="00F15022" w:rsidRDefault="00F15022" w:rsidP="00E91015">
      <w:pPr>
        <w:spacing w:line="240" w:lineRule="auto"/>
        <w:ind w:left="431"/>
        <w:rPr>
          <w:color w:val="000000" w:themeColor="text1"/>
        </w:rPr>
      </w:pPr>
    </w:p>
    <w:p w14:paraId="3EA05399" w14:textId="77777777" w:rsidR="00E91015" w:rsidRPr="00E91015" w:rsidRDefault="00E91015" w:rsidP="00CE68BF">
      <w:pPr>
        <w:pStyle w:val="Heading1"/>
      </w:pPr>
      <w:bookmarkStart w:id="5" w:name="_Toc116314553"/>
      <w:r>
        <w:t>Duties/ Accountabilities and Responsibilities</w:t>
      </w:r>
      <w:bookmarkEnd w:id="5"/>
      <w:r w:rsidR="006E35D3" w:rsidRPr="006E35D3">
        <w:rPr>
          <w:b w:val="0"/>
          <w:sz w:val="24"/>
          <w:szCs w:val="24"/>
        </w:rPr>
        <w:t xml:space="preserve">     </w:t>
      </w:r>
    </w:p>
    <w:p w14:paraId="27B3DCE4" w14:textId="77777777" w:rsidR="008F16A6" w:rsidRPr="007E2B8F" w:rsidRDefault="00694ABB" w:rsidP="00694ABB">
      <w:pPr>
        <w:pStyle w:val="Heading2"/>
        <w:ind w:left="856" w:hanging="431"/>
        <w:rPr>
          <w:rFonts w:eastAsia="Times New Roman" w:cs="Arial"/>
          <w:color w:val="000000"/>
          <w:sz w:val="27"/>
          <w:szCs w:val="27"/>
        </w:rPr>
      </w:pPr>
      <w:bookmarkStart w:id="6" w:name="_Toc430791104"/>
      <w:bookmarkStart w:id="7" w:name="_Toc116314554"/>
      <w:r w:rsidRPr="007E2B8F">
        <w:rPr>
          <w:rFonts w:eastAsia="Times New Roman" w:cs="Arial"/>
          <w:color w:val="000000"/>
          <w:sz w:val="27"/>
          <w:szCs w:val="27"/>
        </w:rPr>
        <w:t>Duties within the organisation</w:t>
      </w:r>
      <w:bookmarkEnd w:id="6"/>
      <w:bookmarkEnd w:id="7"/>
    </w:p>
    <w:p w14:paraId="0B57B142" w14:textId="77777777" w:rsidR="00694ABB" w:rsidRPr="003B335E" w:rsidRDefault="00694ABB" w:rsidP="00694ABB">
      <w:pPr>
        <w:spacing w:line="240" w:lineRule="auto"/>
        <w:ind w:left="425"/>
        <w:rPr>
          <w:color w:val="000000"/>
          <w:sz w:val="27"/>
          <w:szCs w:val="27"/>
        </w:rPr>
      </w:pPr>
    </w:p>
    <w:p w14:paraId="3E37F443" w14:textId="5AE861BB" w:rsidR="00694ABB" w:rsidRPr="003B335E" w:rsidRDefault="00120EBD" w:rsidP="00694ABB">
      <w:pPr>
        <w:spacing w:line="240" w:lineRule="auto"/>
        <w:ind w:left="425"/>
        <w:rPr>
          <w:color w:val="000000"/>
          <w:sz w:val="27"/>
          <w:szCs w:val="27"/>
        </w:rPr>
      </w:pPr>
      <w:r w:rsidRPr="003B335E">
        <w:rPr>
          <w:color w:val="000000"/>
          <w:sz w:val="27"/>
          <w:szCs w:val="27"/>
        </w:rPr>
        <w:t>The following s</w:t>
      </w:r>
      <w:r w:rsidR="00694ABB" w:rsidRPr="003B335E">
        <w:rPr>
          <w:color w:val="000000"/>
          <w:sz w:val="27"/>
          <w:szCs w:val="27"/>
        </w:rPr>
        <w:t>et</w:t>
      </w:r>
      <w:r w:rsidRPr="003B335E">
        <w:rPr>
          <w:color w:val="000000"/>
          <w:sz w:val="27"/>
          <w:szCs w:val="27"/>
        </w:rPr>
        <w:t>s</w:t>
      </w:r>
      <w:r w:rsidR="00694ABB" w:rsidRPr="003B335E">
        <w:rPr>
          <w:color w:val="000000"/>
          <w:sz w:val="27"/>
          <w:szCs w:val="27"/>
        </w:rPr>
        <w:t xml:space="preserve"> out the duties within NHS Humber and North Yorkshire </w:t>
      </w:r>
      <w:r w:rsidR="00A03A53">
        <w:rPr>
          <w:color w:val="000000"/>
          <w:sz w:val="27"/>
          <w:szCs w:val="27"/>
        </w:rPr>
        <w:t xml:space="preserve">ICB </w:t>
      </w:r>
      <w:r w:rsidR="00694ABB" w:rsidRPr="003B335E">
        <w:rPr>
          <w:color w:val="000000"/>
          <w:sz w:val="27"/>
          <w:szCs w:val="27"/>
        </w:rPr>
        <w:t xml:space="preserve">for the responsibility for the development and management of </w:t>
      </w:r>
      <w:r w:rsidRPr="003B335E">
        <w:rPr>
          <w:color w:val="000000"/>
          <w:sz w:val="27"/>
          <w:szCs w:val="27"/>
        </w:rPr>
        <w:t>this policy</w:t>
      </w:r>
      <w:r w:rsidR="00694ABB" w:rsidRPr="003B335E">
        <w:rPr>
          <w:color w:val="000000"/>
          <w:sz w:val="27"/>
          <w:szCs w:val="27"/>
        </w:rPr>
        <w:t>.</w:t>
      </w:r>
    </w:p>
    <w:p w14:paraId="03A28C87" w14:textId="77777777" w:rsidR="00694ABB" w:rsidRPr="003B335E" w:rsidRDefault="00694ABB" w:rsidP="00694ABB">
      <w:pPr>
        <w:spacing w:line="240" w:lineRule="auto"/>
        <w:ind w:left="425"/>
        <w:rPr>
          <w:color w:val="000000"/>
          <w:sz w:val="27"/>
          <w:szCs w:val="27"/>
        </w:rPr>
      </w:pPr>
    </w:p>
    <w:p w14:paraId="07F20043" w14:textId="77777777" w:rsidR="00694ABB" w:rsidRPr="007E2B8F" w:rsidRDefault="00694ABB" w:rsidP="00694ABB">
      <w:pPr>
        <w:pStyle w:val="Heading2"/>
        <w:ind w:left="856" w:hanging="431"/>
        <w:rPr>
          <w:rFonts w:eastAsia="Times New Roman" w:cs="Arial"/>
          <w:color w:val="000000"/>
          <w:sz w:val="27"/>
          <w:szCs w:val="27"/>
        </w:rPr>
      </w:pPr>
      <w:bookmarkStart w:id="8" w:name="_Toc116314555"/>
      <w:r w:rsidRPr="007E2B8F">
        <w:rPr>
          <w:rFonts w:eastAsia="Times New Roman" w:cs="Arial"/>
          <w:color w:val="000000"/>
          <w:sz w:val="27"/>
          <w:szCs w:val="27"/>
        </w:rPr>
        <w:t>Chief Executive</w:t>
      </w:r>
      <w:bookmarkEnd w:id="8"/>
    </w:p>
    <w:p w14:paraId="6A00C9A7" w14:textId="77777777" w:rsidR="00694ABB" w:rsidRPr="003B335E" w:rsidRDefault="00694ABB" w:rsidP="00694ABB">
      <w:pPr>
        <w:ind w:left="425"/>
        <w:rPr>
          <w:color w:val="000000"/>
          <w:sz w:val="27"/>
          <w:szCs w:val="27"/>
        </w:rPr>
      </w:pPr>
      <w:r w:rsidRPr="003B335E">
        <w:rPr>
          <w:color w:val="000000"/>
          <w:sz w:val="27"/>
          <w:szCs w:val="27"/>
        </w:rPr>
        <w:t>This is the person with overall accountability/ responsibility for this policy.</w:t>
      </w:r>
    </w:p>
    <w:p w14:paraId="3B44F82A" w14:textId="77777777" w:rsidR="00694ABB" w:rsidRPr="007E2B8F" w:rsidRDefault="00694ABB" w:rsidP="00694ABB">
      <w:pPr>
        <w:pStyle w:val="Heading2"/>
        <w:ind w:left="856" w:hanging="431"/>
        <w:rPr>
          <w:rFonts w:eastAsia="Times New Roman" w:cs="Arial"/>
          <w:color w:val="000000"/>
          <w:sz w:val="27"/>
          <w:szCs w:val="27"/>
        </w:rPr>
      </w:pPr>
      <w:bookmarkStart w:id="9" w:name="_Toc116314556"/>
      <w:r w:rsidRPr="007E2B8F">
        <w:rPr>
          <w:rFonts w:eastAsia="Times New Roman" w:cs="Arial"/>
          <w:color w:val="000000"/>
          <w:sz w:val="27"/>
          <w:szCs w:val="27"/>
        </w:rPr>
        <w:t>Director or Head of Service</w:t>
      </w:r>
      <w:bookmarkEnd w:id="9"/>
    </w:p>
    <w:p w14:paraId="237FF94F" w14:textId="77777777" w:rsidR="00120EBD" w:rsidRPr="003B335E" w:rsidRDefault="00120EBD" w:rsidP="00694ABB">
      <w:pPr>
        <w:spacing w:line="240" w:lineRule="auto"/>
        <w:ind w:left="1151" w:hanging="431"/>
        <w:rPr>
          <w:color w:val="000000"/>
          <w:sz w:val="27"/>
          <w:szCs w:val="27"/>
        </w:rPr>
      </w:pPr>
    </w:p>
    <w:p w14:paraId="493349A1" w14:textId="2DE82948" w:rsidR="00694ABB" w:rsidRPr="003B335E" w:rsidRDefault="00694ABB" w:rsidP="00FB586E">
      <w:pPr>
        <w:spacing w:line="240" w:lineRule="auto"/>
        <w:ind w:left="426"/>
        <w:rPr>
          <w:color w:val="000000"/>
          <w:sz w:val="27"/>
          <w:szCs w:val="27"/>
        </w:rPr>
      </w:pPr>
      <w:r w:rsidRPr="003B335E">
        <w:rPr>
          <w:color w:val="000000"/>
          <w:sz w:val="27"/>
          <w:szCs w:val="27"/>
        </w:rPr>
        <w:t>Th</w:t>
      </w:r>
      <w:r w:rsidR="00120EBD" w:rsidRPr="003B335E">
        <w:rPr>
          <w:color w:val="000000"/>
          <w:sz w:val="27"/>
          <w:szCs w:val="27"/>
        </w:rPr>
        <w:t>e</w:t>
      </w:r>
      <w:r w:rsidR="00CB11C7">
        <w:rPr>
          <w:color w:val="000000"/>
          <w:sz w:val="27"/>
          <w:szCs w:val="27"/>
        </w:rPr>
        <w:t xml:space="preserve"> E</w:t>
      </w:r>
      <w:r w:rsidR="00CB11C7" w:rsidRPr="00CB11C7">
        <w:rPr>
          <w:color w:val="000000"/>
          <w:sz w:val="27"/>
          <w:szCs w:val="27"/>
        </w:rPr>
        <w:t xml:space="preserve">xecutive Director Communications, Marketing and Media Relations </w:t>
      </w:r>
      <w:r w:rsidR="00CB11C7">
        <w:rPr>
          <w:color w:val="000000"/>
          <w:sz w:val="27"/>
          <w:szCs w:val="27"/>
        </w:rPr>
        <w:t>i</w:t>
      </w:r>
      <w:r w:rsidRPr="003B335E">
        <w:rPr>
          <w:color w:val="000000"/>
          <w:sz w:val="27"/>
          <w:szCs w:val="27"/>
        </w:rPr>
        <w:t>s the person responsible for</w:t>
      </w:r>
      <w:r w:rsidR="00120EBD" w:rsidRPr="003B335E">
        <w:rPr>
          <w:color w:val="000000"/>
          <w:sz w:val="27"/>
          <w:szCs w:val="27"/>
        </w:rPr>
        <w:t xml:space="preserve"> </w:t>
      </w:r>
      <w:r w:rsidRPr="003B335E">
        <w:rPr>
          <w:color w:val="000000"/>
          <w:sz w:val="27"/>
          <w:szCs w:val="27"/>
        </w:rPr>
        <w:t>the administrative co</w:t>
      </w:r>
      <w:r w:rsidRPr="003B335E">
        <w:rPr>
          <w:rFonts w:ascii="Cambria Math" w:hAnsi="Cambria Math" w:cs="Cambria Math"/>
          <w:color w:val="000000"/>
          <w:sz w:val="27"/>
          <w:szCs w:val="27"/>
        </w:rPr>
        <w:t>‐</w:t>
      </w:r>
      <w:r w:rsidRPr="003B335E">
        <w:rPr>
          <w:color w:val="000000"/>
          <w:sz w:val="27"/>
          <w:szCs w:val="27"/>
        </w:rPr>
        <w:t>ordination of this policy.</w:t>
      </w:r>
    </w:p>
    <w:p w14:paraId="4F9C76B6" w14:textId="77777777" w:rsidR="00694ABB" w:rsidRPr="003B335E" w:rsidRDefault="00694ABB" w:rsidP="00FB586E">
      <w:pPr>
        <w:spacing w:line="240" w:lineRule="auto"/>
        <w:ind w:left="426" w:firstLine="277"/>
        <w:rPr>
          <w:color w:val="000000"/>
          <w:sz w:val="27"/>
          <w:szCs w:val="27"/>
        </w:rPr>
      </w:pPr>
    </w:p>
    <w:p w14:paraId="4082FA0F" w14:textId="302144F6" w:rsidR="00694ABB" w:rsidRPr="003B335E" w:rsidRDefault="00694ABB" w:rsidP="00FB586E">
      <w:pPr>
        <w:spacing w:line="240" w:lineRule="auto"/>
        <w:ind w:left="426"/>
        <w:rPr>
          <w:color w:val="000000"/>
          <w:sz w:val="27"/>
          <w:szCs w:val="27"/>
        </w:rPr>
      </w:pPr>
      <w:r w:rsidRPr="003B335E">
        <w:rPr>
          <w:color w:val="000000"/>
          <w:sz w:val="27"/>
          <w:szCs w:val="27"/>
        </w:rPr>
        <w:t>Heads of Service must ensure that members of staff are aware of this policy and processes to be followed.</w:t>
      </w:r>
    </w:p>
    <w:p w14:paraId="7BBFF866" w14:textId="77777777" w:rsidR="009F2C13" w:rsidRPr="003B335E" w:rsidRDefault="009F2C13" w:rsidP="00694ABB">
      <w:pPr>
        <w:spacing w:line="240" w:lineRule="auto"/>
        <w:ind w:left="720"/>
        <w:rPr>
          <w:color w:val="000000"/>
          <w:sz w:val="27"/>
          <w:szCs w:val="27"/>
        </w:rPr>
      </w:pPr>
    </w:p>
    <w:p w14:paraId="0EA950ED" w14:textId="77777777" w:rsidR="00694ABB" w:rsidRPr="007E2B8F" w:rsidRDefault="00694ABB" w:rsidP="00694ABB">
      <w:pPr>
        <w:pStyle w:val="Heading2"/>
        <w:ind w:left="856" w:hanging="431"/>
        <w:rPr>
          <w:rFonts w:eastAsia="Times New Roman" w:cs="Arial"/>
          <w:color w:val="000000"/>
          <w:sz w:val="27"/>
          <w:szCs w:val="27"/>
        </w:rPr>
      </w:pPr>
      <w:bookmarkStart w:id="10" w:name="_Toc116314557"/>
      <w:r w:rsidRPr="007E2B8F">
        <w:rPr>
          <w:rFonts w:eastAsia="Times New Roman" w:cs="Arial"/>
          <w:color w:val="000000"/>
          <w:sz w:val="27"/>
          <w:szCs w:val="27"/>
        </w:rPr>
        <w:t>Responsibilities for approval</w:t>
      </w:r>
      <w:bookmarkEnd w:id="10"/>
    </w:p>
    <w:p w14:paraId="10924EEB" w14:textId="02B427A6" w:rsidR="00694ABB" w:rsidRPr="001337BE" w:rsidRDefault="001337BE" w:rsidP="00FB586E">
      <w:pPr>
        <w:spacing w:line="240" w:lineRule="auto"/>
        <w:ind w:left="426"/>
        <w:rPr>
          <w:color w:val="000000"/>
          <w:sz w:val="27"/>
          <w:szCs w:val="27"/>
        </w:rPr>
      </w:pPr>
      <w:r w:rsidRPr="001337BE">
        <w:rPr>
          <w:color w:val="000000"/>
          <w:sz w:val="27"/>
          <w:szCs w:val="27"/>
        </w:rPr>
        <w:t xml:space="preserve">The HNY ICB Executive </w:t>
      </w:r>
      <w:r w:rsidR="00693F50">
        <w:rPr>
          <w:color w:val="000000"/>
          <w:sz w:val="27"/>
          <w:szCs w:val="27"/>
        </w:rPr>
        <w:t>Team</w:t>
      </w:r>
      <w:r w:rsidRPr="001337BE">
        <w:rPr>
          <w:color w:val="000000"/>
          <w:sz w:val="27"/>
          <w:szCs w:val="27"/>
        </w:rPr>
        <w:t xml:space="preserve"> is responsible for approval of this policy.</w:t>
      </w:r>
    </w:p>
    <w:p w14:paraId="57EA5766" w14:textId="77777777" w:rsidR="00694ABB" w:rsidRPr="00694ABB" w:rsidRDefault="00694ABB" w:rsidP="00694ABB">
      <w:pPr>
        <w:spacing w:line="240" w:lineRule="auto"/>
        <w:ind w:left="720"/>
        <w:rPr>
          <w:color w:val="auto"/>
        </w:rPr>
      </w:pPr>
    </w:p>
    <w:p w14:paraId="5427CF93" w14:textId="4661E94C" w:rsidR="00694ABB" w:rsidRDefault="003B335E" w:rsidP="00694ABB">
      <w:pPr>
        <w:pStyle w:val="Heading1"/>
      </w:pPr>
      <w:r>
        <w:t>Implementation</w:t>
      </w:r>
    </w:p>
    <w:p w14:paraId="05B34988" w14:textId="3FCEEE36" w:rsidR="00780B11" w:rsidRPr="003B335E" w:rsidRDefault="00AF0648" w:rsidP="007D6D65">
      <w:pPr>
        <w:spacing w:line="240" w:lineRule="auto"/>
        <w:ind w:left="426"/>
        <w:rPr>
          <w:color w:val="000000"/>
          <w:sz w:val="27"/>
          <w:szCs w:val="27"/>
        </w:rPr>
      </w:pPr>
      <w:r w:rsidRPr="003B335E">
        <w:rPr>
          <w:color w:val="000000"/>
          <w:sz w:val="27"/>
          <w:szCs w:val="27"/>
        </w:rPr>
        <w:t xml:space="preserve">Most people specifically </w:t>
      </w:r>
      <w:r w:rsidR="00780B11" w:rsidRPr="003B335E">
        <w:rPr>
          <w:color w:val="000000"/>
          <w:sz w:val="27"/>
          <w:szCs w:val="27"/>
        </w:rPr>
        <w:t xml:space="preserve">invited by the ICB to participate in involvement opportunities and whose expenses are not paid by another organisation, </w:t>
      </w:r>
      <w:r w:rsidRPr="003B335E">
        <w:rPr>
          <w:color w:val="000000"/>
          <w:sz w:val="27"/>
          <w:szCs w:val="27"/>
        </w:rPr>
        <w:t xml:space="preserve">are </w:t>
      </w:r>
      <w:r w:rsidR="00780B11" w:rsidRPr="003B335E">
        <w:rPr>
          <w:color w:val="000000"/>
          <w:sz w:val="27"/>
          <w:szCs w:val="27"/>
        </w:rPr>
        <w:t xml:space="preserve">entitled to claim expenses. This does not include </w:t>
      </w:r>
      <w:r w:rsidR="00D54B23">
        <w:rPr>
          <w:color w:val="000000"/>
          <w:sz w:val="27"/>
          <w:szCs w:val="27"/>
        </w:rPr>
        <w:t>B</w:t>
      </w:r>
      <w:r w:rsidR="00780B11" w:rsidRPr="003B335E">
        <w:rPr>
          <w:color w:val="000000"/>
          <w:sz w:val="27"/>
          <w:szCs w:val="27"/>
        </w:rPr>
        <w:t xml:space="preserve">oard, public </w:t>
      </w:r>
      <w:r w:rsidR="00F15022" w:rsidRPr="003B335E">
        <w:rPr>
          <w:color w:val="000000"/>
          <w:sz w:val="27"/>
          <w:szCs w:val="27"/>
        </w:rPr>
        <w:t>meetings,</w:t>
      </w:r>
      <w:r w:rsidR="00780B11" w:rsidRPr="003B335E">
        <w:rPr>
          <w:color w:val="000000"/>
          <w:sz w:val="27"/>
          <w:szCs w:val="27"/>
        </w:rPr>
        <w:t xml:space="preserve"> or other events where there is a general invitation to members of the public and which are open for anyone to attend.</w:t>
      </w:r>
    </w:p>
    <w:p w14:paraId="5490966B" w14:textId="77777777" w:rsidR="00780B11" w:rsidRPr="003B335E" w:rsidRDefault="00780B11" w:rsidP="007D6D65">
      <w:pPr>
        <w:spacing w:line="240" w:lineRule="auto"/>
        <w:ind w:left="426"/>
        <w:rPr>
          <w:color w:val="000000"/>
          <w:sz w:val="27"/>
          <w:szCs w:val="27"/>
        </w:rPr>
      </w:pPr>
    </w:p>
    <w:p w14:paraId="500545CC" w14:textId="0D501677" w:rsidR="00780B11" w:rsidRPr="003B335E" w:rsidRDefault="00780B11" w:rsidP="007D6D65">
      <w:pPr>
        <w:spacing w:line="240" w:lineRule="auto"/>
        <w:ind w:left="426"/>
        <w:rPr>
          <w:color w:val="000000"/>
          <w:sz w:val="27"/>
          <w:szCs w:val="27"/>
        </w:rPr>
      </w:pPr>
      <w:r w:rsidRPr="003B335E">
        <w:rPr>
          <w:color w:val="000000"/>
          <w:sz w:val="27"/>
          <w:szCs w:val="27"/>
        </w:rPr>
        <w:t xml:space="preserve">This policy covers </w:t>
      </w:r>
      <w:r w:rsidR="0034168C" w:rsidRPr="003B335E">
        <w:rPr>
          <w:color w:val="000000"/>
          <w:sz w:val="27"/>
          <w:szCs w:val="27"/>
        </w:rPr>
        <w:t xml:space="preserve">reimbursement for </w:t>
      </w:r>
      <w:r w:rsidRPr="003B335E">
        <w:rPr>
          <w:color w:val="000000"/>
          <w:sz w:val="27"/>
          <w:szCs w:val="27"/>
        </w:rPr>
        <w:t>t</w:t>
      </w:r>
      <w:r w:rsidR="00F15022" w:rsidRPr="003B335E">
        <w:rPr>
          <w:color w:val="000000"/>
          <w:sz w:val="27"/>
          <w:szCs w:val="27"/>
        </w:rPr>
        <w:t>hree</w:t>
      </w:r>
      <w:r w:rsidRPr="003B335E">
        <w:rPr>
          <w:color w:val="000000"/>
          <w:sz w:val="27"/>
          <w:szCs w:val="27"/>
        </w:rPr>
        <w:t xml:space="preserve"> distinct types of involvement; reimbursement for </w:t>
      </w:r>
      <w:r w:rsidR="00F15022" w:rsidRPr="003B335E">
        <w:rPr>
          <w:color w:val="000000"/>
          <w:sz w:val="27"/>
          <w:szCs w:val="27"/>
        </w:rPr>
        <w:t>out-of-pocket</w:t>
      </w:r>
      <w:r w:rsidRPr="003B335E">
        <w:rPr>
          <w:color w:val="000000"/>
          <w:sz w:val="27"/>
          <w:szCs w:val="27"/>
        </w:rPr>
        <w:t xml:space="preserve"> expenses </w:t>
      </w:r>
      <w:r w:rsidR="0034168C" w:rsidRPr="003B335E">
        <w:rPr>
          <w:color w:val="000000"/>
          <w:sz w:val="27"/>
          <w:szCs w:val="27"/>
        </w:rPr>
        <w:t>as</w:t>
      </w:r>
      <w:r w:rsidRPr="003B335E">
        <w:rPr>
          <w:color w:val="000000"/>
          <w:sz w:val="27"/>
          <w:szCs w:val="27"/>
        </w:rPr>
        <w:t xml:space="preserve"> a result of involvement</w:t>
      </w:r>
      <w:r w:rsidR="00AF0648" w:rsidRPr="003B335E">
        <w:rPr>
          <w:color w:val="000000"/>
          <w:sz w:val="27"/>
          <w:szCs w:val="27"/>
        </w:rPr>
        <w:t>;</w:t>
      </w:r>
      <w:r w:rsidR="0034168C" w:rsidRPr="003B335E">
        <w:rPr>
          <w:color w:val="000000"/>
          <w:sz w:val="27"/>
          <w:szCs w:val="27"/>
        </w:rPr>
        <w:t xml:space="preserve"> payments to individuals for their time in a defined role as part of a programme of work</w:t>
      </w:r>
      <w:r w:rsidR="00AF0648" w:rsidRPr="003B335E">
        <w:rPr>
          <w:color w:val="000000"/>
          <w:sz w:val="27"/>
          <w:szCs w:val="27"/>
        </w:rPr>
        <w:t>; and offering incentives for participation and involvement</w:t>
      </w:r>
      <w:r w:rsidR="0034168C" w:rsidRPr="003B335E">
        <w:rPr>
          <w:color w:val="000000"/>
          <w:sz w:val="27"/>
          <w:szCs w:val="27"/>
        </w:rPr>
        <w:t xml:space="preserve">.  </w:t>
      </w:r>
    </w:p>
    <w:p w14:paraId="12FF94FF" w14:textId="77777777" w:rsidR="0034168C" w:rsidRDefault="0034168C" w:rsidP="00F12FE9">
      <w:pPr>
        <w:spacing w:line="240" w:lineRule="auto"/>
        <w:ind w:left="858"/>
        <w:rPr>
          <w:color w:val="auto"/>
        </w:rPr>
      </w:pPr>
    </w:p>
    <w:p w14:paraId="59B8005B" w14:textId="77777777" w:rsidR="00720982" w:rsidRDefault="00720982" w:rsidP="00F12FE9">
      <w:pPr>
        <w:spacing w:line="240" w:lineRule="auto"/>
        <w:ind w:left="858"/>
        <w:rPr>
          <w:color w:val="auto"/>
        </w:rPr>
      </w:pPr>
    </w:p>
    <w:p w14:paraId="3A41B088" w14:textId="77777777" w:rsidR="00720982" w:rsidRDefault="00720982" w:rsidP="00F12FE9">
      <w:pPr>
        <w:spacing w:line="240" w:lineRule="auto"/>
        <w:ind w:left="858"/>
        <w:rPr>
          <w:color w:val="auto"/>
        </w:rPr>
      </w:pPr>
    </w:p>
    <w:p w14:paraId="4B960C74" w14:textId="77777777" w:rsidR="00E92F0B" w:rsidRDefault="00E92F0B" w:rsidP="0034168C">
      <w:pPr>
        <w:spacing w:line="240" w:lineRule="auto"/>
        <w:ind w:left="858"/>
        <w:rPr>
          <w:color w:val="auto"/>
        </w:rPr>
      </w:pPr>
    </w:p>
    <w:p w14:paraId="2F5B7ED0" w14:textId="37D91A0B" w:rsidR="00F86ABF" w:rsidRPr="003B335E" w:rsidRDefault="003B335E" w:rsidP="0034168C">
      <w:pPr>
        <w:spacing w:line="240" w:lineRule="auto"/>
        <w:ind w:left="858"/>
        <w:rPr>
          <w:b/>
          <w:bCs/>
          <w:color w:val="000000"/>
          <w:sz w:val="27"/>
          <w:szCs w:val="27"/>
        </w:rPr>
      </w:pPr>
      <w:r w:rsidRPr="003B335E">
        <w:rPr>
          <w:b/>
          <w:bCs/>
          <w:color w:val="000000"/>
          <w:sz w:val="27"/>
          <w:szCs w:val="27"/>
        </w:rPr>
        <w:lastRenderedPageBreak/>
        <w:t>6.1</w:t>
      </w:r>
      <w:r w:rsidRPr="003B335E">
        <w:rPr>
          <w:b/>
          <w:bCs/>
          <w:color w:val="000000"/>
          <w:sz w:val="27"/>
          <w:szCs w:val="27"/>
        </w:rPr>
        <w:tab/>
      </w:r>
      <w:r w:rsidR="00F86ABF" w:rsidRPr="003B335E">
        <w:rPr>
          <w:b/>
          <w:bCs/>
          <w:color w:val="000000"/>
          <w:sz w:val="27"/>
          <w:szCs w:val="27"/>
        </w:rPr>
        <w:t>Principles of offering reimbursement for involvement</w:t>
      </w:r>
    </w:p>
    <w:p w14:paraId="50DFD330" w14:textId="6E904EEC" w:rsidR="00F86ABF" w:rsidRPr="003B335E" w:rsidRDefault="00F86ABF" w:rsidP="00773BFC">
      <w:pPr>
        <w:pStyle w:val="ListParagraph"/>
        <w:numPr>
          <w:ilvl w:val="0"/>
          <w:numId w:val="28"/>
        </w:numPr>
        <w:spacing w:line="240" w:lineRule="auto"/>
        <w:rPr>
          <w:color w:val="000000"/>
          <w:sz w:val="27"/>
          <w:szCs w:val="27"/>
        </w:rPr>
      </w:pPr>
      <w:r w:rsidRPr="003B335E">
        <w:rPr>
          <w:color w:val="000000"/>
          <w:sz w:val="27"/>
          <w:szCs w:val="27"/>
        </w:rPr>
        <w:t>The contribution individuals make will be recognised and valued.  This can be done in a variety of ways for example, being thanked, positive feedback and acknowledgement, practical assistance, training, personal development or seeing the impact of the work and changes made as a result of involvement.</w:t>
      </w:r>
    </w:p>
    <w:p w14:paraId="35B5CBFA" w14:textId="77777777" w:rsidR="00F86ABF" w:rsidRPr="003B335E" w:rsidRDefault="00F86ABF" w:rsidP="00F86ABF">
      <w:pPr>
        <w:spacing w:line="240" w:lineRule="auto"/>
        <w:ind w:left="858"/>
        <w:rPr>
          <w:color w:val="000000"/>
          <w:sz w:val="27"/>
          <w:szCs w:val="27"/>
        </w:rPr>
      </w:pPr>
    </w:p>
    <w:p w14:paraId="267619B6" w14:textId="77777777" w:rsidR="00AF0648" w:rsidRPr="003B335E" w:rsidRDefault="00F86ABF" w:rsidP="00773BFC">
      <w:pPr>
        <w:pStyle w:val="ListParagraph"/>
        <w:numPr>
          <w:ilvl w:val="0"/>
          <w:numId w:val="28"/>
        </w:numPr>
        <w:spacing w:line="240" w:lineRule="auto"/>
        <w:rPr>
          <w:color w:val="000000"/>
          <w:sz w:val="27"/>
          <w:szCs w:val="27"/>
        </w:rPr>
      </w:pPr>
      <w:r w:rsidRPr="003B335E">
        <w:rPr>
          <w:color w:val="000000"/>
          <w:sz w:val="27"/>
          <w:szCs w:val="27"/>
        </w:rPr>
        <w:t>Patients and the public will be given the right information at the right time to be able to make an informed choice about how and on what terms they want to be involved.</w:t>
      </w:r>
      <w:r w:rsidR="00D7777C" w:rsidRPr="003B335E">
        <w:rPr>
          <w:color w:val="000000"/>
          <w:sz w:val="27"/>
          <w:szCs w:val="27"/>
        </w:rPr>
        <w:t xml:space="preserve">  </w:t>
      </w:r>
    </w:p>
    <w:p w14:paraId="1BC52E37" w14:textId="77777777" w:rsidR="00AF0648" w:rsidRPr="003B335E" w:rsidRDefault="00AF0648" w:rsidP="004975D3">
      <w:pPr>
        <w:pStyle w:val="ListParagraph"/>
        <w:rPr>
          <w:color w:val="000000"/>
          <w:sz w:val="27"/>
          <w:szCs w:val="27"/>
        </w:rPr>
      </w:pPr>
    </w:p>
    <w:p w14:paraId="05C5A48A" w14:textId="41819CA3" w:rsidR="00F86ABF" w:rsidRPr="003B335E" w:rsidRDefault="00F86ABF" w:rsidP="00773BFC">
      <w:pPr>
        <w:pStyle w:val="ListParagraph"/>
        <w:numPr>
          <w:ilvl w:val="0"/>
          <w:numId w:val="28"/>
        </w:numPr>
        <w:spacing w:line="240" w:lineRule="auto"/>
        <w:rPr>
          <w:color w:val="000000"/>
          <w:sz w:val="27"/>
          <w:szCs w:val="27"/>
        </w:rPr>
      </w:pPr>
      <w:r w:rsidRPr="003B335E">
        <w:rPr>
          <w:color w:val="000000"/>
          <w:sz w:val="27"/>
          <w:szCs w:val="27"/>
        </w:rPr>
        <w:t xml:space="preserve">The ICB will discuss and agree with participants the terms of involvement prior to them committing to it.  Involvement in unpaid activity does not require the participant to register as a volunteer. </w:t>
      </w:r>
    </w:p>
    <w:p w14:paraId="0A45FB3B" w14:textId="77777777" w:rsidR="00F86ABF" w:rsidRPr="003B335E" w:rsidRDefault="00F86ABF" w:rsidP="00F86ABF">
      <w:pPr>
        <w:spacing w:line="240" w:lineRule="auto"/>
        <w:ind w:left="858"/>
        <w:rPr>
          <w:color w:val="000000"/>
          <w:sz w:val="27"/>
          <w:szCs w:val="27"/>
        </w:rPr>
      </w:pPr>
    </w:p>
    <w:p w14:paraId="39C3C9A5" w14:textId="35EC31C7" w:rsidR="00F86ABF" w:rsidRPr="003B335E" w:rsidRDefault="00F86ABF" w:rsidP="00773BFC">
      <w:pPr>
        <w:pStyle w:val="ListParagraph"/>
        <w:numPr>
          <w:ilvl w:val="0"/>
          <w:numId w:val="28"/>
        </w:numPr>
        <w:spacing w:line="240" w:lineRule="auto"/>
        <w:rPr>
          <w:color w:val="000000"/>
          <w:sz w:val="27"/>
          <w:szCs w:val="27"/>
        </w:rPr>
      </w:pPr>
      <w:r w:rsidRPr="003B335E">
        <w:rPr>
          <w:color w:val="000000"/>
          <w:sz w:val="27"/>
          <w:szCs w:val="27"/>
        </w:rPr>
        <w:t>Individuals will not be left out of pocket or put at risk of being financially worse off as a result of their involvement in service improvement.</w:t>
      </w:r>
      <w:r w:rsidR="00D7777C" w:rsidRPr="003B335E">
        <w:rPr>
          <w:color w:val="000000"/>
          <w:sz w:val="27"/>
          <w:szCs w:val="27"/>
        </w:rPr>
        <w:t xml:space="preserve">  </w:t>
      </w:r>
    </w:p>
    <w:p w14:paraId="56BF84F1" w14:textId="77777777" w:rsidR="00F86ABF" w:rsidRPr="00F86ABF" w:rsidRDefault="00F86ABF" w:rsidP="00F86ABF">
      <w:pPr>
        <w:spacing w:line="240" w:lineRule="auto"/>
        <w:ind w:left="858"/>
        <w:rPr>
          <w:color w:val="auto"/>
        </w:rPr>
      </w:pPr>
    </w:p>
    <w:p w14:paraId="0C5C04DE" w14:textId="77777777" w:rsidR="00F86ABF" w:rsidRPr="003B335E" w:rsidRDefault="00F86ABF" w:rsidP="00773BFC">
      <w:pPr>
        <w:pStyle w:val="ListParagraph"/>
        <w:numPr>
          <w:ilvl w:val="0"/>
          <w:numId w:val="28"/>
        </w:numPr>
        <w:spacing w:line="240" w:lineRule="auto"/>
        <w:rPr>
          <w:color w:val="000000"/>
          <w:sz w:val="27"/>
          <w:szCs w:val="27"/>
        </w:rPr>
      </w:pPr>
      <w:r w:rsidRPr="003B335E">
        <w:rPr>
          <w:color w:val="000000"/>
          <w:sz w:val="27"/>
          <w:szCs w:val="27"/>
        </w:rPr>
        <w:t>The way that reimbursement of expenses is settled should not needlessly create barriers that deter them from being involved.</w:t>
      </w:r>
    </w:p>
    <w:p w14:paraId="271B9629" w14:textId="77777777" w:rsidR="00F86ABF" w:rsidRPr="003B335E" w:rsidRDefault="00F86ABF" w:rsidP="00F86ABF">
      <w:pPr>
        <w:spacing w:line="240" w:lineRule="auto"/>
        <w:ind w:left="858"/>
        <w:rPr>
          <w:color w:val="000000"/>
          <w:sz w:val="27"/>
          <w:szCs w:val="27"/>
        </w:rPr>
      </w:pPr>
    </w:p>
    <w:p w14:paraId="7B4597A4" w14:textId="363760F7" w:rsidR="00F86ABF" w:rsidRPr="003B335E" w:rsidRDefault="00773BFC" w:rsidP="00773BFC">
      <w:pPr>
        <w:pStyle w:val="ListParagraph"/>
        <w:numPr>
          <w:ilvl w:val="0"/>
          <w:numId w:val="28"/>
        </w:numPr>
        <w:spacing w:line="240" w:lineRule="auto"/>
        <w:rPr>
          <w:color w:val="000000"/>
          <w:sz w:val="27"/>
          <w:szCs w:val="27"/>
        </w:rPr>
      </w:pPr>
      <w:r w:rsidRPr="003B335E">
        <w:rPr>
          <w:color w:val="000000"/>
          <w:sz w:val="27"/>
          <w:szCs w:val="27"/>
        </w:rPr>
        <w:t xml:space="preserve">The individual will be provided with an indication of the expenses the ICB will be able to reimburse prior to undertaking any involvement.  </w:t>
      </w:r>
    </w:p>
    <w:p w14:paraId="3D83794F" w14:textId="77777777" w:rsidR="00F86ABF" w:rsidRPr="003B335E" w:rsidRDefault="00F86ABF" w:rsidP="0034168C">
      <w:pPr>
        <w:spacing w:line="240" w:lineRule="auto"/>
        <w:ind w:left="858"/>
        <w:rPr>
          <w:color w:val="000000"/>
          <w:sz w:val="27"/>
          <w:szCs w:val="27"/>
        </w:rPr>
      </w:pPr>
    </w:p>
    <w:p w14:paraId="3C88CEDD" w14:textId="77777777" w:rsidR="009F51A6" w:rsidRPr="003B335E" w:rsidRDefault="003B335E" w:rsidP="009F51A6">
      <w:pPr>
        <w:spacing w:line="240" w:lineRule="auto"/>
        <w:ind w:left="851"/>
        <w:rPr>
          <w:b/>
          <w:bCs/>
          <w:color w:val="000000"/>
          <w:sz w:val="27"/>
          <w:szCs w:val="27"/>
        </w:rPr>
      </w:pPr>
      <w:bookmarkStart w:id="11" w:name="_Hlk156392817"/>
      <w:r w:rsidRPr="003B335E">
        <w:rPr>
          <w:b/>
          <w:bCs/>
          <w:color w:val="000000"/>
          <w:sz w:val="27"/>
          <w:szCs w:val="27"/>
        </w:rPr>
        <w:t>6.2</w:t>
      </w:r>
      <w:r w:rsidRPr="003B335E">
        <w:rPr>
          <w:b/>
          <w:bCs/>
          <w:color w:val="000000"/>
          <w:sz w:val="27"/>
          <w:szCs w:val="27"/>
        </w:rPr>
        <w:tab/>
      </w:r>
      <w:r w:rsidR="009F51A6" w:rsidRPr="003B335E">
        <w:rPr>
          <w:b/>
          <w:bCs/>
          <w:color w:val="000000"/>
          <w:sz w:val="27"/>
          <w:szCs w:val="27"/>
        </w:rPr>
        <w:t>Types of reimbursement</w:t>
      </w:r>
    </w:p>
    <w:p w14:paraId="6774C4D5" w14:textId="77777777" w:rsidR="009F51A6" w:rsidRDefault="009F51A6" w:rsidP="009F51A6">
      <w:pPr>
        <w:spacing w:line="240" w:lineRule="auto"/>
        <w:ind w:left="1218"/>
        <w:rPr>
          <w:color w:val="000000"/>
          <w:sz w:val="27"/>
          <w:szCs w:val="27"/>
        </w:rPr>
      </w:pPr>
    </w:p>
    <w:p w14:paraId="700FCA71" w14:textId="1A53E218" w:rsidR="009F51A6" w:rsidRPr="009F51A6" w:rsidRDefault="004B65CD" w:rsidP="009F51A6">
      <w:pPr>
        <w:spacing w:line="240" w:lineRule="auto"/>
        <w:ind w:left="1218"/>
        <w:rPr>
          <w:b/>
          <w:bCs/>
          <w:color w:val="000000"/>
          <w:sz w:val="27"/>
          <w:szCs w:val="27"/>
        </w:rPr>
      </w:pPr>
      <w:r>
        <w:rPr>
          <w:b/>
          <w:bCs/>
          <w:color w:val="000000"/>
          <w:sz w:val="27"/>
          <w:szCs w:val="27"/>
        </w:rPr>
        <w:t>E</w:t>
      </w:r>
      <w:r w:rsidR="009F51A6">
        <w:rPr>
          <w:b/>
          <w:bCs/>
          <w:color w:val="000000"/>
          <w:sz w:val="27"/>
          <w:szCs w:val="27"/>
        </w:rPr>
        <w:t>xpenses</w:t>
      </w:r>
    </w:p>
    <w:p w14:paraId="05B00356" w14:textId="48F0CD01"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Travel and parking, including alternative transport arrangements when necessary and agreed in advance.  Parking costs will be met for the duration of the meeting. The amount of mileage reimbursement will normally be calculated from the participant’s usual residence to the event and return.  Any deviation from this should be disclosed at the earliest opportunity and agreed beforehand with the Project Lead.  Parking </w:t>
      </w:r>
      <w:r w:rsidR="00721101">
        <w:rPr>
          <w:color w:val="000000"/>
          <w:sz w:val="27"/>
          <w:szCs w:val="27"/>
        </w:rPr>
        <w:t xml:space="preserve">fines </w:t>
      </w:r>
      <w:r w:rsidRPr="003B335E">
        <w:rPr>
          <w:color w:val="000000"/>
          <w:sz w:val="27"/>
          <w:szCs w:val="27"/>
        </w:rPr>
        <w:t>or speeding fines and/or loss of personal belongings are not covered.</w:t>
      </w:r>
    </w:p>
    <w:p w14:paraId="4C7CB98E" w14:textId="77777777" w:rsidR="009F51A6" w:rsidRPr="003B335E" w:rsidRDefault="009F51A6" w:rsidP="009F51A6">
      <w:pPr>
        <w:spacing w:line="240" w:lineRule="auto"/>
        <w:ind w:left="1218"/>
        <w:rPr>
          <w:color w:val="000000"/>
          <w:sz w:val="27"/>
          <w:szCs w:val="27"/>
        </w:rPr>
      </w:pPr>
    </w:p>
    <w:p w14:paraId="67E76914" w14:textId="5175C0E0" w:rsidR="009F51A6" w:rsidRPr="003B335E" w:rsidRDefault="009F51A6" w:rsidP="009F51A6">
      <w:pPr>
        <w:pStyle w:val="ListParagraph"/>
        <w:numPr>
          <w:ilvl w:val="0"/>
          <w:numId w:val="25"/>
        </w:numPr>
        <w:spacing w:line="240" w:lineRule="auto"/>
        <w:rPr>
          <w:color w:val="000000"/>
          <w:sz w:val="27"/>
          <w:szCs w:val="27"/>
        </w:rPr>
      </w:pPr>
      <w:r w:rsidRPr="00516AD4">
        <w:rPr>
          <w:color w:val="000000"/>
          <w:sz w:val="27"/>
          <w:szCs w:val="27"/>
        </w:rPr>
        <w:t xml:space="preserve">Reimbursement for costs incurred through the use of an individual’s own transport will generally be paid at the rate of </w:t>
      </w:r>
      <w:r w:rsidR="00516AD4" w:rsidRPr="00516AD4">
        <w:rPr>
          <w:color w:val="000000"/>
          <w:sz w:val="27"/>
          <w:szCs w:val="27"/>
        </w:rPr>
        <w:t>45</w:t>
      </w:r>
      <w:r w:rsidRPr="00516AD4">
        <w:rPr>
          <w:color w:val="000000"/>
          <w:sz w:val="27"/>
          <w:szCs w:val="27"/>
        </w:rPr>
        <w:t xml:space="preserve"> pence per mile (for the first </w:t>
      </w:r>
      <w:r w:rsidR="00516AD4" w:rsidRPr="00516AD4">
        <w:rPr>
          <w:color w:val="000000"/>
          <w:sz w:val="27"/>
          <w:szCs w:val="27"/>
        </w:rPr>
        <w:t>10,000</w:t>
      </w:r>
      <w:r w:rsidRPr="00516AD4">
        <w:rPr>
          <w:color w:val="000000"/>
          <w:sz w:val="27"/>
          <w:szCs w:val="27"/>
        </w:rPr>
        <w:t xml:space="preserve"> miles). This is in line with </w:t>
      </w:r>
      <w:r w:rsidR="00516AD4" w:rsidRPr="00516AD4">
        <w:rPr>
          <w:color w:val="000000"/>
          <w:sz w:val="27"/>
          <w:szCs w:val="27"/>
        </w:rPr>
        <w:t>HMRC approved mileage</w:t>
      </w:r>
      <w:r w:rsidRPr="00516AD4">
        <w:rPr>
          <w:color w:val="000000"/>
          <w:sz w:val="27"/>
          <w:szCs w:val="27"/>
        </w:rPr>
        <w:t xml:space="preserve"> reimbursement rates. This</w:t>
      </w:r>
      <w:r w:rsidRPr="003B335E">
        <w:rPr>
          <w:color w:val="000000"/>
          <w:sz w:val="27"/>
          <w:szCs w:val="27"/>
        </w:rPr>
        <w:t xml:space="preserve"> rate applies for those travelling by motor vehicle. Different rates apply for those travelling by motorbike or bicycle and can be provided by the Finance Department as and where required.  The ICB will also reimburse passenger costs at a total rate of 5 pence per mile (regardless of the total number of passengers) and is completely tax free. This is to encourage car sharing.</w:t>
      </w:r>
    </w:p>
    <w:p w14:paraId="33B72512" w14:textId="77777777" w:rsidR="009F51A6" w:rsidRPr="003B335E" w:rsidRDefault="009F51A6" w:rsidP="009F51A6">
      <w:pPr>
        <w:spacing w:line="240" w:lineRule="auto"/>
        <w:ind w:left="1218"/>
        <w:rPr>
          <w:color w:val="000000"/>
          <w:sz w:val="27"/>
          <w:szCs w:val="27"/>
        </w:rPr>
      </w:pPr>
    </w:p>
    <w:p w14:paraId="1415E03C" w14:textId="6477792D"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lastRenderedPageBreak/>
        <w:t>The ICB encourages the use of public transport as a more sustainable mode of travel</w:t>
      </w:r>
      <w:r w:rsidR="00863892">
        <w:rPr>
          <w:color w:val="000000"/>
          <w:sz w:val="27"/>
          <w:szCs w:val="27"/>
        </w:rPr>
        <w:t>, where this is practical depending on the journey and available routes</w:t>
      </w:r>
      <w:r w:rsidRPr="003B335E">
        <w:rPr>
          <w:color w:val="000000"/>
          <w:sz w:val="27"/>
          <w:szCs w:val="27"/>
        </w:rPr>
        <w:t xml:space="preserve">. </w:t>
      </w:r>
      <w:r w:rsidR="00863892">
        <w:rPr>
          <w:color w:val="000000"/>
          <w:sz w:val="27"/>
          <w:szCs w:val="27"/>
        </w:rPr>
        <w:t>Where public transport is used, c</w:t>
      </w:r>
      <w:r w:rsidRPr="003B335E">
        <w:rPr>
          <w:color w:val="000000"/>
          <w:sz w:val="27"/>
          <w:szCs w:val="27"/>
        </w:rPr>
        <w:t>osts incurred will be refunded upon receipt of a valid ticket. To ensure the ICB gets best value for money from its funding allocation it does not allow 1st class travel. It also expects that the cheapest ticket is purchased, which is usually available by booking early rather than paying on the day of travel. For long train journeys, where the cost outlay could be prohibitive to attendance or cause financial hardship, then the ICB can arrange to purchase the tickets on their behalf.</w:t>
      </w:r>
    </w:p>
    <w:p w14:paraId="26481638" w14:textId="77777777" w:rsidR="009F51A6" w:rsidRPr="003B335E" w:rsidRDefault="009F51A6" w:rsidP="009F51A6">
      <w:pPr>
        <w:spacing w:line="240" w:lineRule="auto"/>
        <w:ind w:left="1218"/>
        <w:rPr>
          <w:color w:val="000000"/>
          <w:sz w:val="27"/>
          <w:szCs w:val="27"/>
        </w:rPr>
      </w:pPr>
    </w:p>
    <w:p w14:paraId="36893391" w14:textId="46D497BF"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If an individual has special transport requirements these should be disclosed at the earliest opportunity and the ICB will reimburse in full appropriate taxi</w:t>
      </w:r>
      <w:r w:rsidR="00F82CFD">
        <w:rPr>
          <w:color w:val="000000"/>
          <w:sz w:val="27"/>
          <w:szCs w:val="27"/>
        </w:rPr>
        <w:t xml:space="preserve"> or other </w:t>
      </w:r>
      <w:r w:rsidRPr="003B335E">
        <w:rPr>
          <w:color w:val="000000"/>
          <w:sz w:val="27"/>
          <w:szCs w:val="27"/>
        </w:rPr>
        <w:t>passenger transport</w:t>
      </w:r>
      <w:r w:rsidR="00A639ED">
        <w:rPr>
          <w:color w:val="000000"/>
          <w:sz w:val="27"/>
          <w:szCs w:val="27"/>
        </w:rPr>
        <w:t>.</w:t>
      </w:r>
    </w:p>
    <w:p w14:paraId="488C179E" w14:textId="77777777" w:rsidR="009F51A6" w:rsidRPr="003B335E" w:rsidRDefault="009F51A6" w:rsidP="009F51A6">
      <w:pPr>
        <w:spacing w:line="240" w:lineRule="auto"/>
        <w:ind w:left="1218"/>
        <w:rPr>
          <w:color w:val="000000"/>
          <w:sz w:val="27"/>
          <w:szCs w:val="27"/>
        </w:rPr>
      </w:pPr>
    </w:p>
    <w:p w14:paraId="4172EF5A"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Receipted costs for caring arrangements, including childcare. This may be paid at an appropriate rate dependent on individual circumstances and should be discussed and agreed in advance. </w:t>
      </w:r>
    </w:p>
    <w:p w14:paraId="71551933" w14:textId="77777777" w:rsidR="009F51A6" w:rsidRPr="003B335E" w:rsidRDefault="009F51A6" w:rsidP="009F51A6">
      <w:pPr>
        <w:spacing w:line="240" w:lineRule="auto"/>
        <w:ind w:left="1218"/>
        <w:rPr>
          <w:color w:val="000000"/>
          <w:sz w:val="27"/>
          <w:szCs w:val="27"/>
        </w:rPr>
      </w:pPr>
    </w:p>
    <w:p w14:paraId="68B49AA2"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Interpretation and language support, including signer, personal assistant or advocate costs to enable participation. This should be discussed and agreed in advance so appropriate arrangements can be made. When volunteers need a carer or support worker to accompany them to an activity the ICB will reimburse reasonable costs of this support if not provided elsewhere (such as via support payments). </w:t>
      </w:r>
    </w:p>
    <w:p w14:paraId="739D2246" w14:textId="77777777" w:rsidR="009F51A6" w:rsidRPr="003B335E" w:rsidRDefault="009F51A6" w:rsidP="009F51A6">
      <w:pPr>
        <w:spacing w:line="240" w:lineRule="auto"/>
        <w:ind w:left="1218"/>
        <w:rPr>
          <w:color w:val="000000"/>
          <w:sz w:val="27"/>
          <w:szCs w:val="27"/>
        </w:rPr>
      </w:pPr>
    </w:p>
    <w:p w14:paraId="6E38C712"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Subsistence: in rare cases where attendance at an event (including travel) exceeds 5 hours and refreshments are not provided, receipted expenses may be claimed.  The rates of reimbursement will be in line with Section 18 of the current NHS Agenda for Change Handbook. </w:t>
      </w:r>
    </w:p>
    <w:p w14:paraId="1339F042" w14:textId="77777777" w:rsidR="009F51A6" w:rsidRPr="003B335E" w:rsidRDefault="009F51A6" w:rsidP="009F51A6">
      <w:pPr>
        <w:spacing w:line="240" w:lineRule="auto"/>
        <w:ind w:left="1218"/>
        <w:rPr>
          <w:color w:val="000000"/>
          <w:sz w:val="27"/>
          <w:szCs w:val="27"/>
        </w:rPr>
      </w:pPr>
    </w:p>
    <w:p w14:paraId="30C2CB0D"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Attendance at a conference or event, where a volunteer is asked by the ICB to attend. In these cases, the cost will be reimbursed including reasonable out-of-pocket expenses and very rarely, accommodation costs. Payment in advance of travel will be considered if essential, taking into account the cost of living for individuals facing financial difficulties. </w:t>
      </w:r>
    </w:p>
    <w:p w14:paraId="3BF4789B" w14:textId="77777777" w:rsidR="009F51A6" w:rsidRPr="003B335E" w:rsidRDefault="009F51A6" w:rsidP="009F51A6">
      <w:pPr>
        <w:spacing w:line="240" w:lineRule="auto"/>
        <w:ind w:left="1218"/>
        <w:rPr>
          <w:color w:val="000000"/>
          <w:sz w:val="27"/>
          <w:szCs w:val="27"/>
        </w:rPr>
      </w:pPr>
    </w:p>
    <w:p w14:paraId="18D05A61" w14:textId="06C43A59" w:rsidR="009F51A6" w:rsidRPr="003B335E" w:rsidRDefault="00A03A53" w:rsidP="009F51A6">
      <w:pPr>
        <w:spacing w:line="240" w:lineRule="auto"/>
        <w:ind w:left="858"/>
        <w:rPr>
          <w:b/>
          <w:bCs/>
          <w:color w:val="000000"/>
          <w:sz w:val="27"/>
          <w:szCs w:val="27"/>
        </w:rPr>
      </w:pPr>
      <w:r>
        <w:rPr>
          <w:b/>
          <w:bCs/>
          <w:color w:val="000000"/>
          <w:sz w:val="27"/>
          <w:szCs w:val="27"/>
        </w:rPr>
        <w:t>6.3</w:t>
      </w:r>
      <w:r>
        <w:rPr>
          <w:b/>
          <w:bCs/>
          <w:color w:val="000000"/>
          <w:sz w:val="27"/>
          <w:szCs w:val="27"/>
        </w:rPr>
        <w:tab/>
      </w:r>
      <w:r w:rsidR="009F51A6" w:rsidRPr="003B335E">
        <w:rPr>
          <w:b/>
          <w:bCs/>
          <w:color w:val="000000"/>
          <w:sz w:val="27"/>
          <w:szCs w:val="27"/>
        </w:rPr>
        <w:t>Ad-hoc and one-off involvement</w:t>
      </w:r>
    </w:p>
    <w:p w14:paraId="72F7F468" w14:textId="556B7312" w:rsidR="009F51A6" w:rsidRPr="003B335E" w:rsidRDefault="009F51A6" w:rsidP="009F51A6">
      <w:pPr>
        <w:spacing w:line="240" w:lineRule="auto"/>
        <w:ind w:left="858"/>
        <w:rPr>
          <w:color w:val="000000"/>
          <w:sz w:val="27"/>
          <w:szCs w:val="27"/>
        </w:rPr>
      </w:pPr>
      <w:r w:rsidRPr="003B335E">
        <w:rPr>
          <w:color w:val="000000"/>
          <w:sz w:val="27"/>
          <w:szCs w:val="27"/>
        </w:rPr>
        <w:t>People contributing their views on a voluntary basis should not be out-of-pocket as a result of their participation</w:t>
      </w:r>
      <w:r>
        <w:rPr>
          <w:color w:val="000000"/>
          <w:sz w:val="27"/>
          <w:szCs w:val="27"/>
        </w:rPr>
        <w:t xml:space="preserve"> and could reasonably expect reimbursement</w:t>
      </w:r>
      <w:r w:rsidRPr="003B335E">
        <w:rPr>
          <w:color w:val="000000"/>
          <w:sz w:val="27"/>
          <w:szCs w:val="27"/>
        </w:rPr>
        <w:t>.  This includes (but is not exclusive to) the following examples of involvement:</w:t>
      </w:r>
    </w:p>
    <w:p w14:paraId="2D6841C7" w14:textId="77777777" w:rsidR="009F51A6" w:rsidRPr="003B335E" w:rsidRDefault="009F51A6" w:rsidP="009F51A6">
      <w:pPr>
        <w:spacing w:line="240" w:lineRule="auto"/>
        <w:ind w:left="858"/>
        <w:rPr>
          <w:color w:val="000000"/>
          <w:sz w:val="27"/>
          <w:szCs w:val="27"/>
        </w:rPr>
      </w:pPr>
    </w:p>
    <w:p w14:paraId="13B03CD9"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Participation in a focus group</w:t>
      </w:r>
    </w:p>
    <w:p w14:paraId="6B1B043B"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Attendance at a ICB event by personal invitation (e.g. as a member of a forum or meeting)</w:t>
      </w:r>
    </w:p>
    <w:p w14:paraId="067E3C81"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ICB led promotional or awareness raising activities in the community.</w:t>
      </w:r>
    </w:p>
    <w:p w14:paraId="33E3D816"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lastRenderedPageBreak/>
        <w:t>Attending ICB training events</w:t>
      </w:r>
    </w:p>
    <w:p w14:paraId="46E598D0" w14:textId="77777777" w:rsidR="009F51A6" w:rsidRPr="003B335E" w:rsidRDefault="009F51A6" w:rsidP="009F51A6">
      <w:pPr>
        <w:pStyle w:val="ListParagraph"/>
        <w:spacing w:line="240" w:lineRule="auto"/>
        <w:ind w:left="1578"/>
        <w:rPr>
          <w:color w:val="000000"/>
          <w:sz w:val="27"/>
          <w:szCs w:val="27"/>
        </w:rPr>
      </w:pPr>
    </w:p>
    <w:p w14:paraId="71242EB7" w14:textId="77777777" w:rsidR="009F51A6" w:rsidRPr="003B335E" w:rsidRDefault="009F51A6" w:rsidP="009F51A6">
      <w:pPr>
        <w:pStyle w:val="ListParagraph"/>
        <w:spacing w:line="240" w:lineRule="auto"/>
        <w:ind w:left="858"/>
        <w:rPr>
          <w:color w:val="000000"/>
          <w:sz w:val="27"/>
          <w:szCs w:val="27"/>
        </w:rPr>
      </w:pPr>
      <w:r w:rsidRPr="003B335E">
        <w:rPr>
          <w:color w:val="000000"/>
          <w:sz w:val="27"/>
          <w:szCs w:val="27"/>
        </w:rPr>
        <w:t>Involvement / attendance at open public meetings does not qualify for reimbursement of expenses e.g. ICB Annual General Meeting.</w:t>
      </w:r>
    </w:p>
    <w:p w14:paraId="1662D500" w14:textId="77777777" w:rsidR="009F51A6" w:rsidRDefault="009F51A6" w:rsidP="009F51A6">
      <w:pPr>
        <w:spacing w:line="240" w:lineRule="auto"/>
        <w:ind w:left="1218"/>
        <w:rPr>
          <w:b/>
          <w:bCs/>
          <w:color w:val="000000"/>
          <w:sz w:val="27"/>
          <w:szCs w:val="27"/>
        </w:rPr>
      </w:pPr>
    </w:p>
    <w:p w14:paraId="4AA3E6B7" w14:textId="77777777" w:rsidR="009D04E0" w:rsidRDefault="009D04E0" w:rsidP="009F51A6">
      <w:pPr>
        <w:spacing w:line="240" w:lineRule="auto"/>
        <w:ind w:left="1218"/>
        <w:rPr>
          <w:b/>
          <w:bCs/>
          <w:color w:val="000000"/>
          <w:sz w:val="27"/>
          <w:szCs w:val="27"/>
        </w:rPr>
      </w:pPr>
    </w:p>
    <w:p w14:paraId="35A2948B" w14:textId="4F0C6819" w:rsidR="00A4568F" w:rsidRPr="003B335E" w:rsidRDefault="00A03A53" w:rsidP="00A4568F">
      <w:pPr>
        <w:spacing w:line="240" w:lineRule="auto"/>
        <w:ind w:left="851"/>
        <w:rPr>
          <w:b/>
          <w:bCs/>
          <w:color w:val="000000"/>
          <w:sz w:val="27"/>
          <w:szCs w:val="27"/>
        </w:rPr>
      </w:pPr>
      <w:r>
        <w:rPr>
          <w:b/>
          <w:bCs/>
          <w:color w:val="000000"/>
          <w:sz w:val="27"/>
          <w:szCs w:val="27"/>
        </w:rPr>
        <w:t>6.4</w:t>
      </w:r>
      <w:r>
        <w:rPr>
          <w:b/>
          <w:bCs/>
          <w:color w:val="000000"/>
          <w:sz w:val="27"/>
          <w:szCs w:val="27"/>
        </w:rPr>
        <w:tab/>
      </w:r>
      <w:r w:rsidR="00A4568F" w:rsidRPr="003B335E">
        <w:rPr>
          <w:b/>
          <w:bCs/>
          <w:color w:val="000000"/>
          <w:sz w:val="27"/>
          <w:szCs w:val="27"/>
        </w:rPr>
        <w:t>Payment for an individual’s time as part of a programme of involvement</w:t>
      </w:r>
    </w:p>
    <w:p w14:paraId="6B58BDC6" w14:textId="77777777" w:rsidR="00A7510C" w:rsidRDefault="00A7510C" w:rsidP="00A7510C">
      <w:pPr>
        <w:spacing w:line="240" w:lineRule="auto"/>
        <w:ind w:left="851"/>
        <w:rPr>
          <w:color w:val="000000"/>
          <w:sz w:val="27"/>
          <w:szCs w:val="27"/>
        </w:rPr>
      </w:pPr>
    </w:p>
    <w:p w14:paraId="39296586" w14:textId="1E8B917A" w:rsidR="00A4568F" w:rsidRPr="00A7510C" w:rsidRDefault="00A4568F" w:rsidP="00A7510C">
      <w:pPr>
        <w:spacing w:line="240" w:lineRule="auto"/>
        <w:ind w:left="851"/>
        <w:rPr>
          <w:color w:val="000000"/>
          <w:sz w:val="27"/>
          <w:szCs w:val="27"/>
        </w:rPr>
      </w:pPr>
      <w:r w:rsidRPr="00A7510C">
        <w:rPr>
          <w:color w:val="000000"/>
          <w:sz w:val="27"/>
          <w:szCs w:val="27"/>
        </w:rPr>
        <w:t xml:space="preserve">In some circumstances, the ICB will pay individuals for their time where they hold a role as part of an on-going programme of involvement.  This includes representation on committees or groups, or participation in working groups and panels.  These individuals have greater involvement in ICB programmes of work, in defined roles with responsibilities and/or timeframes allocated to them.  </w:t>
      </w:r>
    </w:p>
    <w:p w14:paraId="04289508" w14:textId="77777777" w:rsidR="00A4568F" w:rsidRPr="003B335E" w:rsidRDefault="00A4568F" w:rsidP="00A4568F">
      <w:pPr>
        <w:spacing w:line="240" w:lineRule="auto"/>
        <w:ind w:left="1218"/>
        <w:rPr>
          <w:color w:val="000000"/>
          <w:sz w:val="27"/>
          <w:szCs w:val="27"/>
        </w:rPr>
      </w:pPr>
    </w:p>
    <w:p w14:paraId="23EA1519" w14:textId="77777777" w:rsidR="00A4568F" w:rsidRPr="003B335E" w:rsidRDefault="00A4568F" w:rsidP="00A4568F">
      <w:pPr>
        <w:spacing w:line="240" w:lineRule="auto"/>
        <w:ind w:left="1218"/>
        <w:rPr>
          <w:color w:val="000000"/>
          <w:sz w:val="27"/>
          <w:szCs w:val="27"/>
        </w:rPr>
      </w:pPr>
      <w:r w:rsidRPr="003B335E">
        <w:rPr>
          <w:color w:val="000000"/>
          <w:sz w:val="27"/>
          <w:szCs w:val="27"/>
        </w:rPr>
        <w:t>These individuals are those who:</w:t>
      </w:r>
    </w:p>
    <w:p w14:paraId="6638149B" w14:textId="77777777"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Are in senior expert advisor roles that demonstrate strategic and accountable leadership and decision-making activity, including groups that make recommendations to committees that have delegated authority.</w:t>
      </w:r>
    </w:p>
    <w:p w14:paraId="107B64D0" w14:textId="77777777"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May be involved in this capacity for their ability to put forward views on behalf of the wider community.</w:t>
      </w:r>
    </w:p>
    <w:p w14:paraId="68D7459E" w14:textId="77777777"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May be recruited to support a specific public involvement role by application form and interview, such as those volunteering in a patient voice partnership role.</w:t>
      </w:r>
    </w:p>
    <w:p w14:paraId="2596B83C" w14:textId="77777777"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May be involved on a regular basis as part of a time limited activity, for example as part of co-production to develop ICB outcomes.</w:t>
      </w:r>
    </w:p>
    <w:p w14:paraId="2226969D" w14:textId="77777777"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 xml:space="preserve">Programmes of work may draw up a specific agreement with the individual in the role, setting out the role and responsibilities.  The work programme may set a payment rate per hour, day or half day for time worked as appropriate to their budget for the work.  These volunteers can then be provided with a reward for their time spent on involvement rather than a payment for work.  This approach is an expression of the ICB’s gratitude for people’s involvement and avoids renumeration which can lead to ‘professionalisation’ of the voluntary role.  </w:t>
      </w:r>
    </w:p>
    <w:p w14:paraId="3D6CBD15" w14:textId="557C3099" w:rsidR="00A4568F" w:rsidRPr="003B335E" w:rsidRDefault="00A4568F" w:rsidP="00A4568F">
      <w:pPr>
        <w:pStyle w:val="ListParagraph"/>
        <w:numPr>
          <w:ilvl w:val="0"/>
          <w:numId w:val="25"/>
        </w:numPr>
        <w:spacing w:line="240" w:lineRule="auto"/>
        <w:rPr>
          <w:color w:val="000000"/>
          <w:sz w:val="27"/>
          <w:szCs w:val="27"/>
        </w:rPr>
      </w:pPr>
      <w:r w:rsidRPr="003B335E">
        <w:rPr>
          <w:color w:val="000000"/>
          <w:sz w:val="27"/>
          <w:szCs w:val="27"/>
        </w:rPr>
        <w:t>Where individuals participate with defined roles, demonstrating strategic and accountable leadership and decision making, their out-of-pocket expenses should be reimbursed, and they should be offered an involvement payment from the ICB of £150 per day (more than four hours) or £75 per half day (four hours or less).  Individuals can choose to refuse the payment or accept a reduced amount should they so wish.  This is in line with the amount offered by NHS England to Patient and Public Voice Partners and should be agreed by</w:t>
      </w:r>
      <w:r w:rsidR="00107EF2">
        <w:rPr>
          <w:color w:val="000000"/>
          <w:sz w:val="27"/>
          <w:szCs w:val="27"/>
        </w:rPr>
        <w:t xml:space="preserve"> the Project Lead f</w:t>
      </w:r>
      <w:r w:rsidRPr="003B335E">
        <w:rPr>
          <w:color w:val="000000"/>
          <w:sz w:val="27"/>
          <w:szCs w:val="27"/>
        </w:rPr>
        <w:t>or the work there are involved in.</w:t>
      </w:r>
    </w:p>
    <w:p w14:paraId="0F9EA360" w14:textId="77777777" w:rsidR="00A4568F" w:rsidRPr="003B335E" w:rsidRDefault="00A4568F" w:rsidP="00A4568F">
      <w:pPr>
        <w:pStyle w:val="ListParagraph"/>
        <w:spacing w:line="240" w:lineRule="auto"/>
        <w:ind w:left="1578"/>
        <w:rPr>
          <w:color w:val="000000"/>
          <w:sz w:val="27"/>
          <w:szCs w:val="27"/>
        </w:rPr>
      </w:pPr>
    </w:p>
    <w:p w14:paraId="53EE5E0F" w14:textId="77777777" w:rsidR="00A4568F" w:rsidRDefault="00A4568F" w:rsidP="00A4568F">
      <w:pPr>
        <w:spacing w:line="240" w:lineRule="auto"/>
        <w:ind w:left="1218"/>
        <w:rPr>
          <w:color w:val="000000"/>
          <w:sz w:val="27"/>
          <w:szCs w:val="27"/>
        </w:rPr>
      </w:pPr>
      <w:r w:rsidRPr="003B5F9A">
        <w:rPr>
          <w:color w:val="000000"/>
          <w:sz w:val="27"/>
          <w:szCs w:val="27"/>
        </w:rPr>
        <w:lastRenderedPageBreak/>
        <w:t>This policy applies to those involved on a voluntary basis only and does not apply where the individual is involved in a programme and has a contract of employment for that role.</w:t>
      </w:r>
    </w:p>
    <w:p w14:paraId="12F3ACBF" w14:textId="77777777" w:rsidR="00492913" w:rsidRDefault="00492913" w:rsidP="00A4568F">
      <w:pPr>
        <w:spacing w:line="240" w:lineRule="auto"/>
        <w:ind w:left="1218"/>
        <w:rPr>
          <w:color w:val="000000"/>
          <w:sz w:val="27"/>
          <w:szCs w:val="27"/>
        </w:rPr>
      </w:pPr>
    </w:p>
    <w:p w14:paraId="3BE182B0" w14:textId="77777777" w:rsidR="00863892" w:rsidRDefault="00863892" w:rsidP="00A4568F">
      <w:pPr>
        <w:spacing w:line="240" w:lineRule="auto"/>
        <w:ind w:left="1218"/>
        <w:rPr>
          <w:b/>
          <w:bCs/>
          <w:color w:val="000000"/>
          <w:sz w:val="27"/>
          <w:szCs w:val="27"/>
        </w:rPr>
      </w:pPr>
    </w:p>
    <w:p w14:paraId="385432D1" w14:textId="408E0C1C" w:rsidR="00492913" w:rsidRPr="00492913" w:rsidRDefault="00A03A53" w:rsidP="00A4568F">
      <w:pPr>
        <w:spacing w:line="240" w:lineRule="auto"/>
        <w:ind w:left="1218"/>
        <w:rPr>
          <w:b/>
          <w:bCs/>
          <w:color w:val="000000"/>
          <w:sz w:val="27"/>
          <w:szCs w:val="27"/>
        </w:rPr>
      </w:pPr>
      <w:r>
        <w:rPr>
          <w:b/>
          <w:bCs/>
          <w:color w:val="000000"/>
          <w:sz w:val="27"/>
          <w:szCs w:val="27"/>
        </w:rPr>
        <w:t>6.5</w:t>
      </w:r>
      <w:r>
        <w:rPr>
          <w:b/>
          <w:bCs/>
          <w:color w:val="000000"/>
          <w:sz w:val="27"/>
          <w:szCs w:val="27"/>
        </w:rPr>
        <w:tab/>
      </w:r>
      <w:r w:rsidR="00492913" w:rsidRPr="00492913">
        <w:rPr>
          <w:b/>
          <w:bCs/>
          <w:color w:val="000000"/>
          <w:sz w:val="27"/>
          <w:szCs w:val="27"/>
        </w:rPr>
        <w:t>IR35 and off-payroll workers</w:t>
      </w:r>
    </w:p>
    <w:p w14:paraId="193CD0D1" w14:textId="77777777" w:rsidR="00492913" w:rsidRDefault="00492913" w:rsidP="00A4568F">
      <w:pPr>
        <w:spacing w:line="240" w:lineRule="auto"/>
        <w:ind w:left="1218"/>
        <w:rPr>
          <w:color w:val="000000"/>
          <w:sz w:val="27"/>
          <w:szCs w:val="27"/>
        </w:rPr>
      </w:pPr>
    </w:p>
    <w:p w14:paraId="6ACDEF14" w14:textId="48EA57E9" w:rsidR="00492913" w:rsidRDefault="00492913" w:rsidP="00A4568F">
      <w:pPr>
        <w:spacing w:line="240" w:lineRule="auto"/>
        <w:ind w:left="1218"/>
        <w:rPr>
          <w:color w:val="000000"/>
          <w:sz w:val="27"/>
          <w:szCs w:val="27"/>
        </w:rPr>
      </w:pPr>
      <w:r w:rsidRPr="00492913">
        <w:rPr>
          <w:color w:val="000000"/>
          <w:sz w:val="27"/>
          <w:szCs w:val="27"/>
        </w:rPr>
        <w:t xml:space="preserve">The </w:t>
      </w:r>
      <w:r>
        <w:rPr>
          <w:color w:val="000000"/>
          <w:sz w:val="27"/>
          <w:szCs w:val="27"/>
        </w:rPr>
        <w:t xml:space="preserve">HMRC </w:t>
      </w:r>
      <w:r w:rsidRPr="00492913">
        <w:rPr>
          <w:color w:val="000000"/>
          <w:sz w:val="27"/>
          <w:szCs w:val="27"/>
        </w:rPr>
        <w:t>off-payroll working rules make sure that a worker (</w:t>
      </w:r>
      <w:r>
        <w:rPr>
          <w:color w:val="000000"/>
          <w:sz w:val="27"/>
          <w:szCs w:val="27"/>
        </w:rPr>
        <w:t>who is not an employee</w:t>
      </w:r>
      <w:r w:rsidRPr="00492913">
        <w:rPr>
          <w:color w:val="000000"/>
          <w:sz w:val="27"/>
          <w:szCs w:val="27"/>
        </w:rPr>
        <w:t>) pays broadly the same Income Tax and National Insurance as an employee would.</w:t>
      </w:r>
    </w:p>
    <w:p w14:paraId="240986B2" w14:textId="77777777" w:rsidR="00A03A53" w:rsidRDefault="00A03A53" w:rsidP="00A4568F">
      <w:pPr>
        <w:spacing w:line="240" w:lineRule="auto"/>
        <w:ind w:left="1218"/>
        <w:rPr>
          <w:color w:val="000000"/>
          <w:sz w:val="27"/>
          <w:szCs w:val="27"/>
        </w:rPr>
      </w:pPr>
    </w:p>
    <w:p w14:paraId="4D7AD376" w14:textId="66A7EEFA" w:rsidR="00492913" w:rsidRDefault="003B5F9A" w:rsidP="00A4568F">
      <w:pPr>
        <w:spacing w:line="240" w:lineRule="auto"/>
        <w:ind w:left="1218"/>
        <w:rPr>
          <w:color w:val="000000"/>
          <w:sz w:val="27"/>
          <w:szCs w:val="27"/>
        </w:rPr>
      </w:pPr>
      <w:r>
        <w:rPr>
          <w:color w:val="000000"/>
          <w:sz w:val="27"/>
          <w:szCs w:val="27"/>
        </w:rPr>
        <w:t xml:space="preserve">Individuals being paid for their time as defined above, will need to be set up on payroll by </w:t>
      </w:r>
      <w:r w:rsidR="000A20BB">
        <w:rPr>
          <w:color w:val="000000"/>
          <w:sz w:val="27"/>
          <w:szCs w:val="27"/>
        </w:rPr>
        <w:t>F</w:t>
      </w:r>
      <w:r>
        <w:rPr>
          <w:color w:val="000000"/>
          <w:sz w:val="27"/>
          <w:szCs w:val="27"/>
        </w:rPr>
        <w:t>inance and will need to complete an IR35 form (</w:t>
      </w:r>
      <w:r w:rsidR="000A20BB">
        <w:rPr>
          <w:color w:val="000000"/>
          <w:sz w:val="27"/>
          <w:szCs w:val="27"/>
        </w:rPr>
        <w:t xml:space="preserve">see </w:t>
      </w:r>
      <w:r>
        <w:rPr>
          <w:color w:val="000000"/>
          <w:sz w:val="27"/>
          <w:szCs w:val="27"/>
        </w:rPr>
        <w:t xml:space="preserve">Appendix 5).  The ICB will need to establish if the IR35 rules apply to the individual and </w:t>
      </w:r>
      <w:r w:rsidRPr="003B5F9A">
        <w:rPr>
          <w:color w:val="000000"/>
          <w:sz w:val="27"/>
          <w:szCs w:val="27"/>
        </w:rPr>
        <w:t>must deduct Income Tax and employee National Insurance contributions from fees paid</w:t>
      </w:r>
      <w:r>
        <w:rPr>
          <w:color w:val="000000"/>
          <w:sz w:val="27"/>
          <w:szCs w:val="27"/>
        </w:rPr>
        <w:t xml:space="preserve">.  </w:t>
      </w:r>
    </w:p>
    <w:p w14:paraId="7D6F0694" w14:textId="77777777" w:rsidR="003B5F9A" w:rsidRDefault="003B5F9A" w:rsidP="00A4568F">
      <w:pPr>
        <w:spacing w:line="240" w:lineRule="auto"/>
        <w:ind w:left="1218"/>
        <w:rPr>
          <w:color w:val="000000"/>
          <w:sz w:val="27"/>
          <w:szCs w:val="27"/>
        </w:rPr>
      </w:pPr>
    </w:p>
    <w:p w14:paraId="1EED5780" w14:textId="37353882" w:rsidR="003B5F9A" w:rsidRDefault="003B5F9A" w:rsidP="00A4568F">
      <w:pPr>
        <w:spacing w:line="240" w:lineRule="auto"/>
        <w:ind w:left="1218"/>
        <w:rPr>
          <w:color w:val="000000"/>
          <w:sz w:val="27"/>
          <w:szCs w:val="27"/>
        </w:rPr>
      </w:pPr>
      <w:r>
        <w:rPr>
          <w:color w:val="000000"/>
          <w:sz w:val="27"/>
          <w:szCs w:val="27"/>
        </w:rPr>
        <w:t>To facilitate this</w:t>
      </w:r>
      <w:r w:rsidR="000A20BB">
        <w:rPr>
          <w:color w:val="000000"/>
          <w:sz w:val="27"/>
          <w:szCs w:val="27"/>
        </w:rPr>
        <w:t xml:space="preserve"> process</w:t>
      </w:r>
      <w:r>
        <w:rPr>
          <w:color w:val="000000"/>
          <w:sz w:val="27"/>
          <w:szCs w:val="27"/>
        </w:rPr>
        <w:t xml:space="preserve">, the Project </w:t>
      </w:r>
      <w:r w:rsidR="00107EF2">
        <w:rPr>
          <w:color w:val="000000"/>
          <w:sz w:val="27"/>
          <w:szCs w:val="27"/>
        </w:rPr>
        <w:t>Lead</w:t>
      </w:r>
      <w:r>
        <w:rPr>
          <w:color w:val="000000"/>
          <w:sz w:val="27"/>
          <w:szCs w:val="27"/>
        </w:rPr>
        <w:t xml:space="preserve"> </w:t>
      </w:r>
      <w:r w:rsidR="000A20BB">
        <w:rPr>
          <w:color w:val="000000"/>
          <w:sz w:val="27"/>
          <w:szCs w:val="27"/>
        </w:rPr>
        <w:t>must</w:t>
      </w:r>
      <w:r>
        <w:rPr>
          <w:color w:val="000000"/>
          <w:sz w:val="27"/>
          <w:szCs w:val="27"/>
        </w:rPr>
        <w:t xml:space="preserve"> </w:t>
      </w:r>
      <w:r w:rsidR="002C448A">
        <w:rPr>
          <w:color w:val="000000"/>
          <w:sz w:val="27"/>
          <w:szCs w:val="27"/>
        </w:rPr>
        <w:t>forward</w:t>
      </w:r>
      <w:r>
        <w:rPr>
          <w:color w:val="000000"/>
          <w:sz w:val="27"/>
          <w:szCs w:val="27"/>
        </w:rPr>
        <w:t xml:space="preserve"> the completed IR35 form to </w:t>
      </w:r>
      <w:r w:rsidR="002C448A">
        <w:rPr>
          <w:color w:val="000000"/>
          <w:sz w:val="27"/>
          <w:szCs w:val="27"/>
        </w:rPr>
        <w:t>F</w:t>
      </w:r>
      <w:r>
        <w:rPr>
          <w:color w:val="000000"/>
          <w:sz w:val="27"/>
          <w:szCs w:val="27"/>
        </w:rPr>
        <w:t>inance along with the following information in an email:</w:t>
      </w:r>
    </w:p>
    <w:p w14:paraId="509C7754" w14:textId="77777777" w:rsidR="003B5F9A" w:rsidRDefault="003B5F9A" w:rsidP="00A4568F">
      <w:pPr>
        <w:spacing w:line="240" w:lineRule="auto"/>
        <w:ind w:left="1218"/>
        <w:rPr>
          <w:color w:val="000000"/>
          <w:sz w:val="27"/>
          <w:szCs w:val="27"/>
        </w:rPr>
      </w:pPr>
    </w:p>
    <w:p w14:paraId="47A305FB" w14:textId="77777777" w:rsidR="003B5F9A" w:rsidRPr="003B5F9A" w:rsidRDefault="003B5F9A" w:rsidP="003B5F9A">
      <w:pPr>
        <w:numPr>
          <w:ilvl w:val="0"/>
          <w:numId w:val="37"/>
        </w:numPr>
        <w:spacing w:line="240" w:lineRule="auto"/>
        <w:ind w:firstLine="556"/>
        <w:rPr>
          <w:color w:val="000000"/>
          <w:sz w:val="27"/>
          <w:szCs w:val="27"/>
        </w:rPr>
      </w:pPr>
      <w:r w:rsidRPr="003B5F9A">
        <w:rPr>
          <w:color w:val="000000"/>
          <w:sz w:val="27"/>
          <w:szCs w:val="27"/>
        </w:rPr>
        <w:t xml:space="preserve">details of the contract </w:t>
      </w:r>
    </w:p>
    <w:p w14:paraId="542959A1" w14:textId="77777777" w:rsidR="003B5F9A" w:rsidRPr="003B5F9A" w:rsidRDefault="003B5F9A" w:rsidP="003B5F9A">
      <w:pPr>
        <w:numPr>
          <w:ilvl w:val="0"/>
          <w:numId w:val="37"/>
        </w:numPr>
        <w:spacing w:line="240" w:lineRule="auto"/>
        <w:ind w:firstLine="556"/>
        <w:rPr>
          <w:color w:val="000000"/>
          <w:sz w:val="27"/>
          <w:szCs w:val="27"/>
        </w:rPr>
      </w:pPr>
      <w:r w:rsidRPr="003B5F9A">
        <w:rPr>
          <w:color w:val="000000"/>
          <w:sz w:val="27"/>
          <w:szCs w:val="27"/>
        </w:rPr>
        <w:t xml:space="preserve">the worker’s responsibilities </w:t>
      </w:r>
    </w:p>
    <w:p w14:paraId="51606176" w14:textId="77777777" w:rsidR="003B5F9A" w:rsidRPr="003B5F9A" w:rsidRDefault="003B5F9A" w:rsidP="003B5F9A">
      <w:pPr>
        <w:numPr>
          <w:ilvl w:val="0"/>
          <w:numId w:val="37"/>
        </w:numPr>
        <w:spacing w:line="240" w:lineRule="auto"/>
        <w:ind w:firstLine="556"/>
        <w:rPr>
          <w:color w:val="000000"/>
          <w:sz w:val="27"/>
          <w:szCs w:val="27"/>
        </w:rPr>
      </w:pPr>
      <w:r w:rsidRPr="003B5F9A">
        <w:rPr>
          <w:color w:val="000000"/>
          <w:sz w:val="27"/>
          <w:szCs w:val="27"/>
        </w:rPr>
        <w:t>who decides what work needs to be done</w:t>
      </w:r>
    </w:p>
    <w:p w14:paraId="7987BBE3" w14:textId="77777777" w:rsidR="003B5F9A" w:rsidRPr="003B5F9A" w:rsidRDefault="003B5F9A" w:rsidP="003B5F9A">
      <w:pPr>
        <w:numPr>
          <w:ilvl w:val="0"/>
          <w:numId w:val="37"/>
        </w:numPr>
        <w:spacing w:line="240" w:lineRule="auto"/>
        <w:ind w:firstLine="556"/>
        <w:rPr>
          <w:color w:val="000000"/>
          <w:sz w:val="27"/>
          <w:szCs w:val="27"/>
        </w:rPr>
      </w:pPr>
      <w:r w:rsidRPr="003B5F9A">
        <w:rPr>
          <w:color w:val="000000"/>
          <w:sz w:val="27"/>
          <w:szCs w:val="27"/>
        </w:rPr>
        <w:t>who decides when, where and how the work is done</w:t>
      </w:r>
    </w:p>
    <w:p w14:paraId="673FF35E" w14:textId="77777777" w:rsidR="003B5F9A" w:rsidRPr="003B5F9A" w:rsidRDefault="003B5F9A" w:rsidP="003B5F9A">
      <w:pPr>
        <w:numPr>
          <w:ilvl w:val="0"/>
          <w:numId w:val="37"/>
        </w:numPr>
        <w:spacing w:line="240" w:lineRule="auto"/>
        <w:ind w:firstLine="556"/>
        <w:rPr>
          <w:color w:val="000000"/>
          <w:sz w:val="27"/>
          <w:szCs w:val="27"/>
        </w:rPr>
      </w:pPr>
      <w:r w:rsidRPr="003B5F9A">
        <w:rPr>
          <w:color w:val="000000"/>
          <w:sz w:val="27"/>
          <w:szCs w:val="27"/>
        </w:rPr>
        <w:t>how the worker will be paid</w:t>
      </w:r>
    </w:p>
    <w:p w14:paraId="1B683963" w14:textId="77777777" w:rsidR="003B5F9A" w:rsidRPr="003B5F9A" w:rsidRDefault="003B5F9A" w:rsidP="003B5F9A">
      <w:pPr>
        <w:numPr>
          <w:ilvl w:val="1"/>
          <w:numId w:val="37"/>
        </w:numPr>
        <w:spacing w:line="240" w:lineRule="auto"/>
        <w:rPr>
          <w:color w:val="000000"/>
          <w:sz w:val="27"/>
          <w:szCs w:val="27"/>
        </w:rPr>
      </w:pPr>
      <w:r w:rsidRPr="003B5F9A">
        <w:rPr>
          <w:color w:val="000000"/>
          <w:sz w:val="27"/>
          <w:szCs w:val="27"/>
        </w:rPr>
        <w:t>if the engagement includes any corporate benefits or reimbursement for expenses</w:t>
      </w:r>
    </w:p>
    <w:p w14:paraId="531C832D" w14:textId="77777777" w:rsidR="003B5F9A" w:rsidRPr="003B5F9A" w:rsidRDefault="003B5F9A" w:rsidP="003B5F9A">
      <w:pPr>
        <w:spacing w:line="240" w:lineRule="auto"/>
        <w:rPr>
          <w:color w:val="000000"/>
          <w:sz w:val="27"/>
          <w:szCs w:val="27"/>
        </w:rPr>
      </w:pPr>
    </w:p>
    <w:p w14:paraId="71187CB8" w14:textId="6DAFF178" w:rsidR="00492913" w:rsidRPr="003B335E" w:rsidRDefault="002C448A" w:rsidP="00A4568F">
      <w:pPr>
        <w:spacing w:line="240" w:lineRule="auto"/>
        <w:ind w:left="1218"/>
        <w:rPr>
          <w:color w:val="000000"/>
          <w:sz w:val="27"/>
          <w:szCs w:val="27"/>
        </w:rPr>
      </w:pPr>
      <w:r>
        <w:rPr>
          <w:color w:val="000000"/>
          <w:sz w:val="27"/>
          <w:szCs w:val="27"/>
        </w:rPr>
        <w:t xml:space="preserve">Finance will then add a budget code and send this to HR and Payroll.  Payment to the individual will be made via payroll.  </w:t>
      </w:r>
    </w:p>
    <w:p w14:paraId="475EFB89" w14:textId="77777777" w:rsidR="009F51A6" w:rsidRDefault="009F51A6" w:rsidP="009F51A6">
      <w:pPr>
        <w:spacing w:line="240" w:lineRule="auto"/>
        <w:ind w:left="1218"/>
        <w:rPr>
          <w:b/>
          <w:bCs/>
          <w:color w:val="000000"/>
          <w:sz w:val="27"/>
          <w:szCs w:val="27"/>
        </w:rPr>
      </w:pPr>
    </w:p>
    <w:p w14:paraId="2CC3A5B5" w14:textId="1FA7D073" w:rsidR="009F51A6" w:rsidRDefault="009F51A6" w:rsidP="009F51A6">
      <w:pPr>
        <w:spacing w:line="240" w:lineRule="auto"/>
        <w:ind w:left="851"/>
        <w:rPr>
          <w:b/>
          <w:bCs/>
          <w:color w:val="000000"/>
          <w:sz w:val="27"/>
          <w:szCs w:val="27"/>
        </w:rPr>
      </w:pPr>
      <w:r>
        <w:rPr>
          <w:b/>
          <w:bCs/>
          <w:color w:val="000000"/>
          <w:sz w:val="27"/>
          <w:szCs w:val="27"/>
        </w:rPr>
        <w:t>6.</w:t>
      </w:r>
      <w:r w:rsidR="00A03A53">
        <w:rPr>
          <w:b/>
          <w:bCs/>
          <w:color w:val="000000"/>
          <w:sz w:val="27"/>
          <w:szCs w:val="27"/>
        </w:rPr>
        <w:t>6</w:t>
      </w:r>
      <w:r>
        <w:rPr>
          <w:b/>
          <w:bCs/>
          <w:color w:val="000000"/>
          <w:sz w:val="27"/>
          <w:szCs w:val="27"/>
        </w:rPr>
        <w:tab/>
      </w:r>
      <w:r w:rsidRPr="009F51A6">
        <w:rPr>
          <w:b/>
          <w:bCs/>
          <w:color w:val="000000"/>
          <w:sz w:val="27"/>
          <w:szCs w:val="27"/>
        </w:rPr>
        <w:t>Advance incentives for participation and involvement</w:t>
      </w:r>
    </w:p>
    <w:p w14:paraId="455219BC" w14:textId="77777777" w:rsidR="00127EAF" w:rsidRPr="009F51A6" w:rsidRDefault="00127EAF" w:rsidP="009F51A6">
      <w:pPr>
        <w:spacing w:line="240" w:lineRule="auto"/>
        <w:ind w:left="851"/>
        <w:rPr>
          <w:b/>
          <w:bCs/>
          <w:color w:val="000000"/>
          <w:sz w:val="27"/>
          <w:szCs w:val="27"/>
        </w:rPr>
      </w:pPr>
    </w:p>
    <w:p w14:paraId="68B8CA99" w14:textId="46DBEB4F"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In some circumstances, it may be appropriate to offer an incentive for people to take part in an engagement activity.  The reason for offering an incentive needs careful consideration to ensure that it does not adversely affect the impartiality of those taking part. </w:t>
      </w:r>
      <w:r w:rsidR="009D04E0">
        <w:rPr>
          <w:color w:val="000000"/>
          <w:sz w:val="27"/>
          <w:szCs w:val="27"/>
        </w:rPr>
        <w:t xml:space="preserve">Incentives should only be given on completion of the engagement activity, preferably immediately after the event or activity. </w:t>
      </w:r>
      <w:r w:rsidR="00D46AE5">
        <w:rPr>
          <w:color w:val="000000"/>
          <w:sz w:val="27"/>
          <w:szCs w:val="27"/>
        </w:rPr>
        <w:t>Advice on whether it is appropriate to offer an incentive should be sought from the Director of Communications, Marketing and Media Relations</w:t>
      </w:r>
      <w:r w:rsidR="00B87FF3">
        <w:rPr>
          <w:color w:val="000000"/>
          <w:sz w:val="27"/>
          <w:szCs w:val="27"/>
        </w:rPr>
        <w:t>.</w:t>
      </w:r>
    </w:p>
    <w:p w14:paraId="1441321E" w14:textId="77777777" w:rsidR="009F51A6" w:rsidRPr="003B335E" w:rsidRDefault="009F51A6" w:rsidP="009F51A6">
      <w:pPr>
        <w:spacing w:line="240" w:lineRule="auto"/>
        <w:ind w:left="1218"/>
        <w:rPr>
          <w:color w:val="000000"/>
          <w:sz w:val="27"/>
          <w:szCs w:val="27"/>
        </w:rPr>
      </w:pPr>
    </w:p>
    <w:p w14:paraId="242C56E8" w14:textId="77777777" w:rsidR="009F51A6" w:rsidRPr="003B335E" w:rsidRDefault="009F51A6" w:rsidP="009F51A6">
      <w:pPr>
        <w:pStyle w:val="ListParagraph"/>
        <w:numPr>
          <w:ilvl w:val="0"/>
          <w:numId w:val="25"/>
        </w:numPr>
        <w:spacing w:line="240" w:lineRule="auto"/>
        <w:rPr>
          <w:color w:val="000000"/>
          <w:sz w:val="27"/>
          <w:szCs w:val="27"/>
        </w:rPr>
      </w:pPr>
      <w:r w:rsidRPr="003B335E">
        <w:rPr>
          <w:color w:val="000000"/>
          <w:sz w:val="27"/>
          <w:szCs w:val="27"/>
        </w:rPr>
        <w:t xml:space="preserve">An incentive in the form of a prize for taking part in a competition may be used to encourage entries, however consideration should be given to any potential impact on motivation to participate.  Completion of a questionnaire or taking part in a focus group could be primarily driven by </w:t>
      </w:r>
      <w:r w:rsidRPr="003B335E">
        <w:rPr>
          <w:color w:val="000000"/>
          <w:sz w:val="27"/>
          <w:szCs w:val="27"/>
        </w:rPr>
        <w:lastRenderedPageBreak/>
        <w:t>the offer of payment in some form rather than willingness to share opinion.  Incentives should only be offered where the reasons and impact have been considered, where it is financially viable to do so and where it would not be prejudicial to the purpose of the engagement.</w:t>
      </w:r>
    </w:p>
    <w:p w14:paraId="540EC9FD" w14:textId="77777777" w:rsidR="009F51A6" w:rsidRPr="003B335E" w:rsidRDefault="009F51A6" w:rsidP="009F51A6">
      <w:pPr>
        <w:spacing w:line="240" w:lineRule="auto"/>
        <w:ind w:left="1218"/>
        <w:rPr>
          <w:color w:val="000000"/>
          <w:sz w:val="27"/>
          <w:szCs w:val="27"/>
        </w:rPr>
      </w:pPr>
    </w:p>
    <w:p w14:paraId="714B7049" w14:textId="5DB1BA57" w:rsidR="00AF0648" w:rsidRPr="009F51A6" w:rsidRDefault="009F51A6" w:rsidP="009F51A6">
      <w:pPr>
        <w:pStyle w:val="ListParagraph"/>
        <w:numPr>
          <w:ilvl w:val="0"/>
          <w:numId w:val="25"/>
        </w:numPr>
        <w:spacing w:line="240" w:lineRule="auto"/>
        <w:rPr>
          <w:color w:val="000000"/>
          <w:sz w:val="27"/>
          <w:szCs w:val="27"/>
        </w:rPr>
      </w:pPr>
      <w:r w:rsidRPr="003B335E">
        <w:rPr>
          <w:color w:val="000000"/>
          <w:sz w:val="27"/>
          <w:szCs w:val="27"/>
        </w:rPr>
        <w:t>When considering incentives to offer, preference should be given to offering this in the form of vouchers or other gift rather than as a cash payment.  In offering an incentive, the Project Lead is responsible for informing potential participants of the possible impact on receipt of benefits as outlined in the section Volunteers in receipt of benefits below.</w:t>
      </w:r>
      <w:bookmarkEnd w:id="11"/>
    </w:p>
    <w:p w14:paraId="55EC81EB" w14:textId="77777777" w:rsidR="00AF0648" w:rsidRPr="003B335E" w:rsidRDefault="00AF0648" w:rsidP="003B335E">
      <w:pPr>
        <w:spacing w:line="240" w:lineRule="auto"/>
        <w:ind w:left="1218"/>
        <w:rPr>
          <w:color w:val="000000"/>
          <w:sz w:val="27"/>
          <w:szCs w:val="27"/>
        </w:rPr>
      </w:pPr>
    </w:p>
    <w:p w14:paraId="350D95E0" w14:textId="77777777" w:rsidR="00335A83" w:rsidRPr="003B335E" w:rsidRDefault="00335A83" w:rsidP="003B335E">
      <w:pPr>
        <w:spacing w:line="240" w:lineRule="auto"/>
        <w:ind w:left="1218"/>
        <w:rPr>
          <w:color w:val="000000"/>
          <w:sz w:val="27"/>
          <w:szCs w:val="27"/>
        </w:rPr>
      </w:pPr>
    </w:p>
    <w:p w14:paraId="14FD07A0" w14:textId="2AC29369" w:rsidR="0037053F" w:rsidRPr="003B335E" w:rsidRDefault="003B335E" w:rsidP="003B335E">
      <w:pPr>
        <w:spacing w:line="240" w:lineRule="auto"/>
        <w:ind w:left="1218"/>
        <w:rPr>
          <w:b/>
          <w:bCs/>
          <w:color w:val="000000"/>
          <w:sz w:val="27"/>
          <w:szCs w:val="27"/>
        </w:rPr>
      </w:pPr>
      <w:r w:rsidRPr="003B335E">
        <w:rPr>
          <w:b/>
          <w:bCs/>
          <w:color w:val="000000"/>
          <w:sz w:val="27"/>
          <w:szCs w:val="27"/>
        </w:rPr>
        <w:t>6.</w:t>
      </w:r>
      <w:r w:rsidR="002E0A63">
        <w:rPr>
          <w:b/>
          <w:bCs/>
          <w:color w:val="000000"/>
          <w:sz w:val="27"/>
          <w:szCs w:val="27"/>
        </w:rPr>
        <w:t>7</w:t>
      </w:r>
      <w:r w:rsidRPr="003B335E">
        <w:rPr>
          <w:b/>
          <w:bCs/>
          <w:color w:val="000000"/>
          <w:sz w:val="27"/>
          <w:szCs w:val="27"/>
        </w:rPr>
        <w:tab/>
      </w:r>
      <w:r w:rsidR="001329BA" w:rsidRPr="003B335E">
        <w:rPr>
          <w:b/>
          <w:bCs/>
          <w:color w:val="000000"/>
          <w:sz w:val="27"/>
          <w:szCs w:val="27"/>
        </w:rPr>
        <w:t>Additional i</w:t>
      </w:r>
      <w:r w:rsidR="0037053F" w:rsidRPr="003B335E">
        <w:rPr>
          <w:b/>
          <w:bCs/>
          <w:color w:val="000000"/>
          <w:sz w:val="27"/>
          <w:szCs w:val="27"/>
        </w:rPr>
        <w:t xml:space="preserve">nformation about claiming </w:t>
      </w:r>
      <w:r w:rsidR="00B227A1" w:rsidRPr="003B335E">
        <w:rPr>
          <w:b/>
          <w:bCs/>
          <w:color w:val="000000"/>
          <w:sz w:val="27"/>
          <w:szCs w:val="27"/>
        </w:rPr>
        <w:t>reimbursement</w:t>
      </w:r>
    </w:p>
    <w:p w14:paraId="7586493C" w14:textId="635E1AA5" w:rsidR="0037053F" w:rsidRDefault="00335A83" w:rsidP="003B335E">
      <w:pPr>
        <w:pStyle w:val="ListParagraph"/>
        <w:numPr>
          <w:ilvl w:val="0"/>
          <w:numId w:val="25"/>
        </w:numPr>
        <w:spacing w:line="240" w:lineRule="auto"/>
        <w:rPr>
          <w:color w:val="000000"/>
          <w:sz w:val="27"/>
          <w:szCs w:val="27"/>
        </w:rPr>
      </w:pPr>
      <w:r w:rsidRPr="003B335E">
        <w:rPr>
          <w:color w:val="000000"/>
          <w:sz w:val="27"/>
          <w:szCs w:val="27"/>
        </w:rPr>
        <w:t xml:space="preserve">All arrangements </w:t>
      </w:r>
      <w:r w:rsidR="00B227A1" w:rsidRPr="003B335E">
        <w:rPr>
          <w:color w:val="000000"/>
          <w:sz w:val="27"/>
          <w:szCs w:val="27"/>
        </w:rPr>
        <w:t>must</w:t>
      </w:r>
      <w:r w:rsidRPr="003B335E">
        <w:rPr>
          <w:color w:val="000000"/>
          <w:sz w:val="27"/>
          <w:szCs w:val="27"/>
        </w:rPr>
        <w:t xml:space="preserve"> be agreed </w:t>
      </w:r>
      <w:r w:rsidR="00B227A1" w:rsidRPr="003B335E">
        <w:rPr>
          <w:color w:val="000000"/>
          <w:sz w:val="27"/>
          <w:szCs w:val="27"/>
        </w:rPr>
        <w:t xml:space="preserve">between the ICB and the volunteer </w:t>
      </w:r>
      <w:r w:rsidRPr="003B335E">
        <w:rPr>
          <w:color w:val="000000"/>
          <w:sz w:val="27"/>
          <w:szCs w:val="27"/>
        </w:rPr>
        <w:t>in advance</w:t>
      </w:r>
      <w:r w:rsidR="00B227A1" w:rsidRPr="003B335E">
        <w:rPr>
          <w:color w:val="000000"/>
          <w:sz w:val="27"/>
          <w:szCs w:val="27"/>
        </w:rPr>
        <w:t>.</w:t>
      </w:r>
      <w:r w:rsidRPr="003B335E">
        <w:rPr>
          <w:color w:val="000000"/>
          <w:sz w:val="27"/>
          <w:szCs w:val="27"/>
        </w:rPr>
        <w:t xml:space="preserve"> </w:t>
      </w:r>
    </w:p>
    <w:p w14:paraId="3419396F" w14:textId="77777777" w:rsidR="009E200B" w:rsidRPr="003B335E" w:rsidRDefault="009E200B" w:rsidP="009E200B">
      <w:pPr>
        <w:pStyle w:val="ListParagraph"/>
        <w:numPr>
          <w:ilvl w:val="0"/>
          <w:numId w:val="25"/>
        </w:numPr>
        <w:spacing w:line="240" w:lineRule="auto"/>
        <w:rPr>
          <w:color w:val="000000"/>
          <w:sz w:val="27"/>
          <w:szCs w:val="27"/>
        </w:rPr>
      </w:pPr>
      <w:r w:rsidRPr="003B335E">
        <w:rPr>
          <w:color w:val="000000"/>
          <w:sz w:val="27"/>
          <w:szCs w:val="27"/>
        </w:rPr>
        <w:t>Receipts must be provided after the event.</w:t>
      </w:r>
    </w:p>
    <w:p w14:paraId="7C2ADC8A" w14:textId="51441CFB" w:rsidR="0037053F" w:rsidRPr="003B335E" w:rsidRDefault="0037053F" w:rsidP="003B335E">
      <w:pPr>
        <w:pStyle w:val="ListParagraph"/>
        <w:numPr>
          <w:ilvl w:val="0"/>
          <w:numId w:val="25"/>
        </w:numPr>
        <w:spacing w:line="240" w:lineRule="auto"/>
        <w:rPr>
          <w:color w:val="000000"/>
          <w:sz w:val="27"/>
          <w:szCs w:val="27"/>
        </w:rPr>
      </w:pPr>
      <w:r w:rsidRPr="003B335E">
        <w:rPr>
          <w:color w:val="000000"/>
          <w:sz w:val="27"/>
          <w:szCs w:val="27"/>
        </w:rPr>
        <w:t xml:space="preserve">The person leading the involvement activity should aim to reduce or eliminate any costs to those taking part, such as </w:t>
      </w:r>
      <w:r w:rsidR="00335A83" w:rsidRPr="003B335E">
        <w:rPr>
          <w:color w:val="000000"/>
          <w:sz w:val="27"/>
          <w:szCs w:val="27"/>
        </w:rPr>
        <w:t xml:space="preserve">printing, </w:t>
      </w:r>
      <w:r w:rsidR="003A7E8E" w:rsidRPr="003B335E">
        <w:rPr>
          <w:color w:val="000000"/>
          <w:sz w:val="27"/>
          <w:szCs w:val="27"/>
        </w:rPr>
        <w:t>postage,</w:t>
      </w:r>
      <w:r w:rsidR="00335A83" w:rsidRPr="003B335E">
        <w:rPr>
          <w:color w:val="000000"/>
          <w:sz w:val="27"/>
          <w:szCs w:val="27"/>
        </w:rPr>
        <w:t xml:space="preserve"> and telephone calls</w:t>
      </w:r>
      <w:r w:rsidRPr="003B335E">
        <w:rPr>
          <w:color w:val="000000"/>
          <w:sz w:val="27"/>
          <w:szCs w:val="27"/>
        </w:rPr>
        <w:t xml:space="preserve"> – providing documents and freepost where </w:t>
      </w:r>
      <w:r w:rsidR="003A7E8E" w:rsidRPr="003B335E">
        <w:rPr>
          <w:color w:val="000000"/>
          <w:sz w:val="27"/>
          <w:szCs w:val="27"/>
        </w:rPr>
        <w:t>available.</w:t>
      </w:r>
    </w:p>
    <w:p w14:paraId="19357B9B" w14:textId="3B36C54E" w:rsidR="00335A83" w:rsidRPr="003B335E" w:rsidRDefault="0037053F" w:rsidP="003B335E">
      <w:pPr>
        <w:pStyle w:val="ListParagraph"/>
        <w:numPr>
          <w:ilvl w:val="0"/>
          <w:numId w:val="25"/>
        </w:numPr>
        <w:spacing w:line="240" w:lineRule="auto"/>
        <w:rPr>
          <w:color w:val="000000"/>
          <w:sz w:val="27"/>
          <w:szCs w:val="27"/>
        </w:rPr>
      </w:pPr>
      <w:r w:rsidRPr="003B335E">
        <w:rPr>
          <w:color w:val="000000"/>
          <w:sz w:val="27"/>
          <w:szCs w:val="27"/>
        </w:rPr>
        <w:t>Volunteers</w:t>
      </w:r>
      <w:r w:rsidR="00335A83" w:rsidRPr="003B335E">
        <w:rPr>
          <w:color w:val="000000"/>
          <w:sz w:val="27"/>
          <w:szCs w:val="27"/>
        </w:rPr>
        <w:t xml:space="preserve"> are requested to use public transport or the most cost effective, environmentally friendly form of transport where practical</w:t>
      </w:r>
      <w:r w:rsidRPr="003B335E">
        <w:rPr>
          <w:color w:val="000000"/>
          <w:sz w:val="27"/>
          <w:szCs w:val="27"/>
        </w:rPr>
        <w:t>,</w:t>
      </w:r>
      <w:r w:rsidR="00335A83" w:rsidRPr="003B335E">
        <w:rPr>
          <w:color w:val="000000"/>
          <w:sz w:val="27"/>
          <w:szCs w:val="27"/>
        </w:rPr>
        <w:t xml:space="preserve"> </w:t>
      </w:r>
      <w:r w:rsidRPr="003B335E">
        <w:rPr>
          <w:color w:val="000000"/>
          <w:sz w:val="27"/>
          <w:szCs w:val="27"/>
        </w:rPr>
        <w:t>s</w:t>
      </w:r>
      <w:r w:rsidR="00335A83" w:rsidRPr="003B335E">
        <w:rPr>
          <w:color w:val="000000"/>
          <w:sz w:val="27"/>
          <w:szCs w:val="27"/>
        </w:rPr>
        <w:t>haring transport where possible</w:t>
      </w:r>
      <w:r w:rsidRPr="003B335E">
        <w:rPr>
          <w:color w:val="000000"/>
          <w:sz w:val="27"/>
          <w:szCs w:val="27"/>
        </w:rPr>
        <w:t>.</w:t>
      </w:r>
    </w:p>
    <w:p w14:paraId="4726801E" w14:textId="77777777" w:rsidR="0034168C" w:rsidRPr="003B335E" w:rsidRDefault="0034168C" w:rsidP="003B335E">
      <w:pPr>
        <w:spacing w:line="240" w:lineRule="auto"/>
        <w:ind w:left="1218"/>
        <w:rPr>
          <w:color w:val="000000"/>
          <w:sz w:val="27"/>
          <w:szCs w:val="27"/>
        </w:rPr>
      </w:pPr>
    </w:p>
    <w:p w14:paraId="204A0393" w14:textId="4A899FD4" w:rsidR="00F53914" w:rsidRPr="003B335E" w:rsidRDefault="00F53914" w:rsidP="003B335E">
      <w:pPr>
        <w:spacing w:line="240" w:lineRule="auto"/>
        <w:ind w:left="1218"/>
        <w:rPr>
          <w:color w:val="000000"/>
          <w:sz w:val="27"/>
          <w:szCs w:val="27"/>
        </w:rPr>
      </w:pPr>
    </w:p>
    <w:p w14:paraId="41E1FF5E" w14:textId="059DF5CB" w:rsidR="00F53914" w:rsidRPr="003B335E" w:rsidRDefault="003B335E" w:rsidP="003B335E">
      <w:pPr>
        <w:spacing w:line="240" w:lineRule="auto"/>
        <w:ind w:left="1218"/>
        <w:rPr>
          <w:b/>
          <w:bCs/>
          <w:color w:val="000000"/>
          <w:sz w:val="27"/>
          <w:szCs w:val="27"/>
        </w:rPr>
      </w:pPr>
      <w:r>
        <w:rPr>
          <w:b/>
          <w:bCs/>
          <w:color w:val="000000"/>
          <w:sz w:val="27"/>
          <w:szCs w:val="27"/>
        </w:rPr>
        <w:t>6.</w:t>
      </w:r>
      <w:r w:rsidR="002E0A63">
        <w:rPr>
          <w:b/>
          <w:bCs/>
          <w:color w:val="000000"/>
          <w:sz w:val="27"/>
          <w:szCs w:val="27"/>
        </w:rPr>
        <w:t>8</w:t>
      </w:r>
      <w:r>
        <w:rPr>
          <w:b/>
          <w:bCs/>
          <w:color w:val="000000"/>
          <w:sz w:val="27"/>
          <w:szCs w:val="27"/>
        </w:rPr>
        <w:tab/>
      </w:r>
      <w:r w:rsidR="00F53914" w:rsidRPr="003B335E">
        <w:rPr>
          <w:b/>
          <w:bCs/>
          <w:color w:val="000000"/>
          <w:sz w:val="27"/>
          <w:szCs w:val="27"/>
        </w:rPr>
        <w:t>How to claim</w:t>
      </w:r>
    </w:p>
    <w:p w14:paraId="0C0F9FCB" w14:textId="17EB2DA3" w:rsidR="00F53914" w:rsidRPr="003B335E" w:rsidRDefault="00F53914" w:rsidP="00127EAF">
      <w:pPr>
        <w:pStyle w:val="ListParagraph"/>
        <w:spacing w:line="240" w:lineRule="auto"/>
        <w:ind w:left="1578"/>
        <w:rPr>
          <w:color w:val="000000"/>
          <w:sz w:val="27"/>
          <w:szCs w:val="27"/>
        </w:rPr>
      </w:pPr>
      <w:r w:rsidRPr="003B335E">
        <w:rPr>
          <w:color w:val="000000"/>
          <w:sz w:val="27"/>
          <w:szCs w:val="27"/>
        </w:rPr>
        <w:t xml:space="preserve">Paperwork is necessary to safeguard both the ICB and the participant and it will therefore be accessible and easy to complete.  Paperwork to claim reimbursements is kept to a minimum and will be stored securely by the ICB's Finance Department for 5 years. This is in line with document retention periods for payments made to individuals. Please refer to </w:t>
      </w:r>
      <w:r w:rsidR="002E0A63">
        <w:rPr>
          <w:color w:val="000000"/>
          <w:sz w:val="27"/>
          <w:szCs w:val="27"/>
        </w:rPr>
        <w:t>the ICB’s</w:t>
      </w:r>
      <w:r w:rsidR="002E0A63" w:rsidRPr="003B335E">
        <w:rPr>
          <w:color w:val="000000"/>
          <w:sz w:val="27"/>
          <w:szCs w:val="27"/>
        </w:rPr>
        <w:t xml:space="preserve"> </w:t>
      </w:r>
      <w:r w:rsidRPr="003B335E">
        <w:rPr>
          <w:color w:val="000000"/>
          <w:sz w:val="27"/>
          <w:szCs w:val="27"/>
        </w:rPr>
        <w:t xml:space="preserve">Information Governance policies for further information. </w:t>
      </w:r>
    </w:p>
    <w:p w14:paraId="4E71E7B1" w14:textId="77777777" w:rsidR="00F53914" w:rsidRPr="003B335E" w:rsidRDefault="00F53914" w:rsidP="003B335E">
      <w:pPr>
        <w:spacing w:line="240" w:lineRule="auto"/>
        <w:ind w:left="1218"/>
        <w:rPr>
          <w:color w:val="000000"/>
          <w:sz w:val="27"/>
          <w:szCs w:val="27"/>
        </w:rPr>
      </w:pPr>
    </w:p>
    <w:p w14:paraId="67A07D85" w14:textId="110C9886" w:rsidR="00F15022" w:rsidRPr="003B335E" w:rsidRDefault="002E0A63" w:rsidP="003B335E">
      <w:pPr>
        <w:spacing w:line="240" w:lineRule="auto"/>
        <w:ind w:left="1218"/>
        <w:rPr>
          <w:b/>
          <w:bCs/>
          <w:color w:val="000000"/>
          <w:sz w:val="27"/>
          <w:szCs w:val="27"/>
        </w:rPr>
      </w:pPr>
      <w:r>
        <w:rPr>
          <w:b/>
          <w:bCs/>
          <w:color w:val="000000"/>
          <w:sz w:val="27"/>
          <w:szCs w:val="27"/>
        </w:rPr>
        <w:t>6.9</w:t>
      </w:r>
      <w:r>
        <w:rPr>
          <w:b/>
          <w:bCs/>
          <w:color w:val="000000"/>
          <w:sz w:val="27"/>
          <w:szCs w:val="27"/>
        </w:rPr>
        <w:tab/>
      </w:r>
      <w:r w:rsidR="00F15022" w:rsidRPr="003B335E">
        <w:rPr>
          <w:b/>
          <w:bCs/>
          <w:color w:val="000000"/>
          <w:sz w:val="27"/>
          <w:szCs w:val="27"/>
        </w:rPr>
        <w:t>Payment of expenses</w:t>
      </w:r>
    </w:p>
    <w:p w14:paraId="02D24CF1" w14:textId="77777777" w:rsidR="00F53914" w:rsidRPr="003B335E" w:rsidRDefault="00F53914" w:rsidP="00127EAF">
      <w:pPr>
        <w:pStyle w:val="ListParagraph"/>
        <w:spacing w:line="240" w:lineRule="auto"/>
        <w:ind w:left="1578"/>
        <w:rPr>
          <w:color w:val="000000"/>
          <w:sz w:val="27"/>
          <w:szCs w:val="27"/>
        </w:rPr>
      </w:pPr>
      <w:bookmarkStart w:id="12" w:name="_Hlk168488252"/>
      <w:r w:rsidRPr="003B335E">
        <w:rPr>
          <w:color w:val="000000"/>
          <w:sz w:val="27"/>
          <w:szCs w:val="27"/>
        </w:rPr>
        <w:t>Payment of reimbursements will initially be via cheque and posted to the address on the reimbursement declaration form. For people making regular claims, payments will then be made directly into the participant's bank account from the details provided on the reimbursement declaration form.</w:t>
      </w:r>
      <w:bookmarkEnd w:id="12"/>
      <w:r w:rsidRPr="003B335E">
        <w:rPr>
          <w:color w:val="000000"/>
          <w:sz w:val="27"/>
          <w:szCs w:val="27"/>
        </w:rPr>
        <w:t xml:space="preserve"> Except for exceptional circumstances, the ICB will ensure reimbursements are made within 20 working days of the claim being received.</w:t>
      </w:r>
    </w:p>
    <w:p w14:paraId="58DE72A5" w14:textId="77777777" w:rsidR="00F53914" w:rsidRPr="003B335E" w:rsidRDefault="00F53914" w:rsidP="003B335E">
      <w:pPr>
        <w:spacing w:line="240" w:lineRule="auto"/>
        <w:ind w:left="1218"/>
        <w:rPr>
          <w:color w:val="000000"/>
          <w:sz w:val="27"/>
          <w:szCs w:val="27"/>
        </w:rPr>
      </w:pPr>
    </w:p>
    <w:p w14:paraId="68E10D84" w14:textId="77777777" w:rsidR="00F53914" w:rsidRPr="003B335E" w:rsidRDefault="00F53914" w:rsidP="003B335E">
      <w:pPr>
        <w:spacing w:line="240" w:lineRule="auto"/>
        <w:ind w:left="1218"/>
        <w:rPr>
          <w:color w:val="000000"/>
          <w:sz w:val="27"/>
          <w:szCs w:val="27"/>
        </w:rPr>
      </w:pPr>
      <w:r w:rsidRPr="003B335E">
        <w:rPr>
          <w:color w:val="000000"/>
          <w:sz w:val="27"/>
          <w:szCs w:val="27"/>
        </w:rPr>
        <w:t xml:space="preserve">The Project Lead will: </w:t>
      </w:r>
    </w:p>
    <w:p w14:paraId="1CD06F2D" w14:textId="0D80A736" w:rsidR="00F53914" w:rsidRPr="003B335E" w:rsidRDefault="00F53914" w:rsidP="003B335E">
      <w:pPr>
        <w:pStyle w:val="ListParagraph"/>
        <w:numPr>
          <w:ilvl w:val="0"/>
          <w:numId w:val="25"/>
        </w:numPr>
        <w:spacing w:line="240" w:lineRule="auto"/>
        <w:rPr>
          <w:color w:val="000000"/>
          <w:sz w:val="27"/>
          <w:szCs w:val="27"/>
        </w:rPr>
      </w:pPr>
      <w:r w:rsidRPr="003B335E">
        <w:rPr>
          <w:color w:val="000000"/>
          <w:sz w:val="27"/>
          <w:szCs w:val="27"/>
        </w:rPr>
        <w:t>Provide the participant with contact details to obtain information on the implications on benefits of receiving reimbursement of expenses.</w:t>
      </w:r>
    </w:p>
    <w:p w14:paraId="0345CC3F" w14:textId="28317B8B" w:rsidR="00F53914" w:rsidRPr="003B335E" w:rsidRDefault="00F53914" w:rsidP="003B335E">
      <w:pPr>
        <w:pStyle w:val="ListParagraph"/>
        <w:numPr>
          <w:ilvl w:val="0"/>
          <w:numId w:val="25"/>
        </w:numPr>
        <w:spacing w:line="240" w:lineRule="auto"/>
        <w:rPr>
          <w:color w:val="000000"/>
          <w:sz w:val="27"/>
          <w:szCs w:val="27"/>
        </w:rPr>
      </w:pPr>
      <w:r w:rsidRPr="003B335E">
        <w:rPr>
          <w:color w:val="000000"/>
          <w:sz w:val="27"/>
          <w:szCs w:val="27"/>
        </w:rPr>
        <w:t>Give help with the completion of expenses claims forms if required.</w:t>
      </w:r>
    </w:p>
    <w:p w14:paraId="27B93786" w14:textId="77777777" w:rsidR="00F53914" w:rsidRPr="003B335E" w:rsidRDefault="00F53914" w:rsidP="003B335E">
      <w:pPr>
        <w:pStyle w:val="ListParagraph"/>
        <w:numPr>
          <w:ilvl w:val="0"/>
          <w:numId w:val="25"/>
        </w:numPr>
        <w:spacing w:line="240" w:lineRule="auto"/>
        <w:rPr>
          <w:color w:val="000000"/>
          <w:sz w:val="27"/>
          <w:szCs w:val="27"/>
        </w:rPr>
      </w:pPr>
      <w:r w:rsidRPr="003B335E">
        <w:rPr>
          <w:color w:val="000000"/>
          <w:sz w:val="27"/>
          <w:szCs w:val="27"/>
        </w:rPr>
        <w:lastRenderedPageBreak/>
        <w:t xml:space="preserve">Ensure that this is done in a confidential and sensitive manner, acknowledging a need for privacy.  </w:t>
      </w:r>
    </w:p>
    <w:p w14:paraId="0793D0B9" w14:textId="77777777" w:rsidR="00F53914" w:rsidRPr="003B335E" w:rsidRDefault="00F53914" w:rsidP="003B335E">
      <w:pPr>
        <w:spacing w:line="240" w:lineRule="auto"/>
        <w:ind w:left="1218"/>
        <w:rPr>
          <w:color w:val="000000"/>
          <w:sz w:val="27"/>
          <w:szCs w:val="27"/>
        </w:rPr>
      </w:pPr>
    </w:p>
    <w:p w14:paraId="4CBB06CC" w14:textId="77777777" w:rsidR="00F53914" w:rsidRPr="003B335E" w:rsidRDefault="00F53914" w:rsidP="003B335E">
      <w:pPr>
        <w:spacing w:line="240" w:lineRule="auto"/>
        <w:ind w:left="1218"/>
        <w:rPr>
          <w:color w:val="000000"/>
          <w:sz w:val="27"/>
          <w:szCs w:val="27"/>
        </w:rPr>
      </w:pPr>
      <w:r w:rsidRPr="003B335E">
        <w:rPr>
          <w:color w:val="000000"/>
          <w:sz w:val="27"/>
          <w:szCs w:val="27"/>
        </w:rPr>
        <w:t>The Participant will:</w:t>
      </w:r>
    </w:p>
    <w:p w14:paraId="3E00A5CA" w14:textId="77777777" w:rsidR="00F53914" w:rsidRDefault="00F53914" w:rsidP="003B335E">
      <w:pPr>
        <w:pStyle w:val="ListParagraph"/>
        <w:numPr>
          <w:ilvl w:val="0"/>
          <w:numId w:val="25"/>
        </w:numPr>
        <w:spacing w:line="240" w:lineRule="auto"/>
        <w:rPr>
          <w:color w:val="000000"/>
          <w:sz w:val="27"/>
          <w:szCs w:val="27"/>
        </w:rPr>
      </w:pPr>
      <w:r w:rsidRPr="003B335E">
        <w:rPr>
          <w:color w:val="000000"/>
          <w:sz w:val="27"/>
          <w:szCs w:val="27"/>
        </w:rPr>
        <w:t>Complete the expenses claim form with all the necessary information and attach receipts.</w:t>
      </w:r>
    </w:p>
    <w:p w14:paraId="3856EB59" w14:textId="41327FB8" w:rsidR="008F24B8" w:rsidRPr="003B335E" w:rsidRDefault="008F24B8" w:rsidP="003B335E">
      <w:pPr>
        <w:pStyle w:val="ListParagraph"/>
        <w:numPr>
          <w:ilvl w:val="0"/>
          <w:numId w:val="25"/>
        </w:numPr>
        <w:spacing w:line="240" w:lineRule="auto"/>
        <w:rPr>
          <w:color w:val="000000"/>
          <w:sz w:val="27"/>
          <w:szCs w:val="27"/>
        </w:rPr>
      </w:pPr>
      <w:r>
        <w:rPr>
          <w:color w:val="000000"/>
          <w:sz w:val="27"/>
          <w:szCs w:val="27"/>
        </w:rPr>
        <w:t>Assure themselves</w:t>
      </w:r>
      <w:r w:rsidR="001B3C95">
        <w:rPr>
          <w:color w:val="000000"/>
          <w:sz w:val="27"/>
          <w:szCs w:val="27"/>
        </w:rPr>
        <w:t xml:space="preserve"> of any benefits implications before they claim.</w:t>
      </w:r>
    </w:p>
    <w:p w14:paraId="48046743" w14:textId="77777777" w:rsidR="00F53914" w:rsidRPr="003B335E" w:rsidRDefault="00F53914" w:rsidP="003B335E">
      <w:pPr>
        <w:spacing w:line="240" w:lineRule="auto"/>
        <w:ind w:left="1218"/>
        <w:rPr>
          <w:color w:val="000000"/>
          <w:sz w:val="27"/>
          <w:szCs w:val="27"/>
        </w:rPr>
      </w:pPr>
    </w:p>
    <w:p w14:paraId="78B807C4" w14:textId="77777777" w:rsidR="00703607" w:rsidRDefault="00703607" w:rsidP="003B335E">
      <w:pPr>
        <w:spacing w:line="240" w:lineRule="auto"/>
        <w:ind w:left="1218"/>
        <w:rPr>
          <w:color w:val="000000"/>
          <w:sz w:val="27"/>
          <w:szCs w:val="27"/>
        </w:rPr>
      </w:pPr>
    </w:p>
    <w:p w14:paraId="6B157080" w14:textId="3442853B" w:rsidR="00703607" w:rsidRPr="003B335E" w:rsidRDefault="003B335E" w:rsidP="003B335E">
      <w:pPr>
        <w:spacing w:line="240" w:lineRule="auto"/>
        <w:ind w:left="1218"/>
        <w:rPr>
          <w:b/>
          <w:bCs/>
          <w:color w:val="000000"/>
          <w:sz w:val="27"/>
          <w:szCs w:val="27"/>
        </w:rPr>
      </w:pPr>
      <w:r>
        <w:rPr>
          <w:b/>
          <w:bCs/>
          <w:color w:val="000000"/>
          <w:sz w:val="27"/>
          <w:szCs w:val="27"/>
        </w:rPr>
        <w:t>6.</w:t>
      </w:r>
      <w:r w:rsidR="002E0A63">
        <w:rPr>
          <w:b/>
          <w:bCs/>
          <w:color w:val="000000"/>
          <w:sz w:val="27"/>
          <w:szCs w:val="27"/>
        </w:rPr>
        <w:t>10</w:t>
      </w:r>
      <w:r>
        <w:rPr>
          <w:b/>
          <w:bCs/>
          <w:color w:val="000000"/>
          <w:sz w:val="27"/>
          <w:szCs w:val="27"/>
        </w:rPr>
        <w:tab/>
      </w:r>
      <w:r w:rsidR="00703607" w:rsidRPr="003B335E">
        <w:rPr>
          <w:b/>
          <w:bCs/>
          <w:color w:val="000000"/>
          <w:sz w:val="27"/>
          <w:szCs w:val="27"/>
        </w:rPr>
        <w:t>Volunteers in receipt of benefits</w:t>
      </w:r>
    </w:p>
    <w:p w14:paraId="3089C30E" w14:textId="77777777" w:rsidR="00703607" w:rsidRPr="003B335E" w:rsidRDefault="00703607" w:rsidP="003B335E">
      <w:pPr>
        <w:spacing w:line="240" w:lineRule="auto"/>
        <w:ind w:left="1218"/>
        <w:rPr>
          <w:color w:val="000000"/>
          <w:sz w:val="27"/>
          <w:szCs w:val="27"/>
        </w:rPr>
      </w:pPr>
    </w:p>
    <w:p w14:paraId="300CC0EF" w14:textId="15F38745" w:rsidR="00703607" w:rsidRPr="003B335E" w:rsidRDefault="00703607" w:rsidP="003B335E">
      <w:pPr>
        <w:pStyle w:val="ListParagraph"/>
        <w:numPr>
          <w:ilvl w:val="0"/>
          <w:numId w:val="25"/>
        </w:numPr>
        <w:spacing w:line="240" w:lineRule="auto"/>
        <w:rPr>
          <w:color w:val="000000"/>
          <w:sz w:val="27"/>
          <w:szCs w:val="27"/>
        </w:rPr>
      </w:pPr>
      <w:r w:rsidRPr="003B335E">
        <w:rPr>
          <w:color w:val="000000"/>
          <w:sz w:val="27"/>
          <w:szCs w:val="27"/>
        </w:rPr>
        <w:t xml:space="preserve">On the whole, reimbursement of expenses does not affect people who are in receipt of benefits.  However, claimants need to be aware that payments may be regarded as income. It is the responsibility of individuals to comply with any conditions of benefits they may receive and should, if necessary, seek advice from the </w:t>
      </w:r>
      <w:r w:rsidR="00127EAF">
        <w:rPr>
          <w:color w:val="000000"/>
          <w:sz w:val="27"/>
          <w:szCs w:val="27"/>
        </w:rPr>
        <w:t>B</w:t>
      </w:r>
      <w:r w:rsidRPr="003B335E">
        <w:rPr>
          <w:color w:val="000000"/>
          <w:sz w:val="27"/>
          <w:szCs w:val="27"/>
        </w:rPr>
        <w:t xml:space="preserve">enefits </w:t>
      </w:r>
      <w:r w:rsidR="00127EAF">
        <w:rPr>
          <w:color w:val="000000"/>
          <w:sz w:val="27"/>
          <w:szCs w:val="27"/>
        </w:rPr>
        <w:t>A</w:t>
      </w:r>
      <w:r w:rsidRPr="003B335E">
        <w:rPr>
          <w:color w:val="000000"/>
          <w:sz w:val="27"/>
          <w:szCs w:val="27"/>
        </w:rPr>
        <w:t xml:space="preserve">gency or Citizens Advice Bureau.  </w:t>
      </w:r>
    </w:p>
    <w:p w14:paraId="74526A49" w14:textId="77777777" w:rsidR="00703607" w:rsidRPr="003B335E" w:rsidRDefault="00703607" w:rsidP="003B335E">
      <w:pPr>
        <w:spacing w:line="240" w:lineRule="auto"/>
        <w:ind w:left="1218"/>
        <w:rPr>
          <w:color w:val="000000"/>
          <w:sz w:val="27"/>
          <w:szCs w:val="27"/>
        </w:rPr>
      </w:pPr>
    </w:p>
    <w:p w14:paraId="18C46E14" w14:textId="1746333E" w:rsidR="00703607" w:rsidRPr="003B335E" w:rsidRDefault="00703607" w:rsidP="003B335E">
      <w:pPr>
        <w:pStyle w:val="ListParagraph"/>
        <w:numPr>
          <w:ilvl w:val="0"/>
          <w:numId w:val="25"/>
        </w:numPr>
        <w:spacing w:line="240" w:lineRule="auto"/>
        <w:rPr>
          <w:color w:val="000000"/>
          <w:sz w:val="27"/>
          <w:szCs w:val="27"/>
        </w:rPr>
      </w:pPr>
      <w:r w:rsidRPr="003B335E">
        <w:rPr>
          <w:color w:val="000000"/>
          <w:sz w:val="27"/>
          <w:szCs w:val="27"/>
        </w:rPr>
        <w:t xml:space="preserve">The ICB has a responsibility to provide information which enables individuals to make informed decisions about whether to apply for or accept an involvement role.  </w:t>
      </w:r>
      <w:r w:rsidR="00113B03">
        <w:rPr>
          <w:color w:val="000000"/>
          <w:sz w:val="27"/>
          <w:szCs w:val="27"/>
        </w:rPr>
        <w:t xml:space="preserve">The Project </w:t>
      </w:r>
      <w:r w:rsidR="0047605C">
        <w:rPr>
          <w:color w:val="000000"/>
          <w:sz w:val="27"/>
          <w:szCs w:val="27"/>
        </w:rPr>
        <w:t>Lead</w:t>
      </w:r>
      <w:r w:rsidR="00113B03">
        <w:rPr>
          <w:color w:val="000000"/>
          <w:sz w:val="27"/>
          <w:szCs w:val="27"/>
        </w:rPr>
        <w:t xml:space="preserve"> should advise the </w:t>
      </w:r>
      <w:r w:rsidR="00EC02AA">
        <w:rPr>
          <w:color w:val="000000"/>
          <w:sz w:val="27"/>
          <w:szCs w:val="27"/>
        </w:rPr>
        <w:t xml:space="preserve">person they might need to seek advice regarding </w:t>
      </w:r>
      <w:r w:rsidR="00050D35">
        <w:rPr>
          <w:color w:val="000000"/>
          <w:sz w:val="27"/>
          <w:szCs w:val="27"/>
        </w:rPr>
        <w:t xml:space="preserve">potential impact on claiming benefits.  </w:t>
      </w:r>
      <w:r w:rsidRPr="003B335E">
        <w:rPr>
          <w:color w:val="000000"/>
          <w:sz w:val="27"/>
          <w:szCs w:val="27"/>
        </w:rPr>
        <w:t xml:space="preserve">The claimant should be advised to visit: </w:t>
      </w:r>
      <w:r w:rsidRPr="004705BD">
        <w:rPr>
          <w:b/>
          <w:bCs/>
          <w:color w:val="000000"/>
          <w:sz w:val="27"/>
          <w:szCs w:val="27"/>
        </w:rPr>
        <w:t>https://www.gov.uk/volunteering/pay-and-expenses</w:t>
      </w:r>
      <w:r w:rsidRPr="003B335E">
        <w:rPr>
          <w:color w:val="000000"/>
          <w:sz w:val="27"/>
          <w:szCs w:val="27"/>
        </w:rPr>
        <w:t xml:space="preserve"> for further advice and information.</w:t>
      </w:r>
    </w:p>
    <w:p w14:paraId="42BFBCF9" w14:textId="77777777" w:rsidR="00703607" w:rsidRPr="003B335E" w:rsidRDefault="00703607" w:rsidP="003B335E">
      <w:pPr>
        <w:spacing w:line="240" w:lineRule="auto"/>
        <w:ind w:left="1218"/>
        <w:rPr>
          <w:color w:val="000000"/>
          <w:sz w:val="27"/>
          <w:szCs w:val="27"/>
        </w:rPr>
      </w:pPr>
    </w:p>
    <w:p w14:paraId="50C16FC7" w14:textId="77777777" w:rsidR="00703607" w:rsidRDefault="00703607" w:rsidP="003B335E">
      <w:pPr>
        <w:pStyle w:val="ListParagraph"/>
        <w:numPr>
          <w:ilvl w:val="0"/>
          <w:numId w:val="25"/>
        </w:numPr>
        <w:spacing w:line="240" w:lineRule="auto"/>
        <w:rPr>
          <w:color w:val="000000"/>
          <w:sz w:val="27"/>
          <w:szCs w:val="27"/>
        </w:rPr>
      </w:pPr>
      <w:r w:rsidRPr="003B335E">
        <w:rPr>
          <w:color w:val="000000"/>
          <w:sz w:val="27"/>
          <w:szCs w:val="27"/>
        </w:rPr>
        <w:t xml:space="preserve">It is the individual’s responsibility to discuss and clarify this potential impact with their benefits advisor and make the judgment as to what level of payment and expenses they are prepared to receive and declare. </w:t>
      </w:r>
    </w:p>
    <w:p w14:paraId="5D149DA2" w14:textId="77777777" w:rsidR="00A42268" w:rsidRPr="00A42268" w:rsidRDefault="00A42268" w:rsidP="00A42268">
      <w:pPr>
        <w:pStyle w:val="ListParagraph"/>
        <w:rPr>
          <w:color w:val="000000"/>
          <w:sz w:val="27"/>
          <w:szCs w:val="27"/>
        </w:rPr>
      </w:pPr>
    </w:p>
    <w:p w14:paraId="3AC97184" w14:textId="523A0938" w:rsidR="00A42268" w:rsidRPr="003B335E" w:rsidRDefault="00A42268" w:rsidP="003B335E">
      <w:pPr>
        <w:pStyle w:val="ListParagraph"/>
        <w:numPr>
          <w:ilvl w:val="0"/>
          <w:numId w:val="25"/>
        </w:numPr>
        <w:spacing w:line="240" w:lineRule="auto"/>
        <w:rPr>
          <w:color w:val="000000"/>
          <w:sz w:val="27"/>
          <w:szCs w:val="27"/>
        </w:rPr>
      </w:pPr>
      <w:r>
        <w:rPr>
          <w:color w:val="000000"/>
          <w:sz w:val="27"/>
          <w:szCs w:val="27"/>
        </w:rPr>
        <w:t xml:space="preserve">The individual will assure themselves </w:t>
      </w:r>
      <w:r w:rsidR="00CA35BE">
        <w:rPr>
          <w:color w:val="000000"/>
          <w:sz w:val="27"/>
          <w:szCs w:val="27"/>
        </w:rPr>
        <w:t>of any implications before they make a claim for reimbursement.</w:t>
      </w:r>
    </w:p>
    <w:p w14:paraId="27E9FE89" w14:textId="77777777" w:rsidR="00703607" w:rsidRPr="003B335E" w:rsidRDefault="00703607" w:rsidP="003B335E">
      <w:pPr>
        <w:spacing w:line="240" w:lineRule="auto"/>
        <w:ind w:left="1218"/>
        <w:rPr>
          <w:color w:val="000000"/>
          <w:sz w:val="27"/>
          <w:szCs w:val="27"/>
        </w:rPr>
      </w:pPr>
    </w:p>
    <w:p w14:paraId="56D68E0F" w14:textId="3F46A72D" w:rsidR="00703607" w:rsidRPr="003B335E" w:rsidRDefault="00703607" w:rsidP="003B335E">
      <w:pPr>
        <w:pStyle w:val="ListParagraph"/>
        <w:numPr>
          <w:ilvl w:val="0"/>
          <w:numId w:val="25"/>
        </w:numPr>
        <w:spacing w:line="240" w:lineRule="auto"/>
        <w:rPr>
          <w:color w:val="000000"/>
          <w:sz w:val="27"/>
          <w:szCs w:val="27"/>
        </w:rPr>
      </w:pPr>
      <w:r w:rsidRPr="003B335E">
        <w:rPr>
          <w:color w:val="000000"/>
          <w:sz w:val="27"/>
          <w:szCs w:val="27"/>
        </w:rPr>
        <w:t xml:space="preserve">The ICB can provide written confirmation of involvement as evidence, upon request.  </w:t>
      </w:r>
      <w:r w:rsidR="00EB16A7">
        <w:rPr>
          <w:color w:val="000000"/>
          <w:sz w:val="27"/>
          <w:szCs w:val="27"/>
        </w:rPr>
        <w:t xml:space="preserve">Regardless of whether </w:t>
      </w:r>
      <w:r w:rsidRPr="003B335E">
        <w:rPr>
          <w:color w:val="000000"/>
          <w:sz w:val="27"/>
          <w:szCs w:val="27"/>
        </w:rPr>
        <w:t xml:space="preserve">or not </w:t>
      </w:r>
      <w:r w:rsidR="00EB16A7">
        <w:rPr>
          <w:color w:val="000000"/>
          <w:sz w:val="27"/>
          <w:szCs w:val="27"/>
        </w:rPr>
        <w:t>people</w:t>
      </w:r>
      <w:r w:rsidRPr="003B335E">
        <w:rPr>
          <w:color w:val="000000"/>
          <w:sz w:val="27"/>
          <w:szCs w:val="27"/>
        </w:rPr>
        <w:t xml:space="preserve"> are able to accept payment for their time, actual costs of expenses (travel expenses) should always be reimbursed. This should not affect benefit entitlements.</w:t>
      </w:r>
    </w:p>
    <w:p w14:paraId="0014A973" w14:textId="77777777" w:rsidR="00703607" w:rsidRDefault="00703607" w:rsidP="003B335E">
      <w:pPr>
        <w:spacing w:line="240" w:lineRule="auto"/>
        <w:ind w:left="1218"/>
        <w:rPr>
          <w:color w:val="000000"/>
          <w:sz w:val="27"/>
          <w:szCs w:val="27"/>
        </w:rPr>
      </w:pPr>
    </w:p>
    <w:p w14:paraId="0F787505" w14:textId="77777777" w:rsidR="00703607" w:rsidRPr="003B335E" w:rsidRDefault="00703607" w:rsidP="003B335E">
      <w:pPr>
        <w:spacing w:line="240" w:lineRule="auto"/>
        <w:ind w:left="1218"/>
        <w:rPr>
          <w:b/>
          <w:bCs/>
          <w:color w:val="000000"/>
          <w:sz w:val="27"/>
          <w:szCs w:val="27"/>
        </w:rPr>
      </w:pPr>
    </w:p>
    <w:p w14:paraId="1071FD68" w14:textId="76FDF90E" w:rsidR="00F92F1B" w:rsidRPr="003B335E" w:rsidRDefault="003B335E" w:rsidP="001064C6">
      <w:pPr>
        <w:ind w:left="1134"/>
        <w:rPr>
          <w:b/>
          <w:bCs/>
          <w:color w:val="000000"/>
          <w:sz w:val="27"/>
          <w:szCs w:val="27"/>
        </w:rPr>
      </w:pPr>
      <w:r w:rsidRPr="003B335E">
        <w:rPr>
          <w:b/>
          <w:bCs/>
          <w:color w:val="000000"/>
          <w:sz w:val="27"/>
          <w:szCs w:val="27"/>
        </w:rPr>
        <w:t>6.</w:t>
      </w:r>
      <w:r w:rsidR="002E0A63">
        <w:rPr>
          <w:b/>
          <w:bCs/>
          <w:color w:val="000000"/>
          <w:sz w:val="27"/>
          <w:szCs w:val="27"/>
        </w:rPr>
        <w:t>11</w:t>
      </w:r>
      <w:r w:rsidRPr="003B335E">
        <w:rPr>
          <w:b/>
          <w:bCs/>
          <w:color w:val="000000"/>
          <w:sz w:val="27"/>
          <w:szCs w:val="27"/>
        </w:rPr>
        <w:tab/>
      </w:r>
      <w:r w:rsidR="00F92F1B" w:rsidRPr="003B335E">
        <w:rPr>
          <w:b/>
          <w:bCs/>
          <w:color w:val="000000"/>
          <w:sz w:val="27"/>
          <w:szCs w:val="27"/>
        </w:rPr>
        <w:t xml:space="preserve">Concerns, </w:t>
      </w:r>
      <w:r w:rsidR="00127EAF">
        <w:rPr>
          <w:b/>
          <w:bCs/>
          <w:color w:val="000000"/>
          <w:sz w:val="27"/>
          <w:szCs w:val="27"/>
        </w:rPr>
        <w:t>c</w:t>
      </w:r>
      <w:r w:rsidR="00F92F1B" w:rsidRPr="003B335E">
        <w:rPr>
          <w:b/>
          <w:bCs/>
          <w:color w:val="000000"/>
          <w:sz w:val="27"/>
          <w:szCs w:val="27"/>
        </w:rPr>
        <w:t xml:space="preserve">omplaints and </w:t>
      </w:r>
      <w:r w:rsidR="00127EAF">
        <w:rPr>
          <w:b/>
          <w:bCs/>
          <w:color w:val="000000"/>
          <w:sz w:val="27"/>
          <w:szCs w:val="27"/>
        </w:rPr>
        <w:t>d</w:t>
      </w:r>
      <w:r w:rsidR="00F92F1B" w:rsidRPr="003B335E">
        <w:rPr>
          <w:b/>
          <w:bCs/>
          <w:color w:val="000000"/>
          <w:sz w:val="27"/>
          <w:szCs w:val="27"/>
        </w:rPr>
        <w:t>isputes</w:t>
      </w:r>
    </w:p>
    <w:p w14:paraId="7BD21BC4" w14:textId="67661946" w:rsidR="00F92F1B" w:rsidRPr="003B335E" w:rsidRDefault="00F92F1B" w:rsidP="00F92F1B">
      <w:pPr>
        <w:spacing w:line="240" w:lineRule="auto"/>
        <w:ind w:left="1218"/>
        <w:rPr>
          <w:color w:val="000000"/>
          <w:sz w:val="27"/>
          <w:szCs w:val="27"/>
        </w:rPr>
      </w:pPr>
      <w:r w:rsidRPr="003B335E">
        <w:rPr>
          <w:color w:val="000000"/>
          <w:sz w:val="27"/>
          <w:szCs w:val="27"/>
        </w:rPr>
        <w:t xml:space="preserve">If either the participant or project lead has a concern, </w:t>
      </w:r>
      <w:r w:rsidR="000E3135" w:rsidRPr="003B335E">
        <w:rPr>
          <w:color w:val="000000"/>
          <w:sz w:val="27"/>
          <w:szCs w:val="27"/>
        </w:rPr>
        <w:t>complaint,</w:t>
      </w:r>
      <w:r w:rsidRPr="003B335E">
        <w:rPr>
          <w:color w:val="000000"/>
          <w:sz w:val="27"/>
          <w:szCs w:val="27"/>
        </w:rPr>
        <w:t xml:space="preserve"> or dispute in relation to reimbursement, these should be resolved locally between the participant and their Project Lead.</w:t>
      </w:r>
    </w:p>
    <w:p w14:paraId="02A529F6" w14:textId="77777777" w:rsidR="001064C6" w:rsidRPr="003B335E" w:rsidRDefault="001064C6" w:rsidP="00F92F1B">
      <w:pPr>
        <w:spacing w:line="240" w:lineRule="auto"/>
        <w:ind w:left="1218"/>
        <w:rPr>
          <w:color w:val="000000"/>
          <w:sz w:val="27"/>
          <w:szCs w:val="27"/>
        </w:rPr>
      </w:pPr>
    </w:p>
    <w:p w14:paraId="70FF56F6" w14:textId="5DBB3C5E" w:rsidR="001064C6" w:rsidRPr="003B335E" w:rsidRDefault="001064C6" w:rsidP="00F92F1B">
      <w:pPr>
        <w:spacing w:line="240" w:lineRule="auto"/>
        <w:ind w:left="1218"/>
        <w:rPr>
          <w:color w:val="000000"/>
          <w:sz w:val="27"/>
          <w:szCs w:val="27"/>
        </w:rPr>
      </w:pPr>
      <w:r w:rsidRPr="003B335E">
        <w:rPr>
          <w:color w:val="000000"/>
          <w:sz w:val="27"/>
          <w:szCs w:val="27"/>
        </w:rPr>
        <w:lastRenderedPageBreak/>
        <w:t>If payment has not been processed or there has been a delay beyond 20 working days, the Project Lead should contact the Finance Department for an update and inform the participants of the outcome.</w:t>
      </w:r>
    </w:p>
    <w:p w14:paraId="4680256A" w14:textId="77777777" w:rsidR="00F92F1B" w:rsidRPr="003B335E" w:rsidRDefault="00F92F1B" w:rsidP="00F92F1B">
      <w:pPr>
        <w:spacing w:line="240" w:lineRule="auto"/>
        <w:ind w:left="1218"/>
        <w:rPr>
          <w:color w:val="000000"/>
          <w:sz w:val="27"/>
          <w:szCs w:val="27"/>
        </w:rPr>
      </w:pPr>
    </w:p>
    <w:p w14:paraId="3D283AAF" w14:textId="513B32A8" w:rsidR="00F92F1B" w:rsidRPr="003B335E" w:rsidRDefault="00F92F1B" w:rsidP="00F92F1B">
      <w:pPr>
        <w:spacing w:line="240" w:lineRule="auto"/>
        <w:ind w:left="1218"/>
        <w:rPr>
          <w:color w:val="000000"/>
          <w:sz w:val="27"/>
          <w:szCs w:val="27"/>
        </w:rPr>
      </w:pPr>
      <w:r w:rsidRPr="003B335E">
        <w:rPr>
          <w:color w:val="000000"/>
          <w:sz w:val="27"/>
          <w:szCs w:val="27"/>
        </w:rPr>
        <w:t xml:space="preserve">If either side feels the need for third party involvement, </w:t>
      </w:r>
      <w:r w:rsidR="009D04EC">
        <w:rPr>
          <w:color w:val="000000"/>
          <w:sz w:val="27"/>
          <w:szCs w:val="27"/>
        </w:rPr>
        <w:t>the ICB</w:t>
      </w:r>
      <w:r w:rsidR="009E3FEE">
        <w:rPr>
          <w:color w:val="000000"/>
          <w:sz w:val="27"/>
          <w:szCs w:val="27"/>
        </w:rPr>
        <w:t xml:space="preserve">’s Experience Team </w:t>
      </w:r>
      <w:r w:rsidR="00DF4D1B">
        <w:rPr>
          <w:color w:val="000000"/>
          <w:sz w:val="27"/>
          <w:szCs w:val="27"/>
        </w:rPr>
        <w:t xml:space="preserve">can be contacted </w:t>
      </w:r>
      <w:r w:rsidR="00F77FF7">
        <w:rPr>
          <w:color w:val="000000"/>
          <w:sz w:val="27"/>
          <w:szCs w:val="27"/>
        </w:rPr>
        <w:t xml:space="preserve">at </w:t>
      </w:r>
      <w:hyperlink r:id="rId13" w:history="1">
        <w:r w:rsidR="00F77FF7" w:rsidRPr="00257A78">
          <w:rPr>
            <w:rStyle w:val="Hyperlink"/>
            <w:sz w:val="27"/>
            <w:szCs w:val="27"/>
          </w:rPr>
          <w:t>hnyicb.experience@nhs.net</w:t>
        </w:r>
      </w:hyperlink>
      <w:r w:rsidR="00F77FF7">
        <w:rPr>
          <w:color w:val="000000"/>
          <w:sz w:val="27"/>
          <w:szCs w:val="27"/>
        </w:rPr>
        <w:t xml:space="preserve">  telephone 01482 957750</w:t>
      </w:r>
      <w:r w:rsidRPr="003B335E">
        <w:rPr>
          <w:color w:val="000000"/>
          <w:sz w:val="27"/>
          <w:szCs w:val="27"/>
        </w:rPr>
        <w:t>.  They can then discuss with those concerned the options available and how to take the matter forward.  If necessary, the complaints process should be followed.</w:t>
      </w:r>
    </w:p>
    <w:p w14:paraId="28C3183D" w14:textId="77777777" w:rsidR="00571CCD" w:rsidRPr="003B335E" w:rsidRDefault="00571CCD" w:rsidP="00B22C3A">
      <w:pPr>
        <w:ind w:left="1218"/>
        <w:rPr>
          <w:color w:val="000000"/>
          <w:sz w:val="27"/>
          <w:szCs w:val="27"/>
        </w:rPr>
      </w:pPr>
    </w:p>
    <w:p w14:paraId="5167C8ED" w14:textId="77777777" w:rsidR="00AE286E" w:rsidRDefault="00F12FE9" w:rsidP="00AE286E">
      <w:pPr>
        <w:pStyle w:val="Heading1"/>
      </w:pPr>
      <w:bookmarkStart w:id="13" w:name="_Toc116314559"/>
      <w:bookmarkStart w:id="14" w:name="_Toc430791106"/>
      <w:r>
        <w:t>Consultation</w:t>
      </w:r>
      <w:bookmarkEnd w:id="13"/>
      <w:r>
        <w:t xml:space="preserve"> </w:t>
      </w:r>
      <w:bookmarkEnd w:id="14"/>
    </w:p>
    <w:p w14:paraId="66F6885D" w14:textId="50EDF7C3" w:rsidR="00D734FD" w:rsidRPr="003B335E" w:rsidRDefault="00D734FD" w:rsidP="003601E5">
      <w:pPr>
        <w:spacing w:line="240" w:lineRule="auto"/>
        <w:ind w:left="426"/>
        <w:rPr>
          <w:color w:val="000000"/>
          <w:sz w:val="27"/>
          <w:szCs w:val="27"/>
        </w:rPr>
      </w:pPr>
      <w:r w:rsidRPr="003B335E">
        <w:rPr>
          <w:color w:val="000000"/>
          <w:sz w:val="27"/>
          <w:szCs w:val="27"/>
        </w:rPr>
        <w:t>This policy has been developed after researching both the need for such guidance and policy produced by other NHS organisations.</w:t>
      </w:r>
      <w:r w:rsidR="00120EBD" w:rsidRPr="003B335E">
        <w:rPr>
          <w:color w:val="000000"/>
          <w:sz w:val="27"/>
          <w:szCs w:val="27"/>
        </w:rPr>
        <w:t xml:space="preserve">  Finance, HR and governance were involved in developing the policy.</w:t>
      </w:r>
      <w:r w:rsidRPr="003B335E">
        <w:rPr>
          <w:color w:val="000000"/>
          <w:sz w:val="27"/>
          <w:szCs w:val="27"/>
        </w:rPr>
        <w:t xml:space="preserve">  </w:t>
      </w:r>
    </w:p>
    <w:p w14:paraId="40C84C20" w14:textId="77777777" w:rsidR="00D734FD" w:rsidRDefault="00D734FD" w:rsidP="00F12FE9">
      <w:pPr>
        <w:spacing w:line="240" w:lineRule="auto"/>
        <w:ind w:left="856"/>
        <w:rPr>
          <w:color w:val="auto"/>
        </w:rPr>
      </w:pPr>
    </w:p>
    <w:p w14:paraId="56BFD60B" w14:textId="77777777" w:rsidR="00F12FE9" w:rsidRPr="00F12FE9" w:rsidRDefault="00F12FE9" w:rsidP="00F12FE9">
      <w:pPr>
        <w:spacing w:line="240" w:lineRule="auto"/>
        <w:ind w:left="856"/>
        <w:rPr>
          <w:color w:val="auto"/>
        </w:rPr>
      </w:pPr>
    </w:p>
    <w:p w14:paraId="188341BC" w14:textId="77777777" w:rsidR="00AE286E" w:rsidRDefault="00F12FE9" w:rsidP="00AE286E">
      <w:pPr>
        <w:pStyle w:val="Heading1"/>
      </w:pPr>
      <w:bookmarkStart w:id="15" w:name="_Toc430791107"/>
      <w:bookmarkStart w:id="16" w:name="_Toc116314560"/>
      <w:r>
        <w:t>Training</w:t>
      </w:r>
      <w:bookmarkEnd w:id="15"/>
      <w:bookmarkEnd w:id="16"/>
    </w:p>
    <w:p w14:paraId="7E7D85B0" w14:textId="1ADFF35D" w:rsidR="00F12FE9" w:rsidRPr="003B335E" w:rsidRDefault="009D0B68" w:rsidP="003601E5">
      <w:pPr>
        <w:spacing w:line="240" w:lineRule="auto"/>
        <w:ind w:left="426"/>
        <w:rPr>
          <w:color w:val="000000"/>
          <w:sz w:val="27"/>
          <w:szCs w:val="27"/>
        </w:rPr>
      </w:pPr>
      <w:r w:rsidRPr="003B335E">
        <w:rPr>
          <w:color w:val="000000"/>
          <w:sz w:val="27"/>
          <w:szCs w:val="27"/>
        </w:rPr>
        <w:t xml:space="preserve">Heads of Service within each Directorate are responsible for identifying </w:t>
      </w:r>
      <w:r w:rsidR="00F12FE9" w:rsidRPr="003B335E">
        <w:rPr>
          <w:color w:val="000000"/>
          <w:sz w:val="27"/>
          <w:szCs w:val="27"/>
        </w:rPr>
        <w:t xml:space="preserve">staff groups who may/will need training </w:t>
      </w:r>
      <w:r w:rsidRPr="003B335E">
        <w:rPr>
          <w:color w:val="000000"/>
          <w:sz w:val="27"/>
          <w:szCs w:val="27"/>
        </w:rPr>
        <w:t xml:space="preserve">in how to apply this policy, and should notify the Head of </w:t>
      </w:r>
      <w:r w:rsidR="00BC064F">
        <w:rPr>
          <w:color w:val="000000"/>
          <w:sz w:val="27"/>
          <w:szCs w:val="27"/>
        </w:rPr>
        <w:t xml:space="preserve">Community </w:t>
      </w:r>
      <w:r w:rsidRPr="003B335E">
        <w:rPr>
          <w:color w:val="000000"/>
          <w:sz w:val="27"/>
          <w:szCs w:val="27"/>
        </w:rPr>
        <w:t>Insight and Engagement to ensure appropriate support can be offered by the team.</w:t>
      </w:r>
    </w:p>
    <w:p w14:paraId="307E9A37" w14:textId="77777777" w:rsidR="00DD443C" w:rsidRPr="003B335E" w:rsidRDefault="00DD443C" w:rsidP="00DD443C">
      <w:pPr>
        <w:ind w:left="432"/>
        <w:rPr>
          <w:color w:val="000000"/>
          <w:sz w:val="27"/>
          <w:szCs w:val="27"/>
        </w:rPr>
      </w:pPr>
    </w:p>
    <w:p w14:paraId="03EEEB67" w14:textId="77777777" w:rsidR="00AE286E" w:rsidRDefault="00F12FE9" w:rsidP="00AE286E">
      <w:pPr>
        <w:pStyle w:val="Heading1"/>
      </w:pPr>
      <w:bookmarkStart w:id="17" w:name="_Toc430791108"/>
      <w:bookmarkStart w:id="18" w:name="_Toc116314561"/>
      <w:r>
        <w:t>Monitoring Compliance</w:t>
      </w:r>
      <w:bookmarkEnd w:id="17"/>
      <w:bookmarkEnd w:id="18"/>
    </w:p>
    <w:p w14:paraId="0EF83A4F" w14:textId="77777777" w:rsidR="008873C6" w:rsidRPr="008873C6" w:rsidRDefault="008873C6" w:rsidP="003601E5">
      <w:pPr>
        <w:spacing w:before="100" w:beforeAutospacing="1" w:after="100" w:afterAutospacing="1" w:line="240" w:lineRule="auto"/>
        <w:ind w:left="567"/>
        <w:rPr>
          <w:color w:val="000000"/>
          <w:sz w:val="27"/>
          <w:szCs w:val="27"/>
        </w:rPr>
      </w:pPr>
      <w:r w:rsidRPr="008873C6">
        <w:rPr>
          <w:color w:val="000000"/>
          <w:sz w:val="27"/>
          <w:szCs w:val="27"/>
        </w:rPr>
        <w:t>The ICB Board will ensure that this policy document is reviewed in accordance with the timescale specified at the time of approval. No policy or procedure will remain operational for a period exceeding three years without a review taking place.</w:t>
      </w:r>
    </w:p>
    <w:p w14:paraId="63E19162" w14:textId="77777777" w:rsidR="008873C6" w:rsidRPr="008873C6" w:rsidRDefault="008873C6" w:rsidP="003601E5">
      <w:pPr>
        <w:spacing w:before="100" w:beforeAutospacing="1" w:after="100" w:afterAutospacing="1" w:line="240" w:lineRule="auto"/>
        <w:ind w:left="567"/>
        <w:rPr>
          <w:color w:val="000000"/>
          <w:sz w:val="27"/>
          <w:szCs w:val="27"/>
        </w:rPr>
      </w:pPr>
      <w:r w:rsidRPr="008873C6">
        <w:rPr>
          <w:color w:val="000000"/>
          <w:sz w:val="27"/>
          <w:szCs w:val="27"/>
        </w:rPr>
        <w:t>Staff who become aware of any change including legislative change, which may affect a policy should advise their line manager as soon as possible. The Executive Director or nominated deputy will then consider the need to review the policy or procedure outside of the agreed timescale for revision.</w:t>
      </w:r>
    </w:p>
    <w:p w14:paraId="1B5DC9DB" w14:textId="2A0AA98B" w:rsidR="00AE286E" w:rsidRDefault="00F12FE9" w:rsidP="00AE286E">
      <w:pPr>
        <w:pStyle w:val="Heading1"/>
      </w:pPr>
      <w:bookmarkStart w:id="19" w:name="_Toc430791109"/>
      <w:bookmarkStart w:id="20" w:name="_Toc116314562"/>
      <w:r>
        <w:t xml:space="preserve">Arrangements for </w:t>
      </w:r>
      <w:r w:rsidR="00127EAF">
        <w:t>r</w:t>
      </w:r>
      <w:r>
        <w:t>e</w:t>
      </w:r>
      <w:bookmarkEnd w:id="19"/>
      <w:r>
        <w:t>view</w:t>
      </w:r>
      <w:bookmarkEnd w:id="20"/>
    </w:p>
    <w:p w14:paraId="779C50D2" w14:textId="441DDD19" w:rsidR="00CD5D00" w:rsidRPr="008873C6" w:rsidRDefault="009D0B68" w:rsidP="003601E5">
      <w:pPr>
        <w:spacing w:line="240" w:lineRule="auto"/>
        <w:ind w:left="426"/>
        <w:rPr>
          <w:color w:val="000000"/>
          <w:sz w:val="27"/>
          <w:szCs w:val="27"/>
        </w:rPr>
      </w:pPr>
      <w:r w:rsidRPr="008873C6">
        <w:rPr>
          <w:color w:val="000000"/>
          <w:sz w:val="27"/>
          <w:szCs w:val="27"/>
        </w:rPr>
        <w:t xml:space="preserve">The Communications, Marketing and Engagement Directorate </w:t>
      </w:r>
      <w:r w:rsidR="00371D2C">
        <w:rPr>
          <w:color w:val="000000"/>
          <w:sz w:val="27"/>
          <w:szCs w:val="27"/>
        </w:rPr>
        <w:t>is</w:t>
      </w:r>
      <w:r w:rsidRPr="008873C6">
        <w:rPr>
          <w:color w:val="000000"/>
          <w:sz w:val="27"/>
          <w:szCs w:val="27"/>
        </w:rPr>
        <w:t xml:space="preserve"> responsible for the</w:t>
      </w:r>
      <w:r w:rsidR="00F12FE9" w:rsidRPr="008873C6">
        <w:rPr>
          <w:color w:val="000000"/>
          <w:sz w:val="27"/>
          <w:szCs w:val="27"/>
        </w:rPr>
        <w:t xml:space="preserve"> review of th</w:t>
      </w:r>
      <w:r w:rsidRPr="008873C6">
        <w:rPr>
          <w:color w:val="000000"/>
          <w:sz w:val="27"/>
          <w:szCs w:val="27"/>
        </w:rPr>
        <w:t>is</w:t>
      </w:r>
      <w:r w:rsidR="00F12FE9" w:rsidRPr="008873C6">
        <w:rPr>
          <w:color w:val="000000"/>
          <w:sz w:val="27"/>
          <w:szCs w:val="27"/>
        </w:rPr>
        <w:t xml:space="preserve"> document every two years.</w:t>
      </w:r>
      <w:r w:rsidRPr="008873C6">
        <w:rPr>
          <w:color w:val="000000"/>
          <w:sz w:val="27"/>
          <w:szCs w:val="27"/>
        </w:rPr>
        <w:t xml:space="preserve">  </w:t>
      </w:r>
      <w:r w:rsidR="00CD5D00" w:rsidRPr="008873C6">
        <w:rPr>
          <w:color w:val="000000"/>
          <w:sz w:val="27"/>
          <w:szCs w:val="27"/>
        </w:rPr>
        <w:t>The reimbursement rates will also be reviewed on a regular basis in line with national guidance.</w:t>
      </w:r>
    </w:p>
    <w:p w14:paraId="78158A55" w14:textId="78423F1A" w:rsidR="00F12FE9" w:rsidRPr="008873C6" w:rsidRDefault="009D0B68" w:rsidP="003601E5">
      <w:pPr>
        <w:spacing w:line="240" w:lineRule="auto"/>
        <w:ind w:left="426"/>
        <w:rPr>
          <w:color w:val="000000"/>
          <w:sz w:val="27"/>
          <w:szCs w:val="27"/>
        </w:rPr>
      </w:pPr>
      <w:r w:rsidRPr="008873C6">
        <w:rPr>
          <w:color w:val="000000"/>
          <w:sz w:val="27"/>
          <w:szCs w:val="27"/>
        </w:rPr>
        <w:t>The r</w:t>
      </w:r>
      <w:r w:rsidR="00F12FE9" w:rsidRPr="008873C6">
        <w:rPr>
          <w:color w:val="000000"/>
          <w:sz w:val="27"/>
          <w:szCs w:val="27"/>
        </w:rPr>
        <w:t xml:space="preserve">eview log </w:t>
      </w:r>
      <w:r w:rsidR="006A3FD4" w:rsidRPr="008873C6">
        <w:rPr>
          <w:color w:val="000000"/>
          <w:sz w:val="27"/>
          <w:szCs w:val="27"/>
        </w:rPr>
        <w:t>will be</w:t>
      </w:r>
      <w:r w:rsidRPr="008873C6">
        <w:rPr>
          <w:color w:val="000000"/>
          <w:sz w:val="27"/>
          <w:szCs w:val="27"/>
        </w:rPr>
        <w:t xml:space="preserve"> </w:t>
      </w:r>
      <w:r w:rsidR="00F12FE9" w:rsidRPr="008873C6">
        <w:rPr>
          <w:color w:val="000000"/>
          <w:sz w:val="27"/>
          <w:szCs w:val="27"/>
        </w:rPr>
        <w:t>updated</w:t>
      </w:r>
      <w:r w:rsidRPr="008873C6">
        <w:rPr>
          <w:color w:val="000000"/>
          <w:sz w:val="27"/>
          <w:szCs w:val="27"/>
        </w:rPr>
        <w:t xml:space="preserve"> accordingly</w:t>
      </w:r>
      <w:r w:rsidR="00F12FE9" w:rsidRPr="008873C6">
        <w:rPr>
          <w:color w:val="000000"/>
          <w:sz w:val="27"/>
          <w:szCs w:val="27"/>
        </w:rPr>
        <w:t>.</w:t>
      </w:r>
    </w:p>
    <w:p w14:paraId="596A563F" w14:textId="77777777" w:rsidR="00BC064F" w:rsidRDefault="00BC064F" w:rsidP="00DD443C">
      <w:pPr>
        <w:ind w:left="432"/>
      </w:pPr>
    </w:p>
    <w:p w14:paraId="0FDA38DD" w14:textId="77777777" w:rsidR="00D42219" w:rsidRDefault="00D42219" w:rsidP="00DD443C">
      <w:pPr>
        <w:ind w:left="432"/>
      </w:pPr>
    </w:p>
    <w:p w14:paraId="5235ADFC" w14:textId="77777777" w:rsidR="00D42219" w:rsidRDefault="00D42219" w:rsidP="00DD443C">
      <w:pPr>
        <w:ind w:left="432"/>
      </w:pPr>
    </w:p>
    <w:p w14:paraId="0A5EE45E" w14:textId="77777777" w:rsidR="00D42219" w:rsidRPr="00DD443C" w:rsidRDefault="00D42219" w:rsidP="00DD443C">
      <w:pPr>
        <w:ind w:left="432"/>
      </w:pPr>
    </w:p>
    <w:p w14:paraId="68773AA7" w14:textId="77777777" w:rsidR="00AE286E" w:rsidRDefault="00F12FE9" w:rsidP="00AE286E">
      <w:pPr>
        <w:pStyle w:val="Heading1"/>
      </w:pPr>
      <w:bookmarkStart w:id="21" w:name="_Toc430791110"/>
      <w:bookmarkStart w:id="22" w:name="_Toc116314563"/>
      <w:r>
        <w:lastRenderedPageBreak/>
        <w:t>Disseminatio</w:t>
      </w:r>
      <w:bookmarkEnd w:id="21"/>
      <w:r>
        <w:t>n</w:t>
      </w:r>
      <w:bookmarkEnd w:id="22"/>
    </w:p>
    <w:p w14:paraId="33B41176" w14:textId="33844E4C" w:rsidR="008873C6" w:rsidRPr="008873C6" w:rsidRDefault="008873C6" w:rsidP="003601E5">
      <w:pPr>
        <w:spacing w:line="240" w:lineRule="auto"/>
        <w:ind w:left="426"/>
        <w:rPr>
          <w:color w:val="000000"/>
          <w:sz w:val="27"/>
          <w:szCs w:val="27"/>
        </w:rPr>
      </w:pPr>
      <w:r w:rsidRPr="008873C6">
        <w:rPr>
          <w:color w:val="000000"/>
          <w:sz w:val="27"/>
          <w:szCs w:val="27"/>
        </w:rPr>
        <w:t>The Head of Community Engagement and Insight will ensure through the ICB’s line management arrangements, that reimbursement consideration</w:t>
      </w:r>
      <w:r w:rsidR="00127EAF">
        <w:rPr>
          <w:color w:val="000000"/>
          <w:sz w:val="27"/>
          <w:szCs w:val="27"/>
        </w:rPr>
        <w:t>s are</w:t>
      </w:r>
      <w:r w:rsidRPr="008873C6">
        <w:rPr>
          <w:color w:val="000000"/>
          <w:sz w:val="27"/>
          <w:szCs w:val="27"/>
        </w:rPr>
        <w:t xml:space="preserve"> considered in any future engagement planning.</w:t>
      </w:r>
    </w:p>
    <w:p w14:paraId="1E0EA8D2" w14:textId="77777777" w:rsidR="008873C6" w:rsidRPr="008873C6" w:rsidRDefault="008873C6" w:rsidP="003601E5">
      <w:pPr>
        <w:spacing w:line="240" w:lineRule="auto"/>
        <w:ind w:left="426"/>
        <w:rPr>
          <w:color w:val="000000"/>
          <w:sz w:val="27"/>
          <w:szCs w:val="27"/>
        </w:rPr>
      </w:pPr>
    </w:p>
    <w:p w14:paraId="7FFCF6B7" w14:textId="2D739D09" w:rsidR="008873C6" w:rsidRPr="008873C6" w:rsidRDefault="008873C6" w:rsidP="003601E5">
      <w:pPr>
        <w:spacing w:line="240" w:lineRule="auto"/>
        <w:ind w:left="426"/>
        <w:rPr>
          <w:color w:val="000000"/>
          <w:sz w:val="27"/>
          <w:szCs w:val="27"/>
        </w:rPr>
      </w:pPr>
      <w:r w:rsidRPr="008873C6">
        <w:rPr>
          <w:color w:val="000000"/>
          <w:sz w:val="27"/>
          <w:szCs w:val="27"/>
        </w:rPr>
        <w:t>Directors will ensure appropriate cascading of this reimbursement policy throughout their area of responsibility in order to ensure that the needs of the organisation are identified, prioritised and that appropriate resources are allocated.</w:t>
      </w:r>
    </w:p>
    <w:p w14:paraId="75058EE3" w14:textId="77777777" w:rsidR="008873C6" w:rsidRDefault="008873C6" w:rsidP="000E3813">
      <w:pPr>
        <w:spacing w:line="240" w:lineRule="auto"/>
        <w:ind w:left="856"/>
        <w:rPr>
          <w:color w:val="auto"/>
          <w:highlight w:val="yellow"/>
        </w:rPr>
      </w:pPr>
    </w:p>
    <w:p w14:paraId="202D4A21" w14:textId="77777777" w:rsidR="00B011BA" w:rsidRDefault="00B011BA" w:rsidP="000E3813">
      <w:pPr>
        <w:spacing w:line="240" w:lineRule="auto"/>
        <w:ind w:left="856"/>
        <w:rPr>
          <w:color w:val="auto"/>
          <w:highlight w:val="yellow"/>
        </w:rPr>
      </w:pPr>
    </w:p>
    <w:p w14:paraId="12795806" w14:textId="77777777" w:rsidR="00DD443C" w:rsidRDefault="000E3813" w:rsidP="00DD443C">
      <w:pPr>
        <w:pStyle w:val="Heading1"/>
      </w:pPr>
      <w:bookmarkStart w:id="23" w:name="_Toc430791111"/>
      <w:bookmarkStart w:id="24" w:name="_Toc116314564"/>
      <w:r>
        <w:t>Associated Document</w:t>
      </w:r>
      <w:bookmarkEnd w:id="23"/>
      <w:r>
        <w:t>ation</w:t>
      </w:r>
      <w:bookmarkEnd w:id="24"/>
    </w:p>
    <w:p w14:paraId="7E438365" w14:textId="1F8A0718" w:rsidR="008873C6" w:rsidRDefault="00551079" w:rsidP="003601E5">
      <w:pPr>
        <w:ind w:left="426"/>
        <w:rPr>
          <w:color w:val="000000"/>
          <w:sz w:val="27"/>
          <w:szCs w:val="27"/>
        </w:rPr>
      </w:pPr>
      <w:r>
        <w:rPr>
          <w:color w:val="000000"/>
          <w:sz w:val="27"/>
          <w:szCs w:val="27"/>
        </w:rPr>
        <w:t>Engagement Strategy:  Working with People and Communities</w:t>
      </w:r>
    </w:p>
    <w:p w14:paraId="42A97E9B" w14:textId="34235EDE" w:rsidR="00551079" w:rsidRDefault="00551079" w:rsidP="003601E5">
      <w:pPr>
        <w:spacing w:line="240" w:lineRule="auto"/>
        <w:ind w:left="426"/>
        <w:rPr>
          <w:color w:val="000000"/>
          <w:sz w:val="27"/>
          <w:szCs w:val="27"/>
        </w:rPr>
      </w:pPr>
      <w:r w:rsidRPr="00551079">
        <w:rPr>
          <w:color w:val="000000"/>
          <w:sz w:val="27"/>
          <w:szCs w:val="27"/>
        </w:rPr>
        <w:t>Conflicts of Interest Policy and Procedures (including Gifts, Hospitality and Sponsorship)</w:t>
      </w:r>
    </w:p>
    <w:p w14:paraId="04C3F810" w14:textId="77777777" w:rsidR="00551079" w:rsidRDefault="00551079" w:rsidP="003601E5">
      <w:pPr>
        <w:spacing w:line="240" w:lineRule="auto"/>
        <w:ind w:left="426"/>
        <w:rPr>
          <w:color w:val="000000"/>
          <w:sz w:val="27"/>
          <w:szCs w:val="27"/>
        </w:rPr>
      </w:pPr>
    </w:p>
    <w:p w14:paraId="208A9DB4" w14:textId="3ECB01B2" w:rsidR="00551079" w:rsidRDefault="00551079" w:rsidP="003601E5">
      <w:pPr>
        <w:spacing w:line="240" w:lineRule="auto"/>
        <w:ind w:left="426"/>
        <w:rPr>
          <w:color w:val="000000"/>
          <w:sz w:val="27"/>
          <w:szCs w:val="27"/>
        </w:rPr>
      </w:pPr>
      <w:r>
        <w:rPr>
          <w:color w:val="000000"/>
          <w:sz w:val="27"/>
          <w:szCs w:val="27"/>
        </w:rPr>
        <w:t>Local Counter Fraud Policy</w:t>
      </w:r>
    </w:p>
    <w:p w14:paraId="57818942" w14:textId="77777777" w:rsidR="00E017C6" w:rsidRDefault="00E017C6" w:rsidP="003601E5">
      <w:pPr>
        <w:spacing w:line="240" w:lineRule="auto"/>
        <w:ind w:left="426"/>
        <w:rPr>
          <w:color w:val="000000"/>
          <w:sz w:val="27"/>
          <w:szCs w:val="27"/>
        </w:rPr>
      </w:pPr>
    </w:p>
    <w:p w14:paraId="76CF87D2" w14:textId="6375CF24" w:rsidR="00E017C6" w:rsidRPr="008873C6" w:rsidRDefault="00E017C6" w:rsidP="003601E5">
      <w:pPr>
        <w:spacing w:line="240" w:lineRule="auto"/>
        <w:ind w:left="426"/>
        <w:rPr>
          <w:color w:val="000000"/>
          <w:sz w:val="27"/>
          <w:szCs w:val="27"/>
        </w:rPr>
      </w:pPr>
      <w:r>
        <w:rPr>
          <w:color w:val="000000"/>
          <w:sz w:val="27"/>
          <w:szCs w:val="27"/>
        </w:rPr>
        <w:t xml:space="preserve">Information Governance </w:t>
      </w:r>
      <w:r w:rsidR="000D59CA">
        <w:rPr>
          <w:color w:val="000000"/>
          <w:sz w:val="27"/>
          <w:szCs w:val="27"/>
        </w:rPr>
        <w:t>Framework</w:t>
      </w:r>
    </w:p>
    <w:p w14:paraId="73DA0048" w14:textId="77777777" w:rsidR="008873C6" w:rsidRPr="008873C6" w:rsidRDefault="008873C6" w:rsidP="008873C6"/>
    <w:p w14:paraId="0C6E5013" w14:textId="77777777" w:rsidR="000E3813" w:rsidRDefault="000E3813" w:rsidP="000E3813">
      <w:pPr>
        <w:pStyle w:val="Heading1"/>
      </w:pPr>
      <w:bookmarkStart w:id="25" w:name="_Toc116314565"/>
      <w:r>
        <w:t>References</w:t>
      </w:r>
      <w:bookmarkEnd w:id="25"/>
    </w:p>
    <w:p w14:paraId="5681BDFB" w14:textId="77777777" w:rsidR="00F92F1B" w:rsidRPr="00F92F1B" w:rsidRDefault="00000000" w:rsidP="00F92F1B">
      <w:pPr>
        <w:spacing w:line="240" w:lineRule="auto"/>
        <w:ind w:left="856"/>
        <w:rPr>
          <w:color w:val="auto"/>
        </w:rPr>
      </w:pPr>
      <w:hyperlink r:id="rId14" w:history="1">
        <w:r w:rsidR="00F92F1B" w:rsidRPr="00F92F1B">
          <w:rPr>
            <w:rStyle w:val="Hyperlink"/>
          </w:rPr>
          <w:t>NHS England Patient and Public Voice Partners Policy</w:t>
        </w:r>
      </w:hyperlink>
      <w:r w:rsidR="00F92F1B" w:rsidRPr="00F92F1B">
        <w:rPr>
          <w:color w:val="auto"/>
        </w:rPr>
        <w:t xml:space="preserve"> – July 2017</w:t>
      </w:r>
    </w:p>
    <w:p w14:paraId="4A622664" w14:textId="77777777" w:rsidR="00F92F1B" w:rsidRPr="00F92F1B" w:rsidRDefault="00F92F1B" w:rsidP="00F92F1B">
      <w:pPr>
        <w:spacing w:line="240" w:lineRule="auto"/>
        <w:ind w:left="856"/>
        <w:rPr>
          <w:color w:val="auto"/>
        </w:rPr>
      </w:pPr>
    </w:p>
    <w:p w14:paraId="3267ACDC" w14:textId="77777777" w:rsidR="00F92F1B" w:rsidRPr="00F92F1B" w:rsidRDefault="00000000" w:rsidP="00F92F1B">
      <w:pPr>
        <w:spacing w:line="240" w:lineRule="auto"/>
        <w:ind w:left="856"/>
        <w:rPr>
          <w:color w:val="auto"/>
        </w:rPr>
      </w:pPr>
      <w:hyperlink r:id="rId15" w:history="1">
        <w:r w:rsidR="00F92F1B" w:rsidRPr="00F92F1B">
          <w:rPr>
            <w:rStyle w:val="Hyperlink"/>
          </w:rPr>
          <w:t>NHS England - Working with our patient and public voices (PPV) partners Reimbursing expenses and paying involvement payments</w:t>
        </w:r>
      </w:hyperlink>
      <w:r w:rsidR="00F92F1B" w:rsidRPr="00F92F1B">
        <w:rPr>
          <w:color w:val="auto"/>
        </w:rPr>
        <w:t xml:space="preserve">  - Oct 2021</w:t>
      </w:r>
    </w:p>
    <w:p w14:paraId="0859E1C2" w14:textId="77777777" w:rsidR="00F92F1B" w:rsidRDefault="00F92F1B" w:rsidP="000E3813">
      <w:pPr>
        <w:spacing w:line="240" w:lineRule="auto"/>
        <w:ind w:left="856"/>
        <w:rPr>
          <w:color w:val="auto"/>
        </w:rPr>
      </w:pPr>
    </w:p>
    <w:p w14:paraId="65F7D36D" w14:textId="4F440722" w:rsidR="00FF3222" w:rsidRDefault="00FF3222" w:rsidP="000E3813">
      <w:pPr>
        <w:spacing w:line="240" w:lineRule="auto"/>
        <w:ind w:left="856"/>
        <w:rPr>
          <w:color w:val="auto"/>
        </w:rPr>
      </w:pPr>
      <w:r w:rsidRPr="00FF3222">
        <w:rPr>
          <w:color w:val="auto"/>
        </w:rPr>
        <w:t>NIHR, Payments guidance for members of the public, Version 1.4, July 2023,</w:t>
      </w:r>
      <w:r>
        <w:rPr>
          <w:color w:val="auto"/>
        </w:rPr>
        <w:t xml:space="preserve"> </w:t>
      </w:r>
      <w:hyperlink r:id="rId16" w:anchor="use-of-high-street-or-gift-vouchers" w:history="1">
        <w:r w:rsidRPr="00FF3222">
          <w:rPr>
            <w:rStyle w:val="Hyperlink"/>
          </w:rPr>
          <w:t>Payment guidance for members of the public considering involvement in research | NIHR</w:t>
        </w:r>
      </w:hyperlink>
    </w:p>
    <w:p w14:paraId="775B8483" w14:textId="77777777" w:rsidR="00F92F1B" w:rsidRDefault="00F92F1B" w:rsidP="000E3813">
      <w:pPr>
        <w:spacing w:line="240" w:lineRule="auto"/>
        <w:ind w:left="856"/>
        <w:rPr>
          <w:color w:val="auto"/>
        </w:rPr>
      </w:pPr>
    </w:p>
    <w:p w14:paraId="445AE1AE" w14:textId="77777777" w:rsidR="006A3FD4" w:rsidRPr="000E3813" w:rsidRDefault="006A3FD4" w:rsidP="000E3813">
      <w:pPr>
        <w:spacing w:line="240" w:lineRule="auto"/>
        <w:ind w:left="856"/>
        <w:rPr>
          <w:color w:val="auto"/>
        </w:rPr>
      </w:pPr>
    </w:p>
    <w:p w14:paraId="77CF3C9F" w14:textId="77777777" w:rsidR="009A3AAE" w:rsidRDefault="000E3813" w:rsidP="000E3813">
      <w:pPr>
        <w:pStyle w:val="Heading1"/>
      </w:pPr>
      <w:bookmarkStart w:id="26" w:name="_Toc116314566"/>
      <w:r>
        <w:t>Appendices</w:t>
      </w:r>
      <w:bookmarkEnd w:id="26"/>
    </w:p>
    <w:p w14:paraId="45762693" w14:textId="77777777" w:rsidR="009F2C13" w:rsidRPr="00E034B6" w:rsidRDefault="009F2C13" w:rsidP="000E3813">
      <w:pPr>
        <w:spacing w:line="240" w:lineRule="auto"/>
        <w:ind w:left="856"/>
        <w:rPr>
          <w:color w:val="auto"/>
          <w:highlight w:val="yellow"/>
        </w:rPr>
      </w:pPr>
    </w:p>
    <w:p w14:paraId="60B2BF59" w14:textId="77777777" w:rsidR="009F2C13" w:rsidRPr="008873C6" w:rsidRDefault="009F2C13" w:rsidP="000E3813">
      <w:pPr>
        <w:spacing w:line="240" w:lineRule="auto"/>
        <w:ind w:left="856"/>
        <w:rPr>
          <w:color w:val="000000"/>
          <w:sz w:val="27"/>
          <w:szCs w:val="27"/>
        </w:rPr>
      </w:pPr>
      <w:r w:rsidRPr="008873C6">
        <w:rPr>
          <w:color w:val="000000"/>
          <w:sz w:val="27"/>
          <w:szCs w:val="27"/>
        </w:rPr>
        <w:t>Appendix 1 - Anti-Fraud, Bribery and Corruption</w:t>
      </w:r>
    </w:p>
    <w:p w14:paraId="05B39096" w14:textId="27BE0017" w:rsidR="001A2B43" w:rsidRPr="008873C6" w:rsidRDefault="001A2B43" w:rsidP="000E3813">
      <w:pPr>
        <w:spacing w:line="240" w:lineRule="auto"/>
        <w:ind w:left="856"/>
        <w:rPr>
          <w:color w:val="000000"/>
          <w:sz w:val="27"/>
          <w:szCs w:val="27"/>
        </w:rPr>
      </w:pPr>
      <w:r w:rsidRPr="008873C6">
        <w:rPr>
          <w:color w:val="000000"/>
          <w:sz w:val="27"/>
          <w:szCs w:val="27"/>
        </w:rPr>
        <w:t>Appendix 2 – Reimbursement declaration form</w:t>
      </w:r>
    </w:p>
    <w:p w14:paraId="55284F54" w14:textId="496D4D3E" w:rsidR="001A2B43" w:rsidRPr="008873C6" w:rsidRDefault="001A2B43" w:rsidP="000E3813">
      <w:pPr>
        <w:spacing w:line="240" w:lineRule="auto"/>
        <w:ind w:left="856"/>
        <w:rPr>
          <w:color w:val="000000"/>
          <w:sz w:val="27"/>
          <w:szCs w:val="27"/>
        </w:rPr>
      </w:pPr>
      <w:r w:rsidRPr="008873C6">
        <w:rPr>
          <w:color w:val="000000"/>
          <w:sz w:val="27"/>
          <w:szCs w:val="27"/>
        </w:rPr>
        <w:t>Appendix 3 – Non-disclosure of confidential information</w:t>
      </w:r>
    </w:p>
    <w:p w14:paraId="0608D765" w14:textId="341CC170" w:rsidR="001A2B43" w:rsidRDefault="001A2B43" w:rsidP="001A2B43">
      <w:pPr>
        <w:spacing w:line="240" w:lineRule="auto"/>
        <w:ind w:left="2410" w:hanging="1552"/>
        <w:rPr>
          <w:color w:val="000000"/>
          <w:sz w:val="27"/>
          <w:szCs w:val="27"/>
        </w:rPr>
      </w:pPr>
      <w:r w:rsidRPr="008873C6">
        <w:rPr>
          <w:color w:val="000000"/>
          <w:sz w:val="27"/>
          <w:szCs w:val="27"/>
        </w:rPr>
        <w:t>Appendix 4 – Declaration of interest and non-disclosure of confidential information –tender, contracts and procurement process</w:t>
      </w:r>
    </w:p>
    <w:p w14:paraId="190DE9BD" w14:textId="630B16BE" w:rsidR="00581047" w:rsidRPr="008873C6" w:rsidRDefault="00581047" w:rsidP="001A2B43">
      <w:pPr>
        <w:spacing w:line="240" w:lineRule="auto"/>
        <w:ind w:left="2410" w:hanging="1552"/>
        <w:rPr>
          <w:color w:val="000000"/>
          <w:sz w:val="27"/>
          <w:szCs w:val="27"/>
        </w:rPr>
      </w:pPr>
      <w:r>
        <w:rPr>
          <w:color w:val="000000"/>
          <w:sz w:val="27"/>
          <w:szCs w:val="27"/>
        </w:rPr>
        <w:t>Appendix 5 – IR35 Worker Payroll Starter Form</w:t>
      </w:r>
    </w:p>
    <w:p w14:paraId="4463B364" w14:textId="77777777" w:rsidR="000E3813" w:rsidRDefault="000E3813" w:rsidP="000E3813"/>
    <w:p w14:paraId="4A727365" w14:textId="77777777" w:rsidR="00EC7CD1" w:rsidRDefault="00EC7CD1" w:rsidP="000E3813"/>
    <w:p w14:paraId="22A50C37" w14:textId="77777777" w:rsidR="00EC7CD1" w:rsidRDefault="00EC7CD1" w:rsidP="000E3813"/>
    <w:p w14:paraId="7F2E72CE" w14:textId="77777777" w:rsidR="00EC7CD1" w:rsidRDefault="00EC7CD1" w:rsidP="000E3813"/>
    <w:p w14:paraId="251D6479" w14:textId="77777777" w:rsidR="00EC7CD1" w:rsidRDefault="00EC7CD1" w:rsidP="000E3813"/>
    <w:p w14:paraId="697CE3C7" w14:textId="77777777" w:rsidR="00F14557" w:rsidRDefault="00F14557" w:rsidP="000E3813"/>
    <w:p w14:paraId="3FE5D90C" w14:textId="77777777" w:rsidR="000E3813" w:rsidRDefault="000E3813" w:rsidP="000E3813">
      <w:pPr>
        <w:pStyle w:val="Heading1"/>
      </w:pPr>
      <w:bookmarkStart w:id="27" w:name="_Toc116314567"/>
      <w:r>
        <w:lastRenderedPageBreak/>
        <w:t>Impact Assessments</w:t>
      </w:r>
      <w:bookmarkEnd w:id="27"/>
    </w:p>
    <w:p w14:paraId="6FC47367" w14:textId="77777777" w:rsidR="000E3813" w:rsidRPr="00551079" w:rsidRDefault="000E3813" w:rsidP="009F2C13">
      <w:pPr>
        <w:pStyle w:val="Heading2"/>
        <w:ind w:left="856" w:hanging="431"/>
        <w:rPr>
          <w:sz w:val="27"/>
          <w:szCs w:val="27"/>
        </w:rPr>
      </w:pPr>
      <w:bookmarkStart w:id="28" w:name="_Toc116314568"/>
      <w:r w:rsidRPr="00551079">
        <w:rPr>
          <w:sz w:val="27"/>
          <w:szCs w:val="27"/>
        </w:rPr>
        <w:t>Equality</w:t>
      </w:r>
      <w:bookmarkEnd w:id="28"/>
      <w:r w:rsidRPr="00551079">
        <w:rPr>
          <w:sz w:val="27"/>
          <w:szCs w:val="27"/>
        </w:rPr>
        <w:t xml:space="preserve"> </w:t>
      </w:r>
    </w:p>
    <w:p w14:paraId="437FEA70" w14:textId="77777777" w:rsidR="009F2C13" w:rsidRDefault="009F2C13" w:rsidP="000E3813">
      <w:pPr>
        <w:spacing w:line="240" w:lineRule="auto"/>
        <w:ind w:left="720"/>
        <w:rPr>
          <w:color w:val="auto"/>
        </w:rPr>
      </w:pPr>
    </w:p>
    <w:p w14:paraId="1D51A641" w14:textId="77777777" w:rsidR="000E3813" w:rsidRPr="008873C6" w:rsidRDefault="000E3813" w:rsidP="000E5081">
      <w:pPr>
        <w:spacing w:line="240" w:lineRule="auto"/>
        <w:ind w:left="426"/>
        <w:rPr>
          <w:color w:val="000000"/>
          <w:sz w:val="27"/>
          <w:szCs w:val="27"/>
        </w:rPr>
      </w:pPr>
      <w:r w:rsidRPr="008873C6">
        <w:rPr>
          <w:color w:val="000000"/>
          <w:sz w:val="27"/>
          <w:szCs w:val="27"/>
        </w:rPr>
        <w:t>NHS Humber and North Yorkshire</w:t>
      </w:r>
      <w:r w:rsidR="009F2C13" w:rsidRPr="008873C6">
        <w:rPr>
          <w:color w:val="000000"/>
          <w:sz w:val="27"/>
          <w:szCs w:val="27"/>
        </w:rPr>
        <w:t xml:space="preserve"> ICB is committed to creating an environment where everyone is treated equitably and the potential for discrimination is identified and mitigated. It </w:t>
      </w:r>
      <w:r w:rsidRPr="008873C6">
        <w:rPr>
          <w:color w:val="000000"/>
          <w:sz w:val="27"/>
          <w:szCs w:val="27"/>
        </w:rPr>
        <w:t>aims to design and implement services, policies and measures that meet the</w:t>
      </w:r>
      <w:r w:rsidR="009F2C13" w:rsidRPr="008873C6">
        <w:rPr>
          <w:color w:val="000000"/>
          <w:sz w:val="27"/>
          <w:szCs w:val="27"/>
        </w:rPr>
        <w:t xml:space="preserve"> </w:t>
      </w:r>
      <w:r w:rsidRPr="008873C6">
        <w:rPr>
          <w:color w:val="000000"/>
          <w:sz w:val="27"/>
          <w:szCs w:val="27"/>
        </w:rPr>
        <w:t>diverse needs of our service, population and workforce, ensuring that none</w:t>
      </w:r>
      <w:r w:rsidR="009F2C13" w:rsidRPr="008873C6">
        <w:rPr>
          <w:color w:val="000000"/>
          <w:sz w:val="27"/>
          <w:szCs w:val="27"/>
        </w:rPr>
        <w:t xml:space="preserve"> </w:t>
      </w:r>
      <w:r w:rsidRPr="008873C6">
        <w:rPr>
          <w:color w:val="000000"/>
          <w:sz w:val="27"/>
          <w:szCs w:val="27"/>
        </w:rPr>
        <w:t>are placed at a disadvantage over others.</w:t>
      </w:r>
    </w:p>
    <w:p w14:paraId="6063BDBD" w14:textId="77777777" w:rsidR="000E3813" w:rsidRPr="008873C6" w:rsidRDefault="000E3813" w:rsidP="000E5081">
      <w:pPr>
        <w:spacing w:line="240" w:lineRule="auto"/>
        <w:ind w:left="426"/>
        <w:rPr>
          <w:color w:val="000000"/>
          <w:sz w:val="27"/>
          <w:szCs w:val="27"/>
        </w:rPr>
      </w:pPr>
    </w:p>
    <w:p w14:paraId="6C6F1EE6" w14:textId="45F77A4B" w:rsidR="000E3813" w:rsidRPr="008873C6" w:rsidRDefault="000E3813" w:rsidP="000E5081">
      <w:pPr>
        <w:spacing w:line="240" w:lineRule="auto"/>
        <w:ind w:left="426"/>
        <w:rPr>
          <w:color w:val="000000"/>
          <w:sz w:val="27"/>
          <w:szCs w:val="27"/>
        </w:rPr>
      </w:pPr>
      <w:r w:rsidRPr="008873C6">
        <w:rPr>
          <w:color w:val="000000"/>
          <w:sz w:val="27"/>
          <w:szCs w:val="27"/>
        </w:rPr>
        <w:t>It is required that a Quality and Equality Impact Assessment (QEIA) is carried out on a</w:t>
      </w:r>
      <w:r w:rsidR="008873C6">
        <w:rPr>
          <w:color w:val="000000"/>
          <w:sz w:val="27"/>
          <w:szCs w:val="27"/>
        </w:rPr>
        <w:t xml:space="preserve"> </w:t>
      </w:r>
      <w:r w:rsidRPr="008873C6">
        <w:rPr>
          <w:color w:val="000000"/>
          <w:sz w:val="27"/>
          <w:szCs w:val="27"/>
        </w:rPr>
        <w:t>new policy that is likely to impact on patients, carers, communities, or staff.</w:t>
      </w:r>
    </w:p>
    <w:p w14:paraId="7E014B79" w14:textId="77777777" w:rsidR="000E3813" w:rsidRPr="008873C6" w:rsidRDefault="000E3813" w:rsidP="000E5081">
      <w:pPr>
        <w:spacing w:line="240" w:lineRule="auto"/>
        <w:ind w:left="426"/>
        <w:rPr>
          <w:color w:val="000000"/>
          <w:sz w:val="27"/>
          <w:szCs w:val="27"/>
        </w:rPr>
      </w:pPr>
    </w:p>
    <w:p w14:paraId="12B94CC8" w14:textId="430F13C6" w:rsidR="000E3813" w:rsidRPr="008873C6" w:rsidRDefault="000E3813" w:rsidP="000E5081">
      <w:pPr>
        <w:spacing w:line="240" w:lineRule="auto"/>
        <w:ind w:left="426"/>
        <w:rPr>
          <w:color w:val="000000"/>
          <w:sz w:val="27"/>
          <w:szCs w:val="27"/>
        </w:rPr>
      </w:pPr>
      <w:r w:rsidRPr="008873C6">
        <w:rPr>
          <w:color w:val="000000"/>
          <w:sz w:val="27"/>
          <w:szCs w:val="27"/>
        </w:rPr>
        <w:t xml:space="preserve">The QEIA toolkit can be found </w:t>
      </w:r>
      <w:r w:rsidR="008873C6" w:rsidRPr="008873C6">
        <w:rPr>
          <w:color w:val="000000"/>
          <w:sz w:val="27"/>
          <w:szCs w:val="27"/>
        </w:rPr>
        <w:t xml:space="preserve">on the HNY ICB </w:t>
      </w:r>
      <w:r w:rsidR="00371D2C">
        <w:rPr>
          <w:color w:val="000000"/>
          <w:sz w:val="27"/>
          <w:szCs w:val="27"/>
        </w:rPr>
        <w:t>website and intranet</w:t>
      </w:r>
      <w:r w:rsidRPr="008873C6">
        <w:rPr>
          <w:color w:val="000000"/>
          <w:sz w:val="27"/>
          <w:szCs w:val="27"/>
        </w:rPr>
        <w:t>.</w:t>
      </w:r>
    </w:p>
    <w:p w14:paraId="69C356D1" w14:textId="77777777" w:rsidR="000E3813" w:rsidRPr="008873C6" w:rsidRDefault="000E3813" w:rsidP="000E3813">
      <w:pPr>
        <w:spacing w:line="240" w:lineRule="auto"/>
        <w:ind w:left="720"/>
        <w:rPr>
          <w:color w:val="000000"/>
          <w:sz w:val="27"/>
          <w:szCs w:val="27"/>
        </w:rPr>
      </w:pPr>
    </w:p>
    <w:p w14:paraId="05E678AE" w14:textId="77777777" w:rsidR="000E3813" w:rsidRPr="008873C6" w:rsidRDefault="000E3813" w:rsidP="000E5081">
      <w:pPr>
        <w:spacing w:line="240" w:lineRule="auto"/>
        <w:ind w:left="426"/>
        <w:rPr>
          <w:color w:val="000000"/>
          <w:sz w:val="27"/>
          <w:szCs w:val="27"/>
        </w:rPr>
      </w:pPr>
      <w:r w:rsidRPr="008873C6">
        <w:rPr>
          <w:color w:val="000000"/>
          <w:sz w:val="27"/>
          <w:szCs w:val="27"/>
        </w:rPr>
        <w:t>Potential adverse impact on any protected group identified through the QEIA will be monitored as part of the routine work to monitor compliance with the policy.</w:t>
      </w:r>
    </w:p>
    <w:p w14:paraId="75B05C23" w14:textId="77777777" w:rsidR="009F2C13" w:rsidRDefault="009F2C13" w:rsidP="000E3813">
      <w:pPr>
        <w:spacing w:line="240" w:lineRule="auto"/>
        <w:ind w:left="720"/>
        <w:rPr>
          <w:color w:val="auto"/>
        </w:rPr>
      </w:pPr>
    </w:p>
    <w:p w14:paraId="632CC4C7" w14:textId="77777777" w:rsidR="00AE286E" w:rsidRPr="00551079" w:rsidRDefault="00AE286E" w:rsidP="009F2C13">
      <w:pPr>
        <w:pStyle w:val="Heading2"/>
        <w:ind w:left="856" w:hanging="431"/>
        <w:rPr>
          <w:sz w:val="27"/>
          <w:szCs w:val="27"/>
        </w:rPr>
      </w:pPr>
      <w:bookmarkStart w:id="29" w:name="_Toc116314569"/>
      <w:r w:rsidRPr="00551079">
        <w:rPr>
          <w:sz w:val="27"/>
          <w:szCs w:val="27"/>
        </w:rPr>
        <w:t>S</w:t>
      </w:r>
      <w:r w:rsidR="000E3813" w:rsidRPr="00551079">
        <w:rPr>
          <w:sz w:val="27"/>
          <w:szCs w:val="27"/>
        </w:rPr>
        <w:t>ustainability</w:t>
      </w:r>
      <w:bookmarkEnd w:id="29"/>
    </w:p>
    <w:p w14:paraId="780DD1D6" w14:textId="66AAE170" w:rsidR="00DD443C" w:rsidRPr="008873C6" w:rsidRDefault="00306092" w:rsidP="000E5081">
      <w:pPr>
        <w:spacing w:line="240" w:lineRule="auto"/>
        <w:ind w:left="426"/>
        <w:rPr>
          <w:color w:val="000000"/>
          <w:sz w:val="27"/>
          <w:szCs w:val="27"/>
        </w:rPr>
      </w:pPr>
      <w:r w:rsidRPr="008873C6">
        <w:rPr>
          <w:color w:val="000000"/>
          <w:sz w:val="27"/>
          <w:szCs w:val="27"/>
        </w:rPr>
        <w:t xml:space="preserve">A Sustainability Impact Assessment has been undertaken.  No positive or negative impacts were identified against the twelve sustainability themes.  The results of the assessment are displayed on the internet with this policy. </w:t>
      </w:r>
    </w:p>
    <w:p w14:paraId="4537FB20" w14:textId="77777777" w:rsidR="009F2C13" w:rsidRPr="00306092" w:rsidRDefault="009F2C13" w:rsidP="000E3813">
      <w:pPr>
        <w:spacing w:line="240" w:lineRule="auto"/>
        <w:ind w:left="720"/>
      </w:pPr>
    </w:p>
    <w:p w14:paraId="0FA9C22F" w14:textId="77777777" w:rsidR="000E3813" w:rsidRPr="00551079" w:rsidRDefault="000E3813" w:rsidP="009F2C13">
      <w:pPr>
        <w:pStyle w:val="Heading2"/>
        <w:ind w:left="856" w:hanging="431"/>
        <w:rPr>
          <w:sz w:val="27"/>
          <w:szCs w:val="27"/>
        </w:rPr>
      </w:pPr>
      <w:bookmarkStart w:id="30" w:name="_Toc116314570"/>
      <w:r w:rsidRPr="00551079">
        <w:rPr>
          <w:sz w:val="27"/>
          <w:szCs w:val="27"/>
        </w:rPr>
        <w:t>Bribery Act 2010</w:t>
      </w:r>
      <w:bookmarkEnd w:id="30"/>
    </w:p>
    <w:p w14:paraId="40B44BFC" w14:textId="61A7A897" w:rsidR="000E3813" w:rsidRPr="008873C6" w:rsidRDefault="000E3813" w:rsidP="000E5081">
      <w:pPr>
        <w:spacing w:line="240" w:lineRule="auto"/>
        <w:ind w:left="426"/>
        <w:rPr>
          <w:color w:val="000000"/>
          <w:sz w:val="27"/>
          <w:szCs w:val="27"/>
        </w:rPr>
      </w:pPr>
      <w:r w:rsidRPr="008873C6">
        <w:rPr>
          <w:color w:val="000000"/>
          <w:sz w:val="27"/>
          <w:szCs w:val="27"/>
        </w:rPr>
        <w:t xml:space="preserve">Due consideration has been given to the Bribery Act 2010 in the development (or review, as appropriate) of this policy document, further details can be found in </w:t>
      </w:r>
      <w:r w:rsidR="006A3FD4" w:rsidRPr="008873C6">
        <w:rPr>
          <w:color w:val="000000"/>
          <w:sz w:val="27"/>
          <w:szCs w:val="27"/>
        </w:rPr>
        <w:t>A</w:t>
      </w:r>
      <w:r w:rsidRPr="008873C6">
        <w:rPr>
          <w:color w:val="000000"/>
          <w:sz w:val="27"/>
          <w:szCs w:val="27"/>
        </w:rPr>
        <w:t>ppendix 1.</w:t>
      </w:r>
    </w:p>
    <w:p w14:paraId="5FD3E886" w14:textId="77777777" w:rsidR="000E3813" w:rsidRPr="008873C6" w:rsidRDefault="000E3813" w:rsidP="000E3813">
      <w:pPr>
        <w:spacing w:line="240" w:lineRule="auto"/>
        <w:ind w:left="720"/>
        <w:rPr>
          <w:color w:val="000000"/>
          <w:sz w:val="27"/>
          <w:szCs w:val="27"/>
        </w:rPr>
      </w:pPr>
    </w:p>
    <w:p w14:paraId="5F8C3EAF" w14:textId="77777777" w:rsidR="009F2C13" w:rsidRPr="00551079" w:rsidRDefault="008F16A6" w:rsidP="009F2C13">
      <w:pPr>
        <w:pStyle w:val="Heading2"/>
        <w:ind w:left="856" w:hanging="431"/>
        <w:rPr>
          <w:sz w:val="27"/>
          <w:szCs w:val="27"/>
        </w:rPr>
      </w:pPr>
      <w:bookmarkStart w:id="31" w:name="_Toc116314571"/>
      <w:r w:rsidRPr="00551079">
        <w:rPr>
          <w:sz w:val="27"/>
          <w:szCs w:val="27"/>
        </w:rPr>
        <w:t>G</w:t>
      </w:r>
      <w:r w:rsidR="000E3813" w:rsidRPr="00551079">
        <w:rPr>
          <w:sz w:val="27"/>
          <w:szCs w:val="27"/>
        </w:rPr>
        <w:t xml:space="preserve">eneral </w:t>
      </w:r>
      <w:r w:rsidRPr="00551079">
        <w:rPr>
          <w:sz w:val="27"/>
          <w:szCs w:val="27"/>
        </w:rPr>
        <w:t>D</w:t>
      </w:r>
      <w:r w:rsidR="000E3813" w:rsidRPr="00551079">
        <w:rPr>
          <w:sz w:val="27"/>
          <w:szCs w:val="27"/>
        </w:rPr>
        <w:t>ata Protection</w:t>
      </w:r>
      <w:r w:rsidRPr="00551079">
        <w:rPr>
          <w:sz w:val="27"/>
          <w:szCs w:val="27"/>
        </w:rPr>
        <w:t xml:space="preserve"> R</w:t>
      </w:r>
      <w:r w:rsidR="000E3813" w:rsidRPr="00551079">
        <w:rPr>
          <w:sz w:val="27"/>
          <w:szCs w:val="27"/>
        </w:rPr>
        <w:t>egulations</w:t>
      </w:r>
      <w:r w:rsidRPr="00551079">
        <w:rPr>
          <w:sz w:val="27"/>
          <w:szCs w:val="27"/>
        </w:rPr>
        <w:t xml:space="preserve"> (GDPR)</w:t>
      </w:r>
      <w:bookmarkEnd w:id="31"/>
    </w:p>
    <w:p w14:paraId="69580780" w14:textId="77777777" w:rsidR="00991EE6" w:rsidRPr="008873C6" w:rsidRDefault="00991EE6" w:rsidP="000E5081">
      <w:pPr>
        <w:pStyle w:val="ListParagraph"/>
        <w:spacing w:line="240" w:lineRule="auto"/>
        <w:ind w:left="426"/>
        <w:rPr>
          <w:color w:val="000000"/>
          <w:sz w:val="27"/>
          <w:szCs w:val="27"/>
        </w:rPr>
      </w:pPr>
      <w:r w:rsidRPr="008873C6">
        <w:rPr>
          <w:color w:val="000000"/>
          <w:sz w:val="27"/>
          <w:szCs w:val="27"/>
        </w:rPr>
        <w:t xml:space="preserve">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 </w:t>
      </w:r>
    </w:p>
    <w:p w14:paraId="712496EF" w14:textId="77777777" w:rsidR="00991EE6" w:rsidRPr="008873C6" w:rsidRDefault="00991EE6" w:rsidP="00A130F1">
      <w:pPr>
        <w:pStyle w:val="ListParagraph"/>
        <w:spacing w:line="240" w:lineRule="auto"/>
        <w:rPr>
          <w:color w:val="000000"/>
          <w:sz w:val="27"/>
          <w:szCs w:val="27"/>
        </w:rPr>
      </w:pPr>
    </w:p>
    <w:p w14:paraId="23BF3C12" w14:textId="77777777" w:rsidR="008F16A6" w:rsidRDefault="008F16A6" w:rsidP="00316E2C"/>
    <w:p w14:paraId="7A705215" w14:textId="77777777" w:rsidR="008F16A6" w:rsidRDefault="008F16A6" w:rsidP="008F16A6">
      <w:pPr>
        <w:spacing w:line="240" w:lineRule="auto"/>
        <w:rPr>
          <w:b/>
          <w:color w:val="auto"/>
        </w:rPr>
      </w:pPr>
      <w:r>
        <w:br w:type="page"/>
      </w:r>
      <w:r w:rsidRPr="008F16A6">
        <w:rPr>
          <w:b/>
        </w:rPr>
        <w:lastRenderedPageBreak/>
        <w:tab/>
      </w:r>
      <w:r w:rsidRPr="008F16A6">
        <w:rPr>
          <w:b/>
          <w:color w:val="auto"/>
        </w:rPr>
        <w:t xml:space="preserve">Appendix 1 </w:t>
      </w:r>
      <w:r w:rsidR="009F2C13">
        <w:rPr>
          <w:b/>
          <w:color w:val="auto"/>
        </w:rPr>
        <w:t xml:space="preserve">- </w:t>
      </w:r>
      <w:r w:rsidR="009F2C13" w:rsidRPr="009F2C13">
        <w:rPr>
          <w:b/>
          <w:color w:val="auto"/>
        </w:rPr>
        <w:t>Anti-Fraud, Bribery and Corruption</w:t>
      </w:r>
    </w:p>
    <w:p w14:paraId="4209DDC6" w14:textId="77777777" w:rsidR="00710480" w:rsidRDefault="00710480" w:rsidP="00710480">
      <w:pPr>
        <w:autoSpaceDE w:val="0"/>
        <w:autoSpaceDN w:val="0"/>
        <w:spacing w:line="240" w:lineRule="auto"/>
        <w:ind w:left="720"/>
        <w:jc w:val="both"/>
        <w:rPr>
          <w:rFonts w:eastAsia="Calibri"/>
          <w:color w:val="auto"/>
          <w:sz w:val="22"/>
          <w:szCs w:val="22"/>
        </w:rPr>
      </w:pPr>
    </w:p>
    <w:p w14:paraId="4E592C34" w14:textId="77777777" w:rsidR="009F2C13" w:rsidRPr="0032084D" w:rsidRDefault="009F2C13" w:rsidP="00710480">
      <w:pPr>
        <w:autoSpaceDE w:val="0"/>
        <w:autoSpaceDN w:val="0"/>
        <w:spacing w:line="240" w:lineRule="auto"/>
        <w:ind w:left="720"/>
        <w:jc w:val="both"/>
        <w:rPr>
          <w:rFonts w:eastAsia="Calibri"/>
          <w:color w:val="FF0000"/>
        </w:rPr>
      </w:pPr>
    </w:p>
    <w:p w14:paraId="4E01A5AD"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The </w:t>
      </w:r>
      <w:r w:rsidR="009F2C13" w:rsidRPr="0032084D">
        <w:rPr>
          <w:rFonts w:eastAsia="Calibri"/>
          <w:color w:val="auto"/>
        </w:rPr>
        <w:t xml:space="preserve">ICB </w:t>
      </w:r>
      <w:r w:rsidRPr="0032084D">
        <w:rPr>
          <w:rFonts w:eastAsia="Calibri"/>
          <w:color w:val="auto"/>
        </w:rPr>
        <w:t>has a responsibility to ensure that all staff are made aware of their duties and responsibilities arising from the Bribery Act 2010.  Under the Bribery Act 2010 there are four criminal offences:</w:t>
      </w:r>
    </w:p>
    <w:p w14:paraId="303DAF12" w14:textId="77777777" w:rsidR="00710480" w:rsidRPr="0032084D" w:rsidRDefault="00710480" w:rsidP="00710480">
      <w:pPr>
        <w:autoSpaceDE w:val="0"/>
        <w:autoSpaceDN w:val="0"/>
        <w:spacing w:line="240" w:lineRule="auto"/>
        <w:ind w:left="720"/>
        <w:jc w:val="both"/>
        <w:rPr>
          <w:rFonts w:eastAsia="Calibri"/>
          <w:color w:val="auto"/>
        </w:rPr>
      </w:pPr>
    </w:p>
    <w:p w14:paraId="49721B7B"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           Bribing or offering to bribe another person (Section 1) </w:t>
      </w:r>
    </w:p>
    <w:p w14:paraId="399524A3"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Requesting, agreeing to receive or accepting a bribe (Section 2);</w:t>
      </w:r>
    </w:p>
    <w:p w14:paraId="29AB4AB9"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Bribing, or offering to bribe, a foreign public official (Section 6);</w:t>
      </w:r>
    </w:p>
    <w:p w14:paraId="2B5E55F4"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Failing to prevent bribery (Section 7).</w:t>
      </w:r>
    </w:p>
    <w:p w14:paraId="5D1434B3" w14:textId="77777777" w:rsidR="00710480" w:rsidRPr="0032084D" w:rsidRDefault="00710480" w:rsidP="00710480">
      <w:pPr>
        <w:autoSpaceDE w:val="0"/>
        <w:autoSpaceDN w:val="0"/>
        <w:spacing w:line="240" w:lineRule="auto"/>
        <w:ind w:left="720"/>
        <w:jc w:val="both"/>
        <w:rPr>
          <w:rFonts w:eastAsia="Calibri"/>
          <w:color w:val="auto"/>
        </w:rPr>
      </w:pPr>
    </w:p>
    <w:p w14:paraId="6B36A6AB"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These offences can be committed directly or by and through a third person and, in many cases, it does not matter whether the person knows or believes that the performance of the function or activity is improper.</w:t>
      </w:r>
    </w:p>
    <w:p w14:paraId="2AA4E0B0" w14:textId="77777777" w:rsidR="00710480" w:rsidRPr="0032084D" w:rsidRDefault="00710480" w:rsidP="00710480">
      <w:pPr>
        <w:autoSpaceDE w:val="0"/>
        <w:autoSpaceDN w:val="0"/>
        <w:spacing w:line="240" w:lineRule="auto"/>
        <w:ind w:left="720"/>
        <w:jc w:val="both"/>
        <w:rPr>
          <w:rFonts w:eastAsia="Calibri"/>
          <w:color w:val="auto"/>
        </w:rPr>
      </w:pPr>
    </w:p>
    <w:p w14:paraId="124C8F71"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It should be noted that there need not be any actual giving and receiving for financial or other advantage to be gained, to commit an offence.</w:t>
      </w:r>
    </w:p>
    <w:p w14:paraId="1E278AD0" w14:textId="77777777" w:rsidR="00710480" w:rsidRPr="0032084D" w:rsidRDefault="00710480" w:rsidP="00710480">
      <w:pPr>
        <w:autoSpaceDE w:val="0"/>
        <w:autoSpaceDN w:val="0"/>
        <w:spacing w:line="240" w:lineRule="auto"/>
        <w:ind w:left="720"/>
        <w:jc w:val="both"/>
        <w:rPr>
          <w:rFonts w:eastAsia="Calibri"/>
          <w:color w:val="auto"/>
        </w:rPr>
      </w:pPr>
    </w:p>
    <w:p w14:paraId="6E052035" w14:textId="77777777" w:rsidR="00710480" w:rsidRPr="0032084D" w:rsidRDefault="00710480" w:rsidP="00710480">
      <w:pPr>
        <w:autoSpaceDE w:val="0"/>
        <w:autoSpaceDN w:val="0"/>
        <w:spacing w:line="240" w:lineRule="auto"/>
        <w:ind w:left="720"/>
        <w:jc w:val="both"/>
        <w:rPr>
          <w:rFonts w:eastAsia="Calibri"/>
          <w:color w:val="000000" w:themeColor="text1"/>
        </w:rPr>
      </w:pPr>
      <w:r w:rsidRPr="0032084D">
        <w:rPr>
          <w:rFonts w:eastAsia="Calibri"/>
          <w:color w:val="auto"/>
        </w:rPr>
        <w:t xml:space="preserve">All individuals should be aware that in committing an act of bribery they may be subject to a penalty of up to 10 years imprisonment, an unlimited fine, or both.  They may also expose the organisation to a conviction punishable with an unlimited fine because the organisation may be liable where a person </w:t>
      </w:r>
      <w:r w:rsidRPr="0032084D">
        <w:rPr>
          <w:rFonts w:eastAsia="Calibri"/>
          <w:color w:val="000000" w:themeColor="text1"/>
        </w:rPr>
        <w:t>associated with it commits an act of bribery.</w:t>
      </w:r>
    </w:p>
    <w:p w14:paraId="55B17881" w14:textId="77777777" w:rsidR="00710480" w:rsidRPr="0032084D" w:rsidRDefault="00710480" w:rsidP="00710480">
      <w:pPr>
        <w:autoSpaceDE w:val="0"/>
        <w:autoSpaceDN w:val="0"/>
        <w:spacing w:line="240" w:lineRule="auto"/>
        <w:ind w:left="720"/>
        <w:jc w:val="both"/>
        <w:rPr>
          <w:rFonts w:eastAsia="Calibri"/>
          <w:color w:val="000000" w:themeColor="text1"/>
        </w:rPr>
      </w:pPr>
    </w:p>
    <w:p w14:paraId="1468D265" w14:textId="77777777" w:rsidR="00710480" w:rsidRPr="0032084D" w:rsidRDefault="00710480" w:rsidP="00710480">
      <w:pPr>
        <w:autoSpaceDE w:val="0"/>
        <w:autoSpaceDN w:val="0"/>
        <w:spacing w:line="240" w:lineRule="auto"/>
        <w:ind w:left="720"/>
        <w:jc w:val="both"/>
        <w:rPr>
          <w:rFonts w:eastAsia="Calibri"/>
          <w:color w:val="000000" w:themeColor="text1"/>
        </w:rPr>
      </w:pPr>
      <w:r w:rsidRPr="0032084D">
        <w:rPr>
          <w:rFonts w:eastAsia="Calibri"/>
          <w:color w:val="000000" w:themeColor="text1"/>
        </w:rPr>
        <w:t>Individuals should also be aware that a breach of this Act renders them liable to disciplinary action by the</w:t>
      </w:r>
      <w:r w:rsidR="009F2C13" w:rsidRPr="0032084D">
        <w:rPr>
          <w:rFonts w:eastAsia="Calibri"/>
          <w:color w:val="000000" w:themeColor="text1"/>
        </w:rPr>
        <w:t xml:space="preserve"> ICB</w:t>
      </w:r>
      <w:r w:rsidRPr="0032084D">
        <w:rPr>
          <w:rFonts w:eastAsia="Calibri"/>
          <w:color w:val="000000" w:themeColor="text1"/>
        </w:rPr>
        <w:t>, whether or not the breach leads to prosecution.  Where a material breach is found to have occurred, the likely sanction will be loss of employment and pension rights.</w:t>
      </w:r>
    </w:p>
    <w:p w14:paraId="145C24E4" w14:textId="77777777" w:rsidR="00710480" w:rsidRPr="0032084D" w:rsidRDefault="00710480" w:rsidP="00710480">
      <w:pPr>
        <w:autoSpaceDE w:val="0"/>
        <w:autoSpaceDN w:val="0"/>
        <w:spacing w:line="240" w:lineRule="auto"/>
        <w:ind w:left="720"/>
        <w:jc w:val="both"/>
        <w:rPr>
          <w:rFonts w:eastAsia="Calibri"/>
          <w:color w:val="000000" w:themeColor="text1"/>
        </w:rPr>
      </w:pPr>
    </w:p>
    <w:p w14:paraId="2DFFFB26" w14:textId="77777777" w:rsidR="00710480" w:rsidRPr="0032084D" w:rsidRDefault="00710480" w:rsidP="00710480">
      <w:pPr>
        <w:autoSpaceDE w:val="0"/>
        <w:autoSpaceDN w:val="0"/>
        <w:spacing w:line="240" w:lineRule="auto"/>
        <w:ind w:left="720"/>
        <w:jc w:val="both"/>
        <w:rPr>
          <w:rFonts w:eastAsia="Calibri"/>
          <w:color w:val="1F497D"/>
        </w:rPr>
      </w:pPr>
      <w:r w:rsidRPr="0032084D">
        <w:rPr>
          <w:rFonts w:eastAsia="Calibri"/>
          <w:color w:val="000000" w:themeColor="text1"/>
        </w:rPr>
        <w:t xml:space="preserve">To raise any suspicions of bribery and/or </w:t>
      </w:r>
      <w:r w:rsidRPr="0032084D">
        <w:rPr>
          <w:rFonts w:eastAsia="Calibri"/>
          <w:color w:val="auto"/>
        </w:rPr>
        <w:t xml:space="preserve">corruption please contact the </w:t>
      </w:r>
      <w:r w:rsidR="00DC226C">
        <w:rPr>
          <w:rFonts w:eastAsia="Calibri"/>
          <w:color w:val="auto"/>
        </w:rPr>
        <w:t>Executive Director of Finance and Investment</w:t>
      </w:r>
      <w:r w:rsidRPr="0032084D">
        <w:rPr>
          <w:rFonts w:eastAsia="Calibri"/>
          <w:color w:val="000000" w:themeColor="text1"/>
        </w:rPr>
        <w:t xml:space="preserve">.  Staff may also contact the Local Counter Fraud Specialist (LCFS) at – Audit Yorkshire, </w:t>
      </w:r>
      <w:r w:rsidRPr="0032084D">
        <w:rPr>
          <w:rFonts w:eastAsia="Calibri"/>
          <w:color w:val="auto"/>
        </w:rPr>
        <w:t xml:space="preserve">email:  </w:t>
      </w:r>
      <w:hyperlink r:id="rId17" w:history="1">
        <w:r w:rsidRPr="0032084D">
          <w:rPr>
            <w:rFonts w:eastAsia="Calibri"/>
            <w:color w:val="0000FF"/>
            <w:u w:val="single"/>
          </w:rPr>
          <w:t>nikki.cooper1@nhs.net</w:t>
        </w:r>
      </w:hyperlink>
      <w:r w:rsidRPr="0032084D">
        <w:rPr>
          <w:rFonts w:eastAsia="Calibri"/>
          <w:color w:val="auto"/>
        </w:rPr>
        <w:t xml:space="preserve">  </w:t>
      </w:r>
      <w:r w:rsidRPr="0032084D">
        <w:rPr>
          <w:rFonts w:eastAsia="Calibri"/>
          <w:color w:val="1F497D"/>
        </w:rPr>
        <w:t xml:space="preserve">or </w:t>
      </w:r>
      <w:r w:rsidRPr="0032084D">
        <w:rPr>
          <w:rFonts w:eastAsia="Calibri"/>
          <w:color w:val="000000" w:themeColor="text1"/>
          <w:lang w:eastAsia="en-US"/>
        </w:rPr>
        <w:t>mobile 07872 988939</w:t>
      </w:r>
      <w:r w:rsidRPr="0032084D">
        <w:rPr>
          <w:rFonts w:eastAsia="Calibri"/>
          <w:color w:val="000000" w:themeColor="text1"/>
        </w:rPr>
        <w:t>. </w:t>
      </w:r>
    </w:p>
    <w:p w14:paraId="50529CBF" w14:textId="77777777" w:rsidR="00710480" w:rsidRPr="0032084D" w:rsidRDefault="00710480" w:rsidP="00710480">
      <w:pPr>
        <w:autoSpaceDE w:val="0"/>
        <w:autoSpaceDN w:val="0"/>
        <w:spacing w:line="240" w:lineRule="auto"/>
        <w:ind w:left="720"/>
        <w:jc w:val="both"/>
        <w:rPr>
          <w:rFonts w:eastAsia="Calibri"/>
          <w:color w:val="1F497D"/>
        </w:rPr>
      </w:pPr>
    </w:p>
    <w:p w14:paraId="0C543138"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000000" w:themeColor="text1"/>
        </w:rPr>
        <w:t xml:space="preserve">The LCFS or </w:t>
      </w:r>
      <w:r w:rsidR="00DC226C">
        <w:rPr>
          <w:rFonts w:eastAsia="Calibri"/>
          <w:color w:val="000000" w:themeColor="text1"/>
        </w:rPr>
        <w:t>Executive Director of Finance and Investment</w:t>
      </w:r>
      <w:r w:rsidRPr="0032084D">
        <w:rPr>
          <w:rFonts w:eastAsia="Calibri"/>
          <w:color w:val="000000" w:themeColor="text1"/>
        </w:rPr>
        <w:t xml:space="preserve"> should be the contact for any su</w:t>
      </w:r>
      <w:r w:rsidRPr="0032084D">
        <w:rPr>
          <w:rFonts w:eastAsia="Calibri"/>
          <w:color w:val="auto"/>
        </w:rPr>
        <w:t xml:space="preserve">spicions of fraud. The LCFS will inform the </w:t>
      </w:r>
      <w:r w:rsidR="00DC226C">
        <w:rPr>
          <w:rFonts w:eastAsia="Calibri"/>
          <w:color w:val="auto"/>
        </w:rPr>
        <w:t>Executive Director of Finance and Investment</w:t>
      </w:r>
      <w:r w:rsidRPr="0032084D">
        <w:rPr>
          <w:rFonts w:eastAsia="Calibri"/>
          <w:color w:val="auto"/>
        </w:rPr>
        <w:t xml:space="preserve"> if the suspicion seems well founded and will conduct a thorough investigation.  Concerns may also be discussed with the </w:t>
      </w:r>
      <w:r w:rsidR="00DC226C">
        <w:rPr>
          <w:rFonts w:eastAsia="Calibri"/>
          <w:color w:val="auto"/>
        </w:rPr>
        <w:t>Executive Director of Finance and Investment</w:t>
      </w:r>
      <w:r w:rsidRPr="0032084D">
        <w:rPr>
          <w:rFonts w:eastAsia="Calibri"/>
          <w:color w:val="auto"/>
        </w:rPr>
        <w:t xml:space="preserve"> or the </w:t>
      </w:r>
      <w:r w:rsidR="00DC226C">
        <w:rPr>
          <w:rFonts w:eastAsia="Calibri"/>
          <w:color w:val="auto"/>
        </w:rPr>
        <w:t>Audit</w:t>
      </w:r>
      <w:r w:rsidRPr="0032084D">
        <w:rPr>
          <w:rFonts w:eastAsia="Calibri"/>
          <w:color w:val="auto"/>
        </w:rPr>
        <w:t xml:space="preserve"> Committee Chair.</w:t>
      </w:r>
    </w:p>
    <w:p w14:paraId="14F0DF0E" w14:textId="77777777" w:rsidR="00710480" w:rsidRPr="0032084D" w:rsidRDefault="00710480" w:rsidP="00710480">
      <w:pPr>
        <w:autoSpaceDE w:val="0"/>
        <w:autoSpaceDN w:val="0"/>
        <w:spacing w:line="240" w:lineRule="auto"/>
        <w:ind w:left="720"/>
        <w:jc w:val="both"/>
        <w:rPr>
          <w:rFonts w:eastAsia="Calibri"/>
          <w:color w:val="auto"/>
        </w:rPr>
      </w:pPr>
    </w:p>
    <w:p w14:paraId="77A9C7EA"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If staff prefer, they may call the NHS </w:t>
      </w:r>
      <w:r w:rsidR="00B9792A">
        <w:rPr>
          <w:rFonts w:eastAsia="Calibri"/>
          <w:color w:val="auto"/>
        </w:rPr>
        <w:t>Counter Fraud r</w:t>
      </w:r>
      <w:r w:rsidRPr="0032084D">
        <w:rPr>
          <w:rFonts w:eastAsia="Calibri"/>
          <w:color w:val="auto"/>
        </w:rPr>
        <w:t xml:space="preserve">eporting </w:t>
      </w:r>
      <w:r w:rsidR="00B9792A">
        <w:rPr>
          <w:rFonts w:eastAsia="Calibri"/>
          <w:color w:val="auto"/>
        </w:rPr>
        <w:t>l</w:t>
      </w:r>
      <w:r w:rsidRPr="0032084D">
        <w:rPr>
          <w:rFonts w:eastAsia="Calibri"/>
          <w:color w:val="auto"/>
        </w:rPr>
        <w:t xml:space="preserve">ine on 0800 028 40 60 between 8am-6pm Monday-Friday or report online at </w:t>
      </w:r>
      <w:hyperlink r:id="rId18" w:history="1">
        <w:r w:rsidRPr="0032084D">
          <w:rPr>
            <w:rFonts w:eastAsia="Calibri"/>
            <w:color w:val="0000FF"/>
            <w:u w:val="single"/>
          </w:rPr>
          <w:t>www.reportnhsfraud.nhs.uk</w:t>
        </w:r>
      </w:hyperlink>
      <w:r w:rsidRPr="0032084D">
        <w:rPr>
          <w:rFonts w:eastAsia="Calibri"/>
          <w:color w:val="auto"/>
        </w:rPr>
        <w:t xml:space="preserve">.  This would be the suggested contact if there is a concern that the LCFS or the </w:t>
      </w:r>
      <w:r w:rsidR="00DC226C">
        <w:rPr>
          <w:rFonts w:eastAsia="Calibri"/>
          <w:color w:val="auto"/>
        </w:rPr>
        <w:t>Executive Director of Finance and Investment</w:t>
      </w:r>
      <w:r w:rsidRPr="0032084D">
        <w:rPr>
          <w:rFonts w:eastAsia="Calibri"/>
          <w:color w:val="auto"/>
        </w:rPr>
        <w:t xml:space="preserve"> themselves may be implicated in suspected fraud, bribery or corruption. </w:t>
      </w:r>
    </w:p>
    <w:p w14:paraId="4767662D" w14:textId="77777777" w:rsidR="00710480" w:rsidRPr="008F16A6" w:rsidRDefault="00710480" w:rsidP="008F16A6">
      <w:pPr>
        <w:spacing w:line="240" w:lineRule="auto"/>
        <w:rPr>
          <w:b/>
        </w:rPr>
      </w:pPr>
    </w:p>
    <w:p w14:paraId="4CE2B580" w14:textId="77777777" w:rsidR="00F654F0" w:rsidRDefault="00F654F0" w:rsidP="00316E2C"/>
    <w:p w14:paraId="5F043799" w14:textId="77777777" w:rsidR="00AF267F" w:rsidRDefault="00AF267F" w:rsidP="00316E2C"/>
    <w:p w14:paraId="072BB3ED" w14:textId="77777777" w:rsidR="00AF267F" w:rsidRDefault="00AF267F" w:rsidP="00316E2C"/>
    <w:p w14:paraId="3857F116" w14:textId="77777777" w:rsidR="00A41C07" w:rsidRDefault="00A41C07" w:rsidP="00316E2C"/>
    <w:p w14:paraId="4DACB09F" w14:textId="77777777" w:rsidR="00A41C07" w:rsidRDefault="00A41C07" w:rsidP="00316E2C"/>
    <w:p w14:paraId="165B52A9" w14:textId="77777777" w:rsidR="00AF267F" w:rsidRDefault="00AF267F" w:rsidP="00316E2C"/>
    <w:p w14:paraId="475CAE1E" w14:textId="7346E48A" w:rsidR="00AF267F" w:rsidRPr="00AF267F" w:rsidRDefault="002B2F08" w:rsidP="006315EC">
      <w:pPr>
        <w:tabs>
          <w:tab w:val="num" w:pos="1080"/>
        </w:tabs>
        <w:spacing w:line="240" w:lineRule="auto"/>
        <w:ind w:right="-328"/>
        <w:outlineLvl w:val="0"/>
        <w:rPr>
          <w:rFonts w:ascii="Times New Roman" w:hAnsi="Times New Roman" w:cs="Times New Roman"/>
          <w:b/>
          <w:color w:val="auto"/>
        </w:rPr>
      </w:pPr>
      <w:r>
        <w:rPr>
          <w:b/>
          <w:noProof/>
          <w:color w:val="auto"/>
        </w:rPr>
        <w:lastRenderedPageBreak/>
        <w:drawing>
          <wp:anchor distT="0" distB="0" distL="114300" distR="114300" simplePos="0" relativeHeight="251659265" behindDoc="0" locked="0" layoutInCell="1" allowOverlap="1" wp14:anchorId="7ACF5873" wp14:editId="0F77E7F0">
            <wp:simplePos x="0" y="0"/>
            <wp:positionH relativeFrom="column">
              <wp:posOffset>5139690</wp:posOffset>
            </wp:positionH>
            <wp:positionV relativeFrom="paragraph">
              <wp:posOffset>-8572500</wp:posOffset>
            </wp:positionV>
            <wp:extent cx="1425575" cy="760095"/>
            <wp:effectExtent l="0" t="0" r="3175" b="1905"/>
            <wp:wrapThrough wrapText="bothSides">
              <wp:wrapPolygon edited="0">
                <wp:start x="11834" y="0"/>
                <wp:lineTo x="2020" y="13534"/>
                <wp:lineTo x="2309" y="17323"/>
                <wp:lineTo x="0" y="17865"/>
                <wp:lineTo x="0" y="21113"/>
                <wp:lineTo x="2309" y="21113"/>
                <wp:lineTo x="21359" y="21113"/>
                <wp:lineTo x="21359" y="0"/>
                <wp:lineTo x="11834" y="0"/>
              </wp:wrapPolygon>
            </wp:wrapThrough>
            <wp:docPr id="980594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575" cy="760095"/>
                    </a:xfrm>
                    <a:prstGeom prst="rect">
                      <a:avLst/>
                    </a:prstGeom>
                    <a:noFill/>
                  </pic:spPr>
                </pic:pic>
              </a:graphicData>
            </a:graphic>
            <wp14:sizeRelH relativeFrom="page">
              <wp14:pctWidth>0</wp14:pctWidth>
            </wp14:sizeRelH>
            <wp14:sizeRelV relativeFrom="page">
              <wp14:pctHeight>0</wp14:pctHeight>
            </wp14:sizeRelV>
          </wp:anchor>
        </w:drawing>
      </w:r>
      <w:r w:rsidR="00AF267F" w:rsidRPr="00AF267F">
        <w:rPr>
          <w:b/>
          <w:color w:val="auto"/>
        </w:rPr>
        <w:t>Appendix 2</w:t>
      </w:r>
    </w:p>
    <w:p w14:paraId="49909315" w14:textId="77777777" w:rsidR="00AF267F" w:rsidRPr="00AF267F" w:rsidRDefault="00AF267F" w:rsidP="00AF267F">
      <w:pPr>
        <w:tabs>
          <w:tab w:val="left" w:pos="1080"/>
        </w:tabs>
        <w:spacing w:line="240" w:lineRule="auto"/>
        <w:ind w:right="-328"/>
        <w:outlineLvl w:val="0"/>
        <w:rPr>
          <w:b/>
          <w:color w:val="auto"/>
        </w:rPr>
      </w:pPr>
    </w:p>
    <w:p w14:paraId="4A6772D5" w14:textId="77777777" w:rsidR="00AF267F" w:rsidRPr="00AF267F" w:rsidRDefault="00AF267F" w:rsidP="00AF267F">
      <w:pPr>
        <w:tabs>
          <w:tab w:val="left" w:pos="1080"/>
        </w:tabs>
        <w:spacing w:line="240" w:lineRule="auto"/>
        <w:ind w:right="-328"/>
        <w:outlineLvl w:val="0"/>
        <w:rPr>
          <w:b/>
          <w:color w:val="auto"/>
        </w:rPr>
      </w:pPr>
      <w:r w:rsidRPr="00AF267F">
        <w:rPr>
          <w:b/>
          <w:color w:val="auto"/>
        </w:rPr>
        <w:t xml:space="preserve">REIMBURSEMENT DECLARATION FORM </w:t>
      </w:r>
    </w:p>
    <w:p w14:paraId="7DAD25EC" w14:textId="77777777" w:rsidR="00AF267F" w:rsidRPr="00AF267F" w:rsidRDefault="00AF267F" w:rsidP="00AF267F">
      <w:pPr>
        <w:spacing w:line="240" w:lineRule="auto"/>
        <w:ind w:left="-851" w:right="-760"/>
        <w:jc w:val="center"/>
        <w:rPr>
          <w:b/>
          <w:color w:val="auto"/>
          <w:u w:val="single"/>
        </w:rPr>
      </w:pPr>
    </w:p>
    <w:p w14:paraId="7694D90D" w14:textId="5C7A12B3" w:rsidR="00AF267F" w:rsidRPr="00AF267F" w:rsidRDefault="00AF267F" w:rsidP="00AF267F">
      <w:pPr>
        <w:spacing w:line="240" w:lineRule="auto"/>
        <w:rPr>
          <w:rFonts w:cs="Times New Roman"/>
          <w:color w:val="auto"/>
          <w:szCs w:val="20"/>
          <w:lang w:eastAsia="en-US"/>
        </w:rPr>
      </w:pPr>
      <w:r w:rsidRPr="00AF267F">
        <w:rPr>
          <w:rFonts w:cs="Times New Roman"/>
          <w:b/>
          <w:color w:val="auto"/>
          <w:szCs w:val="20"/>
          <w:lang w:eastAsia="en-US"/>
        </w:rPr>
        <w:t xml:space="preserve">NAME </w:t>
      </w:r>
      <w:r w:rsidRPr="00AF267F">
        <w:rPr>
          <w:rFonts w:cs="Times New Roman"/>
          <w:i/>
          <w:color w:val="auto"/>
          <w:szCs w:val="20"/>
          <w:lang w:eastAsia="en-US"/>
        </w:rPr>
        <w:t>(Please</w:t>
      </w:r>
      <w:r w:rsidR="00012A2A">
        <w:rPr>
          <w:rFonts w:cs="Times New Roman"/>
          <w:i/>
          <w:color w:val="auto"/>
          <w:szCs w:val="20"/>
          <w:lang w:eastAsia="en-US"/>
        </w:rPr>
        <w:t xml:space="preserve"> </w:t>
      </w:r>
      <w:r w:rsidRPr="00AF267F">
        <w:rPr>
          <w:rFonts w:cs="Times New Roman"/>
          <w:i/>
          <w:color w:val="auto"/>
          <w:szCs w:val="20"/>
          <w:lang w:eastAsia="en-US"/>
        </w:rPr>
        <w:t>print)</w:t>
      </w:r>
      <w:r w:rsidR="006315EC">
        <w:rPr>
          <w:rFonts w:cs="Times New Roman"/>
          <w:b/>
          <w:color w:val="auto"/>
          <w:szCs w:val="20"/>
          <w:lang w:eastAsia="en-US"/>
        </w:rPr>
        <w:t>:</w:t>
      </w:r>
      <w:r w:rsidRPr="00AF267F">
        <w:rPr>
          <w:rFonts w:cs="Times New Roman"/>
          <w:color w:val="auto"/>
          <w:szCs w:val="20"/>
          <w:lang w:eastAsia="en-US"/>
        </w:rPr>
        <w:t>_____________________</w:t>
      </w:r>
      <w:r w:rsidR="00012A2A">
        <w:rPr>
          <w:rFonts w:cs="Times New Roman"/>
          <w:color w:val="auto"/>
          <w:szCs w:val="20"/>
          <w:lang w:eastAsia="en-US"/>
        </w:rPr>
        <w:t>________</w:t>
      </w:r>
    </w:p>
    <w:p w14:paraId="4757AD8D" w14:textId="77777777" w:rsidR="00AF267F" w:rsidRPr="00AF267F" w:rsidRDefault="00AF267F" w:rsidP="00AF267F">
      <w:pPr>
        <w:spacing w:line="240" w:lineRule="auto"/>
        <w:rPr>
          <w:rFonts w:cs="Times New Roman"/>
          <w:color w:val="auto"/>
          <w:szCs w:val="20"/>
          <w:lang w:eastAsia="en-US"/>
        </w:rPr>
      </w:pPr>
    </w:p>
    <w:p w14:paraId="09A9CE5F" w14:textId="77777777" w:rsidR="00AF267F" w:rsidRPr="00AF267F" w:rsidRDefault="00AF267F" w:rsidP="00AF267F">
      <w:pPr>
        <w:spacing w:line="240" w:lineRule="auto"/>
        <w:rPr>
          <w:rFonts w:cs="Times New Roman"/>
          <w:color w:val="auto"/>
          <w:szCs w:val="20"/>
          <w:lang w:eastAsia="en-US"/>
        </w:rPr>
      </w:pPr>
      <w:r w:rsidRPr="00AF267F">
        <w:rPr>
          <w:rFonts w:cs="Times New Roman"/>
          <w:b/>
          <w:color w:val="auto"/>
          <w:szCs w:val="20"/>
          <w:lang w:eastAsia="en-US"/>
        </w:rPr>
        <w:t xml:space="preserve">HOME ADDRESS:  </w:t>
      </w:r>
      <w:r w:rsidRPr="00AF267F">
        <w:rPr>
          <w:rFonts w:cs="Times New Roman"/>
          <w:color w:val="auto"/>
          <w:szCs w:val="20"/>
          <w:lang w:eastAsia="en-US"/>
        </w:rPr>
        <w:t xml:space="preserve">_______________________________________________________ </w:t>
      </w:r>
    </w:p>
    <w:p w14:paraId="525EC550" w14:textId="77777777" w:rsidR="00AF267F" w:rsidRPr="00AF267F" w:rsidRDefault="00AF267F" w:rsidP="00AF267F">
      <w:pPr>
        <w:spacing w:line="240" w:lineRule="auto"/>
        <w:rPr>
          <w:rFonts w:cs="Times New Roman"/>
          <w:color w:val="auto"/>
          <w:szCs w:val="20"/>
          <w:lang w:eastAsia="en-US"/>
        </w:rPr>
      </w:pPr>
    </w:p>
    <w:p w14:paraId="18C46DC0" w14:textId="77777777" w:rsidR="00AF267F" w:rsidRPr="00AF267F" w:rsidRDefault="00AF267F" w:rsidP="00AF267F">
      <w:pPr>
        <w:spacing w:line="240" w:lineRule="auto"/>
        <w:rPr>
          <w:rFonts w:cs="Times New Roman"/>
          <w:color w:val="auto"/>
          <w:szCs w:val="20"/>
          <w:lang w:eastAsia="en-US"/>
        </w:rPr>
      </w:pPr>
      <w:r w:rsidRPr="00AF267F">
        <w:rPr>
          <w:rFonts w:cs="Times New Roman"/>
          <w:color w:val="auto"/>
          <w:szCs w:val="20"/>
          <w:lang w:eastAsia="en-US"/>
        </w:rPr>
        <w:t xml:space="preserve">_____________________________________________   Post Code:  _______________  </w:t>
      </w:r>
    </w:p>
    <w:p w14:paraId="42B31081" w14:textId="77777777" w:rsidR="00AF267F" w:rsidRPr="00AF267F" w:rsidRDefault="00AF267F" w:rsidP="00AF267F">
      <w:pPr>
        <w:spacing w:line="240" w:lineRule="auto"/>
        <w:rPr>
          <w:rFonts w:cs="Times New Roman"/>
          <w:color w:val="auto"/>
          <w:szCs w:val="20"/>
          <w:lang w:eastAsia="en-US"/>
        </w:rPr>
      </w:pPr>
    </w:p>
    <w:p w14:paraId="6A8CEFB7" w14:textId="77777777" w:rsidR="00AF267F" w:rsidRPr="00AF267F" w:rsidRDefault="00AF267F" w:rsidP="00AF267F">
      <w:pPr>
        <w:spacing w:line="240" w:lineRule="auto"/>
        <w:rPr>
          <w:rFonts w:cs="Times New Roman"/>
          <w:color w:val="auto"/>
          <w:szCs w:val="20"/>
          <w:lang w:eastAsia="en-US"/>
        </w:rPr>
      </w:pPr>
      <w:r w:rsidRPr="00AF267F">
        <w:rPr>
          <w:rFonts w:cs="Times New Roman"/>
          <w:color w:val="auto"/>
          <w:szCs w:val="20"/>
          <w:lang w:eastAsia="en-US"/>
        </w:rPr>
        <w:t>Email: _____________________________________ Tel/mob No: __________________</w:t>
      </w:r>
    </w:p>
    <w:p w14:paraId="3BD52AEE" w14:textId="77777777" w:rsidR="00AF267F" w:rsidRPr="00AF267F" w:rsidRDefault="00AF267F" w:rsidP="00AF267F">
      <w:pPr>
        <w:spacing w:line="240" w:lineRule="auto"/>
        <w:rPr>
          <w:rFonts w:cs="Times New Roman"/>
          <w:color w:val="auto"/>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402"/>
        <w:gridCol w:w="1921"/>
      </w:tblGrid>
      <w:tr w:rsidR="00AF267F" w:rsidRPr="00AF267F" w14:paraId="4F63AC5B" w14:textId="77777777" w:rsidTr="00AB7C98">
        <w:tc>
          <w:tcPr>
            <w:tcW w:w="4531" w:type="dxa"/>
            <w:shd w:val="clear" w:color="auto" w:fill="DBE5F1"/>
          </w:tcPr>
          <w:p w14:paraId="7BDCB211" w14:textId="732D97EF" w:rsidR="00AF267F" w:rsidRPr="00AF267F" w:rsidRDefault="00AB7C98" w:rsidP="00AF267F">
            <w:pPr>
              <w:shd w:val="clear" w:color="auto" w:fill="DBE5F1"/>
              <w:tabs>
                <w:tab w:val="left" w:pos="7095"/>
              </w:tabs>
              <w:spacing w:line="240" w:lineRule="auto"/>
              <w:rPr>
                <w:rFonts w:cs="Times New Roman"/>
                <w:b/>
                <w:color w:val="auto"/>
                <w:szCs w:val="20"/>
                <w:lang w:eastAsia="en-US"/>
              </w:rPr>
            </w:pPr>
            <w:r>
              <w:rPr>
                <w:rFonts w:cs="Times New Roman"/>
                <w:b/>
                <w:color w:val="auto"/>
                <w:szCs w:val="20"/>
                <w:lang w:eastAsia="en-US"/>
              </w:rPr>
              <w:t>Reason for claim</w:t>
            </w:r>
          </w:p>
        </w:tc>
        <w:tc>
          <w:tcPr>
            <w:tcW w:w="3402" w:type="dxa"/>
            <w:shd w:val="clear" w:color="auto" w:fill="DBE5F1"/>
          </w:tcPr>
          <w:p w14:paraId="5CA82C90" w14:textId="508B44A2" w:rsidR="00AF267F" w:rsidRPr="00AF267F" w:rsidRDefault="00AF267F" w:rsidP="00AF267F">
            <w:pPr>
              <w:shd w:val="clear" w:color="auto" w:fill="DBE5F1"/>
              <w:tabs>
                <w:tab w:val="left" w:pos="7095"/>
              </w:tabs>
              <w:spacing w:line="240" w:lineRule="auto"/>
              <w:rPr>
                <w:rFonts w:cs="Times New Roman"/>
                <w:b/>
                <w:color w:val="auto"/>
                <w:szCs w:val="20"/>
                <w:lang w:eastAsia="en-US"/>
              </w:rPr>
            </w:pPr>
            <w:r w:rsidRPr="00AF267F">
              <w:rPr>
                <w:rFonts w:cs="Times New Roman"/>
                <w:b/>
                <w:color w:val="auto"/>
                <w:szCs w:val="20"/>
                <w:lang w:eastAsia="en-US"/>
              </w:rPr>
              <w:t>Venue</w:t>
            </w:r>
          </w:p>
        </w:tc>
        <w:tc>
          <w:tcPr>
            <w:tcW w:w="1921" w:type="dxa"/>
            <w:shd w:val="clear" w:color="auto" w:fill="DBE5F1"/>
          </w:tcPr>
          <w:p w14:paraId="3AC269DA" w14:textId="492FF9B4" w:rsidR="00AF267F" w:rsidRPr="00AF267F" w:rsidRDefault="00AF267F" w:rsidP="00AF267F">
            <w:pPr>
              <w:shd w:val="clear" w:color="auto" w:fill="DBE5F1"/>
              <w:tabs>
                <w:tab w:val="left" w:pos="7095"/>
              </w:tabs>
              <w:spacing w:line="240" w:lineRule="auto"/>
              <w:rPr>
                <w:rFonts w:cs="Times New Roman"/>
                <w:b/>
                <w:color w:val="auto"/>
                <w:szCs w:val="20"/>
                <w:lang w:eastAsia="en-US"/>
              </w:rPr>
            </w:pPr>
            <w:r w:rsidRPr="00AF267F">
              <w:rPr>
                <w:rFonts w:cs="Times New Roman"/>
                <w:b/>
                <w:color w:val="auto"/>
                <w:szCs w:val="20"/>
                <w:lang w:eastAsia="en-US"/>
              </w:rPr>
              <w:t>Date</w:t>
            </w:r>
          </w:p>
        </w:tc>
      </w:tr>
      <w:tr w:rsidR="00AF267F" w:rsidRPr="00AF267F" w14:paraId="7535D37B" w14:textId="77777777" w:rsidTr="00AB7C98">
        <w:trPr>
          <w:trHeight w:val="340"/>
        </w:trPr>
        <w:tc>
          <w:tcPr>
            <w:tcW w:w="4531" w:type="dxa"/>
            <w:shd w:val="clear" w:color="auto" w:fill="auto"/>
          </w:tcPr>
          <w:p w14:paraId="3DD808EF" w14:textId="77777777" w:rsidR="00AF267F" w:rsidRPr="00AF267F" w:rsidRDefault="00AF267F" w:rsidP="00AF267F">
            <w:pPr>
              <w:spacing w:line="240" w:lineRule="auto"/>
              <w:rPr>
                <w:rFonts w:cs="Times New Roman"/>
                <w:color w:val="auto"/>
                <w:szCs w:val="20"/>
                <w:lang w:eastAsia="en-US"/>
              </w:rPr>
            </w:pPr>
          </w:p>
        </w:tc>
        <w:tc>
          <w:tcPr>
            <w:tcW w:w="3402" w:type="dxa"/>
            <w:shd w:val="clear" w:color="auto" w:fill="auto"/>
          </w:tcPr>
          <w:p w14:paraId="23DB858E" w14:textId="77777777" w:rsidR="00AF267F" w:rsidRPr="00AF267F" w:rsidRDefault="00AF267F" w:rsidP="00AF267F">
            <w:pPr>
              <w:spacing w:line="240" w:lineRule="auto"/>
              <w:rPr>
                <w:rFonts w:cs="Times New Roman"/>
                <w:color w:val="auto"/>
                <w:szCs w:val="20"/>
                <w:lang w:eastAsia="en-US"/>
              </w:rPr>
            </w:pPr>
          </w:p>
        </w:tc>
        <w:tc>
          <w:tcPr>
            <w:tcW w:w="1921" w:type="dxa"/>
            <w:shd w:val="clear" w:color="auto" w:fill="auto"/>
          </w:tcPr>
          <w:p w14:paraId="379F4C10" w14:textId="77777777" w:rsidR="00AF267F" w:rsidRPr="00AF267F" w:rsidRDefault="00AF267F" w:rsidP="00AF267F">
            <w:pPr>
              <w:spacing w:line="240" w:lineRule="auto"/>
              <w:rPr>
                <w:rFonts w:cs="Times New Roman"/>
                <w:color w:val="auto"/>
                <w:szCs w:val="20"/>
                <w:lang w:eastAsia="en-US"/>
              </w:rPr>
            </w:pPr>
          </w:p>
        </w:tc>
      </w:tr>
      <w:tr w:rsidR="00AF267F" w:rsidRPr="00AF267F" w14:paraId="08D789B6" w14:textId="77777777" w:rsidTr="00AB7C98">
        <w:trPr>
          <w:trHeight w:val="340"/>
        </w:trPr>
        <w:tc>
          <w:tcPr>
            <w:tcW w:w="4531" w:type="dxa"/>
            <w:shd w:val="clear" w:color="auto" w:fill="auto"/>
          </w:tcPr>
          <w:p w14:paraId="2CFF1570" w14:textId="77777777" w:rsidR="00AF267F" w:rsidRPr="00AF267F" w:rsidRDefault="00AF267F" w:rsidP="00AF267F">
            <w:pPr>
              <w:spacing w:line="240" w:lineRule="auto"/>
              <w:rPr>
                <w:rFonts w:cs="Times New Roman"/>
                <w:color w:val="auto"/>
                <w:szCs w:val="20"/>
                <w:lang w:eastAsia="en-US"/>
              </w:rPr>
            </w:pPr>
          </w:p>
        </w:tc>
        <w:tc>
          <w:tcPr>
            <w:tcW w:w="3402" w:type="dxa"/>
            <w:shd w:val="clear" w:color="auto" w:fill="auto"/>
          </w:tcPr>
          <w:p w14:paraId="50E637FD" w14:textId="77777777" w:rsidR="00AF267F" w:rsidRPr="00AF267F" w:rsidRDefault="00AF267F" w:rsidP="00AF267F">
            <w:pPr>
              <w:spacing w:line="240" w:lineRule="auto"/>
              <w:rPr>
                <w:rFonts w:cs="Times New Roman"/>
                <w:color w:val="auto"/>
                <w:szCs w:val="20"/>
                <w:lang w:eastAsia="en-US"/>
              </w:rPr>
            </w:pPr>
          </w:p>
        </w:tc>
        <w:tc>
          <w:tcPr>
            <w:tcW w:w="1921" w:type="dxa"/>
            <w:shd w:val="clear" w:color="auto" w:fill="auto"/>
          </w:tcPr>
          <w:p w14:paraId="2AFEB7A2" w14:textId="77777777" w:rsidR="00AF267F" w:rsidRPr="00AF267F" w:rsidRDefault="00AF267F" w:rsidP="00AF267F">
            <w:pPr>
              <w:spacing w:line="240" w:lineRule="auto"/>
              <w:rPr>
                <w:rFonts w:cs="Times New Roman"/>
                <w:color w:val="auto"/>
                <w:szCs w:val="20"/>
                <w:lang w:eastAsia="en-US"/>
              </w:rPr>
            </w:pPr>
          </w:p>
        </w:tc>
      </w:tr>
      <w:tr w:rsidR="00AF267F" w:rsidRPr="00AF267F" w14:paraId="47D4B8A5" w14:textId="77777777" w:rsidTr="00AB7C98">
        <w:trPr>
          <w:trHeight w:val="340"/>
        </w:trPr>
        <w:tc>
          <w:tcPr>
            <w:tcW w:w="4531" w:type="dxa"/>
            <w:shd w:val="clear" w:color="auto" w:fill="auto"/>
          </w:tcPr>
          <w:p w14:paraId="4FCAC603" w14:textId="77777777" w:rsidR="00AF267F" w:rsidRPr="00AF267F" w:rsidRDefault="00AF267F" w:rsidP="00AF267F">
            <w:pPr>
              <w:spacing w:line="240" w:lineRule="auto"/>
              <w:rPr>
                <w:rFonts w:cs="Times New Roman"/>
                <w:color w:val="auto"/>
                <w:szCs w:val="20"/>
                <w:lang w:eastAsia="en-US"/>
              </w:rPr>
            </w:pPr>
          </w:p>
        </w:tc>
        <w:tc>
          <w:tcPr>
            <w:tcW w:w="3402" w:type="dxa"/>
            <w:shd w:val="clear" w:color="auto" w:fill="auto"/>
          </w:tcPr>
          <w:p w14:paraId="311B3217" w14:textId="77777777" w:rsidR="00AF267F" w:rsidRPr="00AF267F" w:rsidRDefault="00AF267F" w:rsidP="00AF267F">
            <w:pPr>
              <w:spacing w:line="240" w:lineRule="auto"/>
              <w:rPr>
                <w:rFonts w:cs="Times New Roman"/>
                <w:color w:val="auto"/>
                <w:szCs w:val="20"/>
                <w:lang w:eastAsia="en-US"/>
              </w:rPr>
            </w:pPr>
          </w:p>
        </w:tc>
        <w:tc>
          <w:tcPr>
            <w:tcW w:w="1921" w:type="dxa"/>
            <w:shd w:val="clear" w:color="auto" w:fill="auto"/>
          </w:tcPr>
          <w:p w14:paraId="7B5D5D64" w14:textId="77777777" w:rsidR="00AF267F" w:rsidRPr="00AF267F" w:rsidRDefault="00AF267F" w:rsidP="00AF267F">
            <w:pPr>
              <w:spacing w:line="240" w:lineRule="auto"/>
              <w:rPr>
                <w:rFonts w:cs="Times New Roman"/>
                <w:color w:val="auto"/>
                <w:szCs w:val="20"/>
                <w:lang w:eastAsia="en-US"/>
              </w:rPr>
            </w:pPr>
          </w:p>
        </w:tc>
      </w:tr>
    </w:tbl>
    <w:p w14:paraId="46BC5A66" w14:textId="77777777" w:rsidR="00AF267F" w:rsidRPr="00AF267F" w:rsidRDefault="00AF267F" w:rsidP="00AF267F">
      <w:pPr>
        <w:spacing w:line="240" w:lineRule="auto"/>
        <w:rPr>
          <w:rFonts w:cs="Times New Roman"/>
          <w:color w:val="auto"/>
          <w:szCs w:val="20"/>
          <w:lang w:eastAsia="en-US"/>
        </w:rPr>
      </w:pPr>
      <w:r w:rsidRPr="00AF267F">
        <w:rPr>
          <w:rFonts w:cs="Times New Roman"/>
          <w:color w:val="auto"/>
          <w:szCs w:val="20"/>
          <w:lang w:eastAsia="en-US"/>
        </w:rPr>
        <w:tab/>
      </w:r>
    </w:p>
    <w:p w14:paraId="42E4C755" w14:textId="77777777" w:rsidR="00AF267F" w:rsidRPr="00AF267F" w:rsidRDefault="00AF267F" w:rsidP="00AF267F">
      <w:pPr>
        <w:shd w:val="clear" w:color="auto" w:fill="DBE5F1"/>
        <w:spacing w:line="240" w:lineRule="auto"/>
        <w:rPr>
          <w:rFonts w:cs="Times New Roman"/>
          <w:b/>
          <w:color w:val="auto"/>
          <w:szCs w:val="20"/>
          <w:lang w:eastAsia="en-US"/>
        </w:rPr>
      </w:pPr>
      <w:r w:rsidRPr="00AF267F">
        <w:rPr>
          <w:rFonts w:cs="Times New Roman"/>
          <w:b/>
          <w:color w:val="auto"/>
          <w:szCs w:val="20"/>
          <w:lang w:eastAsia="en-US"/>
        </w:rPr>
        <w:t xml:space="preserve">BANK DETAILS </w:t>
      </w:r>
    </w:p>
    <w:p w14:paraId="5DBFDE45" w14:textId="77777777" w:rsidR="00AF267F" w:rsidRPr="00AF267F" w:rsidRDefault="00AF267F" w:rsidP="00AF267F">
      <w:pPr>
        <w:spacing w:line="240" w:lineRule="auto"/>
        <w:rPr>
          <w:rFonts w:cs="Times New Roman"/>
          <w:b/>
          <w:color w:val="auto"/>
          <w:szCs w:val="20"/>
          <w:lang w:eastAsia="en-US"/>
        </w:rPr>
      </w:pPr>
    </w:p>
    <w:p w14:paraId="24BEE777" w14:textId="77777777" w:rsidR="00AF267F" w:rsidRPr="00AF267F" w:rsidRDefault="00AF267F" w:rsidP="00AF267F">
      <w:pPr>
        <w:spacing w:line="240" w:lineRule="auto"/>
        <w:rPr>
          <w:rFonts w:cs="Times New Roman"/>
          <w:color w:val="auto"/>
          <w:sz w:val="20"/>
          <w:szCs w:val="20"/>
          <w:u w:val="single"/>
          <w:lang w:eastAsia="en-US"/>
        </w:rPr>
      </w:pPr>
      <w:r w:rsidRPr="00AF267F">
        <w:rPr>
          <w:rFonts w:cs="Times New Roman"/>
          <w:color w:val="auto"/>
          <w:szCs w:val="20"/>
          <w:lang w:eastAsia="en-US"/>
        </w:rPr>
        <w:t xml:space="preserve">Name of Bank:    ___________________________ </w:t>
      </w:r>
      <w:r w:rsidRPr="00AF267F">
        <w:rPr>
          <w:rFonts w:cs="Times New Roman"/>
          <w:color w:val="auto"/>
          <w:szCs w:val="20"/>
          <w:lang w:eastAsia="en-US"/>
        </w:rPr>
        <w:tab/>
        <w:t>Sort Code:</w:t>
      </w:r>
      <w:r w:rsidRPr="00AF267F">
        <w:rPr>
          <w:rFonts w:cs="Times New Roman"/>
          <w:color w:val="auto"/>
          <w:szCs w:val="20"/>
          <w:lang w:eastAsia="en-US"/>
        </w:rPr>
        <w:tab/>
        <w:t xml:space="preserve"> _________________</w:t>
      </w:r>
    </w:p>
    <w:p w14:paraId="4AC2975F" w14:textId="77777777" w:rsidR="00AF267F" w:rsidRPr="00AF267F" w:rsidRDefault="00AF267F" w:rsidP="00AF267F">
      <w:pPr>
        <w:spacing w:line="240" w:lineRule="auto"/>
        <w:rPr>
          <w:rFonts w:cs="Times New Roman"/>
          <w:color w:val="auto"/>
          <w:szCs w:val="20"/>
          <w:lang w:eastAsia="en-US"/>
        </w:rPr>
      </w:pPr>
    </w:p>
    <w:p w14:paraId="2635FADE" w14:textId="77777777" w:rsidR="00AF267F" w:rsidRPr="00AF267F" w:rsidRDefault="00AF267F" w:rsidP="00AF267F">
      <w:pPr>
        <w:spacing w:line="240" w:lineRule="auto"/>
        <w:rPr>
          <w:rFonts w:cs="Times New Roman"/>
          <w:color w:val="auto"/>
          <w:szCs w:val="20"/>
          <w:lang w:eastAsia="en-US"/>
        </w:rPr>
      </w:pPr>
      <w:r w:rsidRPr="00AF267F">
        <w:rPr>
          <w:rFonts w:cs="Times New Roman"/>
          <w:color w:val="auto"/>
          <w:szCs w:val="20"/>
          <w:lang w:eastAsia="en-US"/>
        </w:rPr>
        <w:t>Account Holder: ____________________________</w:t>
      </w:r>
      <w:r w:rsidRPr="00AF267F">
        <w:rPr>
          <w:rFonts w:cs="Times New Roman"/>
          <w:color w:val="auto"/>
          <w:szCs w:val="20"/>
          <w:lang w:eastAsia="en-US"/>
        </w:rPr>
        <w:tab/>
        <w:t>Account No:   _________________</w:t>
      </w:r>
      <w:r w:rsidRPr="00AF267F">
        <w:rPr>
          <w:rFonts w:cs="Times New Roman"/>
          <w:color w:val="auto"/>
          <w:szCs w:val="20"/>
          <w:lang w:eastAsia="en-US"/>
        </w:rPr>
        <w:tab/>
      </w:r>
    </w:p>
    <w:p w14:paraId="7FE5EAF0" w14:textId="77777777" w:rsidR="00AF267F" w:rsidRPr="00AF267F" w:rsidRDefault="00AF267F" w:rsidP="00AF267F">
      <w:pPr>
        <w:shd w:val="clear" w:color="auto" w:fill="DBE5F1"/>
        <w:spacing w:line="240" w:lineRule="auto"/>
        <w:rPr>
          <w:rFonts w:cs="Times New Roman"/>
          <w:color w:val="auto"/>
          <w:szCs w:val="20"/>
          <w:lang w:eastAsia="en-US"/>
        </w:rPr>
      </w:pPr>
      <w:r w:rsidRPr="00AF267F">
        <w:rPr>
          <w:rFonts w:cs="Times New Roman"/>
          <w:b/>
          <w:color w:val="auto"/>
          <w:szCs w:val="20"/>
          <w:lang w:eastAsia="en-US"/>
        </w:rPr>
        <w:t>TRAVEL EXPENSES</w:t>
      </w:r>
      <w:r w:rsidRPr="00AF267F">
        <w:rPr>
          <w:rFonts w:cs="Times New Roman"/>
          <w:color w:val="auto"/>
          <w:szCs w:val="20"/>
          <w:lang w:eastAsia="en-US"/>
        </w:rPr>
        <w:t xml:space="preserve"> </w:t>
      </w:r>
      <w:r w:rsidRPr="00AF267F">
        <w:rPr>
          <w:rFonts w:cs="Times New Roman"/>
          <w:i/>
          <w:color w:val="auto"/>
          <w:szCs w:val="20"/>
          <w:lang w:eastAsia="en-US"/>
        </w:rPr>
        <w:t>(Please attach tickets or receipts)</w:t>
      </w:r>
    </w:p>
    <w:p w14:paraId="327306A7" w14:textId="77777777" w:rsidR="00AF267F" w:rsidRPr="00AF267F" w:rsidRDefault="00AF267F" w:rsidP="00AF267F">
      <w:pPr>
        <w:spacing w:line="240" w:lineRule="auto"/>
        <w:rPr>
          <w:rFonts w:cs="Times New Roman"/>
          <w:color w:val="auto"/>
          <w:szCs w:val="20"/>
          <w:lang w:eastAsia="en-US"/>
        </w:rPr>
      </w:pPr>
    </w:p>
    <w:p w14:paraId="2A71AE72" w14:textId="135EB246" w:rsidR="00AF267F" w:rsidRPr="000244D7" w:rsidRDefault="00AF267F" w:rsidP="000244D7">
      <w:pPr>
        <w:numPr>
          <w:ilvl w:val="0"/>
          <w:numId w:val="31"/>
        </w:numPr>
        <w:spacing w:line="240" w:lineRule="auto"/>
        <w:rPr>
          <w:rFonts w:cs="Times New Roman"/>
          <w:color w:val="auto"/>
          <w:szCs w:val="20"/>
          <w:lang w:eastAsia="en-US"/>
        </w:rPr>
      </w:pPr>
      <w:r w:rsidRPr="00AF267F">
        <w:rPr>
          <w:rFonts w:cs="Times New Roman"/>
          <w:color w:val="auto"/>
          <w:szCs w:val="20"/>
          <w:lang w:eastAsia="en-US"/>
        </w:rPr>
        <w:t>Rail</w:t>
      </w:r>
      <w:r w:rsidR="00473497">
        <w:rPr>
          <w:rFonts w:cs="Times New Roman"/>
          <w:color w:val="auto"/>
          <w:szCs w:val="20"/>
          <w:lang w:eastAsia="en-US"/>
        </w:rPr>
        <w:t xml:space="preserve"> / Bus / Taxi</w:t>
      </w:r>
      <w:r w:rsidRPr="00AF267F">
        <w:rPr>
          <w:rFonts w:cs="Times New Roman"/>
          <w:color w:val="auto"/>
          <w:szCs w:val="20"/>
          <w:lang w:eastAsia="en-US"/>
        </w:rPr>
        <w:t xml:space="preserve"> Fare</w:t>
      </w:r>
      <w:r w:rsidR="00473497" w:rsidRPr="00473497">
        <w:rPr>
          <w:rFonts w:cs="Times New Roman"/>
          <w:color w:val="auto"/>
          <w:szCs w:val="20"/>
          <w:lang w:eastAsia="en-US"/>
        </w:rPr>
        <w:t>*</w:t>
      </w:r>
      <w:r w:rsidRPr="00AF267F">
        <w:rPr>
          <w:rFonts w:cs="Times New Roman"/>
          <w:color w:val="auto"/>
          <w:szCs w:val="20"/>
          <w:lang w:eastAsia="en-US"/>
        </w:rPr>
        <w:t xml:space="preserve"> (Standard Class)</w:t>
      </w:r>
      <w:r w:rsidR="00282283">
        <w:rPr>
          <w:rFonts w:cs="Times New Roman"/>
          <w:color w:val="auto"/>
          <w:szCs w:val="20"/>
          <w:lang w:eastAsia="en-US"/>
        </w:rPr>
        <w:t xml:space="preserve">   ______________________</w:t>
      </w:r>
      <w:r w:rsidR="00006F10">
        <w:rPr>
          <w:rFonts w:cs="Times New Roman"/>
          <w:color w:val="auto"/>
          <w:szCs w:val="20"/>
          <w:lang w:eastAsia="en-US"/>
        </w:rPr>
        <w:tab/>
      </w:r>
      <w:r w:rsidR="00006F10">
        <w:rPr>
          <w:rFonts w:cs="Times New Roman"/>
          <w:color w:val="auto"/>
          <w:szCs w:val="20"/>
          <w:lang w:eastAsia="en-US"/>
        </w:rPr>
        <w:tab/>
      </w:r>
      <w:r w:rsidRPr="00AF267F">
        <w:rPr>
          <w:rFonts w:cs="Times New Roman"/>
          <w:color w:val="auto"/>
          <w:szCs w:val="20"/>
          <w:lang w:eastAsia="en-US"/>
        </w:rPr>
        <w:t xml:space="preserve">£ _________ </w:t>
      </w:r>
    </w:p>
    <w:p w14:paraId="663E24A7" w14:textId="77777777" w:rsidR="00AF267F" w:rsidRPr="00AF267F" w:rsidRDefault="00AF267F" w:rsidP="00AF267F">
      <w:pPr>
        <w:spacing w:line="240" w:lineRule="auto"/>
        <w:rPr>
          <w:rFonts w:cs="Times New Roman"/>
          <w:color w:val="auto"/>
          <w:szCs w:val="20"/>
          <w:lang w:eastAsia="en-US"/>
        </w:rPr>
      </w:pPr>
    </w:p>
    <w:p w14:paraId="79110151" w14:textId="67D87F89" w:rsidR="00AF267F" w:rsidRPr="00AF267F" w:rsidRDefault="00AF267F" w:rsidP="00AF267F">
      <w:pPr>
        <w:numPr>
          <w:ilvl w:val="0"/>
          <w:numId w:val="31"/>
        </w:numPr>
        <w:spacing w:line="240" w:lineRule="auto"/>
        <w:rPr>
          <w:rFonts w:cs="Times New Roman"/>
          <w:color w:val="auto"/>
          <w:szCs w:val="20"/>
          <w:lang w:eastAsia="en-US"/>
        </w:rPr>
      </w:pPr>
      <w:r w:rsidRPr="00AF267F">
        <w:rPr>
          <w:rFonts w:cs="Times New Roman"/>
          <w:color w:val="auto"/>
          <w:szCs w:val="20"/>
          <w:lang w:eastAsia="en-US"/>
        </w:rPr>
        <w:t xml:space="preserve">_________  miles @ </w:t>
      </w:r>
      <w:r w:rsidR="00282283">
        <w:rPr>
          <w:rFonts w:cs="Times New Roman"/>
          <w:color w:val="auto"/>
          <w:szCs w:val="20"/>
          <w:lang w:eastAsia="en-US"/>
        </w:rPr>
        <w:t>45</w:t>
      </w:r>
      <w:r w:rsidRPr="00AF267F">
        <w:rPr>
          <w:rFonts w:cs="Times New Roman"/>
          <w:color w:val="auto"/>
          <w:szCs w:val="20"/>
          <w:lang w:eastAsia="en-US"/>
        </w:rPr>
        <w:t>p per mile</w:t>
      </w:r>
      <w:r w:rsidRPr="00AF267F">
        <w:rPr>
          <w:rFonts w:cs="Times New Roman"/>
          <w:color w:val="FF0000"/>
          <w:szCs w:val="20"/>
          <w:lang w:eastAsia="en-US"/>
        </w:rPr>
        <w:tab/>
      </w:r>
      <w:r w:rsidRPr="00AF267F">
        <w:rPr>
          <w:rFonts w:cs="Times New Roman"/>
          <w:color w:val="auto"/>
          <w:szCs w:val="20"/>
          <w:lang w:eastAsia="en-US"/>
        </w:rPr>
        <w:tab/>
      </w:r>
      <w:r w:rsidRPr="00AF267F">
        <w:rPr>
          <w:rFonts w:cs="Times New Roman"/>
          <w:color w:val="auto"/>
          <w:szCs w:val="20"/>
          <w:lang w:eastAsia="en-US"/>
        </w:rPr>
        <w:tab/>
      </w:r>
      <w:r w:rsidRPr="00AF267F">
        <w:rPr>
          <w:rFonts w:cs="Times New Roman"/>
          <w:color w:val="auto"/>
          <w:szCs w:val="20"/>
          <w:lang w:eastAsia="en-US"/>
        </w:rPr>
        <w:tab/>
      </w:r>
      <w:r w:rsidR="00006F10">
        <w:rPr>
          <w:rFonts w:cs="Times New Roman"/>
          <w:color w:val="auto"/>
          <w:szCs w:val="20"/>
          <w:lang w:eastAsia="en-US"/>
        </w:rPr>
        <w:tab/>
      </w:r>
      <w:r w:rsidR="00006F10">
        <w:rPr>
          <w:rFonts w:cs="Times New Roman"/>
          <w:color w:val="auto"/>
          <w:szCs w:val="20"/>
          <w:lang w:eastAsia="en-US"/>
        </w:rPr>
        <w:tab/>
      </w:r>
      <w:r w:rsidR="00006F10">
        <w:rPr>
          <w:rFonts w:cs="Times New Roman"/>
          <w:color w:val="auto"/>
          <w:szCs w:val="20"/>
          <w:lang w:eastAsia="en-US"/>
        </w:rPr>
        <w:tab/>
      </w:r>
      <w:r w:rsidRPr="00AF267F">
        <w:rPr>
          <w:rFonts w:cs="Times New Roman"/>
          <w:color w:val="auto"/>
          <w:szCs w:val="20"/>
          <w:lang w:eastAsia="en-US"/>
        </w:rPr>
        <w:t>£ _______</w:t>
      </w:r>
      <w:r w:rsidR="00006F10">
        <w:rPr>
          <w:rFonts w:cs="Times New Roman"/>
          <w:color w:val="auto"/>
          <w:szCs w:val="20"/>
          <w:lang w:eastAsia="en-US"/>
        </w:rPr>
        <w:t>__</w:t>
      </w:r>
      <w:r w:rsidRPr="00AF267F">
        <w:rPr>
          <w:rFonts w:cs="Times New Roman"/>
          <w:color w:val="auto"/>
          <w:szCs w:val="20"/>
          <w:lang w:eastAsia="en-US"/>
        </w:rPr>
        <w:t xml:space="preserve"> </w:t>
      </w:r>
    </w:p>
    <w:p w14:paraId="1C6C7AC9" w14:textId="77777777" w:rsidR="00AF267F" w:rsidRPr="00AF267F" w:rsidRDefault="00AF267F" w:rsidP="00AF267F">
      <w:pPr>
        <w:spacing w:line="240" w:lineRule="auto"/>
        <w:ind w:left="720"/>
        <w:rPr>
          <w:rFonts w:ascii="Times New Roman" w:hAnsi="Times New Roman" w:cs="Times New Roman"/>
          <w:color w:val="auto"/>
          <w:szCs w:val="20"/>
        </w:rPr>
      </w:pPr>
    </w:p>
    <w:p w14:paraId="08AF3C53" w14:textId="1533772C" w:rsidR="00AF267F" w:rsidRPr="00AF267F" w:rsidRDefault="00AF267F" w:rsidP="00AF267F">
      <w:pPr>
        <w:numPr>
          <w:ilvl w:val="0"/>
          <w:numId w:val="31"/>
        </w:numPr>
        <w:spacing w:line="240" w:lineRule="auto"/>
        <w:rPr>
          <w:rFonts w:cs="Times New Roman"/>
          <w:color w:val="auto"/>
          <w:szCs w:val="20"/>
          <w:lang w:eastAsia="en-US"/>
        </w:rPr>
      </w:pPr>
      <w:r w:rsidRPr="00AF267F">
        <w:rPr>
          <w:rFonts w:cs="Times New Roman"/>
          <w:color w:val="auto"/>
          <w:szCs w:val="20"/>
          <w:lang w:eastAsia="en-US"/>
        </w:rPr>
        <w:t xml:space="preserve">Passenger _________  miles @ 5p per mile  </w:t>
      </w:r>
      <w:r w:rsidRPr="00AF267F">
        <w:rPr>
          <w:rFonts w:cs="Times New Roman"/>
          <w:color w:val="auto"/>
          <w:szCs w:val="20"/>
          <w:lang w:eastAsia="en-US"/>
        </w:rPr>
        <w:tab/>
      </w:r>
      <w:r w:rsidRPr="00AF267F">
        <w:rPr>
          <w:rFonts w:cs="Times New Roman"/>
          <w:color w:val="auto"/>
          <w:szCs w:val="20"/>
          <w:lang w:eastAsia="en-US"/>
        </w:rPr>
        <w:tab/>
      </w:r>
      <w:r w:rsidR="00006F10">
        <w:rPr>
          <w:rFonts w:cs="Times New Roman"/>
          <w:color w:val="auto"/>
          <w:szCs w:val="20"/>
          <w:lang w:eastAsia="en-US"/>
        </w:rPr>
        <w:tab/>
      </w:r>
      <w:r w:rsidR="00006F10">
        <w:rPr>
          <w:rFonts w:cs="Times New Roman"/>
          <w:color w:val="auto"/>
          <w:szCs w:val="20"/>
          <w:lang w:eastAsia="en-US"/>
        </w:rPr>
        <w:tab/>
      </w:r>
      <w:r w:rsidR="00006F10">
        <w:rPr>
          <w:rFonts w:cs="Times New Roman"/>
          <w:color w:val="auto"/>
          <w:szCs w:val="20"/>
          <w:lang w:eastAsia="en-US"/>
        </w:rPr>
        <w:tab/>
      </w:r>
      <w:r w:rsidRPr="00AF267F">
        <w:rPr>
          <w:rFonts w:cs="Times New Roman"/>
          <w:color w:val="auto"/>
          <w:szCs w:val="20"/>
          <w:lang w:eastAsia="en-US"/>
        </w:rPr>
        <w:t>£ ______</w:t>
      </w:r>
      <w:r w:rsidR="00006F10">
        <w:rPr>
          <w:rFonts w:cs="Times New Roman"/>
          <w:color w:val="auto"/>
          <w:szCs w:val="20"/>
          <w:lang w:eastAsia="en-US"/>
        </w:rPr>
        <w:t>___</w:t>
      </w:r>
      <w:r w:rsidRPr="00AF267F">
        <w:rPr>
          <w:rFonts w:cs="Times New Roman"/>
          <w:color w:val="auto"/>
          <w:szCs w:val="20"/>
          <w:lang w:eastAsia="en-US"/>
        </w:rPr>
        <w:t xml:space="preserve"> </w:t>
      </w:r>
    </w:p>
    <w:p w14:paraId="45AA04AF" w14:textId="77777777" w:rsidR="00AF267F" w:rsidRPr="00AF267F" w:rsidRDefault="00AF267F" w:rsidP="00AF267F">
      <w:pPr>
        <w:spacing w:line="240" w:lineRule="auto"/>
        <w:rPr>
          <w:rFonts w:cs="Times New Roman"/>
          <w:color w:val="auto"/>
          <w:sz w:val="14"/>
          <w:szCs w:val="20"/>
          <w:lang w:eastAsia="en-US"/>
        </w:rPr>
      </w:pPr>
    </w:p>
    <w:p w14:paraId="222BBAB9" w14:textId="7D02F9E1" w:rsidR="00AF267F" w:rsidRDefault="00AF267F" w:rsidP="008E1299">
      <w:pPr>
        <w:numPr>
          <w:ilvl w:val="0"/>
          <w:numId w:val="31"/>
        </w:numPr>
        <w:spacing w:line="240" w:lineRule="auto"/>
        <w:rPr>
          <w:rFonts w:cs="Times New Roman"/>
          <w:color w:val="auto"/>
          <w:szCs w:val="20"/>
          <w:lang w:eastAsia="en-US"/>
        </w:rPr>
      </w:pPr>
      <w:r w:rsidRPr="00AF267F">
        <w:rPr>
          <w:rFonts w:cs="Times New Roman"/>
          <w:color w:val="auto"/>
          <w:szCs w:val="20"/>
          <w:lang w:eastAsia="en-US"/>
        </w:rPr>
        <w:t>Parking</w:t>
      </w:r>
      <w:r w:rsidR="001A2E2A">
        <w:rPr>
          <w:rFonts w:cs="Times New Roman"/>
          <w:color w:val="auto"/>
          <w:szCs w:val="20"/>
          <w:lang w:eastAsia="en-US"/>
        </w:rPr>
        <w:t xml:space="preserve"> (receipt required)</w:t>
      </w:r>
      <w:r w:rsidRPr="00AF267F">
        <w:rPr>
          <w:rFonts w:cs="Times New Roman"/>
          <w:color w:val="auto"/>
          <w:szCs w:val="20"/>
          <w:lang w:eastAsia="en-US"/>
        </w:rPr>
        <w:tab/>
      </w:r>
      <w:r w:rsidRPr="00AF267F">
        <w:rPr>
          <w:rFonts w:cs="Times New Roman"/>
          <w:color w:val="auto"/>
          <w:szCs w:val="20"/>
          <w:lang w:eastAsia="en-US"/>
        </w:rPr>
        <w:tab/>
      </w:r>
      <w:r w:rsidRPr="00AF267F">
        <w:rPr>
          <w:rFonts w:cs="Times New Roman"/>
          <w:color w:val="auto"/>
          <w:szCs w:val="20"/>
          <w:lang w:eastAsia="en-US"/>
        </w:rPr>
        <w:tab/>
      </w:r>
      <w:r w:rsidRPr="00AF267F">
        <w:rPr>
          <w:rFonts w:cs="Times New Roman"/>
          <w:color w:val="auto"/>
          <w:szCs w:val="20"/>
          <w:lang w:eastAsia="en-US"/>
        </w:rPr>
        <w:tab/>
      </w:r>
      <w:r w:rsidRPr="00AF267F">
        <w:rPr>
          <w:rFonts w:cs="Times New Roman"/>
          <w:color w:val="auto"/>
          <w:szCs w:val="20"/>
          <w:lang w:eastAsia="en-US"/>
        </w:rPr>
        <w:tab/>
      </w:r>
      <w:r w:rsidR="001A2E2A">
        <w:rPr>
          <w:rFonts w:cs="Times New Roman"/>
          <w:color w:val="auto"/>
          <w:szCs w:val="20"/>
          <w:lang w:eastAsia="en-US"/>
        </w:rPr>
        <w:tab/>
      </w:r>
      <w:r w:rsidR="001A2E2A">
        <w:rPr>
          <w:rFonts w:cs="Times New Roman"/>
          <w:color w:val="auto"/>
          <w:szCs w:val="20"/>
          <w:lang w:eastAsia="en-US"/>
        </w:rPr>
        <w:tab/>
      </w:r>
      <w:r w:rsidR="001A2E2A">
        <w:rPr>
          <w:rFonts w:cs="Times New Roman"/>
          <w:color w:val="auto"/>
          <w:szCs w:val="20"/>
          <w:lang w:eastAsia="en-US"/>
        </w:rPr>
        <w:tab/>
      </w:r>
      <w:r w:rsidRPr="00AF267F">
        <w:rPr>
          <w:rFonts w:cs="Times New Roman"/>
          <w:color w:val="auto"/>
          <w:szCs w:val="20"/>
          <w:lang w:eastAsia="en-US"/>
        </w:rPr>
        <w:t>£ ________</w:t>
      </w:r>
      <w:r w:rsidR="001A2E2A">
        <w:rPr>
          <w:rFonts w:cs="Times New Roman"/>
          <w:color w:val="auto"/>
          <w:szCs w:val="20"/>
          <w:lang w:eastAsia="en-US"/>
        </w:rPr>
        <w:t>_</w:t>
      </w:r>
      <w:r w:rsidRPr="00AF267F">
        <w:rPr>
          <w:rFonts w:cs="Times New Roman"/>
          <w:color w:val="auto"/>
          <w:szCs w:val="20"/>
          <w:lang w:eastAsia="en-US"/>
        </w:rPr>
        <w:t xml:space="preserve"> </w:t>
      </w:r>
    </w:p>
    <w:p w14:paraId="7E272C1C" w14:textId="77777777" w:rsidR="008E1299" w:rsidRPr="001A2E2A" w:rsidRDefault="008E1299" w:rsidP="00DF5CAA">
      <w:pPr>
        <w:spacing w:line="240" w:lineRule="auto"/>
        <w:rPr>
          <w:rFonts w:cs="Times New Roman"/>
          <w:color w:val="auto"/>
          <w:szCs w:val="20"/>
          <w:lang w:eastAsia="en-US"/>
        </w:rPr>
      </w:pPr>
    </w:p>
    <w:p w14:paraId="5E7D0B4B" w14:textId="680F245E" w:rsidR="008E1299" w:rsidRPr="008E1299" w:rsidRDefault="00C11DEA" w:rsidP="008E1299">
      <w:pPr>
        <w:numPr>
          <w:ilvl w:val="0"/>
          <w:numId w:val="31"/>
        </w:numPr>
        <w:spacing w:line="240" w:lineRule="auto"/>
        <w:rPr>
          <w:rFonts w:cs="Times New Roman"/>
          <w:color w:val="auto"/>
          <w:szCs w:val="20"/>
          <w:lang w:eastAsia="en-US"/>
        </w:rPr>
      </w:pPr>
      <w:r>
        <w:rPr>
          <w:rFonts w:cs="Times New Roman"/>
          <w:color w:val="auto"/>
          <w:szCs w:val="20"/>
          <w:lang w:eastAsia="en-US"/>
        </w:rPr>
        <w:t xml:space="preserve">Payment for time @ £150 per day, </w:t>
      </w:r>
      <w:r w:rsidR="00006F10">
        <w:rPr>
          <w:rFonts w:cs="Times New Roman"/>
          <w:color w:val="auto"/>
          <w:szCs w:val="20"/>
          <w:lang w:eastAsia="en-US"/>
        </w:rPr>
        <w:t>£75 half day</w:t>
      </w:r>
      <w:r w:rsidR="00E14C11">
        <w:rPr>
          <w:rFonts w:cs="Times New Roman"/>
          <w:color w:val="auto"/>
          <w:szCs w:val="20"/>
          <w:lang w:eastAsia="en-US"/>
        </w:rPr>
        <w:t xml:space="preserve"> (up to 4 hours)</w:t>
      </w:r>
      <w:r w:rsidR="00006F10">
        <w:rPr>
          <w:rFonts w:cs="Times New Roman"/>
          <w:color w:val="auto"/>
          <w:szCs w:val="20"/>
          <w:lang w:eastAsia="en-US"/>
        </w:rPr>
        <w:tab/>
      </w:r>
      <w:r w:rsidR="00006F10">
        <w:rPr>
          <w:rFonts w:cs="Times New Roman"/>
          <w:color w:val="auto"/>
          <w:szCs w:val="20"/>
          <w:lang w:eastAsia="en-US"/>
        </w:rPr>
        <w:tab/>
      </w:r>
      <w:r w:rsidR="00E14C11">
        <w:rPr>
          <w:rFonts w:cs="Times New Roman"/>
          <w:color w:val="auto"/>
          <w:szCs w:val="20"/>
          <w:lang w:eastAsia="en-US"/>
        </w:rPr>
        <w:tab/>
      </w:r>
      <w:r w:rsidR="00006F10">
        <w:rPr>
          <w:rFonts w:cs="Times New Roman"/>
          <w:color w:val="auto"/>
          <w:szCs w:val="20"/>
          <w:lang w:eastAsia="en-US"/>
        </w:rPr>
        <w:t>£ _______</w:t>
      </w:r>
      <w:r w:rsidR="00E14C11">
        <w:rPr>
          <w:rFonts w:cs="Times New Roman"/>
          <w:color w:val="auto"/>
          <w:szCs w:val="20"/>
          <w:lang w:eastAsia="en-US"/>
        </w:rPr>
        <w:t>__</w:t>
      </w:r>
    </w:p>
    <w:p w14:paraId="02A71EE8" w14:textId="77777777" w:rsidR="00AF267F" w:rsidRPr="00AF267F" w:rsidRDefault="00AF267F" w:rsidP="00E14C11">
      <w:pPr>
        <w:spacing w:line="240" w:lineRule="auto"/>
        <w:rPr>
          <w:rFonts w:cs="Times New Roman"/>
          <w:color w:val="auto"/>
          <w:szCs w:val="20"/>
          <w:lang w:eastAsia="en-US"/>
        </w:rPr>
      </w:pPr>
    </w:p>
    <w:p w14:paraId="605959A2" w14:textId="441AEB4D" w:rsidR="00AF267F" w:rsidRPr="00AF267F" w:rsidRDefault="00AF267F" w:rsidP="00AF267F">
      <w:pPr>
        <w:numPr>
          <w:ilvl w:val="0"/>
          <w:numId w:val="31"/>
        </w:numPr>
        <w:spacing w:line="240" w:lineRule="auto"/>
        <w:rPr>
          <w:rFonts w:cs="Times New Roman"/>
          <w:color w:val="auto"/>
          <w:szCs w:val="20"/>
          <w:lang w:eastAsia="en-US"/>
        </w:rPr>
      </w:pPr>
      <w:r w:rsidRPr="00AF267F">
        <w:rPr>
          <w:rFonts w:cs="Times New Roman"/>
          <w:color w:val="auto"/>
          <w:szCs w:val="20"/>
          <w:lang w:eastAsia="en-US"/>
        </w:rPr>
        <w:t>Other (please describe)</w:t>
      </w:r>
      <w:r w:rsidRPr="00AF267F">
        <w:rPr>
          <w:rFonts w:cs="Times New Roman"/>
          <w:color w:val="auto"/>
          <w:szCs w:val="20"/>
          <w:lang w:eastAsia="en-US"/>
        </w:rPr>
        <w:tab/>
      </w:r>
      <w:r w:rsidR="008C78B9">
        <w:rPr>
          <w:rFonts w:cs="Times New Roman"/>
          <w:color w:val="auto"/>
          <w:szCs w:val="20"/>
          <w:lang w:eastAsia="en-US"/>
        </w:rPr>
        <w:t xml:space="preserve">  _____________________</w:t>
      </w:r>
      <w:r w:rsidRPr="00AF267F">
        <w:rPr>
          <w:rFonts w:cs="Times New Roman"/>
          <w:color w:val="auto"/>
          <w:szCs w:val="20"/>
          <w:lang w:eastAsia="en-US"/>
        </w:rPr>
        <w:tab/>
      </w:r>
      <w:r w:rsidR="00DF5CAA">
        <w:rPr>
          <w:rFonts w:cs="Times New Roman"/>
          <w:color w:val="auto"/>
          <w:szCs w:val="20"/>
          <w:lang w:eastAsia="en-US"/>
        </w:rPr>
        <w:tab/>
      </w:r>
      <w:r w:rsidR="00DF5CAA">
        <w:rPr>
          <w:rFonts w:cs="Times New Roman"/>
          <w:color w:val="auto"/>
          <w:szCs w:val="20"/>
          <w:lang w:eastAsia="en-US"/>
        </w:rPr>
        <w:tab/>
      </w:r>
      <w:r w:rsidR="00DF5CAA">
        <w:rPr>
          <w:rFonts w:cs="Times New Roman"/>
          <w:color w:val="auto"/>
          <w:szCs w:val="20"/>
          <w:lang w:eastAsia="en-US"/>
        </w:rPr>
        <w:tab/>
      </w:r>
      <w:r w:rsidRPr="00AF267F">
        <w:rPr>
          <w:rFonts w:cs="Times New Roman"/>
          <w:color w:val="auto"/>
          <w:szCs w:val="20"/>
          <w:lang w:eastAsia="en-US"/>
        </w:rPr>
        <w:t>£ _______</w:t>
      </w:r>
      <w:r w:rsidR="00DF5CAA">
        <w:rPr>
          <w:rFonts w:cs="Times New Roman"/>
          <w:color w:val="auto"/>
          <w:szCs w:val="20"/>
          <w:lang w:eastAsia="en-US"/>
        </w:rPr>
        <w:t>__</w:t>
      </w:r>
    </w:p>
    <w:p w14:paraId="5ED09443" w14:textId="77777777" w:rsidR="00AF267F" w:rsidRPr="00AF267F" w:rsidRDefault="00AF267F" w:rsidP="00AF267F">
      <w:pPr>
        <w:spacing w:line="240" w:lineRule="auto"/>
        <w:rPr>
          <w:rFonts w:cs="Times New Roman"/>
          <w:color w:val="auto"/>
          <w:sz w:val="20"/>
          <w:szCs w:val="20"/>
          <w:lang w:eastAsia="en-US"/>
        </w:rPr>
      </w:pPr>
    </w:p>
    <w:p w14:paraId="02D4BB37" w14:textId="148D8541" w:rsidR="00AF267F" w:rsidRPr="00AF267F" w:rsidRDefault="00AF267F" w:rsidP="00AF267F">
      <w:pPr>
        <w:spacing w:line="240" w:lineRule="auto"/>
        <w:rPr>
          <w:rFonts w:cs="Times New Roman"/>
          <w:color w:val="auto"/>
          <w:sz w:val="20"/>
          <w:szCs w:val="20"/>
          <w:lang w:eastAsia="en-US"/>
        </w:rPr>
      </w:pPr>
      <w:r w:rsidRPr="00AF267F">
        <w:rPr>
          <w:rFonts w:cs="Times New Roman"/>
          <w:color w:val="auto"/>
          <w:sz w:val="20"/>
          <w:szCs w:val="20"/>
          <w:lang w:eastAsia="en-US"/>
        </w:rPr>
        <w:t>*</w:t>
      </w:r>
      <w:r w:rsidRPr="00AF267F">
        <w:rPr>
          <w:rFonts w:cs="Times New Roman"/>
          <w:i/>
          <w:color w:val="auto"/>
          <w:sz w:val="20"/>
          <w:szCs w:val="20"/>
          <w:lang w:eastAsia="en-US"/>
        </w:rPr>
        <w:t>State reason taxi required, e.g. mobility problems, rural transport problems, late night/early morning travel</w:t>
      </w:r>
      <w:r w:rsidRPr="00AF267F">
        <w:rPr>
          <w:rFonts w:cs="Times New Roman"/>
          <w:color w:val="auto"/>
          <w:sz w:val="20"/>
          <w:szCs w:val="20"/>
          <w:lang w:eastAsia="en-US"/>
        </w:rPr>
        <w:t xml:space="preserve"> </w:t>
      </w:r>
    </w:p>
    <w:p w14:paraId="361EDD89" w14:textId="77777777" w:rsidR="00AF267F" w:rsidRPr="00AF267F" w:rsidRDefault="00AF267F" w:rsidP="00AF267F">
      <w:pPr>
        <w:spacing w:line="240" w:lineRule="auto"/>
        <w:rPr>
          <w:rFonts w:cs="Times New Roman"/>
          <w:color w:val="auto"/>
          <w:sz w:val="20"/>
          <w:szCs w:val="20"/>
          <w:lang w:eastAsia="en-US"/>
        </w:rPr>
      </w:pPr>
    </w:p>
    <w:p w14:paraId="59259F38" w14:textId="77777777" w:rsidR="00AF267F" w:rsidRPr="00AF267F" w:rsidRDefault="00AF267F" w:rsidP="00AF267F">
      <w:pPr>
        <w:numPr>
          <w:ilvl w:val="0"/>
          <w:numId w:val="31"/>
        </w:numPr>
        <w:shd w:val="clear" w:color="auto" w:fill="DBE5F1"/>
        <w:spacing w:line="240" w:lineRule="auto"/>
        <w:rPr>
          <w:rFonts w:cs="Times New Roman"/>
          <w:b/>
          <w:color w:val="auto"/>
          <w:szCs w:val="20"/>
          <w:lang w:eastAsia="en-US"/>
        </w:rPr>
      </w:pPr>
      <w:r w:rsidRPr="00AF267F">
        <w:rPr>
          <w:rFonts w:cs="Times New Roman"/>
          <w:b/>
          <w:color w:val="auto"/>
          <w:szCs w:val="20"/>
          <w:lang w:eastAsia="en-US"/>
        </w:rPr>
        <w:t xml:space="preserve">TOTAL CLAIM   </w:t>
      </w:r>
      <w:r w:rsidRPr="00AF267F">
        <w:rPr>
          <w:rFonts w:cs="Times New Roman"/>
          <w:b/>
          <w:color w:val="auto"/>
          <w:szCs w:val="20"/>
          <w:lang w:eastAsia="en-US"/>
        </w:rPr>
        <w:tab/>
      </w:r>
      <w:r w:rsidRPr="00AF267F">
        <w:rPr>
          <w:rFonts w:cs="Times New Roman"/>
          <w:b/>
          <w:color w:val="auto"/>
          <w:szCs w:val="20"/>
          <w:lang w:eastAsia="en-US"/>
        </w:rPr>
        <w:tab/>
      </w:r>
      <w:r w:rsidRPr="00AF267F">
        <w:rPr>
          <w:rFonts w:cs="Times New Roman"/>
          <w:b/>
          <w:color w:val="auto"/>
          <w:szCs w:val="20"/>
          <w:lang w:eastAsia="en-US"/>
        </w:rPr>
        <w:tab/>
      </w:r>
      <w:r w:rsidRPr="00AF267F">
        <w:rPr>
          <w:rFonts w:cs="Times New Roman"/>
          <w:b/>
          <w:color w:val="auto"/>
          <w:szCs w:val="20"/>
          <w:lang w:eastAsia="en-US"/>
        </w:rPr>
        <w:tab/>
      </w:r>
      <w:r w:rsidRPr="00AF267F">
        <w:rPr>
          <w:rFonts w:cs="Times New Roman"/>
          <w:b/>
          <w:color w:val="auto"/>
          <w:szCs w:val="20"/>
          <w:lang w:eastAsia="en-US"/>
        </w:rPr>
        <w:tab/>
      </w:r>
      <w:r w:rsidRPr="00AF267F">
        <w:rPr>
          <w:rFonts w:cs="Times New Roman"/>
          <w:b/>
          <w:color w:val="auto"/>
          <w:szCs w:val="20"/>
          <w:lang w:eastAsia="en-US"/>
        </w:rPr>
        <w:tab/>
        <w:t>£ _____________________</w:t>
      </w:r>
    </w:p>
    <w:p w14:paraId="135A1F02" w14:textId="77777777" w:rsidR="00AF267F" w:rsidRPr="00AF267F" w:rsidRDefault="00AF267F" w:rsidP="00AF267F">
      <w:pPr>
        <w:spacing w:line="240" w:lineRule="auto"/>
        <w:rPr>
          <w:rFonts w:cs="Times New Roman"/>
          <w:b/>
          <w:color w:val="auto"/>
          <w:sz w:val="20"/>
          <w:szCs w:val="20"/>
          <w:u w:val="single"/>
          <w:lang w:eastAsia="en-US"/>
        </w:rPr>
      </w:pPr>
    </w:p>
    <w:p w14:paraId="03644647" w14:textId="77777777" w:rsidR="00AF267F" w:rsidRDefault="00AF267F" w:rsidP="00AF267F">
      <w:pPr>
        <w:spacing w:line="240" w:lineRule="auto"/>
        <w:rPr>
          <w:rFonts w:cs="Times New Roman"/>
          <w:color w:val="auto"/>
          <w:lang w:eastAsia="en-US"/>
        </w:rPr>
      </w:pPr>
      <w:r w:rsidRPr="00AF267F">
        <w:rPr>
          <w:rFonts w:cs="Times New Roman"/>
          <w:color w:val="auto"/>
          <w:lang w:eastAsia="en-US"/>
        </w:rPr>
        <w:t>I declare that this claim is true and correct and the result of travel undertaken at the request of Humber and North Yorkshire Integrated Care Board (ICB).</w:t>
      </w:r>
    </w:p>
    <w:p w14:paraId="17692A39" w14:textId="6A25C7E2" w:rsidR="00724286" w:rsidRPr="00AF267F" w:rsidRDefault="00724286" w:rsidP="00AF267F">
      <w:pPr>
        <w:spacing w:line="240" w:lineRule="auto"/>
        <w:rPr>
          <w:rFonts w:cs="Times New Roman"/>
          <w:color w:val="auto"/>
          <w:lang w:eastAsia="en-US"/>
        </w:rPr>
      </w:pPr>
      <w:r>
        <w:rPr>
          <w:rFonts w:cs="Times New Roman"/>
          <w:color w:val="auto"/>
          <w:lang w:eastAsia="en-US"/>
        </w:rPr>
        <w:t xml:space="preserve">I </w:t>
      </w:r>
      <w:r w:rsidR="00FC0676">
        <w:rPr>
          <w:rFonts w:cs="Times New Roman"/>
          <w:color w:val="auto"/>
          <w:lang w:eastAsia="en-US"/>
        </w:rPr>
        <w:t xml:space="preserve">understand that claiming this reimbursement may impact benefit </w:t>
      </w:r>
      <w:r w:rsidR="00171176">
        <w:rPr>
          <w:rFonts w:cs="Times New Roman"/>
          <w:color w:val="auto"/>
          <w:lang w:eastAsia="en-US"/>
        </w:rPr>
        <w:t xml:space="preserve">entitlement.  </w:t>
      </w:r>
    </w:p>
    <w:p w14:paraId="38E8CE43" w14:textId="77777777" w:rsidR="00AF267F" w:rsidRPr="00AF267F" w:rsidRDefault="00AF267F" w:rsidP="00AF267F">
      <w:pPr>
        <w:spacing w:line="240" w:lineRule="auto"/>
        <w:rPr>
          <w:rFonts w:cs="Times New Roman"/>
          <w:b/>
          <w:color w:val="auto"/>
          <w:sz w:val="20"/>
          <w:szCs w:val="20"/>
          <w:lang w:eastAsia="en-US"/>
        </w:rPr>
      </w:pPr>
    </w:p>
    <w:p w14:paraId="563DAA38" w14:textId="77777777" w:rsidR="00AF267F" w:rsidRPr="00AF267F" w:rsidRDefault="00AF267F" w:rsidP="00AF267F">
      <w:pPr>
        <w:spacing w:line="240" w:lineRule="auto"/>
        <w:rPr>
          <w:rFonts w:cs="Times New Roman"/>
          <w:color w:val="auto"/>
          <w:szCs w:val="20"/>
          <w:lang w:eastAsia="en-US"/>
        </w:rPr>
      </w:pPr>
      <w:r w:rsidRPr="00AF267F">
        <w:rPr>
          <w:rFonts w:cs="Times New Roman"/>
          <w:b/>
          <w:color w:val="auto"/>
          <w:szCs w:val="20"/>
          <w:lang w:eastAsia="en-US"/>
        </w:rPr>
        <w:t>Signed:</w:t>
      </w:r>
      <w:r w:rsidRPr="00AF267F">
        <w:rPr>
          <w:rFonts w:cs="Times New Roman"/>
          <w:color w:val="auto"/>
          <w:szCs w:val="20"/>
          <w:lang w:eastAsia="en-US"/>
        </w:rPr>
        <w:t xml:space="preserve">  __________________________________ </w:t>
      </w:r>
      <w:r w:rsidRPr="00AF267F">
        <w:rPr>
          <w:rFonts w:cs="Times New Roman"/>
          <w:b/>
          <w:color w:val="auto"/>
          <w:szCs w:val="20"/>
          <w:lang w:eastAsia="en-US"/>
        </w:rPr>
        <w:tab/>
        <w:t>Dated:</w:t>
      </w:r>
      <w:r w:rsidRPr="00AF267F">
        <w:rPr>
          <w:rFonts w:cs="Times New Roman"/>
          <w:color w:val="auto"/>
          <w:szCs w:val="20"/>
          <w:lang w:eastAsia="en-US"/>
        </w:rPr>
        <w:t xml:space="preserve"> ______________________</w:t>
      </w:r>
    </w:p>
    <w:p w14:paraId="16B803EF" w14:textId="77777777" w:rsidR="00AF267F" w:rsidRPr="00AF267F" w:rsidRDefault="00AF267F" w:rsidP="00AF267F">
      <w:pPr>
        <w:spacing w:line="240" w:lineRule="auto"/>
        <w:ind w:left="720"/>
        <w:rPr>
          <w:rFonts w:cs="Times New Roman"/>
          <w:color w:val="auto"/>
          <w:szCs w:val="20"/>
        </w:rPr>
      </w:pPr>
    </w:p>
    <w:p w14:paraId="2C7B9648" w14:textId="4F8EBC74" w:rsidR="00AF267F" w:rsidRPr="00AF267F" w:rsidRDefault="00AF267F" w:rsidP="00AF267F">
      <w:pPr>
        <w:spacing w:line="240" w:lineRule="auto"/>
        <w:rPr>
          <w:rFonts w:cs="Times New Roman"/>
          <w:color w:val="auto"/>
          <w:szCs w:val="20"/>
        </w:rPr>
      </w:pPr>
      <w:r w:rsidRPr="00AF267F">
        <w:rPr>
          <w:rFonts w:cs="Times New Roman"/>
          <w:b/>
          <w:color w:val="auto"/>
          <w:szCs w:val="20"/>
        </w:rPr>
        <w:t>Approved by</w:t>
      </w:r>
      <w:r w:rsidR="00563961">
        <w:rPr>
          <w:rFonts w:cs="Times New Roman"/>
          <w:b/>
          <w:color w:val="auto"/>
          <w:szCs w:val="20"/>
        </w:rPr>
        <w:t xml:space="preserve"> (project lead)</w:t>
      </w:r>
      <w:r w:rsidRPr="00AF267F">
        <w:rPr>
          <w:rFonts w:cs="Times New Roman"/>
          <w:b/>
          <w:color w:val="auto"/>
          <w:szCs w:val="20"/>
        </w:rPr>
        <w:t>:</w:t>
      </w:r>
      <w:r w:rsidRPr="00AF267F">
        <w:rPr>
          <w:rFonts w:cs="Times New Roman"/>
          <w:color w:val="auto"/>
          <w:szCs w:val="20"/>
        </w:rPr>
        <w:t xml:space="preserve">  ____________________</w:t>
      </w:r>
      <w:r w:rsidRPr="00AF267F">
        <w:rPr>
          <w:rFonts w:cs="Times New Roman"/>
          <w:b/>
          <w:color w:val="auto"/>
          <w:szCs w:val="20"/>
        </w:rPr>
        <w:t>Job title:</w:t>
      </w:r>
      <w:r w:rsidRPr="00AF267F">
        <w:rPr>
          <w:rFonts w:cs="Times New Roman"/>
          <w:color w:val="auto"/>
          <w:szCs w:val="20"/>
        </w:rPr>
        <w:t xml:space="preserve"> ___________________</w:t>
      </w:r>
      <w:r w:rsidRPr="00AF267F">
        <w:rPr>
          <w:rFonts w:cs="Times New Roman"/>
          <w:color w:val="auto"/>
          <w:szCs w:val="20"/>
        </w:rPr>
        <w:softHyphen/>
      </w:r>
      <w:r w:rsidRPr="00AF267F">
        <w:rPr>
          <w:rFonts w:cs="Times New Roman"/>
          <w:color w:val="auto"/>
          <w:szCs w:val="20"/>
        </w:rPr>
        <w:softHyphen/>
      </w:r>
      <w:r w:rsidRPr="00AF267F">
        <w:rPr>
          <w:rFonts w:cs="Times New Roman"/>
          <w:color w:val="auto"/>
          <w:szCs w:val="20"/>
        </w:rPr>
        <w:softHyphen/>
        <w:t>_______</w:t>
      </w:r>
    </w:p>
    <w:p w14:paraId="1C411350" w14:textId="77777777" w:rsidR="00AF267F" w:rsidRPr="00AF267F" w:rsidRDefault="00AF267F" w:rsidP="00AF267F">
      <w:pPr>
        <w:spacing w:line="240" w:lineRule="auto"/>
        <w:ind w:left="-851" w:right="-760"/>
        <w:jc w:val="center"/>
        <w:rPr>
          <w:b/>
          <w:color w:val="auto"/>
          <w:sz w:val="22"/>
          <w:szCs w:val="22"/>
          <w:highlight w:val="yellow"/>
        </w:rPr>
      </w:pPr>
    </w:p>
    <w:p w14:paraId="44C220F5" w14:textId="5F53EBC8" w:rsidR="000B3936" w:rsidRPr="00EE404D" w:rsidRDefault="00581F08" w:rsidP="00072821">
      <w:pPr>
        <w:spacing w:line="240" w:lineRule="auto"/>
        <w:ind w:left="-851" w:right="-760"/>
        <w:jc w:val="center"/>
        <w:rPr>
          <w:bCs/>
          <w:color w:val="auto"/>
          <w:sz w:val="22"/>
          <w:szCs w:val="22"/>
          <w:bdr w:val="single" w:sz="12" w:space="0" w:color="auto"/>
        </w:rPr>
      </w:pPr>
      <w:r w:rsidRPr="00EE404D">
        <w:rPr>
          <w:b/>
          <w:color w:val="auto"/>
          <w:sz w:val="22"/>
          <w:szCs w:val="22"/>
          <w:bdr w:val="single" w:sz="12" w:space="0" w:color="auto"/>
        </w:rPr>
        <w:t>OFFICE USE</w:t>
      </w:r>
      <w:r w:rsidRPr="00EE404D">
        <w:rPr>
          <w:bCs/>
          <w:color w:val="auto"/>
          <w:sz w:val="22"/>
          <w:szCs w:val="22"/>
          <w:bdr w:val="single" w:sz="12" w:space="0" w:color="auto"/>
        </w:rPr>
        <w:t xml:space="preserve">:  Budget Code: </w:t>
      </w:r>
      <w:r w:rsidR="00EE404D">
        <w:rPr>
          <w:bCs/>
          <w:color w:val="auto"/>
          <w:sz w:val="22"/>
          <w:szCs w:val="22"/>
          <w:bdr w:val="single" w:sz="12" w:space="0" w:color="auto"/>
        </w:rPr>
        <w:t xml:space="preserve">                           </w:t>
      </w:r>
      <w:r w:rsidR="0077194F" w:rsidRPr="00EE404D">
        <w:rPr>
          <w:bCs/>
          <w:color w:val="auto"/>
          <w:sz w:val="22"/>
          <w:szCs w:val="22"/>
          <w:bdr w:val="single" w:sz="12" w:space="0" w:color="auto"/>
        </w:rPr>
        <w:t xml:space="preserve">  Directorate: </w:t>
      </w:r>
      <w:r w:rsidR="00EE404D">
        <w:rPr>
          <w:bCs/>
          <w:color w:val="auto"/>
          <w:sz w:val="22"/>
          <w:szCs w:val="22"/>
          <w:bdr w:val="single" w:sz="12" w:space="0" w:color="auto"/>
        </w:rPr>
        <w:t xml:space="preserve">                          </w:t>
      </w:r>
      <w:r w:rsidR="0077194F" w:rsidRPr="00EE404D">
        <w:rPr>
          <w:bCs/>
          <w:color w:val="auto"/>
          <w:sz w:val="22"/>
          <w:szCs w:val="22"/>
          <w:bdr w:val="single" w:sz="12" w:space="0" w:color="auto"/>
        </w:rPr>
        <w:t xml:space="preserve"> _</w:t>
      </w:r>
    </w:p>
    <w:p w14:paraId="0634D929" w14:textId="77777777" w:rsidR="000B3936" w:rsidRDefault="000B3936" w:rsidP="00AF267F">
      <w:pPr>
        <w:spacing w:line="240" w:lineRule="auto"/>
        <w:ind w:left="-851" w:right="-760"/>
        <w:jc w:val="center"/>
        <w:rPr>
          <w:b/>
          <w:color w:val="auto"/>
          <w:sz w:val="22"/>
          <w:szCs w:val="22"/>
        </w:rPr>
      </w:pPr>
    </w:p>
    <w:p w14:paraId="2ECFCEAF" w14:textId="5F57235B" w:rsidR="009D04E0" w:rsidRDefault="00AF267F" w:rsidP="00AF267F">
      <w:pPr>
        <w:spacing w:line="240" w:lineRule="auto"/>
        <w:ind w:left="-851" w:right="-760"/>
        <w:jc w:val="center"/>
        <w:rPr>
          <w:b/>
          <w:color w:val="auto"/>
          <w:sz w:val="20"/>
          <w:szCs w:val="20"/>
        </w:rPr>
      </w:pPr>
      <w:r w:rsidRPr="005E27F7">
        <w:rPr>
          <w:b/>
          <w:color w:val="auto"/>
          <w:sz w:val="20"/>
          <w:szCs w:val="20"/>
        </w:rPr>
        <w:t xml:space="preserve">Please send this completed form </w:t>
      </w:r>
      <w:r w:rsidR="00D15CB6">
        <w:rPr>
          <w:b/>
          <w:color w:val="auto"/>
          <w:sz w:val="20"/>
          <w:szCs w:val="20"/>
        </w:rPr>
        <w:t>by email to the named Project Lead, alternatively a printed copy can b</w:t>
      </w:r>
      <w:r w:rsidR="008670E7">
        <w:rPr>
          <w:b/>
          <w:color w:val="auto"/>
          <w:sz w:val="20"/>
          <w:szCs w:val="20"/>
        </w:rPr>
        <w:t xml:space="preserve">e </w:t>
      </w:r>
      <w:r w:rsidR="00D15CB6">
        <w:rPr>
          <w:b/>
          <w:color w:val="auto"/>
          <w:sz w:val="20"/>
          <w:szCs w:val="20"/>
        </w:rPr>
        <w:t xml:space="preserve">sent </w:t>
      </w:r>
    </w:p>
    <w:p w14:paraId="078E9EA9" w14:textId="0F7F5F54" w:rsidR="00AF267F" w:rsidRPr="005E27F7" w:rsidRDefault="009D04E0" w:rsidP="00AF267F">
      <w:pPr>
        <w:spacing w:line="240" w:lineRule="auto"/>
        <w:ind w:left="-851" w:right="-760"/>
        <w:jc w:val="center"/>
        <w:rPr>
          <w:b/>
          <w:color w:val="auto"/>
          <w:sz w:val="20"/>
          <w:szCs w:val="20"/>
        </w:rPr>
      </w:pPr>
      <w:r>
        <w:rPr>
          <w:b/>
          <w:color w:val="auto"/>
          <w:sz w:val="20"/>
          <w:szCs w:val="20"/>
        </w:rPr>
        <w:t xml:space="preserve">clearly marked FAO the Project Lead,  </w:t>
      </w:r>
      <w:r w:rsidR="00D15CB6">
        <w:rPr>
          <w:b/>
          <w:color w:val="auto"/>
          <w:sz w:val="20"/>
          <w:szCs w:val="20"/>
        </w:rPr>
        <w:t xml:space="preserve">c/o the </w:t>
      </w:r>
      <w:r w:rsidR="00AF267F" w:rsidRPr="005E27F7">
        <w:rPr>
          <w:b/>
          <w:color w:val="auto"/>
          <w:sz w:val="20"/>
          <w:szCs w:val="20"/>
        </w:rPr>
        <w:t xml:space="preserve">Engagement Team, FREEPOST RTTL-HSBE-BLHL,  </w:t>
      </w:r>
    </w:p>
    <w:p w14:paraId="05696E86" w14:textId="77777777" w:rsidR="00AF267F" w:rsidRPr="005E27F7" w:rsidRDefault="00AF267F" w:rsidP="00AF267F">
      <w:pPr>
        <w:spacing w:line="240" w:lineRule="auto"/>
        <w:ind w:left="-851" w:right="-760"/>
        <w:jc w:val="center"/>
        <w:rPr>
          <w:b/>
          <w:color w:val="auto"/>
          <w:sz w:val="20"/>
          <w:szCs w:val="20"/>
        </w:rPr>
      </w:pPr>
      <w:r w:rsidRPr="005E27F7">
        <w:rPr>
          <w:b/>
          <w:color w:val="auto"/>
          <w:sz w:val="20"/>
          <w:szCs w:val="20"/>
        </w:rPr>
        <w:t>Health House, Grange Park Lane, Willerby, HU10 6DT</w:t>
      </w:r>
    </w:p>
    <w:p w14:paraId="0CEF8516" w14:textId="3EC547AA" w:rsidR="00AF267F" w:rsidRDefault="002B2F08" w:rsidP="002B2F08">
      <w:pPr>
        <w:jc w:val="right"/>
      </w:pPr>
      <w:r>
        <w:rPr>
          <w:noProof/>
        </w:rPr>
        <w:lastRenderedPageBreak/>
        <w:drawing>
          <wp:inline distT="0" distB="0" distL="0" distR="0" wp14:anchorId="6F8CC7AA" wp14:editId="4BA2C751">
            <wp:extent cx="1426845" cy="762000"/>
            <wp:effectExtent l="0" t="0" r="1905" b="0"/>
            <wp:docPr id="771369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6845" cy="762000"/>
                    </a:xfrm>
                    <a:prstGeom prst="rect">
                      <a:avLst/>
                    </a:prstGeom>
                    <a:noFill/>
                  </pic:spPr>
                </pic:pic>
              </a:graphicData>
            </a:graphic>
          </wp:inline>
        </w:drawing>
      </w:r>
    </w:p>
    <w:p w14:paraId="1A6B124D" w14:textId="77777777" w:rsidR="00A91632" w:rsidRPr="00A91632" w:rsidRDefault="00A91632" w:rsidP="00A91632">
      <w:pPr>
        <w:tabs>
          <w:tab w:val="num" w:pos="1080"/>
        </w:tabs>
        <w:spacing w:line="240" w:lineRule="auto"/>
        <w:ind w:right="-1"/>
        <w:outlineLvl w:val="0"/>
        <w:rPr>
          <w:b/>
          <w:color w:val="auto"/>
        </w:rPr>
      </w:pPr>
      <w:r w:rsidRPr="00A91632">
        <w:rPr>
          <w:b/>
          <w:color w:val="auto"/>
        </w:rPr>
        <w:t>Appendix 3</w:t>
      </w:r>
    </w:p>
    <w:p w14:paraId="18A9CCD9" w14:textId="77777777" w:rsidR="00A91632" w:rsidRPr="00A91632" w:rsidRDefault="00A91632" w:rsidP="00A91632">
      <w:pPr>
        <w:tabs>
          <w:tab w:val="num" w:pos="1080"/>
        </w:tabs>
        <w:spacing w:line="240" w:lineRule="auto"/>
        <w:ind w:left="1080" w:right="-1" w:hanging="1080"/>
        <w:jc w:val="right"/>
        <w:outlineLvl w:val="0"/>
        <w:rPr>
          <w:b/>
          <w:color w:val="auto"/>
        </w:rPr>
      </w:pPr>
    </w:p>
    <w:p w14:paraId="45244F23" w14:textId="77777777" w:rsidR="00A91632" w:rsidRPr="00A91632" w:rsidRDefault="00A91632" w:rsidP="00A91632">
      <w:pPr>
        <w:tabs>
          <w:tab w:val="num" w:pos="1080"/>
        </w:tabs>
        <w:spacing w:line="240" w:lineRule="auto"/>
        <w:ind w:left="1080" w:right="-1" w:hanging="1080"/>
        <w:jc w:val="center"/>
        <w:outlineLvl w:val="0"/>
        <w:rPr>
          <w:b/>
          <w:color w:val="auto"/>
        </w:rPr>
      </w:pPr>
    </w:p>
    <w:p w14:paraId="1CFCD54C" w14:textId="77777777" w:rsidR="00A91632" w:rsidRPr="00A91632" w:rsidRDefault="00A91632" w:rsidP="00A91632">
      <w:pPr>
        <w:tabs>
          <w:tab w:val="num" w:pos="1080"/>
        </w:tabs>
        <w:spacing w:line="240" w:lineRule="auto"/>
        <w:ind w:left="1080" w:right="-1" w:hanging="1080"/>
        <w:outlineLvl w:val="0"/>
        <w:rPr>
          <w:b/>
          <w:color w:val="auto"/>
        </w:rPr>
      </w:pPr>
      <w:r w:rsidRPr="00A91632">
        <w:rPr>
          <w:b/>
          <w:color w:val="auto"/>
        </w:rPr>
        <w:t>NON-DISCLOSURE OF CONFIDENTIAL INFORMATION</w:t>
      </w:r>
    </w:p>
    <w:p w14:paraId="2A8F8772" w14:textId="77777777" w:rsidR="00A91632" w:rsidRPr="00A91632" w:rsidRDefault="00A91632" w:rsidP="00A91632">
      <w:pPr>
        <w:tabs>
          <w:tab w:val="num" w:pos="1080"/>
        </w:tabs>
        <w:spacing w:line="240" w:lineRule="auto"/>
        <w:ind w:left="1080" w:right="-1" w:hanging="1080"/>
        <w:jc w:val="center"/>
        <w:outlineLvl w:val="0"/>
        <w:rPr>
          <w:b/>
          <w:color w:val="auto"/>
        </w:rPr>
      </w:pPr>
    </w:p>
    <w:p w14:paraId="5F4BFB27" w14:textId="77777777" w:rsidR="00A91632" w:rsidRPr="00A91632" w:rsidRDefault="00A91632" w:rsidP="00A91632">
      <w:pPr>
        <w:tabs>
          <w:tab w:val="num" w:pos="1080"/>
        </w:tabs>
        <w:spacing w:line="240" w:lineRule="auto"/>
        <w:ind w:left="1080" w:right="-1" w:hanging="1080"/>
        <w:jc w:val="center"/>
        <w:outlineLvl w:val="0"/>
        <w:rPr>
          <w:color w:val="auto"/>
        </w:rPr>
      </w:pPr>
    </w:p>
    <w:p w14:paraId="00EEDFBD" w14:textId="77777777" w:rsidR="00A91632" w:rsidRPr="00A91632" w:rsidRDefault="00A91632" w:rsidP="00A91632">
      <w:pPr>
        <w:tabs>
          <w:tab w:val="num" w:pos="0"/>
        </w:tabs>
        <w:spacing w:line="240" w:lineRule="auto"/>
        <w:ind w:right="-1"/>
        <w:outlineLvl w:val="0"/>
        <w:rPr>
          <w:color w:val="auto"/>
        </w:rPr>
      </w:pPr>
      <w:r w:rsidRPr="00A91632">
        <w:rPr>
          <w:color w:val="auto"/>
        </w:rPr>
        <w:t xml:space="preserve">The NHS has a legally binding obligation not to disclose information of a confidential nature concerning </w:t>
      </w:r>
      <w:smartTag w:uri="urn:schemas-microsoft-com:office:smarttags" w:element="PersonName">
        <w:r w:rsidRPr="00A91632">
          <w:rPr>
            <w:color w:val="auto"/>
          </w:rPr>
          <w:t>patient</w:t>
        </w:r>
      </w:smartTag>
      <w:r w:rsidRPr="00A91632">
        <w:rPr>
          <w:color w:val="auto"/>
        </w:rPr>
        <w:t>s’ illnesses, their affairs or ICB and staff business and likewise, they have a duty to draw attention to their staff and volunteers to this obligation.</w:t>
      </w:r>
    </w:p>
    <w:p w14:paraId="6709FD98" w14:textId="77777777" w:rsidR="00A91632" w:rsidRPr="00A91632" w:rsidRDefault="00A91632" w:rsidP="00A91632">
      <w:pPr>
        <w:tabs>
          <w:tab w:val="num" w:pos="0"/>
        </w:tabs>
        <w:spacing w:line="240" w:lineRule="auto"/>
        <w:ind w:right="-1"/>
        <w:outlineLvl w:val="0"/>
        <w:rPr>
          <w:color w:val="auto"/>
        </w:rPr>
      </w:pPr>
    </w:p>
    <w:p w14:paraId="0552A94F" w14:textId="77777777" w:rsidR="00A91632" w:rsidRPr="00A91632" w:rsidRDefault="00A91632" w:rsidP="00A91632">
      <w:pPr>
        <w:tabs>
          <w:tab w:val="num" w:pos="0"/>
        </w:tabs>
        <w:spacing w:line="240" w:lineRule="auto"/>
        <w:ind w:right="-1"/>
        <w:outlineLvl w:val="0"/>
        <w:rPr>
          <w:color w:val="auto"/>
        </w:rPr>
      </w:pPr>
      <w:r w:rsidRPr="00A91632">
        <w:rPr>
          <w:color w:val="auto"/>
        </w:rPr>
        <w:t xml:space="preserve">Participants must not disclose, either during or after the termination of their volunteering activity period, any information of a confidential nature relating to the ICB, its </w:t>
      </w:r>
      <w:smartTag w:uri="urn:schemas-microsoft-com:office:smarttags" w:element="PersonName">
        <w:r w:rsidRPr="00A91632">
          <w:rPr>
            <w:color w:val="auto"/>
          </w:rPr>
          <w:t>patient</w:t>
        </w:r>
      </w:smartTag>
      <w:r w:rsidRPr="00A91632">
        <w:rPr>
          <w:color w:val="auto"/>
        </w:rPr>
        <w:t>s or any further third party without first obtaining the written permission of the ICB of the party concerned.</w:t>
      </w:r>
    </w:p>
    <w:p w14:paraId="4F35E8A8" w14:textId="77777777" w:rsidR="00A91632" w:rsidRPr="00A91632" w:rsidRDefault="00A91632" w:rsidP="00A91632">
      <w:pPr>
        <w:tabs>
          <w:tab w:val="num" w:pos="0"/>
        </w:tabs>
        <w:spacing w:line="240" w:lineRule="auto"/>
        <w:ind w:right="-1"/>
        <w:outlineLvl w:val="0"/>
        <w:rPr>
          <w:color w:val="auto"/>
        </w:rPr>
      </w:pPr>
    </w:p>
    <w:p w14:paraId="622B4E45" w14:textId="77777777" w:rsidR="00A91632" w:rsidRPr="00A91632" w:rsidRDefault="00A91632" w:rsidP="00A91632">
      <w:pPr>
        <w:tabs>
          <w:tab w:val="num" w:pos="0"/>
        </w:tabs>
        <w:spacing w:line="240" w:lineRule="auto"/>
        <w:ind w:right="-1"/>
        <w:outlineLvl w:val="0"/>
        <w:rPr>
          <w:color w:val="auto"/>
        </w:rPr>
      </w:pPr>
      <w:r w:rsidRPr="00A91632">
        <w:rPr>
          <w:color w:val="auto"/>
        </w:rPr>
        <w:t>Disclosure of confidential information can occur either directly or indirectly and staff and volunteers have a duty to ensure that indirect disclosure does not occur due to the unauthorised access to, or misuse of information.</w:t>
      </w:r>
    </w:p>
    <w:p w14:paraId="326693B8" w14:textId="77777777" w:rsidR="00A91632" w:rsidRPr="00A91632" w:rsidRDefault="00A91632" w:rsidP="00A91632">
      <w:pPr>
        <w:tabs>
          <w:tab w:val="num" w:pos="0"/>
        </w:tabs>
        <w:spacing w:line="240" w:lineRule="auto"/>
        <w:ind w:right="-1"/>
        <w:outlineLvl w:val="0"/>
        <w:rPr>
          <w:color w:val="auto"/>
        </w:rPr>
      </w:pPr>
    </w:p>
    <w:p w14:paraId="243DCDD7" w14:textId="77777777" w:rsidR="00A91632" w:rsidRPr="00A91632" w:rsidRDefault="00A91632" w:rsidP="00A91632">
      <w:pPr>
        <w:tabs>
          <w:tab w:val="num" w:pos="0"/>
        </w:tabs>
        <w:spacing w:line="240" w:lineRule="auto"/>
        <w:ind w:right="-1"/>
        <w:outlineLvl w:val="0"/>
        <w:rPr>
          <w:color w:val="auto"/>
        </w:rPr>
      </w:pPr>
      <w:r w:rsidRPr="00A91632">
        <w:rPr>
          <w:color w:val="auto"/>
        </w:rPr>
        <w:t>Any unauthorised disclosure of such information will be regarded as a serious breach of discipline and, therefore, action will be taken.  If the participant is no longer involved in  the work of the organisation, legal action may be considered by the ICB.  An unauthorised disclosure is an offence under the Data Protection Act 1988 and as such the Information Commissioner or Director of Prosecution could commence proceedings against the individual.</w:t>
      </w:r>
    </w:p>
    <w:p w14:paraId="720E7C55" w14:textId="77777777" w:rsidR="00A91632" w:rsidRPr="00A91632" w:rsidRDefault="00A91632" w:rsidP="00A91632">
      <w:pPr>
        <w:tabs>
          <w:tab w:val="num" w:pos="0"/>
        </w:tabs>
        <w:spacing w:line="240" w:lineRule="auto"/>
        <w:ind w:right="-1"/>
        <w:outlineLvl w:val="0"/>
        <w:rPr>
          <w:color w:val="auto"/>
        </w:rPr>
      </w:pPr>
    </w:p>
    <w:p w14:paraId="30C4B0CE" w14:textId="77777777" w:rsidR="00A91632" w:rsidRPr="00A91632" w:rsidRDefault="00A91632" w:rsidP="00A91632">
      <w:pPr>
        <w:tabs>
          <w:tab w:val="num" w:pos="0"/>
        </w:tabs>
        <w:spacing w:line="240" w:lineRule="auto"/>
        <w:ind w:right="-1"/>
        <w:outlineLvl w:val="0"/>
        <w:rPr>
          <w:color w:val="auto"/>
        </w:rPr>
      </w:pPr>
      <w:r w:rsidRPr="00A91632">
        <w:rPr>
          <w:color w:val="auto"/>
        </w:rPr>
        <w:t>Staff and participants should also be aware of and adhere to the relevant Information Governance Policies.  Any unauthorised disclosure of such information will be regarded as a serious breach of discipline and therefore, appropriate disciplinary action will be taken.</w:t>
      </w:r>
    </w:p>
    <w:p w14:paraId="04BFA648" w14:textId="77777777" w:rsidR="00A91632" w:rsidRPr="00A91632" w:rsidRDefault="00A91632" w:rsidP="00A91632">
      <w:pPr>
        <w:spacing w:line="240" w:lineRule="auto"/>
        <w:ind w:right="-1"/>
        <w:outlineLvl w:val="0"/>
        <w:rPr>
          <w:color w:val="auto"/>
        </w:rPr>
      </w:pPr>
    </w:p>
    <w:p w14:paraId="475ACAA8" w14:textId="77777777" w:rsidR="00A91632" w:rsidRPr="00A91632" w:rsidRDefault="00A91632" w:rsidP="00A91632">
      <w:pPr>
        <w:spacing w:line="240" w:lineRule="auto"/>
        <w:ind w:right="-1"/>
        <w:outlineLvl w:val="0"/>
        <w:rPr>
          <w:color w:val="auto"/>
        </w:rPr>
      </w:pPr>
    </w:p>
    <w:p w14:paraId="011D7935" w14:textId="2CF44DE6" w:rsidR="00A91632" w:rsidRPr="00A91632" w:rsidRDefault="00A91632" w:rsidP="00A91632">
      <w:pPr>
        <w:spacing w:line="240" w:lineRule="auto"/>
        <w:ind w:right="-1"/>
        <w:outlineLvl w:val="0"/>
        <w:rPr>
          <w:color w:val="auto"/>
        </w:rPr>
      </w:pPr>
      <w:r w:rsidRPr="00A91632">
        <w:rPr>
          <w:color w:val="auto"/>
        </w:rPr>
        <w:t>I have read and understood the above</w:t>
      </w:r>
      <w:r w:rsidR="00DE7E03">
        <w:rPr>
          <w:color w:val="auto"/>
        </w:rPr>
        <w:t>, which relates to my involvement in the following project:</w:t>
      </w:r>
    </w:p>
    <w:p w14:paraId="62BFA87D" w14:textId="77777777" w:rsidR="00A91632" w:rsidRPr="00A91632" w:rsidRDefault="00A91632" w:rsidP="00A91632">
      <w:pPr>
        <w:spacing w:line="240" w:lineRule="auto"/>
        <w:ind w:right="-1"/>
        <w:outlineLvl w:val="0"/>
        <w:rPr>
          <w:color w:val="auto"/>
        </w:rPr>
      </w:pPr>
    </w:p>
    <w:p w14:paraId="4E0C52E6" w14:textId="335D435A" w:rsidR="00DE7E03" w:rsidRDefault="00DE7E03" w:rsidP="00DE7E03">
      <w:pPr>
        <w:spacing w:line="240" w:lineRule="auto"/>
        <w:ind w:right="-1"/>
        <w:outlineLvl w:val="0"/>
        <w:rPr>
          <w:rFonts w:cs="Times New Roman"/>
          <w:color w:val="auto"/>
          <w:szCs w:val="20"/>
          <w:lang w:eastAsia="en-US"/>
        </w:rPr>
      </w:pPr>
      <w:r>
        <w:rPr>
          <w:rFonts w:cs="Times New Roman"/>
          <w:color w:val="auto"/>
          <w:szCs w:val="20"/>
          <w:lang w:eastAsia="en-US"/>
        </w:rPr>
        <w:t xml:space="preserve">Project:   </w:t>
      </w:r>
      <w:r w:rsidR="00A91632" w:rsidRPr="00A91632">
        <w:rPr>
          <w:rFonts w:cs="Times New Roman"/>
          <w:color w:val="auto"/>
          <w:szCs w:val="20"/>
          <w:lang w:eastAsia="en-US"/>
        </w:rPr>
        <w:t>________________________</w:t>
      </w:r>
      <w:r>
        <w:rPr>
          <w:rFonts w:cs="Times New Roman"/>
          <w:color w:val="auto"/>
          <w:szCs w:val="20"/>
          <w:lang w:eastAsia="en-US"/>
        </w:rPr>
        <w:t xml:space="preserve">____________________________________________         </w:t>
      </w:r>
    </w:p>
    <w:p w14:paraId="376E9539" w14:textId="77777777" w:rsidR="00DE7E03" w:rsidRDefault="00DE7E03" w:rsidP="00DE7E03">
      <w:pPr>
        <w:spacing w:line="240" w:lineRule="auto"/>
        <w:ind w:right="-1"/>
        <w:outlineLvl w:val="0"/>
        <w:rPr>
          <w:rFonts w:cs="Times New Roman"/>
          <w:color w:val="auto"/>
          <w:szCs w:val="20"/>
          <w:lang w:eastAsia="en-US"/>
        </w:rPr>
      </w:pPr>
    </w:p>
    <w:p w14:paraId="6DAFB320" w14:textId="0680A575" w:rsidR="00A91632" w:rsidRPr="00A91632" w:rsidRDefault="00DE7E03" w:rsidP="00DE7E03">
      <w:pPr>
        <w:spacing w:line="240" w:lineRule="auto"/>
        <w:ind w:right="-1"/>
        <w:outlineLvl w:val="0"/>
        <w:rPr>
          <w:color w:val="auto"/>
        </w:rPr>
      </w:pPr>
      <w:r>
        <w:rPr>
          <w:rFonts w:cs="Times New Roman"/>
          <w:color w:val="auto"/>
          <w:szCs w:val="20"/>
          <w:lang w:eastAsia="en-US"/>
        </w:rPr>
        <w:t>Signed   ________________________________</w:t>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sidR="00A91632" w:rsidRPr="00A91632">
        <w:rPr>
          <w:color w:val="auto"/>
        </w:rPr>
        <w:tab/>
      </w:r>
      <w:r>
        <w:rPr>
          <w:color w:val="auto"/>
        </w:rPr>
        <w:t>(signature)</w:t>
      </w:r>
    </w:p>
    <w:p w14:paraId="0877D7A0" w14:textId="77777777" w:rsidR="00A91632" w:rsidRPr="00A91632" w:rsidRDefault="00A91632" w:rsidP="00A91632">
      <w:pPr>
        <w:spacing w:line="240" w:lineRule="auto"/>
        <w:ind w:right="-1"/>
        <w:outlineLvl w:val="0"/>
        <w:rPr>
          <w:color w:val="auto"/>
        </w:rPr>
      </w:pPr>
    </w:p>
    <w:p w14:paraId="7897D87B" w14:textId="77777777" w:rsidR="00A91632" w:rsidRPr="00A91632" w:rsidRDefault="00A91632" w:rsidP="00A91632">
      <w:pPr>
        <w:spacing w:line="240" w:lineRule="auto"/>
        <w:ind w:right="-1"/>
        <w:outlineLvl w:val="0"/>
        <w:rPr>
          <w:color w:val="auto"/>
        </w:rPr>
      </w:pPr>
      <w:r w:rsidRPr="00A91632">
        <w:rPr>
          <w:color w:val="auto"/>
        </w:rPr>
        <w:t>Name</w:t>
      </w:r>
      <w:r w:rsidRPr="00A91632">
        <w:rPr>
          <w:color w:val="auto"/>
        </w:rPr>
        <w:tab/>
        <w:t>(Block Capitals)</w:t>
      </w:r>
      <w:r w:rsidRPr="00A91632">
        <w:rPr>
          <w:color w:val="auto"/>
        </w:rPr>
        <w:tab/>
      </w:r>
      <w:r w:rsidRPr="00A91632">
        <w:rPr>
          <w:rFonts w:cs="Times New Roman"/>
          <w:color w:val="auto"/>
          <w:szCs w:val="20"/>
          <w:lang w:eastAsia="en-US"/>
        </w:rPr>
        <w:t>__________________________________________________</w:t>
      </w:r>
    </w:p>
    <w:p w14:paraId="7458F232" w14:textId="77777777" w:rsidR="00A91632" w:rsidRPr="00A91632" w:rsidRDefault="00A91632" w:rsidP="00A91632">
      <w:pPr>
        <w:spacing w:line="240" w:lineRule="auto"/>
        <w:ind w:right="-1"/>
        <w:outlineLvl w:val="0"/>
        <w:rPr>
          <w:color w:val="auto"/>
        </w:rPr>
      </w:pPr>
    </w:p>
    <w:p w14:paraId="135070C3" w14:textId="77777777" w:rsidR="00A91632" w:rsidRPr="00A91632" w:rsidRDefault="00A91632" w:rsidP="00A91632">
      <w:pPr>
        <w:spacing w:line="240" w:lineRule="auto"/>
        <w:ind w:right="-1"/>
        <w:outlineLvl w:val="0"/>
        <w:rPr>
          <w:color w:val="auto"/>
        </w:rPr>
      </w:pPr>
      <w:r w:rsidRPr="00A91632">
        <w:rPr>
          <w:color w:val="auto"/>
        </w:rPr>
        <w:t>Address</w:t>
      </w:r>
      <w:r w:rsidRPr="00A91632">
        <w:rPr>
          <w:color w:val="auto"/>
        </w:rPr>
        <w:tab/>
      </w:r>
      <w:r w:rsidRPr="00A91632">
        <w:rPr>
          <w:color w:val="auto"/>
        </w:rPr>
        <w:tab/>
      </w:r>
      <w:r w:rsidRPr="00A91632">
        <w:rPr>
          <w:color w:val="auto"/>
        </w:rPr>
        <w:tab/>
      </w:r>
      <w:r w:rsidRPr="00A91632">
        <w:rPr>
          <w:rFonts w:cs="Times New Roman"/>
          <w:color w:val="auto"/>
          <w:szCs w:val="20"/>
          <w:lang w:eastAsia="en-US"/>
        </w:rPr>
        <w:t>__________________________________________________</w:t>
      </w:r>
    </w:p>
    <w:p w14:paraId="1002A16A" w14:textId="77777777" w:rsidR="00A91632" w:rsidRPr="00A91632" w:rsidRDefault="00A91632" w:rsidP="00A91632">
      <w:pPr>
        <w:spacing w:line="240" w:lineRule="auto"/>
        <w:ind w:right="-1"/>
        <w:outlineLvl w:val="0"/>
        <w:rPr>
          <w:color w:val="auto"/>
        </w:rPr>
      </w:pPr>
    </w:p>
    <w:p w14:paraId="4FF7184E" w14:textId="77777777" w:rsidR="00A91632" w:rsidRPr="00A91632" w:rsidRDefault="00A91632" w:rsidP="00A91632">
      <w:pPr>
        <w:spacing w:line="240" w:lineRule="auto"/>
        <w:ind w:right="-1"/>
        <w:outlineLvl w:val="0"/>
        <w:rPr>
          <w:color w:val="auto"/>
        </w:rPr>
      </w:pPr>
      <w:r w:rsidRPr="00A91632">
        <w:rPr>
          <w:color w:val="auto"/>
        </w:rPr>
        <w:t xml:space="preserve">Date </w:t>
      </w:r>
      <w:r w:rsidRPr="00A91632">
        <w:rPr>
          <w:color w:val="auto"/>
        </w:rPr>
        <w:tab/>
      </w:r>
      <w:r w:rsidRPr="00A91632">
        <w:rPr>
          <w:color w:val="auto"/>
        </w:rPr>
        <w:tab/>
      </w:r>
      <w:r w:rsidRPr="00A91632">
        <w:rPr>
          <w:color w:val="auto"/>
        </w:rPr>
        <w:tab/>
      </w:r>
      <w:r w:rsidRPr="00A91632">
        <w:rPr>
          <w:color w:val="auto"/>
        </w:rPr>
        <w:tab/>
      </w:r>
      <w:r w:rsidRPr="00A91632">
        <w:rPr>
          <w:rFonts w:cs="Times New Roman"/>
          <w:color w:val="auto"/>
          <w:szCs w:val="20"/>
          <w:lang w:eastAsia="en-US"/>
        </w:rPr>
        <w:t>__________________________________________________</w:t>
      </w:r>
    </w:p>
    <w:p w14:paraId="556C3609" w14:textId="77777777" w:rsidR="00A91632" w:rsidRPr="00A91632" w:rsidRDefault="00A91632" w:rsidP="00A91632">
      <w:pPr>
        <w:spacing w:line="240" w:lineRule="auto"/>
        <w:ind w:right="-1"/>
        <w:outlineLvl w:val="0"/>
        <w:rPr>
          <w:color w:val="auto"/>
        </w:rPr>
      </w:pPr>
    </w:p>
    <w:p w14:paraId="3361DEF9" w14:textId="77777777" w:rsidR="00A91632" w:rsidRPr="00A91632" w:rsidRDefault="00A91632" w:rsidP="00A91632">
      <w:pPr>
        <w:spacing w:line="240" w:lineRule="auto"/>
        <w:ind w:right="-1"/>
        <w:outlineLvl w:val="0"/>
        <w:rPr>
          <w:b/>
          <w:color w:val="auto"/>
        </w:rPr>
      </w:pPr>
    </w:p>
    <w:p w14:paraId="5CE01DDA" w14:textId="77777777" w:rsidR="00A91632" w:rsidRPr="00A91632" w:rsidRDefault="00A91632" w:rsidP="00A91632">
      <w:pPr>
        <w:spacing w:line="240" w:lineRule="auto"/>
        <w:ind w:left="-851" w:right="-760"/>
        <w:jc w:val="center"/>
        <w:rPr>
          <w:b/>
          <w:color w:val="auto"/>
        </w:rPr>
      </w:pPr>
      <w:r w:rsidRPr="00A91632">
        <w:rPr>
          <w:b/>
          <w:color w:val="auto"/>
        </w:rPr>
        <w:t xml:space="preserve">Please send this completed form to Governance and Organisational Development Lead </w:t>
      </w:r>
    </w:p>
    <w:p w14:paraId="4CB3B8EB" w14:textId="4BA6E65B" w:rsidR="00A91632" w:rsidRPr="00A91632" w:rsidRDefault="00A91632" w:rsidP="00A91632">
      <w:pPr>
        <w:spacing w:line="240" w:lineRule="auto"/>
        <w:ind w:left="-851" w:right="-760"/>
        <w:jc w:val="center"/>
        <w:rPr>
          <w:b/>
          <w:color w:val="auto"/>
        </w:rPr>
      </w:pPr>
      <w:r w:rsidRPr="00A91632">
        <w:rPr>
          <w:b/>
          <w:color w:val="auto"/>
        </w:rPr>
        <w:t xml:space="preserve">FREEPOST RTTL-HSBE-BLHL,  </w:t>
      </w:r>
    </w:p>
    <w:p w14:paraId="25C9EDA2" w14:textId="77777777" w:rsidR="00A91632" w:rsidRPr="00A91632" w:rsidRDefault="00A91632" w:rsidP="00A91632">
      <w:pPr>
        <w:spacing w:line="240" w:lineRule="auto"/>
        <w:ind w:left="-851" w:right="-760"/>
        <w:jc w:val="center"/>
        <w:rPr>
          <w:b/>
          <w:color w:val="auto"/>
        </w:rPr>
      </w:pPr>
      <w:r w:rsidRPr="00A91632">
        <w:rPr>
          <w:b/>
          <w:color w:val="auto"/>
        </w:rPr>
        <w:t>Health House, Grange Park Lane, Willerby, HU10 6DT</w:t>
      </w:r>
    </w:p>
    <w:p w14:paraId="4BE9B3DB" w14:textId="77777777" w:rsidR="00A91632" w:rsidRDefault="00A91632" w:rsidP="00316E2C"/>
    <w:p w14:paraId="60785154" w14:textId="727052FA" w:rsidR="00A91632" w:rsidRDefault="002B2F08" w:rsidP="002B2F08">
      <w:pPr>
        <w:jc w:val="right"/>
      </w:pPr>
      <w:r>
        <w:rPr>
          <w:noProof/>
        </w:rPr>
        <w:lastRenderedPageBreak/>
        <w:drawing>
          <wp:anchor distT="0" distB="0" distL="114300" distR="114300" simplePos="0" relativeHeight="251660289" behindDoc="0" locked="0" layoutInCell="1" allowOverlap="1" wp14:anchorId="1661FADD" wp14:editId="24C86E35">
            <wp:simplePos x="0" y="0"/>
            <wp:positionH relativeFrom="column">
              <wp:posOffset>5403030</wp:posOffset>
            </wp:positionH>
            <wp:positionV relativeFrom="paragraph">
              <wp:posOffset>145</wp:posOffset>
            </wp:positionV>
            <wp:extent cx="1303200" cy="695968"/>
            <wp:effectExtent l="0" t="0" r="0" b="8890"/>
            <wp:wrapThrough wrapText="bothSides">
              <wp:wrapPolygon edited="0">
                <wp:start x="11684" y="0"/>
                <wp:lineTo x="6000" y="8869"/>
                <wp:lineTo x="0" y="15372"/>
                <wp:lineTo x="0" y="21285"/>
                <wp:lineTo x="2211" y="21285"/>
                <wp:lineTo x="21158" y="21285"/>
                <wp:lineTo x="21158" y="0"/>
                <wp:lineTo x="11684" y="0"/>
              </wp:wrapPolygon>
            </wp:wrapThrough>
            <wp:docPr id="74385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200" cy="695968"/>
                    </a:xfrm>
                    <a:prstGeom prst="rect">
                      <a:avLst/>
                    </a:prstGeom>
                    <a:noFill/>
                  </pic:spPr>
                </pic:pic>
              </a:graphicData>
            </a:graphic>
            <wp14:sizeRelH relativeFrom="page">
              <wp14:pctWidth>0</wp14:pctWidth>
            </wp14:sizeRelH>
            <wp14:sizeRelV relativeFrom="page">
              <wp14:pctHeight>0</wp14:pctHeight>
            </wp14:sizeRelV>
          </wp:anchor>
        </w:drawing>
      </w:r>
    </w:p>
    <w:p w14:paraId="122FC133" w14:textId="77777777" w:rsidR="002B2F08" w:rsidRPr="002B2F08" w:rsidRDefault="002B2F08" w:rsidP="002B2F08">
      <w:pPr>
        <w:tabs>
          <w:tab w:val="num" w:pos="1080"/>
        </w:tabs>
        <w:spacing w:line="240" w:lineRule="auto"/>
        <w:ind w:left="1080" w:right="-1" w:hanging="1080"/>
        <w:outlineLvl w:val="0"/>
        <w:rPr>
          <w:b/>
          <w:color w:val="auto"/>
          <w:sz w:val="22"/>
        </w:rPr>
      </w:pPr>
      <w:bookmarkStart w:id="32" w:name="_Hlk156465905"/>
      <w:r w:rsidRPr="002B2F08">
        <w:rPr>
          <w:b/>
          <w:color w:val="auto"/>
        </w:rPr>
        <w:t>Appendix 4</w:t>
      </w:r>
    </w:p>
    <w:p w14:paraId="4D138D81" w14:textId="77777777" w:rsidR="002B2F08" w:rsidRPr="002B2F08" w:rsidRDefault="002B2F08" w:rsidP="002B2F08">
      <w:pPr>
        <w:tabs>
          <w:tab w:val="num" w:pos="1080"/>
        </w:tabs>
        <w:spacing w:line="240" w:lineRule="auto"/>
        <w:ind w:left="1080" w:right="-1" w:hanging="1080"/>
        <w:jc w:val="center"/>
        <w:outlineLvl w:val="0"/>
        <w:rPr>
          <w:b/>
          <w:color w:val="auto"/>
          <w:sz w:val="22"/>
        </w:rPr>
      </w:pPr>
    </w:p>
    <w:p w14:paraId="02286EC0" w14:textId="1C18484B" w:rsidR="002B2F08" w:rsidRPr="002B2F08" w:rsidRDefault="002B2F08" w:rsidP="002B2F08">
      <w:pPr>
        <w:tabs>
          <w:tab w:val="num" w:pos="0"/>
        </w:tabs>
        <w:spacing w:line="240" w:lineRule="auto"/>
        <w:ind w:right="-1"/>
        <w:outlineLvl w:val="0"/>
        <w:rPr>
          <w:b/>
          <w:color w:val="auto"/>
          <w:sz w:val="22"/>
        </w:rPr>
      </w:pPr>
      <w:r w:rsidRPr="002B2F08">
        <w:rPr>
          <w:b/>
          <w:color w:val="auto"/>
          <w:sz w:val="22"/>
        </w:rPr>
        <w:t>DECLARATIONS OF INTEREST AND NON-DISCLOSURE OF CONFIDENTIAL</w:t>
      </w:r>
      <w:r>
        <w:rPr>
          <w:b/>
          <w:color w:val="auto"/>
          <w:sz w:val="22"/>
        </w:rPr>
        <w:t xml:space="preserve"> </w:t>
      </w:r>
      <w:r w:rsidRPr="002B2F08">
        <w:rPr>
          <w:b/>
          <w:color w:val="auto"/>
          <w:sz w:val="22"/>
        </w:rPr>
        <w:t>INFORMATION AGREEMENT –</w:t>
      </w:r>
      <w:r>
        <w:rPr>
          <w:b/>
          <w:color w:val="auto"/>
          <w:sz w:val="22"/>
        </w:rPr>
        <w:t xml:space="preserve"> </w:t>
      </w:r>
      <w:r w:rsidRPr="002B2F08">
        <w:rPr>
          <w:b/>
          <w:color w:val="auto"/>
          <w:sz w:val="22"/>
        </w:rPr>
        <w:t>TENDER, CONTRACTS AND PROCUREMENT PROCESS</w:t>
      </w:r>
    </w:p>
    <w:p w14:paraId="642D69E7" w14:textId="77777777" w:rsidR="002B2F08" w:rsidRPr="002B2F08" w:rsidRDefault="002B2F08" w:rsidP="002B2F08">
      <w:pPr>
        <w:tabs>
          <w:tab w:val="num" w:pos="1080"/>
        </w:tabs>
        <w:spacing w:line="240" w:lineRule="auto"/>
        <w:ind w:left="1080" w:right="-1" w:hanging="1080"/>
        <w:jc w:val="center"/>
        <w:outlineLvl w:val="0"/>
        <w:rPr>
          <w:color w:val="auto"/>
          <w:sz w:val="22"/>
        </w:rPr>
      </w:pPr>
    </w:p>
    <w:p w14:paraId="3D44BEED" w14:textId="77777777" w:rsidR="002B2F08" w:rsidRPr="002B2F08" w:rsidRDefault="002B2F08" w:rsidP="002B2F08">
      <w:pPr>
        <w:tabs>
          <w:tab w:val="num" w:pos="0"/>
        </w:tabs>
        <w:spacing w:line="240" w:lineRule="auto"/>
        <w:ind w:right="-1"/>
        <w:outlineLvl w:val="0"/>
        <w:rPr>
          <w:bCs/>
          <w:color w:val="auto"/>
          <w:sz w:val="22"/>
        </w:rPr>
      </w:pPr>
      <w:r w:rsidRPr="002B2F08">
        <w:rPr>
          <w:color w:val="auto"/>
          <w:sz w:val="22"/>
        </w:rPr>
        <w:t xml:space="preserve">Fair and open competition between prospective contractors or suppliers is a requirement of the ICB’s Prime Financial Policies.  </w:t>
      </w:r>
      <w:r w:rsidRPr="002B2F08">
        <w:rPr>
          <w:bCs/>
          <w:color w:val="auto"/>
          <w:sz w:val="22"/>
        </w:rPr>
        <w:t>You have agreed to be involved in [INSERT DETAILS] (the ‘Project’).</w:t>
      </w:r>
    </w:p>
    <w:p w14:paraId="115D6C2F" w14:textId="77777777" w:rsidR="002B2F08" w:rsidRPr="002B2F08" w:rsidRDefault="002B2F08" w:rsidP="002B2F08">
      <w:pPr>
        <w:widowControl w:val="0"/>
        <w:autoSpaceDE w:val="0"/>
        <w:autoSpaceDN w:val="0"/>
        <w:adjustRightInd w:val="0"/>
        <w:spacing w:line="240" w:lineRule="auto"/>
        <w:rPr>
          <w:bCs/>
          <w:color w:val="auto"/>
          <w:sz w:val="22"/>
        </w:rPr>
      </w:pPr>
    </w:p>
    <w:p w14:paraId="480BF1A2" w14:textId="77777777" w:rsidR="002B2F08" w:rsidRPr="002B2F08" w:rsidRDefault="002B2F08" w:rsidP="002B2F08">
      <w:pPr>
        <w:widowControl w:val="0"/>
        <w:autoSpaceDE w:val="0"/>
        <w:autoSpaceDN w:val="0"/>
        <w:adjustRightInd w:val="0"/>
        <w:spacing w:line="240" w:lineRule="auto"/>
        <w:rPr>
          <w:b/>
          <w:bCs/>
          <w:color w:val="auto"/>
          <w:sz w:val="22"/>
        </w:rPr>
      </w:pPr>
      <w:r w:rsidRPr="002B2F08">
        <w:rPr>
          <w:b/>
          <w:bCs/>
          <w:color w:val="auto"/>
          <w:sz w:val="22"/>
        </w:rPr>
        <w:t>Declarations of Interest</w:t>
      </w:r>
    </w:p>
    <w:p w14:paraId="0D41B44A" w14:textId="77777777" w:rsidR="002B2F08" w:rsidRPr="002B2F08" w:rsidRDefault="002B2F08" w:rsidP="002B2F08">
      <w:pPr>
        <w:widowControl w:val="0"/>
        <w:autoSpaceDE w:val="0"/>
        <w:autoSpaceDN w:val="0"/>
        <w:adjustRightInd w:val="0"/>
        <w:spacing w:line="240" w:lineRule="auto"/>
        <w:rPr>
          <w:bCs/>
          <w:color w:val="auto"/>
          <w:sz w:val="22"/>
        </w:rPr>
      </w:pPr>
      <w:r w:rsidRPr="002B2F08">
        <w:rPr>
          <w:bCs/>
          <w:color w:val="auto"/>
          <w:sz w:val="22"/>
        </w:rPr>
        <w:t>Please delete the following statements that DO NOT apply:</w:t>
      </w:r>
    </w:p>
    <w:p w14:paraId="2CAE2598" w14:textId="77777777" w:rsidR="002B2F08" w:rsidRPr="002B2F08" w:rsidRDefault="002B2F08" w:rsidP="002B2F08">
      <w:pPr>
        <w:widowControl w:val="0"/>
        <w:autoSpaceDE w:val="0"/>
        <w:autoSpaceDN w:val="0"/>
        <w:adjustRightInd w:val="0"/>
        <w:spacing w:line="240" w:lineRule="auto"/>
        <w:rPr>
          <w:bCs/>
          <w:color w:val="auto"/>
          <w:sz w:val="22"/>
        </w:rPr>
      </w:pPr>
    </w:p>
    <w:p w14:paraId="2FE5003A" w14:textId="77777777" w:rsidR="002B2F08" w:rsidRPr="002B2F08" w:rsidRDefault="002B2F08" w:rsidP="002B2F08">
      <w:pPr>
        <w:widowControl w:val="0"/>
        <w:numPr>
          <w:ilvl w:val="0"/>
          <w:numId w:val="33"/>
        </w:numPr>
        <w:autoSpaceDE w:val="0"/>
        <w:autoSpaceDN w:val="0"/>
        <w:adjustRightInd w:val="0"/>
        <w:spacing w:line="240" w:lineRule="auto"/>
        <w:contextualSpacing/>
        <w:rPr>
          <w:bCs/>
          <w:i/>
          <w:color w:val="auto"/>
          <w:sz w:val="22"/>
        </w:rPr>
      </w:pPr>
      <w:r w:rsidRPr="002B2F08">
        <w:rPr>
          <w:bCs/>
          <w:color w:val="auto"/>
          <w:sz w:val="22"/>
        </w:rPr>
        <w:t xml:space="preserve">I have read the section </w:t>
      </w:r>
      <w:r w:rsidRPr="002B2F08">
        <w:rPr>
          <w:bCs/>
          <w:color w:val="auto"/>
          <w:sz w:val="22"/>
          <w:u w:val="single"/>
        </w:rPr>
        <w:t>overleaf</w:t>
      </w:r>
      <w:r w:rsidRPr="002B2F08">
        <w:rPr>
          <w:bCs/>
          <w:color w:val="auto"/>
          <w:sz w:val="22"/>
        </w:rPr>
        <w:t xml:space="preserve"> and have no interests to declare </w:t>
      </w:r>
    </w:p>
    <w:p w14:paraId="7F4679E6" w14:textId="77777777" w:rsidR="002B2F08" w:rsidRPr="002B2F08" w:rsidRDefault="002B2F08" w:rsidP="002B2F08">
      <w:pPr>
        <w:widowControl w:val="0"/>
        <w:numPr>
          <w:ilvl w:val="0"/>
          <w:numId w:val="33"/>
        </w:numPr>
        <w:autoSpaceDE w:val="0"/>
        <w:autoSpaceDN w:val="0"/>
        <w:adjustRightInd w:val="0"/>
        <w:spacing w:line="240" w:lineRule="auto"/>
        <w:contextualSpacing/>
        <w:rPr>
          <w:bCs/>
          <w:i/>
          <w:color w:val="auto"/>
          <w:sz w:val="22"/>
        </w:rPr>
      </w:pPr>
      <w:r w:rsidRPr="002B2F08">
        <w:rPr>
          <w:bCs/>
          <w:color w:val="auto"/>
          <w:sz w:val="22"/>
        </w:rPr>
        <w:t xml:space="preserve">I have read the section </w:t>
      </w:r>
      <w:r w:rsidRPr="002B2F08">
        <w:rPr>
          <w:bCs/>
          <w:color w:val="auto"/>
          <w:sz w:val="22"/>
          <w:u w:val="single"/>
        </w:rPr>
        <w:t>overleaf</w:t>
      </w:r>
      <w:r w:rsidRPr="002B2F08">
        <w:rPr>
          <w:bCs/>
          <w:color w:val="auto"/>
          <w:sz w:val="22"/>
        </w:rPr>
        <w:t xml:space="preserve"> and am not aware of any relevant interests of close associates (a family member, close friend or other acquaintance)</w:t>
      </w:r>
      <w:r w:rsidRPr="002B2F08">
        <w:rPr>
          <w:bCs/>
          <w:color w:val="auto"/>
          <w:sz w:val="22"/>
        </w:rPr>
        <w:tab/>
      </w:r>
    </w:p>
    <w:p w14:paraId="4DBF5BAC" w14:textId="77777777" w:rsidR="002B2F08" w:rsidRPr="002B2F08" w:rsidRDefault="002B2F08" w:rsidP="002B2F08">
      <w:pPr>
        <w:widowControl w:val="0"/>
        <w:numPr>
          <w:ilvl w:val="0"/>
          <w:numId w:val="33"/>
        </w:numPr>
        <w:autoSpaceDE w:val="0"/>
        <w:autoSpaceDN w:val="0"/>
        <w:adjustRightInd w:val="0"/>
        <w:spacing w:line="240" w:lineRule="auto"/>
        <w:contextualSpacing/>
        <w:rPr>
          <w:bCs/>
          <w:color w:val="auto"/>
          <w:sz w:val="22"/>
        </w:rPr>
      </w:pPr>
      <w:r w:rsidRPr="002B2F08">
        <w:rPr>
          <w:bCs/>
          <w:color w:val="auto"/>
          <w:sz w:val="22"/>
        </w:rPr>
        <w:t xml:space="preserve">I wish to declare my interests recorded </w:t>
      </w:r>
      <w:r w:rsidRPr="002B2F08">
        <w:rPr>
          <w:bCs/>
          <w:color w:val="auto"/>
          <w:sz w:val="22"/>
          <w:u w:val="single"/>
        </w:rPr>
        <w:t>overleaf</w:t>
      </w:r>
      <w:r w:rsidRPr="002B2F08">
        <w:rPr>
          <w:bCs/>
          <w:color w:val="auto"/>
          <w:sz w:val="22"/>
        </w:rPr>
        <w:t xml:space="preserve"> </w:t>
      </w:r>
    </w:p>
    <w:p w14:paraId="412CBDB6" w14:textId="77777777" w:rsidR="002B2F08" w:rsidRPr="002B2F08" w:rsidRDefault="002B2F08" w:rsidP="002B2F08">
      <w:pPr>
        <w:widowControl w:val="0"/>
        <w:numPr>
          <w:ilvl w:val="0"/>
          <w:numId w:val="33"/>
        </w:numPr>
        <w:autoSpaceDE w:val="0"/>
        <w:autoSpaceDN w:val="0"/>
        <w:adjustRightInd w:val="0"/>
        <w:spacing w:line="240" w:lineRule="auto"/>
        <w:contextualSpacing/>
        <w:rPr>
          <w:bCs/>
          <w:color w:val="auto"/>
          <w:sz w:val="22"/>
        </w:rPr>
      </w:pPr>
      <w:r w:rsidRPr="002B2F08">
        <w:rPr>
          <w:bCs/>
          <w:color w:val="auto"/>
          <w:sz w:val="22"/>
        </w:rPr>
        <w:t xml:space="preserve">I wish to declare the interests of close associates (a family member, close friend or other acquaintance) recorded </w:t>
      </w:r>
      <w:r w:rsidRPr="002B2F08">
        <w:rPr>
          <w:bCs/>
          <w:color w:val="auto"/>
          <w:sz w:val="22"/>
          <w:u w:val="single"/>
        </w:rPr>
        <w:t>overleaf</w:t>
      </w:r>
      <w:r w:rsidRPr="002B2F08">
        <w:rPr>
          <w:bCs/>
          <w:color w:val="auto"/>
          <w:sz w:val="22"/>
        </w:rPr>
        <w:t xml:space="preserve"> </w:t>
      </w:r>
      <w:r w:rsidRPr="002B2F08">
        <w:rPr>
          <w:bCs/>
          <w:color w:val="auto"/>
          <w:sz w:val="22"/>
        </w:rPr>
        <w:tab/>
      </w:r>
      <w:r w:rsidRPr="002B2F08">
        <w:rPr>
          <w:bCs/>
          <w:color w:val="auto"/>
          <w:sz w:val="22"/>
        </w:rPr>
        <w:tab/>
      </w:r>
    </w:p>
    <w:p w14:paraId="6C76BBFE" w14:textId="77777777" w:rsidR="002B2F08" w:rsidRPr="002B2F08" w:rsidRDefault="002B2F08" w:rsidP="002B2F08">
      <w:pPr>
        <w:widowControl w:val="0"/>
        <w:autoSpaceDE w:val="0"/>
        <w:autoSpaceDN w:val="0"/>
        <w:adjustRightInd w:val="0"/>
        <w:spacing w:line="240" w:lineRule="auto"/>
        <w:rPr>
          <w:b/>
          <w:bCs/>
          <w:color w:val="auto"/>
          <w:sz w:val="22"/>
        </w:rPr>
      </w:pPr>
    </w:p>
    <w:p w14:paraId="2216E70D" w14:textId="77777777" w:rsidR="002B2F08" w:rsidRPr="002B2F08" w:rsidRDefault="002B2F08" w:rsidP="002B2F08">
      <w:pPr>
        <w:autoSpaceDE w:val="0"/>
        <w:autoSpaceDN w:val="0"/>
        <w:adjustRightInd w:val="0"/>
        <w:spacing w:line="240" w:lineRule="auto"/>
        <w:jc w:val="both"/>
        <w:rPr>
          <w:color w:val="0000FF"/>
          <w:sz w:val="22"/>
          <w:szCs w:val="22"/>
        </w:rPr>
      </w:pPr>
      <w:r w:rsidRPr="002B2F08">
        <w:rPr>
          <w:color w:val="000000"/>
          <w:sz w:val="22"/>
          <w:szCs w:val="22"/>
        </w:rPr>
        <w:t>I acknowledge that if, during the term of the tender and procurement process for the Project, any changes to these declarations or new interests occur, I must promptly notify the ICB.</w:t>
      </w:r>
    </w:p>
    <w:p w14:paraId="63AAA73A" w14:textId="77777777" w:rsidR="002B2F08" w:rsidRPr="002B2F08" w:rsidRDefault="002B2F08" w:rsidP="002B2F08">
      <w:pPr>
        <w:widowControl w:val="0"/>
        <w:autoSpaceDE w:val="0"/>
        <w:autoSpaceDN w:val="0"/>
        <w:adjustRightInd w:val="0"/>
        <w:spacing w:line="240" w:lineRule="auto"/>
        <w:rPr>
          <w:b/>
          <w:bCs/>
          <w:color w:val="auto"/>
          <w:sz w:val="22"/>
        </w:rPr>
      </w:pPr>
    </w:p>
    <w:p w14:paraId="24DE3D2E" w14:textId="77777777" w:rsidR="002B2F08" w:rsidRPr="002B2F08" w:rsidRDefault="002B2F08" w:rsidP="002B2F08">
      <w:pPr>
        <w:widowControl w:val="0"/>
        <w:autoSpaceDE w:val="0"/>
        <w:autoSpaceDN w:val="0"/>
        <w:adjustRightInd w:val="0"/>
        <w:spacing w:line="240" w:lineRule="auto"/>
        <w:rPr>
          <w:b/>
          <w:bCs/>
          <w:color w:val="auto"/>
          <w:sz w:val="22"/>
        </w:rPr>
      </w:pPr>
      <w:r w:rsidRPr="002B2F08">
        <w:rPr>
          <w:b/>
          <w:bCs/>
          <w:color w:val="auto"/>
          <w:sz w:val="22"/>
        </w:rPr>
        <w:t>Confidential information</w:t>
      </w:r>
    </w:p>
    <w:p w14:paraId="7CDDD0C5" w14:textId="77777777" w:rsidR="002B2F08" w:rsidRPr="002B2F08" w:rsidRDefault="002B2F08" w:rsidP="002B2F08">
      <w:pPr>
        <w:widowControl w:val="0"/>
        <w:autoSpaceDE w:val="0"/>
        <w:autoSpaceDN w:val="0"/>
        <w:adjustRightInd w:val="0"/>
        <w:spacing w:line="240" w:lineRule="auto"/>
        <w:rPr>
          <w:bCs/>
          <w:color w:val="auto"/>
          <w:sz w:val="22"/>
        </w:rPr>
      </w:pPr>
      <w:r w:rsidRPr="002B2F08">
        <w:rPr>
          <w:bCs/>
          <w:color w:val="auto"/>
          <w:sz w:val="22"/>
        </w:rPr>
        <w:t>Humber and North Yorkshire ICB (or other parties participating in the Project) may provide you with access to certain confidential information and trade secrets including, without limitation, technical data and know-how relating to the Project.  You may receive this either in writing, by email, orally, through attendance at meetings or by other means (including discussions with any other party which is obtained related to the Project), whether or not such information (if anything other than oral form) is marked confidential (the “Confidential Information”).</w:t>
      </w:r>
    </w:p>
    <w:p w14:paraId="649F0535" w14:textId="77777777" w:rsidR="002B2F08" w:rsidRPr="002B2F08" w:rsidRDefault="002B2F08" w:rsidP="002B2F08">
      <w:pPr>
        <w:widowControl w:val="0"/>
        <w:autoSpaceDE w:val="0"/>
        <w:autoSpaceDN w:val="0"/>
        <w:adjustRightInd w:val="0"/>
        <w:spacing w:before="240" w:line="240" w:lineRule="auto"/>
        <w:rPr>
          <w:bCs/>
          <w:color w:val="auto"/>
          <w:sz w:val="22"/>
        </w:rPr>
      </w:pPr>
      <w:r w:rsidRPr="002B2F08">
        <w:rPr>
          <w:bCs/>
          <w:color w:val="auto"/>
          <w:sz w:val="22"/>
        </w:rPr>
        <w:t>Accordingly we draw to your attention that as part of your role for the ICB you are required to:</w:t>
      </w:r>
    </w:p>
    <w:p w14:paraId="4397B4F8" w14:textId="77777777" w:rsidR="002B2F08" w:rsidRPr="002B2F08" w:rsidRDefault="002B2F08" w:rsidP="002B2F08">
      <w:pPr>
        <w:widowControl w:val="0"/>
        <w:numPr>
          <w:ilvl w:val="0"/>
          <w:numId w:val="32"/>
        </w:numPr>
        <w:autoSpaceDE w:val="0"/>
        <w:autoSpaceDN w:val="0"/>
        <w:adjustRightInd w:val="0"/>
        <w:spacing w:before="120" w:line="240" w:lineRule="auto"/>
        <w:rPr>
          <w:bCs/>
          <w:color w:val="auto"/>
          <w:sz w:val="22"/>
        </w:rPr>
      </w:pPr>
      <w:r w:rsidRPr="002B2F08">
        <w:rPr>
          <w:bCs/>
          <w:color w:val="auto"/>
          <w:sz w:val="22"/>
        </w:rPr>
        <w:t>Maintain the confidential information in the strictest confidence and not divulge any of the Confidential Information to any third party without the prior written permission of the ICB.</w:t>
      </w:r>
    </w:p>
    <w:p w14:paraId="2E066B75" w14:textId="77777777" w:rsidR="002B2F08" w:rsidRPr="002B2F08" w:rsidRDefault="002B2F08" w:rsidP="002B2F08">
      <w:pPr>
        <w:widowControl w:val="0"/>
        <w:numPr>
          <w:ilvl w:val="0"/>
          <w:numId w:val="32"/>
        </w:numPr>
        <w:autoSpaceDE w:val="0"/>
        <w:autoSpaceDN w:val="0"/>
        <w:adjustRightInd w:val="0"/>
        <w:spacing w:before="120" w:line="240" w:lineRule="auto"/>
        <w:rPr>
          <w:bCs/>
          <w:color w:val="auto"/>
          <w:sz w:val="22"/>
        </w:rPr>
      </w:pPr>
      <w:r w:rsidRPr="002B2F08">
        <w:rPr>
          <w:bCs/>
          <w:color w:val="auto"/>
          <w:sz w:val="22"/>
        </w:rPr>
        <w:t>Not make use of, reproduce, copy, discuss, disclose or distribute the confidential information other than for use as part of your role in the Project.</w:t>
      </w:r>
    </w:p>
    <w:p w14:paraId="4755276B" w14:textId="77777777" w:rsidR="002B2F08" w:rsidRPr="002B2F08" w:rsidRDefault="002B2F08" w:rsidP="002B2F08">
      <w:pPr>
        <w:widowControl w:val="0"/>
        <w:numPr>
          <w:ilvl w:val="0"/>
          <w:numId w:val="32"/>
        </w:numPr>
        <w:autoSpaceDE w:val="0"/>
        <w:autoSpaceDN w:val="0"/>
        <w:adjustRightInd w:val="0"/>
        <w:spacing w:before="120" w:line="240" w:lineRule="auto"/>
        <w:rPr>
          <w:bCs/>
          <w:color w:val="auto"/>
          <w:sz w:val="22"/>
        </w:rPr>
      </w:pPr>
      <w:r w:rsidRPr="002B2F08">
        <w:rPr>
          <w:bCs/>
          <w:color w:val="auto"/>
          <w:sz w:val="22"/>
        </w:rPr>
        <w:t xml:space="preserve">On demand, return or destroy all or any of the confidential information (including from any </w:t>
      </w:r>
      <w:r w:rsidRPr="002B2F08">
        <w:rPr>
          <w:color w:val="auto"/>
          <w:sz w:val="22"/>
          <w:szCs w:val="22"/>
        </w:rPr>
        <w:t>computer, word processor or other similar device into which it was programmed or stored).</w:t>
      </w:r>
    </w:p>
    <w:p w14:paraId="28D60B64" w14:textId="77777777" w:rsidR="002B2F08" w:rsidRPr="002B2F08" w:rsidRDefault="002B2F08" w:rsidP="002B2F08">
      <w:pPr>
        <w:widowControl w:val="0"/>
        <w:autoSpaceDE w:val="0"/>
        <w:autoSpaceDN w:val="0"/>
        <w:adjustRightInd w:val="0"/>
        <w:spacing w:before="120" w:line="240" w:lineRule="auto"/>
        <w:rPr>
          <w:bCs/>
          <w:color w:val="auto"/>
          <w:sz w:val="22"/>
        </w:rPr>
      </w:pPr>
      <w:r w:rsidRPr="002B2F08">
        <w:rPr>
          <w:bCs/>
          <w:color w:val="auto"/>
          <w:sz w:val="22"/>
        </w:rPr>
        <w:t>These provisions are governed and construed by English law.  By signing this document you agree to comply with these terms.</w:t>
      </w:r>
    </w:p>
    <w:p w14:paraId="367FB4CD" w14:textId="77777777" w:rsidR="002B2F08" w:rsidRPr="002B2F08" w:rsidRDefault="002B2F08" w:rsidP="002B2F08">
      <w:pPr>
        <w:widowControl w:val="0"/>
        <w:autoSpaceDE w:val="0"/>
        <w:autoSpaceDN w:val="0"/>
        <w:adjustRightInd w:val="0"/>
        <w:spacing w:line="240" w:lineRule="auto"/>
        <w:ind w:left="720"/>
        <w:rPr>
          <w:bCs/>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B2F08" w:rsidRPr="002B2F08" w14:paraId="4BD5F9DE" w14:textId="77777777" w:rsidTr="00477833">
        <w:trPr>
          <w:trHeight w:val="510"/>
        </w:trPr>
        <w:tc>
          <w:tcPr>
            <w:tcW w:w="9498" w:type="dxa"/>
            <w:gridSpan w:val="2"/>
            <w:shd w:val="clear" w:color="auto" w:fill="auto"/>
            <w:vAlign w:val="center"/>
          </w:tcPr>
          <w:p w14:paraId="5C47DC29" w14:textId="77777777" w:rsidR="002B2F08" w:rsidRPr="002B2F08" w:rsidRDefault="002B2F08" w:rsidP="002B2F08">
            <w:pPr>
              <w:widowControl w:val="0"/>
              <w:autoSpaceDE w:val="0"/>
              <w:autoSpaceDN w:val="0"/>
              <w:adjustRightInd w:val="0"/>
              <w:spacing w:line="240" w:lineRule="auto"/>
              <w:rPr>
                <w:bCs/>
                <w:color w:val="auto"/>
                <w:sz w:val="22"/>
              </w:rPr>
            </w:pPr>
            <w:r w:rsidRPr="002B2F08">
              <w:rPr>
                <w:b/>
                <w:bCs/>
                <w:i/>
                <w:color w:val="auto"/>
                <w:sz w:val="22"/>
              </w:rPr>
              <w:t>I declare that to the best of my knowledge and belief, the information I have given on this form is correct and complete. I understand that if I knowingly provide false information, I may be liable for prosecution and civil recovery proceedings.</w:t>
            </w:r>
          </w:p>
        </w:tc>
      </w:tr>
      <w:tr w:rsidR="002B2F08" w:rsidRPr="002B2F08" w14:paraId="53E8FA4E" w14:textId="77777777" w:rsidTr="00477833">
        <w:trPr>
          <w:trHeight w:val="510"/>
        </w:trPr>
        <w:tc>
          <w:tcPr>
            <w:tcW w:w="1985" w:type="dxa"/>
            <w:shd w:val="clear" w:color="auto" w:fill="auto"/>
            <w:vAlign w:val="center"/>
          </w:tcPr>
          <w:p w14:paraId="6ADFA5D8" w14:textId="77777777" w:rsidR="002B2F08" w:rsidRPr="002B2F08" w:rsidRDefault="002B2F08" w:rsidP="002B2F08">
            <w:pPr>
              <w:widowControl w:val="0"/>
              <w:autoSpaceDE w:val="0"/>
              <w:autoSpaceDN w:val="0"/>
              <w:adjustRightInd w:val="0"/>
              <w:spacing w:line="240" w:lineRule="auto"/>
              <w:rPr>
                <w:bCs/>
                <w:color w:val="auto"/>
                <w:sz w:val="22"/>
              </w:rPr>
            </w:pPr>
            <w:r w:rsidRPr="002B2F08">
              <w:rPr>
                <w:bCs/>
                <w:color w:val="auto"/>
                <w:sz w:val="22"/>
              </w:rPr>
              <w:t>Signed:</w:t>
            </w:r>
          </w:p>
        </w:tc>
        <w:tc>
          <w:tcPr>
            <w:tcW w:w="7513" w:type="dxa"/>
            <w:shd w:val="clear" w:color="auto" w:fill="auto"/>
            <w:vAlign w:val="center"/>
          </w:tcPr>
          <w:p w14:paraId="20EA3466" w14:textId="77777777" w:rsidR="002B2F08" w:rsidRPr="002B2F08" w:rsidRDefault="002B2F08" w:rsidP="002B2F08">
            <w:pPr>
              <w:widowControl w:val="0"/>
              <w:autoSpaceDE w:val="0"/>
              <w:autoSpaceDN w:val="0"/>
              <w:adjustRightInd w:val="0"/>
              <w:spacing w:line="240" w:lineRule="auto"/>
              <w:rPr>
                <w:bCs/>
                <w:color w:val="auto"/>
                <w:sz w:val="22"/>
              </w:rPr>
            </w:pPr>
          </w:p>
        </w:tc>
      </w:tr>
      <w:tr w:rsidR="002B2F08" w:rsidRPr="002B2F08" w14:paraId="47C7A402" w14:textId="77777777" w:rsidTr="00477833">
        <w:trPr>
          <w:trHeight w:val="510"/>
        </w:trPr>
        <w:tc>
          <w:tcPr>
            <w:tcW w:w="1985" w:type="dxa"/>
            <w:shd w:val="clear" w:color="auto" w:fill="auto"/>
            <w:vAlign w:val="center"/>
          </w:tcPr>
          <w:p w14:paraId="2BD76697" w14:textId="77777777" w:rsidR="002B2F08" w:rsidRPr="002B2F08" w:rsidRDefault="002B2F08" w:rsidP="002B2F08">
            <w:pPr>
              <w:widowControl w:val="0"/>
              <w:autoSpaceDE w:val="0"/>
              <w:autoSpaceDN w:val="0"/>
              <w:adjustRightInd w:val="0"/>
              <w:spacing w:line="240" w:lineRule="auto"/>
              <w:rPr>
                <w:bCs/>
                <w:color w:val="auto"/>
                <w:sz w:val="22"/>
              </w:rPr>
            </w:pPr>
            <w:r w:rsidRPr="002B2F08">
              <w:rPr>
                <w:bCs/>
                <w:color w:val="auto"/>
                <w:sz w:val="22"/>
              </w:rPr>
              <w:t>Date:</w:t>
            </w:r>
          </w:p>
        </w:tc>
        <w:tc>
          <w:tcPr>
            <w:tcW w:w="7513" w:type="dxa"/>
            <w:shd w:val="clear" w:color="auto" w:fill="auto"/>
            <w:vAlign w:val="center"/>
          </w:tcPr>
          <w:p w14:paraId="01878A0C" w14:textId="77777777" w:rsidR="002B2F08" w:rsidRPr="002B2F08" w:rsidRDefault="002B2F08" w:rsidP="002B2F08">
            <w:pPr>
              <w:widowControl w:val="0"/>
              <w:autoSpaceDE w:val="0"/>
              <w:autoSpaceDN w:val="0"/>
              <w:adjustRightInd w:val="0"/>
              <w:spacing w:line="240" w:lineRule="auto"/>
              <w:rPr>
                <w:bCs/>
                <w:color w:val="auto"/>
                <w:sz w:val="22"/>
              </w:rPr>
            </w:pPr>
          </w:p>
        </w:tc>
      </w:tr>
      <w:tr w:rsidR="002B2F08" w:rsidRPr="002B2F08" w14:paraId="004176E1" w14:textId="77777777" w:rsidTr="00477833">
        <w:trPr>
          <w:trHeight w:val="510"/>
        </w:trPr>
        <w:tc>
          <w:tcPr>
            <w:tcW w:w="1985" w:type="dxa"/>
            <w:shd w:val="clear" w:color="auto" w:fill="auto"/>
            <w:vAlign w:val="center"/>
          </w:tcPr>
          <w:p w14:paraId="50EBBCAA" w14:textId="77777777" w:rsidR="002B2F08" w:rsidRPr="002B2F08" w:rsidRDefault="002B2F08" w:rsidP="002B2F08">
            <w:pPr>
              <w:widowControl w:val="0"/>
              <w:autoSpaceDE w:val="0"/>
              <w:autoSpaceDN w:val="0"/>
              <w:adjustRightInd w:val="0"/>
              <w:spacing w:line="240" w:lineRule="auto"/>
              <w:rPr>
                <w:bCs/>
                <w:color w:val="auto"/>
                <w:sz w:val="22"/>
              </w:rPr>
            </w:pPr>
            <w:r w:rsidRPr="002B2F08">
              <w:rPr>
                <w:bCs/>
                <w:color w:val="auto"/>
                <w:sz w:val="22"/>
              </w:rPr>
              <w:t>Print Name:</w:t>
            </w:r>
          </w:p>
        </w:tc>
        <w:tc>
          <w:tcPr>
            <w:tcW w:w="7513" w:type="dxa"/>
            <w:shd w:val="clear" w:color="auto" w:fill="auto"/>
            <w:vAlign w:val="center"/>
          </w:tcPr>
          <w:p w14:paraId="7EB1A630" w14:textId="77777777" w:rsidR="002B2F08" w:rsidRPr="002B2F08" w:rsidRDefault="002B2F08" w:rsidP="002B2F08">
            <w:pPr>
              <w:widowControl w:val="0"/>
              <w:autoSpaceDE w:val="0"/>
              <w:autoSpaceDN w:val="0"/>
              <w:adjustRightInd w:val="0"/>
              <w:spacing w:line="240" w:lineRule="auto"/>
              <w:rPr>
                <w:bCs/>
                <w:color w:val="auto"/>
                <w:sz w:val="22"/>
              </w:rPr>
            </w:pPr>
          </w:p>
        </w:tc>
      </w:tr>
    </w:tbl>
    <w:p w14:paraId="6A7A3787" w14:textId="77777777" w:rsidR="002B2F08" w:rsidRPr="002B2F08" w:rsidRDefault="002B2F08" w:rsidP="002B2F08">
      <w:pPr>
        <w:spacing w:line="240" w:lineRule="auto"/>
        <w:ind w:left="-851" w:right="-760"/>
        <w:jc w:val="center"/>
        <w:rPr>
          <w:b/>
          <w:color w:val="auto"/>
          <w:sz w:val="22"/>
          <w:highlight w:val="yellow"/>
        </w:rPr>
      </w:pPr>
    </w:p>
    <w:p w14:paraId="6DB1332C" w14:textId="77777777" w:rsidR="002B2F08" w:rsidRPr="002B2F08" w:rsidRDefault="002B2F08" w:rsidP="002B2F08">
      <w:pPr>
        <w:spacing w:line="240" w:lineRule="auto"/>
        <w:ind w:left="-851" w:right="-760"/>
        <w:jc w:val="center"/>
        <w:rPr>
          <w:b/>
          <w:color w:val="auto"/>
          <w:sz w:val="22"/>
        </w:rPr>
      </w:pPr>
      <w:r w:rsidRPr="002B2F08">
        <w:rPr>
          <w:b/>
          <w:color w:val="auto"/>
          <w:sz w:val="22"/>
        </w:rPr>
        <w:t xml:space="preserve">Please send this completed form to Governance and Organisational Development Lead </w:t>
      </w:r>
    </w:p>
    <w:p w14:paraId="4205143F" w14:textId="77777777" w:rsidR="002B2F08" w:rsidRPr="002B2F08" w:rsidRDefault="002B2F08" w:rsidP="002B2F08">
      <w:pPr>
        <w:spacing w:line="240" w:lineRule="auto"/>
        <w:ind w:left="-851" w:right="-760"/>
        <w:jc w:val="center"/>
        <w:rPr>
          <w:b/>
          <w:color w:val="auto"/>
          <w:sz w:val="22"/>
        </w:rPr>
      </w:pPr>
      <w:r w:rsidRPr="002B2F08">
        <w:rPr>
          <w:b/>
          <w:color w:val="auto"/>
          <w:sz w:val="22"/>
        </w:rPr>
        <w:t xml:space="preserve">FREEPOST </w:t>
      </w:r>
      <w:r w:rsidRPr="002B2F08">
        <w:rPr>
          <w:b/>
          <w:color w:val="auto"/>
        </w:rPr>
        <w:t>RTTL-HSBE-BLHL</w:t>
      </w:r>
      <w:r w:rsidRPr="002B2F08">
        <w:rPr>
          <w:b/>
          <w:color w:val="auto"/>
          <w:sz w:val="22"/>
        </w:rPr>
        <w:t xml:space="preserve">,  </w:t>
      </w:r>
    </w:p>
    <w:p w14:paraId="57E69911" w14:textId="77777777" w:rsidR="002B2F08" w:rsidRPr="002B2F08" w:rsidRDefault="002B2F08" w:rsidP="002B2F08">
      <w:pPr>
        <w:spacing w:line="240" w:lineRule="auto"/>
        <w:ind w:left="-851" w:right="-760"/>
        <w:jc w:val="center"/>
        <w:rPr>
          <w:rFonts w:ascii="Times New Roman" w:hAnsi="Times New Roman" w:cs="Times New Roman"/>
          <w:color w:val="auto"/>
        </w:rPr>
      </w:pPr>
      <w:r w:rsidRPr="002B2F08">
        <w:rPr>
          <w:b/>
          <w:color w:val="auto"/>
          <w:sz w:val="22"/>
        </w:rPr>
        <w:t>Health House, Grange Park Lane, Willerby, HU10 6DT</w:t>
      </w:r>
      <w:r w:rsidRPr="002B2F08">
        <w:rPr>
          <w:rFonts w:ascii="Times New Roman" w:hAnsi="Times New Roman" w:cs="Times New Roman"/>
          <w:color w:val="auto"/>
        </w:rPr>
        <w:br w:type="page"/>
      </w:r>
    </w:p>
    <w:p w14:paraId="448AF565" w14:textId="77777777" w:rsidR="002B2F08" w:rsidRPr="002B2F08" w:rsidRDefault="002B2F08" w:rsidP="002B2F08">
      <w:pPr>
        <w:spacing w:after="200" w:line="276" w:lineRule="auto"/>
        <w:rPr>
          <w:b/>
          <w:color w:val="auto"/>
          <w:sz w:val="22"/>
          <w:szCs w:val="22"/>
        </w:rPr>
      </w:pPr>
      <w:r w:rsidRPr="002B2F08">
        <w:rPr>
          <w:b/>
          <w:color w:val="auto"/>
          <w:sz w:val="22"/>
          <w:szCs w:val="22"/>
        </w:rPr>
        <w:lastRenderedPageBreak/>
        <w:t>DECLARATIONS OF INTEREST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685"/>
        <w:gridCol w:w="1134"/>
        <w:gridCol w:w="1134"/>
      </w:tblGrid>
      <w:tr w:rsidR="002B2F08" w:rsidRPr="002B2F08" w14:paraId="05355781" w14:textId="77777777" w:rsidTr="00477833">
        <w:tc>
          <w:tcPr>
            <w:tcW w:w="3828" w:type="dxa"/>
            <w:vAlign w:val="center"/>
          </w:tcPr>
          <w:p w14:paraId="21F503D4" w14:textId="77777777" w:rsidR="002B2F08" w:rsidRPr="002B2F08" w:rsidRDefault="002B2F08" w:rsidP="002B2F08">
            <w:pPr>
              <w:spacing w:line="240" w:lineRule="auto"/>
              <w:rPr>
                <w:b/>
                <w:color w:val="auto"/>
                <w:sz w:val="22"/>
                <w:szCs w:val="22"/>
              </w:rPr>
            </w:pPr>
            <w:r w:rsidRPr="002B2F08">
              <w:rPr>
                <w:b/>
                <w:color w:val="auto"/>
                <w:sz w:val="22"/>
                <w:szCs w:val="22"/>
              </w:rPr>
              <w:t>Type of Interest</w:t>
            </w:r>
          </w:p>
        </w:tc>
        <w:tc>
          <w:tcPr>
            <w:tcW w:w="3685" w:type="dxa"/>
            <w:vAlign w:val="center"/>
          </w:tcPr>
          <w:p w14:paraId="4FA09137" w14:textId="77777777" w:rsidR="002B2F08" w:rsidRPr="002B2F08" w:rsidRDefault="002B2F08" w:rsidP="002B2F08">
            <w:pPr>
              <w:spacing w:line="240" w:lineRule="auto"/>
              <w:rPr>
                <w:b/>
                <w:color w:val="auto"/>
                <w:sz w:val="22"/>
                <w:szCs w:val="22"/>
              </w:rPr>
            </w:pPr>
            <w:r w:rsidRPr="002B2F08">
              <w:rPr>
                <w:b/>
                <w:color w:val="auto"/>
                <w:sz w:val="22"/>
                <w:szCs w:val="22"/>
              </w:rPr>
              <w:t>Details &amp; whether</w:t>
            </w:r>
          </w:p>
          <w:p w14:paraId="5DEFC378" w14:textId="77777777" w:rsidR="002B2F08" w:rsidRPr="002B2F08" w:rsidRDefault="002B2F08" w:rsidP="002B2F08">
            <w:pPr>
              <w:spacing w:line="240" w:lineRule="auto"/>
              <w:rPr>
                <w:b/>
                <w:color w:val="auto"/>
                <w:sz w:val="22"/>
                <w:szCs w:val="22"/>
              </w:rPr>
            </w:pPr>
            <w:r w:rsidRPr="002B2F08">
              <w:rPr>
                <w:b/>
                <w:color w:val="auto"/>
                <w:sz w:val="22"/>
                <w:szCs w:val="22"/>
              </w:rPr>
              <w:t>Personal or Pecuniary*</w:t>
            </w:r>
          </w:p>
        </w:tc>
        <w:tc>
          <w:tcPr>
            <w:tcW w:w="1134" w:type="dxa"/>
            <w:vAlign w:val="center"/>
          </w:tcPr>
          <w:p w14:paraId="522AC04A" w14:textId="77777777" w:rsidR="002B2F08" w:rsidRPr="002B2F08" w:rsidRDefault="002B2F08" w:rsidP="002B2F08">
            <w:pPr>
              <w:spacing w:line="240" w:lineRule="auto"/>
              <w:rPr>
                <w:b/>
                <w:color w:val="auto"/>
                <w:sz w:val="22"/>
                <w:szCs w:val="22"/>
              </w:rPr>
            </w:pPr>
            <w:r w:rsidRPr="002B2F08">
              <w:rPr>
                <w:b/>
                <w:color w:val="auto"/>
                <w:sz w:val="22"/>
                <w:szCs w:val="22"/>
              </w:rPr>
              <w:t>Self or other**</w:t>
            </w:r>
          </w:p>
        </w:tc>
        <w:tc>
          <w:tcPr>
            <w:tcW w:w="1134" w:type="dxa"/>
            <w:vAlign w:val="center"/>
          </w:tcPr>
          <w:p w14:paraId="4D1FADB9" w14:textId="77777777" w:rsidR="002B2F08" w:rsidRPr="002B2F08" w:rsidRDefault="002B2F08" w:rsidP="002B2F08">
            <w:pPr>
              <w:spacing w:line="240" w:lineRule="auto"/>
              <w:rPr>
                <w:b/>
                <w:color w:val="auto"/>
                <w:sz w:val="22"/>
                <w:szCs w:val="22"/>
              </w:rPr>
            </w:pPr>
            <w:r w:rsidRPr="002B2F08">
              <w:rPr>
                <w:b/>
                <w:color w:val="auto"/>
                <w:sz w:val="22"/>
                <w:szCs w:val="22"/>
              </w:rPr>
              <w:t>Start</w:t>
            </w:r>
          </w:p>
          <w:p w14:paraId="5358800D" w14:textId="77777777" w:rsidR="002B2F08" w:rsidRPr="002B2F08" w:rsidRDefault="002B2F08" w:rsidP="002B2F08">
            <w:pPr>
              <w:spacing w:line="240" w:lineRule="auto"/>
              <w:rPr>
                <w:b/>
                <w:color w:val="auto"/>
                <w:sz w:val="22"/>
                <w:szCs w:val="22"/>
              </w:rPr>
            </w:pPr>
            <w:r w:rsidRPr="002B2F08">
              <w:rPr>
                <w:b/>
                <w:color w:val="auto"/>
                <w:sz w:val="22"/>
                <w:szCs w:val="22"/>
              </w:rPr>
              <w:t>Date</w:t>
            </w:r>
          </w:p>
        </w:tc>
      </w:tr>
      <w:tr w:rsidR="002B2F08" w:rsidRPr="002B2F08" w14:paraId="381FBEA9" w14:textId="77777777" w:rsidTr="00477833">
        <w:tc>
          <w:tcPr>
            <w:tcW w:w="3828" w:type="dxa"/>
          </w:tcPr>
          <w:p w14:paraId="6A6AAF1A" w14:textId="77777777" w:rsidR="002B2F08" w:rsidRPr="002B2F08" w:rsidRDefault="002B2F08" w:rsidP="002B2F08">
            <w:pPr>
              <w:spacing w:line="240" w:lineRule="auto"/>
              <w:rPr>
                <w:color w:val="auto"/>
                <w:sz w:val="22"/>
                <w:szCs w:val="22"/>
              </w:rPr>
            </w:pPr>
            <w:r w:rsidRPr="002B2F08">
              <w:rPr>
                <w:color w:val="auto"/>
                <w:sz w:val="22"/>
                <w:szCs w:val="22"/>
              </w:rPr>
              <w:t>An employee or trustee of a voluntary organisation, social enterprise or charity seeking to enter into a contract with the ICB relating to the project.</w:t>
            </w:r>
          </w:p>
        </w:tc>
        <w:tc>
          <w:tcPr>
            <w:tcW w:w="3685" w:type="dxa"/>
          </w:tcPr>
          <w:p w14:paraId="19CC5DFA" w14:textId="77777777" w:rsidR="002B2F08" w:rsidRPr="002B2F08" w:rsidRDefault="002B2F08" w:rsidP="002B2F08">
            <w:pPr>
              <w:spacing w:line="276" w:lineRule="auto"/>
              <w:rPr>
                <w:b/>
                <w:color w:val="auto"/>
                <w:sz w:val="22"/>
                <w:szCs w:val="22"/>
              </w:rPr>
            </w:pPr>
            <w:r w:rsidRPr="002B2F08">
              <w:rPr>
                <w:color w:val="auto"/>
                <w:sz w:val="22"/>
                <w:szCs w:val="22"/>
              </w:rPr>
              <w:t>If yes, please briefly explain:</w:t>
            </w:r>
          </w:p>
        </w:tc>
        <w:tc>
          <w:tcPr>
            <w:tcW w:w="1134" w:type="dxa"/>
          </w:tcPr>
          <w:p w14:paraId="503DF804" w14:textId="77777777" w:rsidR="002B2F08" w:rsidRPr="002B2F08" w:rsidRDefault="002B2F08" w:rsidP="002B2F08">
            <w:pPr>
              <w:spacing w:line="276" w:lineRule="auto"/>
              <w:rPr>
                <w:b/>
                <w:color w:val="auto"/>
                <w:sz w:val="22"/>
                <w:szCs w:val="22"/>
              </w:rPr>
            </w:pPr>
          </w:p>
        </w:tc>
        <w:tc>
          <w:tcPr>
            <w:tcW w:w="1134" w:type="dxa"/>
          </w:tcPr>
          <w:p w14:paraId="74609421" w14:textId="77777777" w:rsidR="002B2F08" w:rsidRPr="002B2F08" w:rsidRDefault="002B2F08" w:rsidP="002B2F08">
            <w:pPr>
              <w:spacing w:line="276" w:lineRule="auto"/>
              <w:rPr>
                <w:b/>
                <w:color w:val="auto"/>
                <w:sz w:val="22"/>
                <w:szCs w:val="22"/>
              </w:rPr>
            </w:pPr>
          </w:p>
        </w:tc>
      </w:tr>
      <w:tr w:rsidR="002B2F08" w:rsidRPr="002B2F08" w14:paraId="57F524CB" w14:textId="77777777" w:rsidTr="00477833">
        <w:tc>
          <w:tcPr>
            <w:tcW w:w="3828" w:type="dxa"/>
          </w:tcPr>
          <w:p w14:paraId="34E218DC" w14:textId="77777777" w:rsidR="002B2F08" w:rsidRPr="002B2F08" w:rsidRDefault="002B2F08" w:rsidP="002B2F08">
            <w:pPr>
              <w:spacing w:line="240" w:lineRule="auto"/>
              <w:rPr>
                <w:color w:val="auto"/>
                <w:sz w:val="22"/>
                <w:szCs w:val="22"/>
              </w:rPr>
            </w:pPr>
            <w:r w:rsidRPr="002B2F08">
              <w:rPr>
                <w:color w:val="auto"/>
                <w:sz w:val="22"/>
                <w:szCs w:val="22"/>
              </w:rPr>
              <w:t>Any ownership, part-ownership, directorships or other employment of an organisation or consultancy possibly seeking to do business with the ICB relating to the project.</w:t>
            </w:r>
          </w:p>
        </w:tc>
        <w:tc>
          <w:tcPr>
            <w:tcW w:w="3685" w:type="dxa"/>
          </w:tcPr>
          <w:p w14:paraId="60E083FD" w14:textId="77777777" w:rsidR="002B2F08" w:rsidRPr="002B2F08" w:rsidRDefault="002B2F08" w:rsidP="002B2F08">
            <w:pPr>
              <w:spacing w:line="276" w:lineRule="auto"/>
              <w:rPr>
                <w:b/>
                <w:color w:val="auto"/>
                <w:sz w:val="22"/>
                <w:szCs w:val="22"/>
              </w:rPr>
            </w:pPr>
            <w:r w:rsidRPr="002B2F08">
              <w:rPr>
                <w:color w:val="auto"/>
                <w:sz w:val="22"/>
                <w:szCs w:val="22"/>
              </w:rPr>
              <w:t>If yes, please briefly explain:</w:t>
            </w:r>
          </w:p>
        </w:tc>
        <w:tc>
          <w:tcPr>
            <w:tcW w:w="1134" w:type="dxa"/>
          </w:tcPr>
          <w:p w14:paraId="20347979" w14:textId="77777777" w:rsidR="002B2F08" w:rsidRPr="002B2F08" w:rsidRDefault="002B2F08" w:rsidP="002B2F08">
            <w:pPr>
              <w:spacing w:line="276" w:lineRule="auto"/>
              <w:rPr>
                <w:b/>
                <w:color w:val="auto"/>
                <w:sz w:val="22"/>
                <w:szCs w:val="22"/>
              </w:rPr>
            </w:pPr>
          </w:p>
        </w:tc>
        <w:tc>
          <w:tcPr>
            <w:tcW w:w="1134" w:type="dxa"/>
          </w:tcPr>
          <w:p w14:paraId="1824D467" w14:textId="77777777" w:rsidR="002B2F08" w:rsidRPr="002B2F08" w:rsidRDefault="002B2F08" w:rsidP="002B2F08">
            <w:pPr>
              <w:spacing w:line="276" w:lineRule="auto"/>
              <w:rPr>
                <w:b/>
                <w:color w:val="auto"/>
                <w:sz w:val="22"/>
                <w:szCs w:val="22"/>
              </w:rPr>
            </w:pPr>
          </w:p>
        </w:tc>
      </w:tr>
      <w:tr w:rsidR="002B2F08" w:rsidRPr="002B2F08" w14:paraId="6B9E3B85" w14:textId="77777777" w:rsidTr="00477833">
        <w:tc>
          <w:tcPr>
            <w:tcW w:w="3828" w:type="dxa"/>
          </w:tcPr>
          <w:p w14:paraId="7291747B" w14:textId="77777777" w:rsidR="002B2F08" w:rsidRPr="002B2F08" w:rsidRDefault="002B2F08" w:rsidP="002B2F08">
            <w:pPr>
              <w:spacing w:line="240" w:lineRule="auto"/>
              <w:rPr>
                <w:color w:val="auto"/>
                <w:sz w:val="22"/>
                <w:szCs w:val="22"/>
              </w:rPr>
            </w:pPr>
            <w:r w:rsidRPr="002B2F08">
              <w:rPr>
                <w:color w:val="auto"/>
                <w:sz w:val="22"/>
                <w:szCs w:val="22"/>
              </w:rPr>
              <w:t>Any other role or relationship that might influence our decisions regarding the project which you think we may need to be aware of.</w:t>
            </w:r>
          </w:p>
        </w:tc>
        <w:tc>
          <w:tcPr>
            <w:tcW w:w="3685" w:type="dxa"/>
          </w:tcPr>
          <w:p w14:paraId="512E92BC" w14:textId="77777777" w:rsidR="002B2F08" w:rsidRPr="002B2F08" w:rsidRDefault="002B2F08" w:rsidP="002B2F08">
            <w:pPr>
              <w:spacing w:line="276" w:lineRule="auto"/>
              <w:rPr>
                <w:b/>
                <w:color w:val="auto"/>
                <w:sz w:val="22"/>
                <w:szCs w:val="22"/>
              </w:rPr>
            </w:pPr>
            <w:r w:rsidRPr="002B2F08">
              <w:rPr>
                <w:color w:val="auto"/>
                <w:sz w:val="22"/>
                <w:szCs w:val="22"/>
              </w:rPr>
              <w:t>If yes, please briefly explain:</w:t>
            </w:r>
          </w:p>
        </w:tc>
        <w:tc>
          <w:tcPr>
            <w:tcW w:w="1134" w:type="dxa"/>
          </w:tcPr>
          <w:p w14:paraId="02C02079" w14:textId="77777777" w:rsidR="002B2F08" w:rsidRPr="002B2F08" w:rsidRDefault="002B2F08" w:rsidP="002B2F08">
            <w:pPr>
              <w:spacing w:line="276" w:lineRule="auto"/>
              <w:rPr>
                <w:b/>
                <w:color w:val="auto"/>
                <w:sz w:val="22"/>
                <w:szCs w:val="22"/>
              </w:rPr>
            </w:pPr>
          </w:p>
        </w:tc>
        <w:tc>
          <w:tcPr>
            <w:tcW w:w="1134" w:type="dxa"/>
          </w:tcPr>
          <w:p w14:paraId="1FAA8432" w14:textId="77777777" w:rsidR="002B2F08" w:rsidRPr="002B2F08" w:rsidRDefault="002B2F08" w:rsidP="002B2F08">
            <w:pPr>
              <w:spacing w:line="276" w:lineRule="auto"/>
              <w:rPr>
                <w:b/>
                <w:color w:val="auto"/>
                <w:sz w:val="22"/>
                <w:szCs w:val="22"/>
              </w:rPr>
            </w:pPr>
          </w:p>
        </w:tc>
      </w:tr>
    </w:tbl>
    <w:p w14:paraId="305E477E" w14:textId="77777777" w:rsidR="002B2F08" w:rsidRPr="002B2F08" w:rsidRDefault="002B2F08" w:rsidP="002B2F08">
      <w:pPr>
        <w:spacing w:line="240" w:lineRule="auto"/>
        <w:rPr>
          <w:i/>
          <w:color w:val="auto"/>
          <w:sz w:val="22"/>
          <w:szCs w:val="22"/>
        </w:rPr>
      </w:pPr>
    </w:p>
    <w:p w14:paraId="2BE96F16" w14:textId="77777777" w:rsidR="002B2F08" w:rsidRPr="002B2F08" w:rsidRDefault="002B2F08" w:rsidP="002B2F08">
      <w:pPr>
        <w:spacing w:line="240" w:lineRule="auto"/>
        <w:rPr>
          <w:i/>
          <w:color w:val="auto"/>
          <w:sz w:val="22"/>
          <w:szCs w:val="22"/>
        </w:rPr>
      </w:pPr>
      <w:r w:rsidRPr="002B2F08">
        <w:rPr>
          <w:i/>
          <w:color w:val="auto"/>
          <w:sz w:val="22"/>
          <w:szCs w:val="22"/>
        </w:rPr>
        <w:t>* Pecuniary – of or relating to money i.e. a financial interest</w:t>
      </w:r>
    </w:p>
    <w:p w14:paraId="35576F51" w14:textId="77777777" w:rsidR="002B2F08" w:rsidRPr="002B2F08" w:rsidRDefault="002B2F08" w:rsidP="002B2F08">
      <w:pPr>
        <w:spacing w:line="240" w:lineRule="auto"/>
        <w:rPr>
          <w:i/>
          <w:color w:val="auto"/>
          <w:sz w:val="22"/>
          <w:szCs w:val="22"/>
        </w:rPr>
      </w:pPr>
      <w:r w:rsidRPr="002B2F08">
        <w:rPr>
          <w:color w:val="auto"/>
          <w:sz w:val="22"/>
          <w:szCs w:val="22"/>
        </w:rPr>
        <w:t xml:space="preserve">** </w:t>
      </w:r>
      <w:r w:rsidRPr="002B2F08">
        <w:rPr>
          <w:i/>
          <w:color w:val="auto"/>
          <w:sz w:val="22"/>
          <w:szCs w:val="22"/>
        </w:rPr>
        <w:t>Specify relationship</w:t>
      </w:r>
    </w:p>
    <w:bookmarkEnd w:id="32"/>
    <w:p w14:paraId="182F886C" w14:textId="77777777" w:rsidR="002B2F08" w:rsidRDefault="002B2F08" w:rsidP="002B2F08"/>
    <w:p w14:paraId="4F1389F0" w14:textId="77777777" w:rsidR="002B2F08" w:rsidRDefault="002B2F08" w:rsidP="002B2F08"/>
    <w:p w14:paraId="0749F1FF" w14:textId="77777777" w:rsidR="0029666A" w:rsidRDefault="0029666A" w:rsidP="002B2F08"/>
    <w:p w14:paraId="28569B92" w14:textId="77777777" w:rsidR="0029666A" w:rsidRDefault="0029666A" w:rsidP="002B2F08"/>
    <w:p w14:paraId="47C66BE5" w14:textId="77777777" w:rsidR="0029666A" w:rsidRDefault="0029666A" w:rsidP="002B2F08"/>
    <w:p w14:paraId="0D3472E2" w14:textId="77777777" w:rsidR="0029666A" w:rsidRDefault="0029666A" w:rsidP="002B2F08"/>
    <w:p w14:paraId="2CE4C2FB" w14:textId="77777777" w:rsidR="0029666A" w:rsidRDefault="0029666A" w:rsidP="002B2F08"/>
    <w:p w14:paraId="790C5BA8" w14:textId="77777777" w:rsidR="0029666A" w:rsidRDefault="0029666A" w:rsidP="002B2F08"/>
    <w:p w14:paraId="41679B12" w14:textId="77777777" w:rsidR="0029666A" w:rsidRDefault="0029666A" w:rsidP="002B2F08"/>
    <w:p w14:paraId="54167DE2" w14:textId="77777777" w:rsidR="0029666A" w:rsidRDefault="0029666A" w:rsidP="002B2F08"/>
    <w:p w14:paraId="4DCC6EDA" w14:textId="77777777" w:rsidR="0029666A" w:rsidRDefault="0029666A" w:rsidP="002B2F08"/>
    <w:p w14:paraId="299E2887" w14:textId="77777777" w:rsidR="0029666A" w:rsidRDefault="0029666A" w:rsidP="002B2F08"/>
    <w:p w14:paraId="1564E1B0" w14:textId="77777777" w:rsidR="0029666A" w:rsidRDefault="0029666A" w:rsidP="002B2F08"/>
    <w:p w14:paraId="19E4A8E3" w14:textId="77777777" w:rsidR="0029666A" w:rsidRDefault="0029666A" w:rsidP="002B2F08"/>
    <w:p w14:paraId="56D5137B" w14:textId="77777777" w:rsidR="0029666A" w:rsidRDefault="0029666A" w:rsidP="002B2F08"/>
    <w:p w14:paraId="07FDDB68" w14:textId="77777777" w:rsidR="0029666A" w:rsidRDefault="0029666A" w:rsidP="002B2F08"/>
    <w:p w14:paraId="3D5E87AA" w14:textId="77777777" w:rsidR="0029666A" w:rsidRDefault="0029666A" w:rsidP="002B2F08"/>
    <w:p w14:paraId="1DC2C2E7" w14:textId="77777777" w:rsidR="0029666A" w:rsidRDefault="0029666A" w:rsidP="002B2F08"/>
    <w:p w14:paraId="7BEE81F0" w14:textId="77777777" w:rsidR="0029666A" w:rsidRDefault="0029666A" w:rsidP="002B2F08"/>
    <w:p w14:paraId="70AEFC0C" w14:textId="77777777" w:rsidR="0029666A" w:rsidRDefault="0029666A" w:rsidP="002B2F08"/>
    <w:p w14:paraId="0302154D" w14:textId="77777777" w:rsidR="0029666A" w:rsidRDefault="0029666A" w:rsidP="002B2F08"/>
    <w:p w14:paraId="3D8032E9" w14:textId="77777777" w:rsidR="0029666A" w:rsidRDefault="0029666A" w:rsidP="002B2F08"/>
    <w:p w14:paraId="78DA3AD5" w14:textId="3C6B0108" w:rsidR="0029666A" w:rsidRPr="0034394D" w:rsidRDefault="0029666A" w:rsidP="002B2F08">
      <w:pPr>
        <w:rPr>
          <w:b/>
          <w:bCs/>
          <w:color w:val="auto"/>
        </w:rPr>
      </w:pPr>
      <w:r w:rsidRPr="0034394D">
        <w:rPr>
          <w:b/>
          <w:bCs/>
          <w:color w:val="auto"/>
        </w:rPr>
        <w:lastRenderedPageBreak/>
        <w:t>Appendix 5</w:t>
      </w:r>
    </w:p>
    <w:p w14:paraId="6BAF9830" w14:textId="77777777" w:rsidR="0029666A" w:rsidRPr="00277AB5" w:rsidRDefault="0029666A" w:rsidP="0029666A">
      <w:pPr>
        <w:tabs>
          <w:tab w:val="left" w:pos="5267"/>
        </w:tabs>
        <w:jc w:val="center"/>
        <w:rPr>
          <w:b/>
          <w:color w:val="auto"/>
          <w:sz w:val="28"/>
          <w:szCs w:val="28"/>
        </w:rPr>
      </w:pPr>
      <w:r w:rsidRPr="00277AB5">
        <w:rPr>
          <w:b/>
          <w:color w:val="auto"/>
          <w:sz w:val="28"/>
          <w:szCs w:val="28"/>
        </w:rPr>
        <w:t>IR35 Worker Payroll Starter Form</w:t>
      </w:r>
    </w:p>
    <w:p w14:paraId="4A6E5C01" w14:textId="77777777" w:rsidR="0029666A" w:rsidRDefault="0029666A" w:rsidP="0029666A">
      <w:pPr>
        <w:pStyle w:val="Default0"/>
        <w:rPr>
          <w:sz w:val="22"/>
          <w:szCs w:val="22"/>
        </w:rPr>
      </w:pPr>
    </w:p>
    <w:tbl>
      <w:tblPr>
        <w:tblStyle w:val="TableGrid"/>
        <w:tblW w:w="0" w:type="auto"/>
        <w:tblLook w:val="04A0" w:firstRow="1" w:lastRow="0" w:firstColumn="1" w:lastColumn="0" w:noHBand="0" w:noVBand="1"/>
      </w:tblPr>
      <w:tblGrid>
        <w:gridCol w:w="7805"/>
        <w:gridCol w:w="2389"/>
      </w:tblGrid>
      <w:tr w:rsidR="0029666A" w:rsidRPr="004964DE" w14:paraId="046CBCA3" w14:textId="77777777" w:rsidTr="00277AB5">
        <w:trPr>
          <w:trHeight w:val="1045"/>
        </w:trPr>
        <w:tc>
          <w:tcPr>
            <w:tcW w:w="10194" w:type="dxa"/>
            <w:gridSpan w:val="2"/>
            <w:shd w:val="clear" w:color="auto" w:fill="auto"/>
          </w:tcPr>
          <w:p w14:paraId="06CC61DE" w14:textId="77777777" w:rsidR="0029666A" w:rsidRPr="00277AB5" w:rsidRDefault="0029666A" w:rsidP="00C21FE2">
            <w:pPr>
              <w:rPr>
                <w:b/>
                <w:color w:val="auto"/>
              </w:rPr>
            </w:pPr>
            <w:r w:rsidRPr="00277AB5">
              <w:rPr>
                <w:b/>
                <w:color w:val="auto"/>
              </w:rPr>
              <w:t>Sections 1 - 3 to be completed by the Claimant</w:t>
            </w:r>
          </w:p>
          <w:p w14:paraId="69D32A68" w14:textId="77777777" w:rsidR="0029666A" w:rsidRPr="00277AB5" w:rsidRDefault="0029666A" w:rsidP="00C21FE2">
            <w:pPr>
              <w:rPr>
                <w:b/>
                <w:color w:val="auto"/>
              </w:rPr>
            </w:pPr>
            <w:r w:rsidRPr="00277AB5">
              <w:rPr>
                <w:b/>
                <w:color w:val="auto"/>
              </w:rPr>
              <w:t>This form must be completed before any invoices can be processed through Payroll</w:t>
            </w:r>
          </w:p>
          <w:p w14:paraId="650ED0CA" w14:textId="77777777" w:rsidR="0029666A" w:rsidRPr="00277AB5" w:rsidRDefault="0029666A" w:rsidP="00C21FE2">
            <w:pPr>
              <w:rPr>
                <w:b/>
                <w:color w:val="auto"/>
              </w:rPr>
            </w:pPr>
            <w:r w:rsidRPr="00277AB5">
              <w:rPr>
                <w:b/>
                <w:color w:val="auto"/>
              </w:rPr>
              <w:t>(NB – You must supply date of birth and NI number to secure payment)</w:t>
            </w:r>
          </w:p>
        </w:tc>
      </w:tr>
      <w:tr w:rsidR="0029666A" w:rsidRPr="004964DE" w14:paraId="004A4010" w14:textId="77777777" w:rsidTr="00277AB5">
        <w:trPr>
          <w:trHeight w:val="466"/>
        </w:trPr>
        <w:tc>
          <w:tcPr>
            <w:tcW w:w="10194" w:type="dxa"/>
            <w:gridSpan w:val="2"/>
            <w:shd w:val="clear" w:color="auto" w:fill="auto"/>
          </w:tcPr>
          <w:p w14:paraId="5A8D783A" w14:textId="77777777" w:rsidR="0029666A" w:rsidRPr="00277AB5" w:rsidRDefault="0029666A" w:rsidP="00C21FE2">
            <w:pPr>
              <w:rPr>
                <w:b/>
                <w:color w:val="auto"/>
              </w:rPr>
            </w:pPr>
            <w:r w:rsidRPr="00277AB5">
              <w:rPr>
                <w:b/>
                <w:color w:val="auto"/>
              </w:rPr>
              <w:t>Section1: Personal Details</w:t>
            </w:r>
          </w:p>
        </w:tc>
      </w:tr>
      <w:tr w:rsidR="0029666A" w:rsidRPr="004964DE" w14:paraId="75A5E248" w14:textId="77777777" w:rsidTr="00277AB5">
        <w:trPr>
          <w:trHeight w:val="416"/>
        </w:trPr>
        <w:tc>
          <w:tcPr>
            <w:tcW w:w="10194" w:type="dxa"/>
            <w:gridSpan w:val="2"/>
            <w:shd w:val="clear" w:color="auto" w:fill="auto"/>
          </w:tcPr>
          <w:p w14:paraId="3B884402" w14:textId="77777777" w:rsidR="0029666A" w:rsidRPr="00277AB5" w:rsidRDefault="0029666A" w:rsidP="00C21FE2">
            <w:pPr>
              <w:rPr>
                <w:color w:val="auto"/>
              </w:rPr>
            </w:pPr>
            <w:r w:rsidRPr="00277AB5">
              <w:rPr>
                <w:color w:val="auto"/>
              </w:rPr>
              <w:t xml:space="preserve">Forename(s):  </w:t>
            </w:r>
          </w:p>
        </w:tc>
      </w:tr>
      <w:tr w:rsidR="0029666A" w:rsidRPr="004964DE" w14:paraId="6F15B7B4" w14:textId="77777777" w:rsidTr="00277AB5">
        <w:trPr>
          <w:trHeight w:val="416"/>
        </w:trPr>
        <w:tc>
          <w:tcPr>
            <w:tcW w:w="10194" w:type="dxa"/>
            <w:gridSpan w:val="2"/>
            <w:shd w:val="clear" w:color="auto" w:fill="auto"/>
          </w:tcPr>
          <w:p w14:paraId="77E6DF69" w14:textId="77777777" w:rsidR="0029666A" w:rsidRPr="00277AB5" w:rsidRDefault="0029666A" w:rsidP="00C21FE2">
            <w:pPr>
              <w:rPr>
                <w:color w:val="auto"/>
              </w:rPr>
            </w:pPr>
            <w:r w:rsidRPr="00277AB5">
              <w:rPr>
                <w:color w:val="auto"/>
              </w:rPr>
              <w:t xml:space="preserve">Surname:  </w:t>
            </w:r>
          </w:p>
        </w:tc>
      </w:tr>
      <w:tr w:rsidR="0029666A" w:rsidRPr="004964DE" w14:paraId="2C882DDA" w14:textId="77777777" w:rsidTr="00277AB5">
        <w:trPr>
          <w:trHeight w:val="422"/>
        </w:trPr>
        <w:tc>
          <w:tcPr>
            <w:tcW w:w="10194" w:type="dxa"/>
            <w:gridSpan w:val="2"/>
            <w:shd w:val="clear" w:color="auto" w:fill="auto"/>
          </w:tcPr>
          <w:p w14:paraId="2F355845" w14:textId="77777777" w:rsidR="0029666A" w:rsidRPr="00277AB5" w:rsidRDefault="0029666A" w:rsidP="00C21FE2">
            <w:pPr>
              <w:rPr>
                <w:color w:val="auto"/>
              </w:rPr>
            </w:pPr>
            <w:r w:rsidRPr="00277AB5">
              <w:rPr>
                <w:color w:val="auto"/>
              </w:rPr>
              <w:t xml:space="preserve">Title: </w:t>
            </w:r>
          </w:p>
        </w:tc>
      </w:tr>
      <w:tr w:rsidR="0029666A" w:rsidRPr="004964DE" w14:paraId="4E2F3FD0" w14:textId="77777777" w:rsidTr="00277AB5">
        <w:trPr>
          <w:trHeight w:val="422"/>
        </w:trPr>
        <w:tc>
          <w:tcPr>
            <w:tcW w:w="10194" w:type="dxa"/>
            <w:gridSpan w:val="2"/>
            <w:shd w:val="clear" w:color="auto" w:fill="auto"/>
          </w:tcPr>
          <w:p w14:paraId="7F53D56A" w14:textId="77777777" w:rsidR="0029666A" w:rsidRPr="00277AB5" w:rsidRDefault="0029666A" w:rsidP="00C21FE2">
            <w:pPr>
              <w:rPr>
                <w:color w:val="auto"/>
              </w:rPr>
            </w:pPr>
            <w:r w:rsidRPr="00277AB5">
              <w:rPr>
                <w:color w:val="auto"/>
              </w:rPr>
              <w:t xml:space="preserve">Date of birth:  </w:t>
            </w:r>
          </w:p>
        </w:tc>
      </w:tr>
      <w:tr w:rsidR="0029666A" w:rsidRPr="004964DE" w14:paraId="4A6D7254" w14:textId="77777777" w:rsidTr="00277AB5">
        <w:trPr>
          <w:trHeight w:val="422"/>
        </w:trPr>
        <w:tc>
          <w:tcPr>
            <w:tcW w:w="10194" w:type="dxa"/>
            <w:gridSpan w:val="2"/>
            <w:shd w:val="clear" w:color="auto" w:fill="auto"/>
          </w:tcPr>
          <w:p w14:paraId="05AFF598" w14:textId="77777777" w:rsidR="0029666A" w:rsidRPr="00277AB5" w:rsidRDefault="0029666A" w:rsidP="00C21FE2">
            <w:pPr>
              <w:rPr>
                <w:color w:val="auto"/>
              </w:rPr>
            </w:pPr>
            <w:r w:rsidRPr="00277AB5">
              <w:rPr>
                <w:color w:val="auto"/>
              </w:rPr>
              <w:t xml:space="preserve">NI number:  </w:t>
            </w:r>
          </w:p>
        </w:tc>
      </w:tr>
      <w:tr w:rsidR="0029666A" w:rsidRPr="004964DE" w14:paraId="02668CBC" w14:textId="77777777" w:rsidTr="00277AB5">
        <w:trPr>
          <w:trHeight w:val="422"/>
        </w:trPr>
        <w:tc>
          <w:tcPr>
            <w:tcW w:w="10194" w:type="dxa"/>
            <w:gridSpan w:val="2"/>
            <w:shd w:val="clear" w:color="auto" w:fill="auto"/>
          </w:tcPr>
          <w:p w14:paraId="63C7DD80" w14:textId="77777777" w:rsidR="0029666A" w:rsidRPr="00277AB5" w:rsidRDefault="0029666A" w:rsidP="00C21FE2">
            <w:pPr>
              <w:rPr>
                <w:color w:val="auto"/>
              </w:rPr>
            </w:pPr>
            <w:r w:rsidRPr="00277AB5">
              <w:rPr>
                <w:color w:val="auto"/>
              </w:rPr>
              <w:t xml:space="preserve">Address:  </w:t>
            </w:r>
          </w:p>
          <w:p w14:paraId="0589614D" w14:textId="77777777" w:rsidR="0029666A" w:rsidRPr="00277AB5" w:rsidRDefault="0029666A" w:rsidP="00C21FE2">
            <w:pPr>
              <w:rPr>
                <w:color w:val="auto"/>
              </w:rPr>
            </w:pPr>
          </w:p>
        </w:tc>
      </w:tr>
      <w:tr w:rsidR="0029666A" w:rsidRPr="004964DE" w14:paraId="169B857E" w14:textId="77777777" w:rsidTr="00277AB5">
        <w:trPr>
          <w:trHeight w:val="422"/>
        </w:trPr>
        <w:tc>
          <w:tcPr>
            <w:tcW w:w="10194" w:type="dxa"/>
            <w:gridSpan w:val="2"/>
            <w:shd w:val="clear" w:color="auto" w:fill="auto"/>
          </w:tcPr>
          <w:p w14:paraId="3331BFE5" w14:textId="77777777" w:rsidR="0029666A" w:rsidRPr="00277AB5" w:rsidRDefault="0029666A" w:rsidP="00C21FE2">
            <w:pPr>
              <w:rPr>
                <w:color w:val="auto"/>
              </w:rPr>
            </w:pPr>
            <w:r w:rsidRPr="00277AB5">
              <w:rPr>
                <w:color w:val="auto"/>
              </w:rPr>
              <w:t xml:space="preserve">Post Code: </w:t>
            </w:r>
          </w:p>
        </w:tc>
      </w:tr>
      <w:tr w:rsidR="0029666A" w:rsidRPr="004964DE" w14:paraId="75E249EA" w14:textId="77777777" w:rsidTr="00277AB5">
        <w:trPr>
          <w:trHeight w:val="422"/>
        </w:trPr>
        <w:tc>
          <w:tcPr>
            <w:tcW w:w="10194" w:type="dxa"/>
            <w:gridSpan w:val="2"/>
            <w:shd w:val="clear" w:color="auto" w:fill="auto"/>
          </w:tcPr>
          <w:p w14:paraId="675D0052" w14:textId="77777777" w:rsidR="0029666A" w:rsidRPr="00277AB5" w:rsidRDefault="0029666A" w:rsidP="00C21FE2">
            <w:pPr>
              <w:rPr>
                <w:b/>
                <w:color w:val="auto"/>
              </w:rPr>
            </w:pPr>
            <w:r w:rsidRPr="00277AB5">
              <w:rPr>
                <w:b/>
                <w:color w:val="auto"/>
              </w:rPr>
              <w:t xml:space="preserve">Section 2: Bank Account Details </w:t>
            </w:r>
          </w:p>
        </w:tc>
      </w:tr>
      <w:tr w:rsidR="0029666A" w:rsidRPr="004964DE" w14:paraId="315CC17D" w14:textId="77777777" w:rsidTr="00C21FE2">
        <w:trPr>
          <w:trHeight w:val="422"/>
        </w:trPr>
        <w:tc>
          <w:tcPr>
            <w:tcW w:w="10194" w:type="dxa"/>
            <w:gridSpan w:val="2"/>
            <w:shd w:val="clear" w:color="auto" w:fill="auto"/>
          </w:tcPr>
          <w:p w14:paraId="053A8714" w14:textId="77777777" w:rsidR="0029666A" w:rsidRPr="00277AB5" w:rsidRDefault="0029666A" w:rsidP="00C21FE2">
            <w:pPr>
              <w:rPr>
                <w:color w:val="auto"/>
              </w:rPr>
            </w:pPr>
            <w:r w:rsidRPr="00277AB5">
              <w:rPr>
                <w:color w:val="auto"/>
              </w:rPr>
              <w:t xml:space="preserve">Bank Sort Code: </w:t>
            </w:r>
          </w:p>
        </w:tc>
      </w:tr>
      <w:tr w:rsidR="0029666A" w:rsidRPr="004964DE" w14:paraId="603D7B96" w14:textId="77777777" w:rsidTr="00C21FE2">
        <w:trPr>
          <w:trHeight w:val="422"/>
        </w:trPr>
        <w:tc>
          <w:tcPr>
            <w:tcW w:w="10194" w:type="dxa"/>
            <w:gridSpan w:val="2"/>
            <w:shd w:val="clear" w:color="auto" w:fill="auto"/>
          </w:tcPr>
          <w:p w14:paraId="4E77AD3A" w14:textId="77777777" w:rsidR="0029666A" w:rsidRPr="00277AB5" w:rsidRDefault="0029666A" w:rsidP="00C21FE2">
            <w:pPr>
              <w:rPr>
                <w:color w:val="auto"/>
              </w:rPr>
            </w:pPr>
            <w:r w:rsidRPr="00277AB5">
              <w:rPr>
                <w:color w:val="auto"/>
              </w:rPr>
              <w:t xml:space="preserve">Bank Account Number:  </w:t>
            </w:r>
          </w:p>
        </w:tc>
      </w:tr>
      <w:tr w:rsidR="0029666A" w:rsidRPr="004964DE" w14:paraId="6F8CB943" w14:textId="77777777" w:rsidTr="00C21FE2">
        <w:trPr>
          <w:trHeight w:val="422"/>
        </w:trPr>
        <w:tc>
          <w:tcPr>
            <w:tcW w:w="10194" w:type="dxa"/>
            <w:gridSpan w:val="2"/>
            <w:shd w:val="clear" w:color="auto" w:fill="auto"/>
          </w:tcPr>
          <w:p w14:paraId="31BB0A73" w14:textId="77777777" w:rsidR="0029666A" w:rsidRPr="00277AB5" w:rsidRDefault="0029666A" w:rsidP="00C21FE2">
            <w:pPr>
              <w:rPr>
                <w:color w:val="auto"/>
              </w:rPr>
            </w:pPr>
            <w:r w:rsidRPr="00277AB5">
              <w:rPr>
                <w:color w:val="auto"/>
              </w:rPr>
              <w:t xml:space="preserve">Bank Name:  </w:t>
            </w:r>
          </w:p>
        </w:tc>
      </w:tr>
      <w:tr w:rsidR="0029666A" w:rsidRPr="004964DE" w14:paraId="5DCF7786" w14:textId="77777777" w:rsidTr="00277AB5">
        <w:trPr>
          <w:trHeight w:val="422"/>
        </w:trPr>
        <w:tc>
          <w:tcPr>
            <w:tcW w:w="10194" w:type="dxa"/>
            <w:gridSpan w:val="2"/>
            <w:shd w:val="clear" w:color="auto" w:fill="auto"/>
          </w:tcPr>
          <w:p w14:paraId="04AC373B" w14:textId="77777777" w:rsidR="0029666A" w:rsidRPr="00277AB5" w:rsidRDefault="0029666A" w:rsidP="00C21FE2">
            <w:pPr>
              <w:rPr>
                <w:b/>
                <w:color w:val="auto"/>
              </w:rPr>
            </w:pPr>
            <w:r w:rsidRPr="00277AB5">
              <w:rPr>
                <w:b/>
                <w:color w:val="auto"/>
              </w:rPr>
              <w:t xml:space="preserve">Section 3: Certification </w:t>
            </w:r>
          </w:p>
        </w:tc>
      </w:tr>
      <w:tr w:rsidR="0029666A" w:rsidRPr="004964DE" w14:paraId="46A2BA05" w14:textId="77777777" w:rsidTr="00277AB5">
        <w:trPr>
          <w:trHeight w:val="422"/>
        </w:trPr>
        <w:tc>
          <w:tcPr>
            <w:tcW w:w="10194" w:type="dxa"/>
            <w:gridSpan w:val="2"/>
            <w:shd w:val="clear" w:color="auto" w:fill="auto"/>
          </w:tcPr>
          <w:p w14:paraId="7B292625" w14:textId="77777777" w:rsidR="0029666A" w:rsidRPr="00277AB5" w:rsidRDefault="0029666A" w:rsidP="00C21FE2">
            <w:pPr>
              <w:rPr>
                <w:b/>
                <w:color w:val="auto"/>
              </w:rPr>
            </w:pPr>
            <w:r w:rsidRPr="00277AB5">
              <w:rPr>
                <w:b/>
                <w:color w:val="auto"/>
              </w:rPr>
              <w:t>I certify that the above details are correct and any changes will be notified to my authorising officer.</w:t>
            </w:r>
          </w:p>
          <w:p w14:paraId="74A94ACE" w14:textId="77777777" w:rsidR="0029666A" w:rsidRPr="00277AB5" w:rsidRDefault="0029666A" w:rsidP="00C21FE2">
            <w:pPr>
              <w:pStyle w:val="Default0"/>
              <w:rPr>
                <w:color w:val="auto"/>
              </w:rPr>
            </w:pPr>
          </w:p>
          <w:p w14:paraId="1DA7BA4C" w14:textId="77777777" w:rsidR="0029666A" w:rsidRPr="00277AB5" w:rsidRDefault="0029666A" w:rsidP="00C21FE2">
            <w:pPr>
              <w:rPr>
                <w:color w:val="auto"/>
              </w:rPr>
            </w:pPr>
            <w:r w:rsidRPr="00277AB5">
              <w:rPr>
                <w:b/>
                <w:color w:val="auto"/>
              </w:rPr>
              <w:t>I understand that payments made to me will be subject to statutory deductions</w:t>
            </w:r>
            <w:r w:rsidRPr="00277AB5">
              <w:rPr>
                <w:color w:val="auto"/>
              </w:rPr>
              <w:t>.</w:t>
            </w:r>
          </w:p>
        </w:tc>
      </w:tr>
      <w:tr w:rsidR="0029666A" w:rsidRPr="004964DE" w14:paraId="19F486EF" w14:textId="77777777" w:rsidTr="00277AB5">
        <w:trPr>
          <w:trHeight w:val="422"/>
        </w:trPr>
        <w:tc>
          <w:tcPr>
            <w:tcW w:w="7805" w:type="dxa"/>
            <w:shd w:val="clear" w:color="auto" w:fill="auto"/>
          </w:tcPr>
          <w:p w14:paraId="6BC7256F" w14:textId="77777777" w:rsidR="0029666A" w:rsidRPr="00277AB5" w:rsidRDefault="0029666A" w:rsidP="00C21FE2">
            <w:pPr>
              <w:rPr>
                <w:color w:val="auto"/>
              </w:rPr>
            </w:pPr>
            <w:r w:rsidRPr="00277AB5">
              <w:rPr>
                <w:color w:val="auto"/>
              </w:rPr>
              <w:t xml:space="preserve">Signed:  </w:t>
            </w:r>
          </w:p>
        </w:tc>
        <w:tc>
          <w:tcPr>
            <w:tcW w:w="2389" w:type="dxa"/>
            <w:shd w:val="clear" w:color="auto" w:fill="auto"/>
          </w:tcPr>
          <w:p w14:paraId="51F40870" w14:textId="77777777" w:rsidR="0029666A" w:rsidRPr="00277AB5" w:rsidRDefault="0029666A" w:rsidP="00C21FE2">
            <w:pPr>
              <w:rPr>
                <w:color w:val="auto"/>
              </w:rPr>
            </w:pPr>
            <w:r w:rsidRPr="00277AB5">
              <w:rPr>
                <w:color w:val="auto"/>
              </w:rPr>
              <w:t xml:space="preserve">Date:  </w:t>
            </w:r>
          </w:p>
        </w:tc>
      </w:tr>
      <w:tr w:rsidR="0029666A" w:rsidRPr="004964DE" w14:paraId="32ED5634" w14:textId="77777777" w:rsidTr="00277AB5">
        <w:trPr>
          <w:trHeight w:val="422"/>
        </w:trPr>
        <w:tc>
          <w:tcPr>
            <w:tcW w:w="7805" w:type="dxa"/>
            <w:shd w:val="clear" w:color="auto" w:fill="auto"/>
          </w:tcPr>
          <w:p w14:paraId="54E934EC" w14:textId="77777777" w:rsidR="0029666A" w:rsidRPr="00277AB5" w:rsidRDefault="0029666A" w:rsidP="00C21FE2">
            <w:pPr>
              <w:pStyle w:val="NormalWeb"/>
              <w:rPr>
                <w:rFonts w:ascii="Arial" w:hAnsi="Arial"/>
                <w:color w:val="auto"/>
              </w:rPr>
            </w:pPr>
            <w:r w:rsidRPr="00277AB5">
              <w:rPr>
                <w:rFonts w:ascii="Arial" w:hAnsi="Arial"/>
                <w:color w:val="auto"/>
              </w:rPr>
              <w:t>Manager/Budget Holder’s signature:</w:t>
            </w:r>
            <w:r w:rsidRPr="00277AB5">
              <w:rPr>
                <w:rFonts w:ascii="Arial" w:hAnsi="Arial"/>
                <w:noProof/>
                <w:color w:val="auto"/>
              </w:rPr>
              <w:t xml:space="preserve"> </w:t>
            </w:r>
          </w:p>
          <w:p w14:paraId="11A0211F" w14:textId="77777777" w:rsidR="0029666A" w:rsidRPr="00277AB5" w:rsidRDefault="0029666A" w:rsidP="00C21FE2">
            <w:pPr>
              <w:rPr>
                <w:color w:val="auto"/>
              </w:rPr>
            </w:pPr>
          </w:p>
        </w:tc>
        <w:tc>
          <w:tcPr>
            <w:tcW w:w="2389" w:type="dxa"/>
            <w:shd w:val="clear" w:color="auto" w:fill="auto"/>
          </w:tcPr>
          <w:p w14:paraId="47235E81" w14:textId="77777777" w:rsidR="0029666A" w:rsidRPr="00277AB5" w:rsidRDefault="0029666A" w:rsidP="00C21FE2">
            <w:pPr>
              <w:rPr>
                <w:color w:val="auto"/>
              </w:rPr>
            </w:pPr>
            <w:r w:rsidRPr="00277AB5">
              <w:rPr>
                <w:color w:val="auto"/>
              </w:rPr>
              <w:t xml:space="preserve">Date: </w:t>
            </w:r>
          </w:p>
        </w:tc>
      </w:tr>
      <w:tr w:rsidR="0029666A" w:rsidRPr="004964DE" w14:paraId="5D813804" w14:textId="77777777" w:rsidTr="00277AB5">
        <w:trPr>
          <w:trHeight w:val="422"/>
        </w:trPr>
        <w:tc>
          <w:tcPr>
            <w:tcW w:w="10194" w:type="dxa"/>
            <w:gridSpan w:val="2"/>
            <w:shd w:val="clear" w:color="auto" w:fill="auto"/>
          </w:tcPr>
          <w:p w14:paraId="5610CC7A" w14:textId="77777777" w:rsidR="0029666A" w:rsidRPr="00277AB5" w:rsidRDefault="0029666A" w:rsidP="00C21FE2">
            <w:pPr>
              <w:rPr>
                <w:color w:val="auto"/>
              </w:rPr>
            </w:pPr>
            <w:r w:rsidRPr="00277AB5">
              <w:rPr>
                <w:color w:val="auto"/>
              </w:rPr>
              <w:t xml:space="preserve">Manager/Budget Holder name: </w:t>
            </w:r>
          </w:p>
        </w:tc>
      </w:tr>
      <w:tr w:rsidR="0029666A" w:rsidRPr="004964DE" w14:paraId="063BB509" w14:textId="77777777" w:rsidTr="00277AB5">
        <w:trPr>
          <w:trHeight w:val="422"/>
        </w:trPr>
        <w:tc>
          <w:tcPr>
            <w:tcW w:w="10194" w:type="dxa"/>
            <w:gridSpan w:val="2"/>
            <w:shd w:val="clear" w:color="auto" w:fill="auto"/>
          </w:tcPr>
          <w:p w14:paraId="414EC72C" w14:textId="77777777" w:rsidR="0029666A" w:rsidRPr="00277AB5" w:rsidRDefault="0029666A" w:rsidP="00C21FE2">
            <w:pPr>
              <w:rPr>
                <w:b/>
                <w:color w:val="auto"/>
              </w:rPr>
            </w:pPr>
            <w:r w:rsidRPr="00277AB5">
              <w:rPr>
                <w:b/>
                <w:color w:val="auto"/>
              </w:rPr>
              <w:t xml:space="preserve">Section 4: Financial Authorisation </w:t>
            </w:r>
          </w:p>
        </w:tc>
      </w:tr>
      <w:tr w:rsidR="0029666A" w:rsidRPr="004964DE" w14:paraId="08F590EB" w14:textId="77777777" w:rsidTr="00C21FE2">
        <w:trPr>
          <w:trHeight w:val="422"/>
        </w:trPr>
        <w:tc>
          <w:tcPr>
            <w:tcW w:w="10194" w:type="dxa"/>
            <w:gridSpan w:val="2"/>
            <w:shd w:val="clear" w:color="auto" w:fill="auto"/>
          </w:tcPr>
          <w:p w14:paraId="3B9CC9C6" w14:textId="77777777" w:rsidR="0029666A" w:rsidRPr="00277AB5" w:rsidRDefault="0029666A" w:rsidP="00C21FE2">
            <w:pPr>
              <w:rPr>
                <w:color w:val="auto"/>
              </w:rPr>
            </w:pPr>
            <w:r w:rsidRPr="00277AB5">
              <w:rPr>
                <w:color w:val="auto"/>
              </w:rPr>
              <w:t xml:space="preserve">Cost Centre: </w:t>
            </w:r>
          </w:p>
        </w:tc>
      </w:tr>
      <w:tr w:rsidR="0029666A" w:rsidRPr="004964DE" w14:paraId="5A9ADD95" w14:textId="77777777" w:rsidTr="00C21FE2">
        <w:trPr>
          <w:trHeight w:val="422"/>
        </w:trPr>
        <w:tc>
          <w:tcPr>
            <w:tcW w:w="10194" w:type="dxa"/>
            <w:gridSpan w:val="2"/>
            <w:shd w:val="clear" w:color="auto" w:fill="auto"/>
          </w:tcPr>
          <w:p w14:paraId="4FC52EA2" w14:textId="77777777" w:rsidR="0029666A" w:rsidRPr="00277AB5" w:rsidRDefault="0029666A" w:rsidP="00C21FE2">
            <w:pPr>
              <w:shd w:val="clear" w:color="auto" w:fill="FFFFFF"/>
              <w:rPr>
                <w:color w:val="auto"/>
              </w:rPr>
            </w:pPr>
            <w:r w:rsidRPr="00277AB5">
              <w:rPr>
                <w:color w:val="auto"/>
              </w:rPr>
              <w:t>Payments Authorised by:</w:t>
            </w:r>
          </w:p>
        </w:tc>
      </w:tr>
      <w:tr w:rsidR="0029666A" w:rsidRPr="004964DE" w14:paraId="0E44D8CA" w14:textId="77777777" w:rsidTr="00C21FE2">
        <w:trPr>
          <w:trHeight w:val="422"/>
        </w:trPr>
        <w:tc>
          <w:tcPr>
            <w:tcW w:w="10194" w:type="dxa"/>
            <w:gridSpan w:val="2"/>
            <w:tcBorders>
              <w:bottom w:val="single" w:sz="4" w:space="0" w:color="auto"/>
            </w:tcBorders>
            <w:shd w:val="clear" w:color="auto" w:fill="auto"/>
          </w:tcPr>
          <w:p w14:paraId="02338A14" w14:textId="77777777" w:rsidR="0029666A" w:rsidRPr="00277AB5" w:rsidRDefault="0029666A" w:rsidP="00C21FE2">
            <w:pPr>
              <w:shd w:val="clear" w:color="auto" w:fill="FFFFFF"/>
              <w:rPr>
                <w:color w:val="auto"/>
              </w:rPr>
            </w:pPr>
            <w:r w:rsidRPr="00277AB5">
              <w:rPr>
                <w:color w:val="auto"/>
              </w:rPr>
              <w:t>Signature:</w:t>
            </w:r>
          </w:p>
        </w:tc>
      </w:tr>
      <w:tr w:rsidR="0029666A" w:rsidRPr="004964DE" w14:paraId="0D8C4928" w14:textId="77777777" w:rsidTr="00C21FE2">
        <w:trPr>
          <w:trHeight w:val="422"/>
        </w:trPr>
        <w:tc>
          <w:tcPr>
            <w:tcW w:w="10194" w:type="dxa"/>
            <w:gridSpan w:val="2"/>
            <w:tcBorders>
              <w:bottom w:val="single" w:sz="4" w:space="0" w:color="auto"/>
            </w:tcBorders>
            <w:shd w:val="clear" w:color="auto" w:fill="auto"/>
          </w:tcPr>
          <w:p w14:paraId="023D87B8" w14:textId="77777777" w:rsidR="0029666A" w:rsidRPr="00277AB5" w:rsidRDefault="0029666A" w:rsidP="00C21FE2">
            <w:pPr>
              <w:shd w:val="clear" w:color="auto" w:fill="FFFFFF"/>
              <w:rPr>
                <w:color w:val="auto"/>
              </w:rPr>
            </w:pPr>
            <w:r w:rsidRPr="00277AB5">
              <w:rPr>
                <w:color w:val="auto"/>
              </w:rPr>
              <w:t>Date:</w:t>
            </w:r>
          </w:p>
        </w:tc>
      </w:tr>
    </w:tbl>
    <w:p w14:paraId="59DF368F" w14:textId="77777777" w:rsidR="0029666A" w:rsidRDefault="0029666A" w:rsidP="0029666A"/>
    <w:p w14:paraId="0A1982A2" w14:textId="77777777" w:rsidR="0029666A" w:rsidRDefault="0029666A" w:rsidP="002B2F08"/>
    <w:sectPr w:rsidR="0029666A" w:rsidSect="00E84160">
      <w:headerReference w:type="default" r:id="rId21"/>
      <w:footerReference w:type="default" r:id="rId22"/>
      <w:headerReference w:type="first" r:id="rId23"/>
      <w:footerReference w:type="first" r:id="rId24"/>
      <w:pgSz w:w="11906" w:h="16838"/>
      <w:pgMar w:top="568"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F510" w14:textId="77777777" w:rsidR="00283C9E" w:rsidRDefault="00283C9E">
      <w:r>
        <w:separator/>
      </w:r>
    </w:p>
  </w:endnote>
  <w:endnote w:type="continuationSeparator" w:id="0">
    <w:p w14:paraId="515AB9E8" w14:textId="77777777" w:rsidR="00283C9E" w:rsidRDefault="00283C9E">
      <w:r>
        <w:continuationSeparator/>
      </w:r>
    </w:p>
  </w:endnote>
  <w:endnote w:type="continuationNotice" w:id="1">
    <w:p w14:paraId="713A200E" w14:textId="77777777" w:rsidR="00283C9E" w:rsidRDefault="00283C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C9EC" w14:textId="3172B38B" w:rsidR="00AE286E" w:rsidRPr="00DD014E" w:rsidRDefault="00AE286E" w:rsidP="00D82D0F">
    <w:pPr>
      <w:pStyle w:val="Footer"/>
      <w:spacing w:before="120"/>
      <w:rPr>
        <w:color w:val="auto"/>
        <w:sz w:val="18"/>
        <w:szCs w:val="18"/>
        <w:lang w:val="en-GB"/>
      </w:rPr>
    </w:pPr>
    <w:r w:rsidRPr="00DD014E">
      <w:rPr>
        <w:noProof/>
        <w:color w:val="auto"/>
        <w:sz w:val="18"/>
        <w:szCs w:val="18"/>
        <w:lang w:val="en-GB" w:eastAsia="en-GB"/>
      </w:rPr>
      <mc:AlternateContent>
        <mc:Choice Requires="wps">
          <w:drawing>
            <wp:anchor distT="0" distB="0" distL="114300" distR="114300" simplePos="0" relativeHeight="251657216" behindDoc="0" locked="0" layoutInCell="1" allowOverlap="1" wp14:anchorId="4F367EEE" wp14:editId="78B04C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78361A1"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367EEE" id="_x0000_t202" coordsize="21600,21600" o:spt="202" path="m,l,21600r21600,l21600,xe">
              <v:stroke joinstyle="miter"/>
              <v:path gradientshapeok="t" o:connecttype="rect"/>
            </v:shapetype>
            <v:shape id="Text Box 56" o:spid="_x0000_s1026"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78361A1"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v:textbox>
              <w10:wrap anchorx="margin" anchory="margin"/>
            </v:shape>
          </w:pict>
        </mc:Fallback>
      </mc:AlternateContent>
    </w:r>
    <w:r w:rsidR="00E952A3">
      <w:rPr>
        <w:color w:val="auto"/>
        <w:sz w:val="18"/>
        <w:szCs w:val="18"/>
        <w:lang w:val="en-GB"/>
      </w:rPr>
      <w:t>Public Involvement – Reimbursement of expenses policy</w:t>
    </w:r>
    <w:r w:rsidR="00A26D2F" w:rsidRPr="00DD014E">
      <w:rPr>
        <w:color w:val="auto"/>
        <w:sz w:val="18"/>
        <w:szCs w:val="18"/>
        <w:lang w:val="en-GB"/>
      </w:rPr>
      <w:t xml:space="preserve"> [</w:t>
    </w:r>
    <w:r w:rsidR="00E952A3">
      <w:rPr>
        <w:color w:val="auto"/>
        <w:sz w:val="18"/>
        <w:szCs w:val="18"/>
        <w:lang w:val="en-GB"/>
      </w:rPr>
      <w:t>July 2024</w:t>
    </w:r>
    <w:r w:rsidR="00A26D2F" w:rsidRPr="00DD014E">
      <w:rPr>
        <w:color w:val="auto"/>
        <w:sz w:val="18"/>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016B" w14:textId="77777777" w:rsidR="00AE286E" w:rsidRDefault="00AE286E" w:rsidP="0043516E">
    <w:pPr>
      <w:pStyle w:val="Footer"/>
      <w:tabs>
        <w:tab w:val="clear" w:pos="4153"/>
        <w:tab w:val="clear" w:pos="8306"/>
        <w:tab w:val="left" w:pos="67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9A1E" w14:textId="77777777" w:rsidR="00283C9E" w:rsidRDefault="00283C9E">
      <w:r>
        <w:separator/>
      </w:r>
    </w:p>
  </w:footnote>
  <w:footnote w:type="continuationSeparator" w:id="0">
    <w:p w14:paraId="7DAC2EBC" w14:textId="77777777" w:rsidR="00283C9E" w:rsidRDefault="00283C9E">
      <w:r>
        <w:continuationSeparator/>
      </w:r>
    </w:p>
  </w:footnote>
  <w:footnote w:type="continuationNotice" w:id="1">
    <w:p w14:paraId="3197FC1D" w14:textId="77777777" w:rsidR="00283C9E" w:rsidRDefault="00283C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B1A7" w14:textId="18830D25" w:rsidR="00AE286E" w:rsidRDefault="00AE2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FFB4" w14:textId="77777777" w:rsidR="00AE286E" w:rsidRDefault="00AE286E" w:rsidP="004F3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161C"/>
    <w:multiLevelType w:val="hybridMultilevel"/>
    <w:tmpl w:val="B0BA7760"/>
    <w:lvl w:ilvl="0" w:tplc="EB98E99C">
      <w:start w:val="1"/>
      <w:numFmt w:val="bullet"/>
      <w:lvlText w:val=""/>
      <w:lvlJc w:val="left"/>
      <w:pPr>
        <w:ind w:left="792" w:hanging="360"/>
      </w:pPr>
      <w:rPr>
        <w:rFonts w:ascii="Symbol" w:eastAsia="Times New Roman"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C054385"/>
    <w:multiLevelType w:val="hybridMultilevel"/>
    <w:tmpl w:val="0D3E7488"/>
    <w:lvl w:ilvl="0" w:tplc="08090001">
      <w:start w:val="1"/>
      <w:numFmt w:val="bullet"/>
      <w:lvlText w:val=""/>
      <w:lvlJc w:val="left"/>
      <w:pPr>
        <w:ind w:left="1938" w:hanging="360"/>
      </w:pPr>
      <w:rPr>
        <w:rFonts w:ascii="Symbol" w:hAnsi="Symbol"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abstractNum w:abstractNumId="2" w15:restartNumberingAfterBreak="0">
    <w:nsid w:val="0C250920"/>
    <w:multiLevelType w:val="hybridMultilevel"/>
    <w:tmpl w:val="53E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35CDD"/>
    <w:multiLevelType w:val="hybridMultilevel"/>
    <w:tmpl w:val="8AD6A444"/>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4" w15:restartNumberingAfterBreak="0">
    <w:nsid w:val="10D614DC"/>
    <w:multiLevelType w:val="hybridMultilevel"/>
    <w:tmpl w:val="853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40F33"/>
    <w:multiLevelType w:val="hybridMultilevel"/>
    <w:tmpl w:val="DCE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B66"/>
    <w:multiLevelType w:val="multilevel"/>
    <w:tmpl w:val="9AA06B12"/>
    <w:lvl w:ilvl="0">
      <w:start w:val="1"/>
      <w:numFmt w:val="bullet"/>
      <w:lvlText w:val=""/>
      <w:lvlJc w:val="left"/>
      <w:pPr>
        <w:ind w:left="574" w:hanging="432"/>
      </w:pPr>
      <w:rPr>
        <w:rFonts w:ascii="Symbol" w:hAnsi="Symbol" w:hint="default"/>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956119"/>
    <w:multiLevelType w:val="hybridMultilevel"/>
    <w:tmpl w:val="8922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F015D"/>
    <w:multiLevelType w:val="hybridMultilevel"/>
    <w:tmpl w:val="0F3C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F915D6"/>
    <w:multiLevelType w:val="multilevel"/>
    <w:tmpl w:val="BB8A0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691CBB"/>
    <w:multiLevelType w:val="hybridMultilevel"/>
    <w:tmpl w:val="BBCAA788"/>
    <w:lvl w:ilvl="0" w:tplc="08090001">
      <w:start w:val="1"/>
      <w:numFmt w:val="bullet"/>
      <w:lvlText w:val=""/>
      <w:lvlJc w:val="left"/>
      <w:pPr>
        <w:ind w:left="1938" w:hanging="360"/>
      </w:pPr>
      <w:rPr>
        <w:rFonts w:ascii="Symbol" w:hAnsi="Symbol"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abstractNum w:abstractNumId="11" w15:restartNumberingAfterBreak="0">
    <w:nsid w:val="3D885125"/>
    <w:multiLevelType w:val="multilevel"/>
    <w:tmpl w:val="EA9E6B96"/>
    <w:lvl w:ilvl="0">
      <w:start w:val="1"/>
      <w:numFmt w:val="decimal"/>
      <w:lvlText w:val="%1."/>
      <w:lvlJc w:val="left"/>
      <w:pPr>
        <w:ind w:left="360" w:hanging="360"/>
      </w:pPr>
    </w:lvl>
    <w:lvl w:ilvl="1">
      <w:start w:val="3"/>
      <w:numFmt w:val="decimal"/>
      <w:isLgl/>
      <w:lvlText w:val="%1.%2"/>
      <w:lvlJc w:val="left"/>
      <w:pPr>
        <w:ind w:left="1443" w:hanging="876"/>
      </w:pPr>
      <w:rPr>
        <w:rFonts w:hint="default"/>
      </w:rPr>
    </w:lvl>
    <w:lvl w:ilvl="2">
      <w:start w:val="1"/>
      <w:numFmt w:val="decimal"/>
      <w:isLgl/>
      <w:lvlText w:val="%1.%2.%3"/>
      <w:lvlJc w:val="left"/>
      <w:pPr>
        <w:ind w:left="2010" w:hanging="876"/>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2"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41EB0783"/>
    <w:multiLevelType w:val="multilevel"/>
    <w:tmpl w:val="B2B8B45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3E1C4B"/>
    <w:multiLevelType w:val="hybridMultilevel"/>
    <w:tmpl w:val="2F367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2753D0"/>
    <w:multiLevelType w:val="hybridMultilevel"/>
    <w:tmpl w:val="76E23A4E"/>
    <w:lvl w:ilvl="0" w:tplc="4DDEBB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E373AA"/>
    <w:multiLevelType w:val="hybridMultilevel"/>
    <w:tmpl w:val="80D60938"/>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7" w15:restartNumberingAfterBreak="0">
    <w:nsid w:val="4A683509"/>
    <w:multiLevelType w:val="hybridMultilevel"/>
    <w:tmpl w:val="9C3E6A88"/>
    <w:lvl w:ilvl="0" w:tplc="08090001">
      <w:start w:val="1"/>
      <w:numFmt w:val="bullet"/>
      <w:lvlText w:val=""/>
      <w:lvlJc w:val="left"/>
      <w:pPr>
        <w:ind w:left="1938" w:hanging="360"/>
      </w:pPr>
      <w:rPr>
        <w:rFonts w:ascii="Symbol" w:hAnsi="Symbol"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abstractNum w:abstractNumId="18" w15:restartNumberingAfterBreak="0">
    <w:nsid w:val="56486353"/>
    <w:multiLevelType w:val="hybridMultilevel"/>
    <w:tmpl w:val="65EC7928"/>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9" w15:restartNumberingAfterBreak="0">
    <w:nsid w:val="602D58C7"/>
    <w:multiLevelType w:val="hybridMultilevel"/>
    <w:tmpl w:val="400C59A8"/>
    <w:lvl w:ilvl="0" w:tplc="08090001">
      <w:start w:val="1"/>
      <w:numFmt w:val="bullet"/>
      <w:lvlText w:val=""/>
      <w:lvlJc w:val="left"/>
      <w:pPr>
        <w:ind w:left="1938" w:hanging="360"/>
      </w:pPr>
      <w:rPr>
        <w:rFonts w:ascii="Symbol" w:hAnsi="Symbol"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abstractNum w:abstractNumId="20" w15:restartNumberingAfterBreak="0">
    <w:nsid w:val="630F0024"/>
    <w:multiLevelType w:val="hybridMultilevel"/>
    <w:tmpl w:val="159A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DA4"/>
    <w:multiLevelType w:val="multilevel"/>
    <w:tmpl w:val="2BACAE38"/>
    <w:lvl w:ilvl="0">
      <w:start w:val="1"/>
      <w:numFmt w:val="decimal"/>
      <w:pStyle w:val="Heading1"/>
      <w:lvlText w:val="%1"/>
      <w:lvlJc w:val="left"/>
      <w:pPr>
        <w:ind w:left="858" w:hanging="432"/>
      </w:pPr>
      <w:rPr>
        <w:b/>
        <w:bCs/>
        <w:i w:val="0"/>
        <w:iCs w:val="0"/>
        <w:caps w:val="0"/>
        <w:smallCaps w:val="0"/>
        <w:strike w:val="0"/>
        <w:dstrike w:val="0"/>
        <w:noProof w:val="0"/>
        <w:vanish w:val="0"/>
        <w:color w:val="000000"/>
        <w:spacing w:val="0"/>
        <w:kern w:val="0"/>
        <w:position w:val="0"/>
        <w:sz w:val="24"/>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b/>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22" w15:restartNumberingAfterBreak="0">
    <w:nsid w:val="70041CB1"/>
    <w:multiLevelType w:val="hybridMultilevel"/>
    <w:tmpl w:val="64BAAA1C"/>
    <w:lvl w:ilvl="0" w:tplc="70E0D330">
      <w:start w:val="1"/>
      <w:numFmt w:val="bullet"/>
      <w:lvlText w:val=""/>
      <w:lvlJc w:val="left"/>
      <w:pPr>
        <w:ind w:left="1218" w:hanging="360"/>
      </w:pPr>
      <w:rPr>
        <w:rFonts w:ascii="Symbol" w:eastAsia="Times New Roman" w:hAnsi="Symbol" w:cs="Aria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23" w15:restartNumberingAfterBreak="0">
    <w:nsid w:val="714111D5"/>
    <w:multiLevelType w:val="hybridMultilevel"/>
    <w:tmpl w:val="0D9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23B25"/>
    <w:multiLevelType w:val="hybridMultilevel"/>
    <w:tmpl w:val="664CFF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A682D95"/>
    <w:multiLevelType w:val="hybridMultilevel"/>
    <w:tmpl w:val="98BC029C"/>
    <w:lvl w:ilvl="0" w:tplc="5ABEBD60">
      <w:start w:val="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215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03764074">
    <w:abstractNumId w:val="12"/>
  </w:num>
  <w:num w:numId="2" w16cid:durableId="318660694">
    <w:abstractNumId w:val="21"/>
  </w:num>
  <w:num w:numId="3" w16cid:durableId="2111274883">
    <w:abstractNumId w:val="6"/>
  </w:num>
  <w:num w:numId="4" w16cid:durableId="145171991">
    <w:abstractNumId w:val="14"/>
  </w:num>
  <w:num w:numId="5" w16cid:durableId="625234906">
    <w:abstractNumId w:val="23"/>
  </w:num>
  <w:num w:numId="6" w16cid:durableId="141119935">
    <w:abstractNumId w:val="4"/>
  </w:num>
  <w:num w:numId="7" w16cid:durableId="1227111691">
    <w:abstractNumId w:val="2"/>
  </w:num>
  <w:num w:numId="8" w16cid:durableId="1379821715">
    <w:abstractNumId w:val="21"/>
  </w:num>
  <w:num w:numId="9" w16cid:durableId="1974559865">
    <w:abstractNumId w:val="5"/>
  </w:num>
  <w:num w:numId="10" w16cid:durableId="785657245">
    <w:abstractNumId w:val="7"/>
  </w:num>
  <w:num w:numId="11" w16cid:durableId="476798177">
    <w:abstractNumId w:val="25"/>
  </w:num>
  <w:num w:numId="12" w16cid:durableId="719675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59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846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341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299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6252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552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548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130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8764020">
    <w:abstractNumId w:val="0"/>
  </w:num>
  <w:num w:numId="22" w16cid:durableId="530189052">
    <w:abstractNumId w:val="22"/>
  </w:num>
  <w:num w:numId="23" w16cid:durableId="227300865">
    <w:abstractNumId w:val="8"/>
  </w:num>
  <w:num w:numId="24" w16cid:durableId="434904632">
    <w:abstractNumId w:val="15"/>
  </w:num>
  <w:num w:numId="25" w16cid:durableId="46537579">
    <w:abstractNumId w:val="3"/>
  </w:num>
  <w:num w:numId="26" w16cid:durableId="362827659">
    <w:abstractNumId w:val="18"/>
  </w:num>
  <w:num w:numId="27" w16cid:durableId="509687038">
    <w:abstractNumId w:val="10"/>
  </w:num>
  <w:num w:numId="28" w16cid:durableId="1342269838">
    <w:abstractNumId w:val="16"/>
  </w:num>
  <w:num w:numId="29" w16cid:durableId="1858154014">
    <w:abstractNumId w:val="24"/>
  </w:num>
  <w:num w:numId="30" w16cid:durableId="874318061">
    <w:abstractNumId w:val="11"/>
  </w:num>
  <w:num w:numId="31" w16cid:durableId="1920408918">
    <w:abstractNumId w:val="26"/>
  </w:num>
  <w:num w:numId="32" w16cid:durableId="1965764891">
    <w:abstractNumId w:val="13"/>
  </w:num>
  <w:num w:numId="33" w16cid:durableId="90899965">
    <w:abstractNumId w:val="20"/>
  </w:num>
  <w:num w:numId="34" w16cid:durableId="1091780674">
    <w:abstractNumId w:val="19"/>
  </w:num>
  <w:num w:numId="35" w16cid:durableId="1960262160">
    <w:abstractNumId w:val="17"/>
  </w:num>
  <w:num w:numId="36" w16cid:durableId="720590063">
    <w:abstractNumId w:val="1"/>
  </w:num>
  <w:num w:numId="37" w16cid:durableId="811943743">
    <w:abstractNumId w:val="9"/>
  </w:num>
  <w:num w:numId="38" w16cid:durableId="215622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C"/>
    <w:rsid w:val="00000C67"/>
    <w:rsid w:val="0000241A"/>
    <w:rsid w:val="00002FC0"/>
    <w:rsid w:val="0000341C"/>
    <w:rsid w:val="0000439A"/>
    <w:rsid w:val="00005158"/>
    <w:rsid w:val="00006F10"/>
    <w:rsid w:val="00010464"/>
    <w:rsid w:val="0001202C"/>
    <w:rsid w:val="00012A2A"/>
    <w:rsid w:val="000142AB"/>
    <w:rsid w:val="000226CA"/>
    <w:rsid w:val="000244D7"/>
    <w:rsid w:val="0002728C"/>
    <w:rsid w:val="00034924"/>
    <w:rsid w:val="00037322"/>
    <w:rsid w:val="00042958"/>
    <w:rsid w:val="00044CAA"/>
    <w:rsid w:val="00050D35"/>
    <w:rsid w:val="00053BFA"/>
    <w:rsid w:val="00062B01"/>
    <w:rsid w:val="00064F5D"/>
    <w:rsid w:val="000674E1"/>
    <w:rsid w:val="00072821"/>
    <w:rsid w:val="00074553"/>
    <w:rsid w:val="0007668F"/>
    <w:rsid w:val="0008204A"/>
    <w:rsid w:val="000836E4"/>
    <w:rsid w:val="000879BB"/>
    <w:rsid w:val="00093ACB"/>
    <w:rsid w:val="000952C1"/>
    <w:rsid w:val="000A20BB"/>
    <w:rsid w:val="000A4FA0"/>
    <w:rsid w:val="000B384A"/>
    <w:rsid w:val="000B3936"/>
    <w:rsid w:val="000B3D60"/>
    <w:rsid w:val="000B67F2"/>
    <w:rsid w:val="000C2127"/>
    <w:rsid w:val="000D255A"/>
    <w:rsid w:val="000D2ABC"/>
    <w:rsid w:val="000D3F4F"/>
    <w:rsid w:val="000D59CA"/>
    <w:rsid w:val="000E2D3D"/>
    <w:rsid w:val="000E3135"/>
    <w:rsid w:val="000E3813"/>
    <w:rsid w:val="000E5081"/>
    <w:rsid w:val="000E5A92"/>
    <w:rsid w:val="000F16BF"/>
    <w:rsid w:val="000F6CEB"/>
    <w:rsid w:val="00105307"/>
    <w:rsid w:val="001064C6"/>
    <w:rsid w:val="00107EF2"/>
    <w:rsid w:val="001106E3"/>
    <w:rsid w:val="00113B03"/>
    <w:rsid w:val="00114EEF"/>
    <w:rsid w:val="0011757E"/>
    <w:rsid w:val="00120EBD"/>
    <w:rsid w:val="001212DF"/>
    <w:rsid w:val="00127ABF"/>
    <w:rsid w:val="00127EAF"/>
    <w:rsid w:val="00130310"/>
    <w:rsid w:val="001323C3"/>
    <w:rsid w:val="001329BA"/>
    <w:rsid w:val="001336B6"/>
    <w:rsid w:val="001337BE"/>
    <w:rsid w:val="00143C3F"/>
    <w:rsid w:val="00155511"/>
    <w:rsid w:val="00170D1C"/>
    <w:rsid w:val="00171176"/>
    <w:rsid w:val="00171FBF"/>
    <w:rsid w:val="00180A3B"/>
    <w:rsid w:val="00182E52"/>
    <w:rsid w:val="00184039"/>
    <w:rsid w:val="00184DB4"/>
    <w:rsid w:val="00191244"/>
    <w:rsid w:val="00194292"/>
    <w:rsid w:val="0019438B"/>
    <w:rsid w:val="00196329"/>
    <w:rsid w:val="00197EC7"/>
    <w:rsid w:val="001A2B43"/>
    <w:rsid w:val="001A2E2A"/>
    <w:rsid w:val="001A2F73"/>
    <w:rsid w:val="001A413B"/>
    <w:rsid w:val="001A77EE"/>
    <w:rsid w:val="001B20EB"/>
    <w:rsid w:val="001B301E"/>
    <w:rsid w:val="001B3C95"/>
    <w:rsid w:val="001B625D"/>
    <w:rsid w:val="001B7A54"/>
    <w:rsid w:val="001C59AD"/>
    <w:rsid w:val="001D0129"/>
    <w:rsid w:val="001E20E6"/>
    <w:rsid w:val="001E3BBA"/>
    <w:rsid w:val="001E47F7"/>
    <w:rsid w:val="001E5ACC"/>
    <w:rsid w:val="001F0DBB"/>
    <w:rsid w:val="001F2370"/>
    <w:rsid w:val="001F7035"/>
    <w:rsid w:val="0020078D"/>
    <w:rsid w:val="0020189D"/>
    <w:rsid w:val="00202882"/>
    <w:rsid w:val="00202D4D"/>
    <w:rsid w:val="00216B0E"/>
    <w:rsid w:val="00223A0E"/>
    <w:rsid w:val="002406AC"/>
    <w:rsid w:val="00242A41"/>
    <w:rsid w:val="00252291"/>
    <w:rsid w:val="00266601"/>
    <w:rsid w:val="00267F1C"/>
    <w:rsid w:val="00274054"/>
    <w:rsid w:val="00277AB5"/>
    <w:rsid w:val="00280044"/>
    <w:rsid w:val="00281C3C"/>
    <w:rsid w:val="00282283"/>
    <w:rsid w:val="002822D6"/>
    <w:rsid w:val="00283C9E"/>
    <w:rsid w:val="00286B14"/>
    <w:rsid w:val="0029666A"/>
    <w:rsid w:val="00297BDA"/>
    <w:rsid w:val="002A593E"/>
    <w:rsid w:val="002B2F08"/>
    <w:rsid w:val="002C448A"/>
    <w:rsid w:val="002D4175"/>
    <w:rsid w:val="002E049A"/>
    <w:rsid w:val="002E0A63"/>
    <w:rsid w:val="002E27F0"/>
    <w:rsid w:val="002E467E"/>
    <w:rsid w:val="002E653C"/>
    <w:rsid w:val="002E72CE"/>
    <w:rsid w:val="002F015C"/>
    <w:rsid w:val="002F0537"/>
    <w:rsid w:val="002F463C"/>
    <w:rsid w:val="002F782B"/>
    <w:rsid w:val="0030168F"/>
    <w:rsid w:val="003057AE"/>
    <w:rsid w:val="00305985"/>
    <w:rsid w:val="00306092"/>
    <w:rsid w:val="00312385"/>
    <w:rsid w:val="00316E2C"/>
    <w:rsid w:val="0032084D"/>
    <w:rsid w:val="00320A5B"/>
    <w:rsid w:val="00320F23"/>
    <w:rsid w:val="00331E26"/>
    <w:rsid w:val="003339F7"/>
    <w:rsid w:val="00335A83"/>
    <w:rsid w:val="00335C2C"/>
    <w:rsid w:val="0034168C"/>
    <w:rsid w:val="00343666"/>
    <w:rsid w:val="0034394D"/>
    <w:rsid w:val="00344988"/>
    <w:rsid w:val="00345C1B"/>
    <w:rsid w:val="00346792"/>
    <w:rsid w:val="00346CEE"/>
    <w:rsid w:val="00347E68"/>
    <w:rsid w:val="003601E5"/>
    <w:rsid w:val="003668FC"/>
    <w:rsid w:val="00366E54"/>
    <w:rsid w:val="00367954"/>
    <w:rsid w:val="0037053F"/>
    <w:rsid w:val="00371D2C"/>
    <w:rsid w:val="00373F70"/>
    <w:rsid w:val="00377706"/>
    <w:rsid w:val="003837ED"/>
    <w:rsid w:val="00390E0C"/>
    <w:rsid w:val="003917C0"/>
    <w:rsid w:val="00393CCD"/>
    <w:rsid w:val="003A7E8E"/>
    <w:rsid w:val="003B00B8"/>
    <w:rsid w:val="003B335E"/>
    <w:rsid w:val="003B5F9A"/>
    <w:rsid w:val="003C0002"/>
    <w:rsid w:val="003D2AFF"/>
    <w:rsid w:val="003E1783"/>
    <w:rsid w:val="003E408C"/>
    <w:rsid w:val="003F660D"/>
    <w:rsid w:val="00400016"/>
    <w:rsid w:val="00402368"/>
    <w:rsid w:val="00402E4B"/>
    <w:rsid w:val="004060F5"/>
    <w:rsid w:val="00406627"/>
    <w:rsid w:val="004067F2"/>
    <w:rsid w:val="00413B2F"/>
    <w:rsid w:val="00413C1C"/>
    <w:rsid w:val="004167BD"/>
    <w:rsid w:val="00424FC9"/>
    <w:rsid w:val="00434409"/>
    <w:rsid w:val="0043516E"/>
    <w:rsid w:val="00435393"/>
    <w:rsid w:val="0043581D"/>
    <w:rsid w:val="004553E3"/>
    <w:rsid w:val="004571F2"/>
    <w:rsid w:val="00461639"/>
    <w:rsid w:val="00462AA3"/>
    <w:rsid w:val="00463199"/>
    <w:rsid w:val="004705BD"/>
    <w:rsid w:val="00470891"/>
    <w:rsid w:val="00472046"/>
    <w:rsid w:val="00473497"/>
    <w:rsid w:val="0047605C"/>
    <w:rsid w:val="004771ED"/>
    <w:rsid w:val="00477C6D"/>
    <w:rsid w:val="00481B3E"/>
    <w:rsid w:val="00485577"/>
    <w:rsid w:val="0048654F"/>
    <w:rsid w:val="004910A8"/>
    <w:rsid w:val="00492913"/>
    <w:rsid w:val="00496F39"/>
    <w:rsid w:val="004975D3"/>
    <w:rsid w:val="004A2349"/>
    <w:rsid w:val="004A7617"/>
    <w:rsid w:val="004B050F"/>
    <w:rsid w:val="004B45FF"/>
    <w:rsid w:val="004B65CD"/>
    <w:rsid w:val="004B7408"/>
    <w:rsid w:val="004C329B"/>
    <w:rsid w:val="004D0FC2"/>
    <w:rsid w:val="004D55F8"/>
    <w:rsid w:val="004D5A73"/>
    <w:rsid w:val="004D7F55"/>
    <w:rsid w:val="004E3B80"/>
    <w:rsid w:val="004E69A0"/>
    <w:rsid w:val="004F3CD4"/>
    <w:rsid w:val="00506EDC"/>
    <w:rsid w:val="005073EB"/>
    <w:rsid w:val="00507A84"/>
    <w:rsid w:val="00516AD4"/>
    <w:rsid w:val="00517266"/>
    <w:rsid w:val="00520E0E"/>
    <w:rsid w:val="00525BB1"/>
    <w:rsid w:val="00525D4D"/>
    <w:rsid w:val="005279E8"/>
    <w:rsid w:val="005334BB"/>
    <w:rsid w:val="0053662A"/>
    <w:rsid w:val="0053680F"/>
    <w:rsid w:val="00551079"/>
    <w:rsid w:val="0055216D"/>
    <w:rsid w:val="0055310F"/>
    <w:rsid w:val="00553367"/>
    <w:rsid w:val="00555575"/>
    <w:rsid w:val="0055649E"/>
    <w:rsid w:val="005564E8"/>
    <w:rsid w:val="00556A80"/>
    <w:rsid w:val="00562B68"/>
    <w:rsid w:val="00563961"/>
    <w:rsid w:val="00563A1A"/>
    <w:rsid w:val="0056470A"/>
    <w:rsid w:val="00565928"/>
    <w:rsid w:val="005669AF"/>
    <w:rsid w:val="00567211"/>
    <w:rsid w:val="00571CCD"/>
    <w:rsid w:val="00573EFA"/>
    <w:rsid w:val="005741DA"/>
    <w:rsid w:val="00575DA6"/>
    <w:rsid w:val="00577FC3"/>
    <w:rsid w:val="00581047"/>
    <w:rsid w:val="00581F08"/>
    <w:rsid w:val="00587DC0"/>
    <w:rsid w:val="00591B68"/>
    <w:rsid w:val="00595B70"/>
    <w:rsid w:val="005A0A84"/>
    <w:rsid w:val="005A5E5A"/>
    <w:rsid w:val="005B2577"/>
    <w:rsid w:val="005B3595"/>
    <w:rsid w:val="005C1A4A"/>
    <w:rsid w:val="005C5C0C"/>
    <w:rsid w:val="005C7687"/>
    <w:rsid w:val="005D04CE"/>
    <w:rsid w:val="005D0835"/>
    <w:rsid w:val="005D290B"/>
    <w:rsid w:val="005D71F2"/>
    <w:rsid w:val="005D72A8"/>
    <w:rsid w:val="005D73B2"/>
    <w:rsid w:val="005E24B7"/>
    <w:rsid w:val="005E27F7"/>
    <w:rsid w:val="005E39D3"/>
    <w:rsid w:val="005E522D"/>
    <w:rsid w:val="005E55D4"/>
    <w:rsid w:val="005F0E20"/>
    <w:rsid w:val="005F1933"/>
    <w:rsid w:val="005F365E"/>
    <w:rsid w:val="005F4E82"/>
    <w:rsid w:val="005F5119"/>
    <w:rsid w:val="005F657F"/>
    <w:rsid w:val="005F789D"/>
    <w:rsid w:val="006023E9"/>
    <w:rsid w:val="0060474C"/>
    <w:rsid w:val="00607441"/>
    <w:rsid w:val="006218B6"/>
    <w:rsid w:val="0062611D"/>
    <w:rsid w:val="006315EC"/>
    <w:rsid w:val="00632B88"/>
    <w:rsid w:val="0063449D"/>
    <w:rsid w:val="00636CF6"/>
    <w:rsid w:val="00644152"/>
    <w:rsid w:val="0064454C"/>
    <w:rsid w:val="00646775"/>
    <w:rsid w:val="00654784"/>
    <w:rsid w:val="00663DD5"/>
    <w:rsid w:val="00671D33"/>
    <w:rsid w:val="0067570C"/>
    <w:rsid w:val="006810C5"/>
    <w:rsid w:val="00684131"/>
    <w:rsid w:val="00685571"/>
    <w:rsid w:val="00687140"/>
    <w:rsid w:val="00691D3C"/>
    <w:rsid w:val="00693F50"/>
    <w:rsid w:val="00694ABB"/>
    <w:rsid w:val="006A0778"/>
    <w:rsid w:val="006A0AF3"/>
    <w:rsid w:val="006A0FC5"/>
    <w:rsid w:val="006A26E8"/>
    <w:rsid w:val="006A3FD4"/>
    <w:rsid w:val="006A482F"/>
    <w:rsid w:val="006B079B"/>
    <w:rsid w:val="006B0CE3"/>
    <w:rsid w:val="006B573D"/>
    <w:rsid w:val="006B7553"/>
    <w:rsid w:val="006B7EB2"/>
    <w:rsid w:val="006C4BB3"/>
    <w:rsid w:val="006C4D90"/>
    <w:rsid w:val="006C5F59"/>
    <w:rsid w:val="006C659D"/>
    <w:rsid w:val="006D31EB"/>
    <w:rsid w:val="006D41F2"/>
    <w:rsid w:val="006D46D5"/>
    <w:rsid w:val="006D5E9C"/>
    <w:rsid w:val="006E0D71"/>
    <w:rsid w:val="006E35D3"/>
    <w:rsid w:val="006F05CF"/>
    <w:rsid w:val="007007D0"/>
    <w:rsid w:val="00700A8F"/>
    <w:rsid w:val="007020F6"/>
    <w:rsid w:val="00703607"/>
    <w:rsid w:val="007042C9"/>
    <w:rsid w:val="00707D87"/>
    <w:rsid w:val="00710480"/>
    <w:rsid w:val="00715B0F"/>
    <w:rsid w:val="00720982"/>
    <w:rsid w:val="007210C5"/>
    <w:rsid w:val="00721101"/>
    <w:rsid w:val="00724286"/>
    <w:rsid w:val="007247BA"/>
    <w:rsid w:val="0072533C"/>
    <w:rsid w:val="00737343"/>
    <w:rsid w:val="0074040D"/>
    <w:rsid w:val="00745335"/>
    <w:rsid w:val="00757F3B"/>
    <w:rsid w:val="007649FB"/>
    <w:rsid w:val="007678FC"/>
    <w:rsid w:val="00767FD3"/>
    <w:rsid w:val="0077110B"/>
    <w:rsid w:val="00771699"/>
    <w:rsid w:val="0077194F"/>
    <w:rsid w:val="00773BFC"/>
    <w:rsid w:val="00775A67"/>
    <w:rsid w:val="00780716"/>
    <w:rsid w:val="00780B11"/>
    <w:rsid w:val="00782006"/>
    <w:rsid w:val="007838EA"/>
    <w:rsid w:val="00790705"/>
    <w:rsid w:val="0079391F"/>
    <w:rsid w:val="007A3550"/>
    <w:rsid w:val="007A3C18"/>
    <w:rsid w:val="007B0BE6"/>
    <w:rsid w:val="007C1E97"/>
    <w:rsid w:val="007C1FA0"/>
    <w:rsid w:val="007C3E70"/>
    <w:rsid w:val="007C7B79"/>
    <w:rsid w:val="007D24B2"/>
    <w:rsid w:val="007D5352"/>
    <w:rsid w:val="007D6D65"/>
    <w:rsid w:val="007E0215"/>
    <w:rsid w:val="007E12D0"/>
    <w:rsid w:val="007E2212"/>
    <w:rsid w:val="007E2B8F"/>
    <w:rsid w:val="007E3B6D"/>
    <w:rsid w:val="007F06E1"/>
    <w:rsid w:val="007F5CA5"/>
    <w:rsid w:val="007F6C7D"/>
    <w:rsid w:val="00802608"/>
    <w:rsid w:val="0080529E"/>
    <w:rsid w:val="00813F91"/>
    <w:rsid w:val="00815AB5"/>
    <w:rsid w:val="00815D4C"/>
    <w:rsid w:val="00822706"/>
    <w:rsid w:val="008237CF"/>
    <w:rsid w:val="00823872"/>
    <w:rsid w:val="00824982"/>
    <w:rsid w:val="00830D10"/>
    <w:rsid w:val="00834AC4"/>
    <w:rsid w:val="00842035"/>
    <w:rsid w:val="00842826"/>
    <w:rsid w:val="00842D39"/>
    <w:rsid w:val="00845F62"/>
    <w:rsid w:val="008548E2"/>
    <w:rsid w:val="00863892"/>
    <w:rsid w:val="00863900"/>
    <w:rsid w:val="008670E7"/>
    <w:rsid w:val="00871886"/>
    <w:rsid w:val="00873CE2"/>
    <w:rsid w:val="0087660C"/>
    <w:rsid w:val="008766F3"/>
    <w:rsid w:val="008778B0"/>
    <w:rsid w:val="00884052"/>
    <w:rsid w:val="00886599"/>
    <w:rsid w:val="008873C6"/>
    <w:rsid w:val="00891D9D"/>
    <w:rsid w:val="0089351C"/>
    <w:rsid w:val="008A2F65"/>
    <w:rsid w:val="008A3C16"/>
    <w:rsid w:val="008B2623"/>
    <w:rsid w:val="008B432B"/>
    <w:rsid w:val="008B4D6A"/>
    <w:rsid w:val="008B5EAC"/>
    <w:rsid w:val="008B7C70"/>
    <w:rsid w:val="008C07BF"/>
    <w:rsid w:val="008C26B8"/>
    <w:rsid w:val="008C78B9"/>
    <w:rsid w:val="008D5AA1"/>
    <w:rsid w:val="008E1299"/>
    <w:rsid w:val="008E46F8"/>
    <w:rsid w:val="008E4BC2"/>
    <w:rsid w:val="008E6362"/>
    <w:rsid w:val="008E6941"/>
    <w:rsid w:val="008E79B7"/>
    <w:rsid w:val="008F16A6"/>
    <w:rsid w:val="008F24B8"/>
    <w:rsid w:val="008F260E"/>
    <w:rsid w:val="008F5848"/>
    <w:rsid w:val="008F5DF0"/>
    <w:rsid w:val="00900021"/>
    <w:rsid w:val="00907441"/>
    <w:rsid w:val="00910616"/>
    <w:rsid w:val="00915972"/>
    <w:rsid w:val="009179EC"/>
    <w:rsid w:val="00922E51"/>
    <w:rsid w:val="00936E4A"/>
    <w:rsid w:val="009372A4"/>
    <w:rsid w:val="009374F8"/>
    <w:rsid w:val="009377D1"/>
    <w:rsid w:val="00941DD2"/>
    <w:rsid w:val="0095282C"/>
    <w:rsid w:val="009605B9"/>
    <w:rsid w:val="00961D90"/>
    <w:rsid w:val="009644A6"/>
    <w:rsid w:val="00966834"/>
    <w:rsid w:val="00972410"/>
    <w:rsid w:val="00973DE4"/>
    <w:rsid w:val="009774E6"/>
    <w:rsid w:val="00981005"/>
    <w:rsid w:val="00987BCE"/>
    <w:rsid w:val="00991EE6"/>
    <w:rsid w:val="00992658"/>
    <w:rsid w:val="009A3AAE"/>
    <w:rsid w:val="009A46A6"/>
    <w:rsid w:val="009A721A"/>
    <w:rsid w:val="009B0E24"/>
    <w:rsid w:val="009C4B3C"/>
    <w:rsid w:val="009C5AF7"/>
    <w:rsid w:val="009D04E0"/>
    <w:rsid w:val="009D04EC"/>
    <w:rsid w:val="009D0B68"/>
    <w:rsid w:val="009D2C52"/>
    <w:rsid w:val="009D39B5"/>
    <w:rsid w:val="009D431E"/>
    <w:rsid w:val="009D5354"/>
    <w:rsid w:val="009D7686"/>
    <w:rsid w:val="009E200B"/>
    <w:rsid w:val="009E3FEE"/>
    <w:rsid w:val="009E46C0"/>
    <w:rsid w:val="009E7762"/>
    <w:rsid w:val="009F0284"/>
    <w:rsid w:val="009F0A09"/>
    <w:rsid w:val="009F2C13"/>
    <w:rsid w:val="009F381C"/>
    <w:rsid w:val="009F51A6"/>
    <w:rsid w:val="00A03A53"/>
    <w:rsid w:val="00A060C6"/>
    <w:rsid w:val="00A06313"/>
    <w:rsid w:val="00A102B7"/>
    <w:rsid w:val="00A10CE8"/>
    <w:rsid w:val="00A125E6"/>
    <w:rsid w:val="00A1296F"/>
    <w:rsid w:val="00A130F1"/>
    <w:rsid w:val="00A208E9"/>
    <w:rsid w:val="00A20AD3"/>
    <w:rsid w:val="00A2109E"/>
    <w:rsid w:val="00A26D2F"/>
    <w:rsid w:val="00A305DB"/>
    <w:rsid w:val="00A3701C"/>
    <w:rsid w:val="00A371A5"/>
    <w:rsid w:val="00A41C07"/>
    <w:rsid w:val="00A41E64"/>
    <w:rsid w:val="00A42268"/>
    <w:rsid w:val="00A4568F"/>
    <w:rsid w:val="00A50A80"/>
    <w:rsid w:val="00A61A0E"/>
    <w:rsid w:val="00A639ED"/>
    <w:rsid w:val="00A6706C"/>
    <w:rsid w:val="00A739FB"/>
    <w:rsid w:val="00A74790"/>
    <w:rsid w:val="00A7510C"/>
    <w:rsid w:val="00A8209A"/>
    <w:rsid w:val="00A824CB"/>
    <w:rsid w:val="00A856C4"/>
    <w:rsid w:val="00A9077E"/>
    <w:rsid w:val="00A90F8F"/>
    <w:rsid w:val="00A91632"/>
    <w:rsid w:val="00A91BE1"/>
    <w:rsid w:val="00A935DF"/>
    <w:rsid w:val="00A9684A"/>
    <w:rsid w:val="00A979FA"/>
    <w:rsid w:val="00AB10AA"/>
    <w:rsid w:val="00AB2B8E"/>
    <w:rsid w:val="00AB3992"/>
    <w:rsid w:val="00AB6567"/>
    <w:rsid w:val="00AB7C98"/>
    <w:rsid w:val="00AC2462"/>
    <w:rsid w:val="00AC295A"/>
    <w:rsid w:val="00AD45BB"/>
    <w:rsid w:val="00AD57C7"/>
    <w:rsid w:val="00AE286E"/>
    <w:rsid w:val="00AE2DE3"/>
    <w:rsid w:val="00AE3607"/>
    <w:rsid w:val="00AE677A"/>
    <w:rsid w:val="00AF0648"/>
    <w:rsid w:val="00AF244F"/>
    <w:rsid w:val="00AF267F"/>
    <w:rsid w:val="00AF2ADC"/>
    <w:rsid w:val="00AF5D6A"/>
    <w:rsid w:val="00B011BA"/>
    <w:rsid w:val="00B04F29"/>
    <w:rsid w:val="00B05D06"/>
    <w:rsid w:val="00B05DC7"/>
    <w:rsid w:val="00B11DFC"/>
    <w:rsid w:val="00B146F6"/>
    <w:rsid w:val="00B207DC"/>
    <w:rsid w:val="00B227A1"/>
    <w:rsid w:val="00B22C3A"/>
    <w:rsid w:val="00B27842"/>
    <w:rsid w:val="00B321E8"/>
    <w:rsid w:val="00B32D57"/>
    <w:rsid w:val="00B32D83"/>
    <w:rsid w:val="00B353F6"/>
    <w:rsid w:val="00B42CC8"/>
    <w:rsid w:val="00B447E7"/>
    <w:rsid w:val="00B5148D"/>
    <w:rsid w:val="00B52359"/>
    <w:rsid w:val="00B52FD5"/>
    <w:rsid w:val="00B539C6"/>
    <w:rsid w:val="00B61038"/>
    <w:rsid w:val="00B66F2E"/>
    <w:rsid w:val="00B704DF"/>
    <w:rsid w:val="00B71E96"/>
    <w:rsid w:val="00B87FF3"/>
    <w:rsid w:val="00B91189"/>
    <w:rsid w:val="00B93ADA"/>
    <w:rsid w:val="00B942B8"/>
    <w:rsid w:val="00B95852"/>
    <w:rsid w:val="00B961E9"/>
    <w:rsid w:val="00B969EF"/>
    <w:rsid w:val="00B96AB7"/>
    <w:rsid w:val="00B9792A"/>
    <w:rsid w:val="00BA15F1"/>
    <w:rsid w:val="00BA17AC"/>
    <w:rsid w:val="00BA4E2F"/>
    <w:rsid w:val="00BB1833"/>
    <w:rsid w:val="00BB6EA8"/>
    <w:rsid w:val="00BC064F"/>
    <w:rsid w:val="00BC7371"/>
    <w:rsid w:val="00BD0CE7"/>
    <w:rsid w:val="00BD0FFC"/>
    <w:rsid w:val="00BD3A7A"/>
    <w:rsid w:val="00BD6E39"/>
    <w:rsid w:val="00BE02E4"/>
    <w:rsid w:val="00BE053A"/>
    <w:rsid w:val="00BE1D7D"/>
    <w:rsid w:val="00BE20DB"/>
    <w:rsid w:val="00BE5C6E"/>
    <w:rsid w:val="00BE6A79"/>
    <w:rsid w:val="00BF2AD9"/>
    <w:rsid w:val="00BF3B93"/>
    <w:rsid w:val="00BF7EDF"/>
    <w:rsid w:val="00C02274"/>
    <w:rsid w:val="00C10A68"/>
    <w:rsid w:val="00C10A91"/>
    <w:rsid w:val="00C11DEA"/>
    <w:rsid w:val="00C147BF"/>
    <w:rsid w:val="00C1519B"/>
    <w:rsid w:val="00C1520D"/>
    <w:rsid w:val="00C25446"/>
    <w:rsid w:val="00C263E8"/>
    <w:rsid w:val="00C3040F"/>
    <w:rsid w:val="00C37A7A"/>
    <w:rsid w:val="00C4094A"/>
    <w:rsid w:val="00C448D9"/>
    <w:rsid w:val="00C4582C"/>
    <w:rsid w:val="00C463AD"/>
    <w:rsid w:val="00C47064"/>
    <w:rsid w:val="00C544F8"/>
    <w:rsid w:val="00C555B1"/>
    <w:rsid w:val="00C61994"/>
    <w:rsid w:val="00C741D2"/>
    <w:rsid w:val="00C76E9B"/>
    <w:rsid w:val="00C828E2"/>
    <w:rsid w:val="00C83586"/>
    <w:rsid w:val="00C851D2"/>
    <w:rsid w:val="00C92E8F"/>
    <w:rsid w:val="00CA15E8"/>
    <w:rsid w:val="00CA35BE"/>
    <w:rsid w:val="00CA5833"/>
    <w:rsid w:val="00CB11C7"/>
    <w:rsid w:val="00CB4620"/>
    <w:rsid w:val="00CC0BDE"/>
    <w:rsid w:val="00CC1E05"/>
    <w:rsid w:val="00CC7A68"/>
    <w:rsid w:val="00CD06BA"/>
    <w:rsid w:val="00CD533D"/>
    <w:rsid w:val="00CD5D00"/>
    <w:rsid w:val="00CE2162"/>
    <w:rsid w:val="00CE2CFF"/>
    <w:rsid w:val="00CE68BF"/>
    <w:rsid w:val="00CF644C"/>
    <w:rsid w:val="00CF6B0E"/>
    <w:rsid w:val="00D001A2"/>
    <w:rsid w:val="00D01364"/>
    <w:rsid w:val="00D046BE"/>
    <w:rsid w:val="00D05418"/>
    <w:rsid w:val="00D05C76"/>
    <w:rsid w:val="00D07F7D"/>
    <w:rsid w:val="00D15CB6"/>
    <w:rsid w:val="00D16C75"/>
    <w:rsid w:val="00D267BB"/>
    <w:rsid w:val="00D3084D"/>
    <w:rsid w:val="00D42219"/>
    <w:rsid w:val="00D46AE5"/>
    <w:rsid w:val="00D47EBA"/>
    <w:rsid w:val="00D54B23"/>
    <w:rsid w:val="00D56752"/>
    <w:rsid w:val="00D608A3"/>
    <w:rsid w:val="00D653D7"/>
    <w:rsid w:val="00D71B95"/>
    <w:rsid w:val="00D723E0"/>
    <w:rsid w:val="00D734FD"/>
    <w:rsid w:val="00D7777C"/>
    <w:rsid w:val="00D82D0F"/>
    <w:rsid w:val="00D866C5"/>
    <w:rsid w:val="00D92005"/>
    <w:rsid w:val="00D97712"/>
    <w:rsid w:val="00DA0FCE"/>
    <w:rsid w:val="00DA0FE0"/>
    <w:rsid w:val="00DA16C1"/>
    <w:rsid w:val="00DA1755"/>
    <w:rsid w:val="00DA2CA8"/>
    <w:rsid w:val="00DA3BBD"/>
    <w:rsid w:val="00DA5469"/>
    <w:rsid w:val="00DA693D"/>
    <w:rsid w:val="00DA7006"/>
    <w:rsid w:val="00DA7A59"/>
    <w:rsid w:val="00DB47A1"/>
    <w:rsid w:val="00DC09D5"/>
    <w:rsid w:val="00DC226C"/>
    <w:rsid w:val="00DC478C"/>
    <w:rsid w:val="00DC60F4"/>
    <w:rsid w:val="00DD014E"/>
    <w:rsid w:val="00DD2B89"/>
    <w:rsid w:val="00DD443C"/>
    <w:rsid w:val="00DE2340"/>
    <w:rsid w:val="00DE3811"/>
    <w:rsid w:val="00DE5131"/>
    <w:rsid w:val="00DE7E03"/>
    <w:rsid w:val="00DF0887"/>
    <w:rsid w:val="00DF3017"/>
    <w:rsid w:val="00DF46D0"/>
    <w:rsid w:val="00DF4D1B"/>
    <w:rsid w:val="00DF5CAA"/>
    <w:rsid w:val="00E00004"/>
    <w:rsid w:val="00E017C6"/>
    <w:rsid w:val="00E034B6"/>
    <w:rsid w:val="00E138D4"/>
    <w:rsid w:val="00E14C11"/>
    <w:rsid w:val="00E22BF5"/>
    <w:rsid w:val="00E23575"/>
    <w:rsid w:val="00E24110"/>
    <w:rsid w:val="00E27036"/>
    <w:rsid w:val="00E347B2"/>
    <w:rsid w:val="00E361E0"/>
    <w:rsid w:val="00E40EEF"/>
    <w:rsid w:val="00E52812"/>
    <w:rsid w:val="00E63077"/>
    <w:rsid w:val="00E6354C"/>
    <w:rsid w:val="00E66AF4"/>
    <w:rsid w:val="00E67077"/>
    <w:rsid w:val="00E67238"/>
    <w:rsid w:val="00E67D08"/>
    <w:rsid w:val="00E717E1"/>
    <w:rsid w:val="00E7749A"/>
    <w:rsid w:val="00E816C3"/>
    <w:rsid w:val="00E82FA0"/>
    <w:rsid w:val="00E833B5"/>
    <w:rsid w:val="00E84160"/>
    <w:rsid w:val="00E85368"/>
    <w:rsid w:val="00E85F6A"/>
    <w:rsid w:val="00E86E8E"/>
    <w:rsid w:val="00E91015"/>
    <w:rsid w:val="00E92762"/>
    <w:rsid w:val="00E92F0B"/>
    <w:rsid w:val="00E952A3"/>
    <w:rsid w:val="00E963E9"/>
    <w:rsid w:val="00EA432D"/>
    <w:rsid w:val="00EB1123"/>
    <w:rsid w:val="00EB13A9"/>
    <w:rsid w:val="00EB16A7"/>
    <w:rsid w:val="00EB1BA0"/>
    <w:rsid w:val="00EB23EC"/>
    <w:rsid w:val="00EB51FB"/>
    <w:rsid w:val="00EB5C44"/>
    <w:rsid w:val="00EB6CD6"/>
    <w:rsid w:val="00EC02AA"/>
    <w:rsid w:val="00EC334A"/>
    <w:rsid w:val="00EC7BEA"/>
    <w:rsid w:val="00EC7CD1"/>
    <w:rsid w:val="00ED0541"/>
    <w:rsid w:val="00EE254A"/>
    <w:rsid w:val="00EE2CA3"/>
    <w:rsid w:val="00EE317A"/>
    <w:rsid w:val="00EE404D"/>
    <w:rsid w:val="00EE4DD8"/>
    <w:rsid w:val="00EE6EB7"/>
    <w:rsid w:val="00EE7401"/>
    <w:rsid w:val="00EF3B93"/>
    <w:rsid w:val="00EF7C70"/>
    <w:rsid w:val="00F01246"/>
    <w:rsid w:val="00F01C58"/>
    <w:rsid w:val="00F05D43"/>
    <w:rsid w:val="00F063B9"/>
    <w:rsid w:val="00F11374"/>
    <w:rsid w:val="00F11E4B"/>
    <w:rsid w:val="00F12FE9"/>
    <w:rsid w:val="00F14557"/>
    <w:rsid w:val="00F15022"/>
    <w:rsid w:val="00F169A4"/>
    <w:rsid w:val="00F31234"/>
    <w:rsid w:val="00F3377F"/>
    <w:rsid w:val="00F40BDE"/>
    <w:rsid w:val="00F42F99"/>
    <w:rsid w:val="00F472C5"/>
    <w:rsid w:val="00F53914"/>
    <w:rsid w:val="00F54882"/>
    <w:rsid w:val="00F558EA"/>
    <w:rsid w:val="00F62AA9"/>
    <w:rsid w:val="00F654F0"/>
    <w:rsid w:val="00F75100"/>
    <w:rsid w:val="00F77FF7"/>
    <w:rsid w:val="00F8093B"/>
    <w:rsid w:val="00F82795"/>
    <w:rsid w:val="00F82CFD"/>
    <w:rsid w:val="00F82CFF"/>
    <w:rsid w:val="00F8626C"/>
    <w:rsid w:val="00F86ABF"/>
    <w:rsid w:val="00F909B2"/>
    <w:rsid w:val="00F92F1B"/>
    <w:rsid w:val="00F93F51"/>
    <w:rsid w:val="00F949BB"/>
    <w:rsid w:val="00FA31B9"/>
    <w:rsid w:val="00FA56E3"/>
    <w:rsid w:val="00FA58F8"/>
    <w:rsid w:val="00FB0EC6"/>
    <w:rsid w:val="00FB51E3"/>
    <w:rsid w:val="00FB586E"/>
    <w:rsid w:val="00FB67F2"/>
    <w:rsid w:val="00FC0676"/>
    <w:rsid w:val="00FC6A1B"/>
    <w:rsid w:val="00FC7D14"/>
    <w:rsid w:val="00FD0CBE"/>
    <w:rsid w:val="00FD0CF8"/>
    <w:rsid w:val="00FD630A"/>
    <w:rsid w:val="00FD79F9"/>
    <w:rsid w:val="00FE17D2"/>
    <w:rsid w:val="00FE1D1E"/>
    <w:rsid w:val="00FE4F60"/>
    <w:rsid w:val="00FE5A3F"/>
    <w:rsid w:val="00FE6DED"/>
    <w:rsid w:val="00FF3222"/>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0C"/>
    <w:pPr>
      <w:spacing w:line="360" w:lineRule="auto"/>
    </w:pPr>
  </w:style>
  <w:style w:type="paragraph" w:styleId="Heading1">
    <w:name w:val="heading 1"/>
    <w:basedOn w:val="Normal"/>
    <w:next w:val="Normal"/>
    <w:link w:val="Heading1Char"/>
    <w:qFormat/>
    <w:rsid w:val="005669AF"/>
    <w:pPr>
      <w:numPr>
        <w:numId w:val="2"/>
      </w:numPr>
      <w:outlineLvl w:val="0"/>
    </w:pPr>
    <w:rPr>
      <w:b/>
      <w:color w:val="auto"/>
      <w:sz w:val="28"/>
      <w:szCs w:val="22"/>
    </w:rPr>
  </w:style>
  <w:style w:type="paragraph" w:styleId="Heading2">
    <w:name w:val="heading 2"/>
    <w:basedOn w:val="Normal"/>
    <w:next w:val="Normal"/>
    <w:link w:val="Heading2Char"/>
    <w:unhideWhenUsed/>
    <w:qFormat/>
    <w:rsid w:val="00335C2C"/>
    <w:pPr>
      <w:keepNext/>
      <w:keepLines/>
      <w:numPr>
        <w:ilvl w:val="1"/>
        <w:numId w:val="2"/>
      </w:numPr>
      <w:spacing w:before="200"/>
      <w:outlineLvl w:val="1"/>
    </w:pPr>
    <w:rPr>
      <w:rFonts w:eastAsiaTheme="majorEastAsia" w:cstheme="majorBidi"/>
      <w:b/>
      <w:bCs/>
      <w:color w:val="auto"/>
      <w:szCs w:val="26"/>
    </w:rPr>
  </w:style>
  <w:style w:type="paragraph" w:styleId="Heading3">
    <w:name w:val="heading 3"/>
    <w:basedOn w:val="Normal"/>
    <w:next w:val="Normal"/>
    <w:link w:val="Heading3Char"/>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qFormat/>
    <w:rsid w:val="00E347B2"/>
    <w:pPr>
      <w:jc w:val="center"/>
    </w:pPr>
    <w:rPr>
      <w:b/>
      <w:sz w:val="28"/>
      <w:szCs w:val="28"/>
    </w:rPr>
  </w:style>
  <w:style w:type="character" w:customStyle="1" w:styleId="TitleChar">
    <w:name w:val="Title Char"/>
    <w:link w:val="Title"/>
    <w:rsid w:val="00E347B2"/>
    <w:rPr>
      <w:rFonts w:ascii="Arial" w:hAnsi="Arial" w:cs="Arial"/>
      <w:b/>
      <w:sz w:val="28"/>
      <w:szCs w:val="28"/>
    </w:rPr>
  </w:style>
  <w:style w:type="character" w:customStyle="1" w:styleId="Heading1Char">
    <w:name w:val="Heading 1 Char"/>
    <w:link w:val="Heading1"/>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uiPriority w:val="99"/>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316E2C"/>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316E2C"/>
    <w:pPr>
      <w:tabs>
        <w:tab w:val="left" w:pos="44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335C2C"/>
    <w:rPr>
      <w:rFonts w:eastAsiaTheme="majorEastAsia" w:cstheme="majorBidi"/>
      <w:b/>
      <w:bCs/>
      <w:color w:val="auto"/>
      <w:szCs w:val="26"/>
    </w:rPr>
  </w:style>
  <w:style w:type="character" w:customStyle="1" w:styleId="Heading3Char">
    <w:name w:val="Heading 3 Char"/>
    <w:basedOn w:val="DefaultParagraphFont"/>
    <w:link w:val="Heading3"/>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character" w:styleId="UnresolvedMention">
    <w:name w:val="Unresolved Mention"/>
    <w:basedOn w:val="DefaultParagraphFont"/>
    <w:uiPriority w:val="99"/>
    <w:semiHidden/>
    <w:unhideWhenUsed/>
    <w:rsid w:val="00F92F1B"/>
    <w:rPr>
      <w:color w:val="605E5C"/>
      <w:shd w:val="clear" w:color="auto" w:fill="E1DFDD"/>
    </w:rPr>
  </w:style>
  <w:style w:type="character" w:styleId="FollowedHyperlink">
    <w:name w:val="FollowedHyperlink"/>
    <w:basedOn w:val="DefaultParagraphFont"/>
    <w:semiHidden/>
    <w:unhideWhenUsed/>
    <w:rsid w:val="00703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175927205">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470290066">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230071345">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nyicb.experience@nhs.net" TargetMode="External"/><Relationship Id="rId18" Type="http://schemas.openxmlformats.org/officeDocument/2006/relationships/hyperlink" Target="http://www.reportnhsfraud.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ikki.cooper1@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hr.ac.uk/documents/payment-guidance-for-members-of-the-public-considering-involvement-in-research/27372"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gland.nhs.uk/wp-content/uploads/2017/08/B0869_Working-with-patient-and-public-voice-partners-reimbursing-expenses-and-paying-involvement-payment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7/08/patient-and-public-voice-partners-policy-july-2017.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4f4eeb-df76-44f1-adb7-33eb05f2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5" ma:contentTypeDescription="Create a new document." ma:contentTypeScope="" ma:versionID="923e40faf84581d671e7b7b9abb62bb7">
  <xsd:schema xmlns:xsd="http://www.w3.org/2001/XMLSchema" xmlns:xs="http://www.w3.org/2001/XMLSchema" xmlns:p="http://schemas.microsoft.com/office/2006/metadata/properties" xmlns:ns3="d18f52f0-0b2e-4608-b393-08efbd3b3ec8" xmlns:ns4="2e4f4eeb-df76-44f1-adb7-33eb05f2d865" targetNamespace="http://schemas.microsoft.com/office/2006/metadata/properties" ma:root="true" ma:fieldsID="be2e611f42c7f63eb18d0a558c7db852" ns3:_="" ns4:_="">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2e4f4eeb-df76-44f1-adb7-33eb05f2d865"/>
  </ds:schemaRefs>
</ds:datastoreItem>
</file>

<file path=customXml/itemProps2.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3.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customXml/itemProps4.xml><?xml version="1.0" encoding="utf-8"?>
<ds:datastoreItem xmlns:ds="http://schemas.openxmlformats.org/officeDocument/2006/customXml" ds:itemID="{F87358DF-799E-4AEF-BF9F-7DAC8C9B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35913</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Kirsten Spark</cp:lastModifiedBy>
  <cp:revision>4</cp:revision>
  <cp:lastPrinted>2015-11-09T11:32:00Z</cp:lastPrinted>
  <dcterms:created xsi:type="dcterms:W3CDTF">2024-07-26T10:29:00Z</dcterms:created>
  <dcterms:modified xsi:type="dcterms:W3CDTF">2024-07-26T10:34:00Z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