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91B57" w:rsidRPr="00435C94" w:rsidRDefault="00191B57" w:rsidP="00191B57">
      <w:pPr>
        <w:spacing w:line="300" w:lineRule="exact"/>
        <w:jc w:val="center"/>
        <w:rPr>
          <w:sz w:val="22"/>
          <w:szCs w:val="22"/>
        </w:rPr>
      </w:pPr>
      <w:r w:rsidRPr="00435C94">
        <w:rPr>
          <w:sz w:val="22"/>
          <w:szCs w:val="22"/>
          <w:u w:val="single"/>
        </w:rPr>
        <w:t xml:space="preserve">Dated   </w:t>
      </w:r>
      <w:r>
        <w:rPr>
          <w:sz w:val="22"/>
          <w:szCs w:val="22"/>
          <w:u w:val="single"/>
        </w:rPr>
        <w:t>1</w:t>
      </w:r>
      <w:r w:rsidRPr="00AB7DB8">
        <w:rPr>
          <w:sz w:val="22"/>
          <w:szCs w:val="22"/>
          <w:u w:val="single"/>
          <w:vertAlign w:val="superscript"/>
        </w:rPr>
        <w:t>st</w:t>
      </w:r>
      <w:r>
        <w:rPr>
          <w:sz w:val="22"/>
          <w:szCs w:val="22"/>
          <w:u w:val="single"/>
        </w:rPr>
        <w:t xml:space="preserve"> April </w:t>
      </w:r>
      <w:r w:rsidRPr="00435C94">
        <w:rPr>
          <w:sz w:val="22"/>
          <w:szCs w:val="22"/>
          <w:u w:val="single"/>
        </w:rPr>
        <w:t xml:space="preserve">  </w:t>
      </w:r>
      <w:bookmarkStart w:id="0" w:name="month0"/>
      <w:bookmarkEnd w:id="0"/>
      <w:r w:rsidRPr="00435C94">
        <w:rPr>
          <w:noProof/>
          <w:sz w:val="22"/>
          <w:szCs w:val="22"/>
          <w:u w:val="single"/>
        </w:rPr>
        <w:t>202</w:t>
      </w:r>
      <w:r>
        <w:rPr>
          <w:noProof/>
          <w:sz w:val="22"/>
          <w:szCs w:val="22"/>
          <w:u w:val="single"/>
        </w:rPr>
        <w:t>3</w:t>
      </w:r>
    </w:p>
    <w:p w:rsidR="00191B57" w:rsidRPr="00435C94" w:rsidRDefault="00191B57" w:rsidP="00191B57">
      <w:pPr>
        <w:spacing w:line="300" w:lineRule="exact"/>
        <w:jc w:val="center"/>
        <w:rPr>
          <w:sz w:val="22"/>
          <w:szCs w:val="22"/>
        </w:rPr>
      </w:pPr>
    </w:p>
    <w:p w:rsidR="00191B57" w:rsidRPr="00435C94" w:rsidRDefault="00191B57" w:rsidP="00191B57">
      <w:pPr>
        <w:spacing w:line="300" w:lineRule="exact"/>
        <w:jc w:val="center"/>
        <w:rPr>
          <w:color w:val="808080"/>
          <w:sz w:val="22"/>
          <w:szCs w:val="22"/>
        </w:rPr>
      </w:pPr>
      <w:bookmarkStart w:id="1" w:name="party1"/>
      <w:bookmarkEnd w:id="1"/>
    </w:p>
    <w:p w:rsidR="00191B57" w:rsidRPr="00435C94" w:rsidRDefault="00191B57" w:rsidP="00191B57">
      <w:pPr>
        <w:spacing w:line="300" w:lineRule="exact"/>
        <w:jc w:val="center"/>
        <w:rPr>
          <w:color w:val="808080"/>
          <w:sz w:val="22"/>
          <w:szCs w:val="22"/>
        </w:rPr>
      </w:pPr>
    </w:p>
    <w:p w:rsidR="00191B57" w:rsidRPr="00435C94" w:rsidRDefault="00191B57" w:rsidP="00191B57">
      <w:pPr>
        <w:spacing w:line="300" w:lineRule="exact"/>
        <w:jc w:val="center"/>
        <w:rPr>
          <w:color w:val="808080"/>
          <w:sz w:val="22"/>
          <w:szCs w:val="22"/>
        </w:rPr>
      </w:pPr>
    </w:p>
    <w:p w:rsidR="00191B57" w:rsidRPr="00435C94" w:rsidRDefault="00191B57" w:rsidP="00191B57">
      <w:pPr>
        <w:spacing w:line="300" w:lineRule="exact"/>
        <w:jc w:val="center"/>
        <w:rPr>
          <w:color w:val="808080"/>
          <w:sz w:val="22"/>
          <w:szCs w:val="22"/>
        </w:rPr>
      </w:pPr>
    </w:p>
    <w:p w:rsidR="00191B57" w:rsidRPr="00435C94" w:rsidRDefault="00191B57" w:rsidP="00191B57">
      <w:pPr>
        <w:spacing w:line="300" w:lineRule="exact"/>
        <w:jc w:val="center"/>
        <w:rPr>
          <w:color w:val="808080"/>
          <w:sz w:val="22"/>
          <w:szCs w:val="22"/>
        </w:rPr>
      </w:pPr>
    </w:p>
    <w:p w:rsidR="00191B57" w:rsidRPr="00435C94" w:rsidRDefault="00191B57" w:rsidP="00191B57">
      <w:pPr>
        <w:spacing w:line="300" w:lineRule="exact"/>
        <w:jc w:val="center"/>
        <w:rPr>
          <w:color w:val="808080"/>
          <w:sz w:val="22"/>
          <w:szCs w:val="22"/>
        </w:rPr>
      </w:pPr>
    </w:p>
    <w:p w:rsidR="00191B57" w:rsidRPr="00435C94" w:rsidRDefault="00191B57" w:rsidP="00191B57">
      <w:pPr>
        <w:spacing w:line="300" w:lineRule="exact"/>
        <w:jc w:val="center"/>
        <w:rPr>
          <w:sz w:val="22"/>
          <w:szCs w:val="22"/>
        </w:rPr>
      </w:pPr>
      <w:r w:rsidRPr="00435C94">
        <w:rPr>
          <w:color w:val="808080"/>
          <w:sz w:val="22"/>
          <w:szCs w:val="22"/>
        </w:rPr>
        <w:t xml:space="preserve">(1)   </w:t>
      </w:r>
      <w:r w:rsidRPr="00435C94">
        <w:rPr>
          <w:b/>
          <w:sz w:val="22"/>
          <w:szCs w:val="22"/>
        </w:rPr>
        <w:t>NHS ENGLAND</w:t>
      </w:r>
    </w:p>
    <w:p w:rsidR="00191B57" w:rsidRPr="00435C94" w:rsidRDefault="00191B57" w:rsidP="00191B57">
      <w:pPr>
        <w:spacing w:line="300" w:lineRule="exact"/>
        <w:jc w:val="center"/>
        <w:rPr>
          <w:sz w:val="22"/>
          <w:szCs w:val="22"/>
        </w:rPr>
      </w:pPr>
    </w:p>
    <w:p w:rsidR="00191B57" w:rsidRPr="00435C94" w:rsidRDefault="00191B57" w:rsidP="00191B57">
      <w:pPr>
        <w:spacing w:line="300" w:lineRule="exact"/>
        <w:jc w:val="center"/>
        <w:rPr>
          <w:sz w:val="22"/>
          <w:szCs w:val="22"/>
        </w:rPr>
      </w:pPr>
      <w:r w:rsidRPr="00435C94">
        <w:rPr>
          <w:color w:val="808080"/>
          <w:sz w:val="22"/>
          <w:szCs w:val="22"/>
        </w:rPr>
        <w:t xml:space="preserve"> - and -</w:t>
      </w:r>
    </w:p>
    <w:p w:rsidR="00191B57" w:rsidRPr="00435C94" w:rsidRDefault="00191B57" w:rsidP="00191B57">
      <w:pPr>
        <w:spacing w:line="300" w:lineRule="exact"/>
        <w:jc w:val="center"/>
        <w:rPr>
          <w:sz w:val="22"/>
          <w:szCs w:val="22"/>
        </w:rPr>
      </w:pPr>
    </w:p>
    <w:p w:rsidR="00191B57" w:rsidRPr="00435C94" w:rsidRDefault="00191B57" w:rsidP="00191B57">
      <w:pPr>
        <w:spacing w:line="300" w:lineRule="exact"/>
        <w:jc w:val="center"/>
      </w:pPr>
      <w:r w:rsidRPr="323826A1">
        <w:rPr>
          <w:color w:val="808080" w:themeColor="background1" w:themeShade="80"/>
          <w:sz w:val="22"/>
          <w:szCs w:val="22"/>
        </w:rPr>
        <w:t xml:space="preserve">(2)   </w:t>
      </w:r>
      <w:r w:rsidRPr="323826A1">
        <w:rPr>
          <w:b/>
          <w:bCs/>
          <w:sz w:val="22"/>
          <w:szCs w:val="22"/>
        </w:rPr>
        <w:t>NHS HUMBER AND NORTH YORKSHIRE INTEGRATED CARE BOARD</w:t>
      </w:r>
    </w:p>
    <w:p w:rsidR="00191B57" w:rsidRDefault="00191B57" w:rsidP="00191B57">
      <w:pPr>
        <w:spacing w:line="300" w:lineRule="exact"/>
        <w:jc w:val="center"/>
      </w:pPr>
    </w:p>
    <w:p w:rsidR="00191B57" w:rsidRDefault="00191B57" w:rsidP="00191B57">
      <w:pPr>
        <w:spacing w:line="300" w:lineRule="exact"/>
        <w:jc w:val="center"/>
      </w:pPr>
    </w:p>
    <w:p w:rsidR="00191B57" w:rsidRDefault="00191B57" w:rsidP="00191B57">
      <w:pPr>
        <w:spacing w:line="300" w:lineRule="exact"/>
        <w:jc w:val="center"/>
      </w:pPr>
    </w:p>
    <w:p w:rsidR="00191B57" w:rsidRDefault="00191B57" w:rsidP="00191B57">
      <w:pPr>
        <w:spacing w:line="300" w:lineRule="exact"/>
        <w:jc w:val="center"/>
      </w:pPr>
    </w:p>
    <w:p w:rsidR="00191B57" w:rsidRDefault="00191B57" w:rsidP="00191B57">
      <w:pPr>
        <w:spacing w:line="300" w:lineRule="exact"/>
        <w:jc w:val="center"/>
      </w:pPr>
    </w:p>
    <w:p w:rsidR="00191B57" w:rsidRDefault="00191B57" w:rsidP="00191B57">
      <w:pPr>
        <w:spacing w:line="300" w:lineRule="exact"/>
        <w:jc w:val="center"/>
      </w:pPr>
    </w:p>
    <w:p w:rsidR="00191B57" w:rsidRDefault="00191B57" w:rsidP="00191B57">
      <w:pPr>
        <w:spacing w:line="300" w:lineRule="exact"/>
        <w:jc w:val="center"/>
      </w:pPr>
    </w:p>
    <w:p w:rsidR="00191B57" w:rsidRPr="002A1316" w:rsidRDefault="00191B57" w:rsidP="00191B57">
      <w:pPr>
        <w:pBdr>
          <w:top w:val="single" w:sz="4" w:space="1" w:color="auto"/>
        </w:pBdr>
        <w:spacing w:line="300" w:lineRule="exact"/>
        <w:jc w:val="center"/>
      </w:pPr>
    </w:p>
    <w:p w:rsidR="00191B57" w:rsidRPr="00946E38" w:rsidRDefault="00191B57" w:rsidP="00191B57">
      <w:pPr>
        <w:jc w:val="center"/>
        <w:rPr>
          <w:b/>
          <w:sz w:val="36"/>
          <w:szCs w:val="36"/>
        </w:rPr>
      </w:pPr>
      <w:bookmarkStart w:id="2" w:name="heading1"/>
      <w:bookmarkEnd w:id="2"/>
      <w:r>
        <w:rPr>
          <w:b/>
          <w:sz w:val="36"/>
          <w:szCs w:val="36"/>
        </w:rPr>
        <w:t xml:space="preserve">Delegation Agreement in Respect of </w:t>
      </w:r>
    </w:p>
    <w:p w:rsidR="00191B57" w:rsidRPr="002869DB" w:rsidRDefault="00191B57" w:rsidP="00191B57">
      <w:pPr>
        <w:pStyle w:val="ListParagraph"/>
        <w:numPr>
          <w:ilvl w:val="0"/>
          <w:numId w:val="45"/>
        </w:numPr>
        <w:ind w:left="2127"/>
        <w:jc w:val="left"/>
        <w:rPr>
          <w:sz w:val="36"/>
          <w:szCs w:val="36"/>
        </w:rPr>
      </w:pPr>
      <w:bookmarkStart w:id="3" w:name="secheading"/>
      <w:bookmarkEnd w:id="3"/>
      <w:r w:rsidRPr="002869DB">
        <w:rPr>
          <w:sz w:val="36"/>
          <w:szCs w:val="36"/>
        </w:rPr>
        <w:t xml:space="preserve">Primary Medical </w:t>
      </w:r>
      <w:r>
        <w:rPr>
          <w:sz w:val="36"/>
          <w:szCs w:val="36"/>
        </w:rPr>
        <w:t xml:space="preserve">Care </w:t>
      </w:r>
      <w:r w:rsidRPr="002869DB">
        <w:rPr>
          <w:sz w:val="36"/>
          <w:szCs w:val="36"/>
        </w:rPr>
        <w:t>Services</w:t>
      </w:r>
    </w:p>
    <w:p w:rsidR="00191B57" w:rsidRPr="002869DB" w:rsidRDefault="00191B57" w:rsidP="00191B57">
      <w:pPr>
        <w:pStyle w:val="ListParagraph"/>
        <w:numPr>
          <w:ilvl w:val="0"/>
          <w:numId w:val="45"/>
        </w:numPr>
        <w:ind w:left="2127"/>
        <w:jc w:val="left"/>
        <w:rPr>
          <w:sz w:val="36"/>
          <w:szCs w:val="36"/>
        </w:rPr>
      </w:pPr>
      <w:r w:rsidRPr="002869DB">
        <w:rPr>
          <w:sz w:val="36"/>
          <w:szCs w:val="36"/>
        </w:rPr>
        <w:t>Primary Dental Services and Prescribed Dental Services</w:t>
      </w:r>
    </w:p>
    <w:p w:rsidR="00191B57" w:rsidRPr="002869DB" w:rsidRDefault="00191B57" w:rsidP="00191B57">
      <w:pPr>
        <w:pStyle w:val="ListParagraph"/>
        <w:numPr>
          <w:ilvl w:val="0"/>
          <w:numId w:val="45"/>
        </w:numPr>
        <w:ind w:left="2127"/>
        <w:jc w:val="left"/>
        <w:rPr>
          <w:sz w:val="36"/>
          <w:szCs w:val="36"/>
        </w:rPr>
      </w:pPr>
      <w:r w:rsidRPr="002869DB">
        <w:rPr>
          <w:sz w:val="36"/>
          <w:szCs w:val="36"/>
        </w:rPr>
        <w:t>Primary Ophthalmic Services</w:t>
      </w:r>
    </w:p>
    <w:p w:rsidR="00191B57" w:rsidRPr="004D1983" w:rsidRDefault="00191B57" w:rsidP="00191B57">
      <w:pPr>
        <w:pStyle w:val="ListParagraph"/>
        <w:numPr>
          <w:ilvl w:val="0"/>
          <w:numId w:val="45"/>
        </w:numPr>
        <w:ind w:left="2127"/>
        <w:jc w:val="left"/>
        <w:rPr>
          <w:color w:val="808080"/>
          <w:sz w:val="36"/>
          <w:szCs w:val="36"/>
        </w:rPr>
      </w:pPr>
      <w:r w:rsidRPr="002869DB">
        <w:rPr>
          <w:sz w:val="36"/>
          <w:szCs w:val="36"/>
        </w:rPr>
        <w:t>Pharmaceutical Services and Local Pharmaceutical Services</w:t>
      </w:r>
    </w:p>
    <w:p w:rsidR="00191B57" w:rsidRDefault="00191B57" w:rsidP="00191B57">
      <w:pPr>
        <w:spacing w:line="300" w:lineRule="exact"/>
        <w:jc w:val="center"/>
      </w:pPr>
    </w:p>
    <w:p w:rsidR="00191B57" w:rsidRDefault="00191B57" w:rsidP="00191B57">
      <w:pPr>
        <w:pBdr>
          <w:top w:val="single" w:sz="4" w:space="1" w:color="auto"/>
        </w:pBdr>
        <w:spacing w:line="300" w:lineRule="exact"/>
        <w:jc w:val="center"/>
      </w:pPr>
    </w:p>
    <w:p w:rsidR="00191B57" w:rsidRDefault="00191B57" w:rsidP="00191B57">
      <w:pPr>
        <w:spacing w:line="300" w:lineRule="exact"/>
        <w:jc w:val="center"/>
      </w:pPr>
      <w:bookmarkStart w:id="4" w:name="draft"/>
      <w:bookmarkEnd w:id="4"/>
    </w:p>
    <w:p w:rsidR="00191B57" w:rsidRDefault="00191B57" w:rsidP="00191B57">
      <w:pPr>
        <w:spacing w:line="300" w:lineRule="exact"/>
      </w:pPr>
    </w:p>
    <w:p w:rsidR="00191B57" w:rsidRDefault="00191B57" w:rsidP="00191B57">
      <w:pPr>
        <w:spacing w:line="300" w:lineRule="exact"/>
        <w:jc w:val="center"/>
      </w:pPr>
    </w:p>
    <w:p w:rsidR="00191B57" w:rsidRDefault="00191B57" w:rsidP="00191B57">
      <w:pPr>
        <w:jc w:val="center"/>
      </w:pPr>
      <w:bookmarkStart w:id="5" w:name="fax"/>
      <w:bookmarkEnd w:id="5"/>
    </w:p>
    <w:p w:rsidR="00191B57" w:rsidRDefault="00191B57" w:rsidP="00191B57"/>
    <w:p w:rsidR="00191B57" w:rsidRPr="00B023E9" w:rsidRDefault="00191B57" w:rsidP="00191B57">
      <w:pPr>
        <w:spacing w:line="312" w:lineRule="auto"/>
        <w:jc w:val="center"/>
        <w:rPr>
          <w:rFonts w:cs="Arial"/>
          <w:sz w:val="28"/>
          <w:szCs w:val="28"/>
        </w:rPr>
      </w:pPr>
    </w:p>
    <w:p w:rsidR="00191B57" w:rsidRPr="00B023E9" w:rsidRDefault="00191B57" w:rsidP="00191B57">
      <w:pPr>
        <w:spacing w:line="312" w:lineRule="auto"/>
        <w:jc w:val="center"/>
        <w:rPr>
          <w:rFonts w:cs="Arial"/>
          <w:sz w:val="22"/>
          <w:szCs w:val="22"/>
        </w:rPr>
        <w:sectPr w:rsidR="00191B57" w:rsidRPr="00B023E9" w:rsidSect="00191B57">
          <w:headerReference w:type="default" r:id="rId7"/>
          <w:footerReference w:type="default" r:id="rId8"/>
          <w:pgSz w:w="11907" w:h="16840" w:code="9"/>
          <w:pgMar w:top="1814" w:right="1418" w:bottom="1418" w:left="1418" w:header="720" w:footer="720" w:gutter="0"/>
          <w:pgNumType w:start="1"/>
          <w:cols w:space="720"/>
          <w:titlePg/>
        </w:sectPr>
      </w:pPr>
    </w:p>
    <w:p w:rsidR="00191B57" w:rsidRPr="00B023E9" w:rsidRDefault="00191B57" w:rsidP="00191B57">
      <w:pPr>
        <w:pBdr>
          <w:top w:val="single" w:sz="6" w:space="0" w:color="auto"/>
        </w:pBdr>
        <w:spacing w:line="312" w:lineRule="auto"/>
        <w:rPr>
          <w:rFonts w:cs="Arial"/>
          <w:sz w:val="22"/>
          <w:szCs w:val="22"/>
        </w:rPr>
      </w:pPr>
      <w:bookmarkStart w:id="8" w:name="Index"/>
      <w:bookmarkStart w:id="9" w:name="Contents"/>
      <w:bookmarkEnd w:id="8"/>
      <w:bookmarkEnd w:id="9"/>
    </w:p>
    <w:p w:rsidR="00191B57" w:rsidRPr="00B023E9" w:rsidRDefault="00191B57" w:rsidP="00191B57">
      <w:pPr>
        <w:spacing w:line="312" w:lineRule="auto"/>
        <w:rPr>
          <w:rFonts w:cs="Arial"/>
          <w:sz w:val="22"/>
          <w:szCs w:val="22"/>
        </w:rPr>
      </w:pPr>
      <w:r w:rsidRPr="00B023E9">
        <w:rPr>
          <w:rFonts w:cs="Arial"/>
          <w:b/>
          <w:sz w:val="22"/>
          <w:szCs w:val="22"/>
        </w:rPr>
        <w:t>Table of contents</w:t>
      </w:r>
    </w:p>
    <w:p w:rsidR="00191B57" w:rsidRPr="00B023E9" w:rsidRDefault="00191B57" w:rsidP="00191B57">
      <w:pPr>
        <w:pStyle w:val="Header"/>
        <w:spacing w:after="160" w:line="312" w:lineRule="auto"/>
        <w:rPr>
          <w:rFonts w:cs="Arial"/>
          <w:sz w:val="22"/>
          <w:szCs w:val="22"/>
        </w:rPr>
      </w:pPr>
      <w:r w:rsidRPr="00B023E9">
        <w:rPr>
          <w:rFonts w:cs="Arial"/>
          <w:sz w:val="22"/>
          <w:szCs w:val="22"/>
        </w:rPr>
        <w:t>Clause heading and number</w:t>
      </w:r>
      <w:r w:rsidRPr="00B023E9">
        <w:rPr>
          <w:rFonts w:cs="Arial"/>
          <w:sz w:val="22"/>
          <w:szCs w:val="22"/>
        </w:rPr>
        <w:tab/>
        <w:t>Page number</w:t>
      </w:r>
    </w:p>
    <w:p w:rsidR="00191B57" w:rsidRPr="00B023E9" w:rsidRDefault="00191B57" w:rsidP="00191B57">
      <w:pPr>
        <w:pBdr>
          <w:top w:val="single" w:sz="6" w:space="1" w:color="auto"/>
        </w:pBdr>
        <w:spacing w:line="312" w:lineRule="auto"/>
        <w:rPr>
          <w:rFonts w:cs="Arial"/>
          <w:sz w:val="22"/>
          <w:szCs w:val="22"/>
        </w:rPr>
      </w:pPr>
    </w:p>
    <w:p w:rsidR="00191B57" w:rsidRDefault="00191B57" w:rsidP="00191B57">
      <w:pPr>
        <w:pStyle w:val="TOC1"/>
        <w:rPr>
          <w:rFonts w:asciiTheme="minorHAnsi" w:eastAsiaTheme="minorEastAsia" w:hAnsiTheme="minorHAnsi" w:cstheme="minorBidi"/>
          <w:caps w:val="0"/>
          <w:noProof/>
          <w:sz w:val="22"/>
          <w:szCs w:val="22"/>
        </w:rPr>
      </w:pPr>
      <w:r w:rsidRPr="00B023E9">
        <w:rPr>
          <w:rFonts w:cs="Arial"/>
          <w:b/>
          <w:sz w:val="22"/>
          <w:szCs w:val="22"/>
        </w:rPr>
        <w:fldChar w:fldCharType="begin"/>
      </w:r>
      <w:r w:rsidRPr="00B023E9">
        <w:rPr>
          <w:rFonts w:cs="Arial"/>
          <w:b/>
          <w:sz w:val="22"/>
          <w:szCs w:val="22"/>
        </w:rPr>
        <w:instrText xml:space="preserve"> TOC \f \t "Heading 1,1,Style Sch Title + 11 pt,1" </w:instrText>
      </w:r>
      <w:r w:rsidRPr="00B023E9">
        <w:rPr>
          <w:rFonts w:cs="Arial"/>
          <w:b/>
          <w:sz w:val="22"/>
          <w:szCs w:val="22"/>
        </w:rPr>
        <w:fldChar w:fldCharType="separate"/>
      </w:r>
      <w:r w:rsidRPr="003864A3">
        <w:rPr>
          <w:rFonts w:cs="Arial"/>
          <w:noProof/>
        </w:rPr>
        <w:t>1.</w:t>
      </w:r>
      <w:r>
        <w:rPr>
          <w:rFonts w:asciiTheme="minorHAnsi" w:eastAsiaTheme="minorEastAsia" w:hAnsiTheme="minorHAnsi" w:cstheme="minorBidi"/>
          <w:caps w:val="0"/>
          <w:noProof/>
          <w:sz w:val="22"/>
          <w:szCs w:val="22"/>
        </w:rPr>
        <w:tab/>
      </w:r>
      <w:r w:rsidRPr="003864A3">
        <w:rPr>
          <w:rFonts w:cs="Arial"/>
          <w:noProof/>
        </w:rPr>
        <w:t>Particulars</w:t>
      </w:r>
      <w:r>
        <w:rPr>
          <w:noProof/>
        </w:rPr>
        <w:tab/>
      </w:r>
      <w:r>
        <w:rPr>
          <w:noProof/>
        </w:rPr>
        <w:fldChar w:fldCharType="begin"/>
      </w:r>
      <w:r>
        <w:rPr>
          <w:noProof/>
        </w:rPr>
        <w:instrText xml:space="preserve"> PAGEREF _Toc128558462 \h </w:instrText>
      </w:r>
      <w:r>
        <w:rPr>
          <w:noProof/>
        </w:rPr>
      </w:r>
      <w:r>
        <w:rPr>
          <w:noProof/>
        </w:rPr>
        <w:fldChar w:fldCharType="separate"/>
      </w:r>
      <w:r>
        <w:rPr>
          <w:noProof/>
        </w:rPr>
        <w:t>3</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2.</w:t>
      </w:r>
      <w:r>
        <w:rPr>
          <w:rFonts w:asciiTheme="minorHAnsi" w:eastAsiaTheme="minorEastAsia" w:hAnsiTheme="minorHAnsi" w:cstheme="minorBidi"/>
          <w:caps w:val="0"/>
          <w:noProof/>
          <w:sz w:val="22"/>
          <w:szCs w:val="22"/>
        </w:rPr>
        <w:tab/>
      </w:r>
      <w:r w:rsidRPr="003864A3">
        <w:rPr>
          <w:rFonts w:cs="Arial"/>
          <w:noProof/>
        </w:rPr>
        <w:t>Interpretation</w:t>
      </w:r>
      <w:r>
        <w:rPr>
          <w:noProof/>
        </w:rPr>
        <w:tab/>
      </w:r>
      <w:r>
        <w:rPr>
          <w:noProof/>
        </w:rPr>
        <w:fldChar w:fldCharType="begin"/>
      </w:r>
      <w:r>
        <w:rPr>
          <w:noProof/>
        </w:rPr>
        <w:instrText xml:space="preserve"> PAGEREF _Toc128558463 \h </w:instrText>
      </w:r>
      <w:r>
        <w:rPr>
          <w:noProof/>
        </w:rPr>
      </w:r>
      <w:r>
        <w:rPr>
          <w:noProof/>
        </w:rPr>
        <w:fldChar w:fldCharType="separate"/>
      </w:r>
      <w:r>
        <w:rPr>
          <w:noProof/>
        </w:rPr>
        <w:t>5</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3.</w:t>
      </w:r>
      <w:r>
        <w:rPr>
          <w:rFonts w:asciiTheme="minorHAnsi" w:eastAsiaTheme="minorEastAsia" w:hAnsiTheme="minorHAnsi" w:cstheme="minorBidi"/>
          <w:caps w:val="0"/>
          <w:noProof/>
          <w:sz w:val="22"/>
          <w:szCs w:val="22"/>
        </w:rPr>
        <w:tab/>
      </w:r>
      <w:r w:rsidRPr="003864A3">
        <w:rPr>
          <w:rFonts w:cs="Arial"/>
          <w:noProof/>
        </w:rPr>
        <w:t>Background</w:t>
      </w:r>
      <w:r>
        <w:rPr>
          <w:noProof/>
        </w:rPr>
        <w:tab/>
      </w:r>
      <w:r>
        <w:rPr>
          <w:noProof/>
        </w:rPr>
        <w:fldChar w:fldCharType="begin"/>
      </w:r>
      <w:r>
        <w:rPr>
          <w:noProof/>
        </w:rPr>
        <w:instrText xml:space="preserve"> PAGEREF _Toc128558464 \h </w:instrText>
      </w:r>
      <w:r>
        <w:rPr>
          <w:noProof/>
        </w:rPr>
      </w:r>
      <w:r>
        <w:rPr>
          <w:noProof/>
        </w:rPr>
        <w:fldChar w:fldCharType="separate"/>
      </w:r>
      <w:r>
        <w:rPr>
          <w:noProof/>
        </w:rPr>
        <w:t>5</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4.</w:t>
      </w:r>
      <w:r>
        <w:rPr>
          <w:rFonts w:asciiTheme="minorHAnsi" w:eastAsiaTheme="minorEastAsia" w:hAnsiTheme="minorHAnsi" w:cstheme="minorBidi"/>
          <w:caps w:val="0"/>
          <w:noProof/>
          <w:sz w:val="22"/>
          <w:szCs w:val="22"/>
        </w:rPr>
        <w:tab/>
      </w:r>
      <w:r w:rsidRPr="003864A3">
        <w:rPr>
          <w:rFonts w:cs="Arial"/>
          <w:noProof/>
        </w:rPr>
        <w:t>Term</w:t>
      </w:r>
      <w:r>
        <w:rPr>
          <w:noProof/>
        </w:rPr>
        <w:tab/>
      </w:r>
      <w:r>
        <w:rPr>
          <w:noProof/>
        </w:rPr>
        <w:fldChar w:fldCharType="begin"/>
      </w:r>
      <w:r>
        <w:rPr>
          <w:noProof/>
        </w:rPr>
        <w:instrText xml:space="preserve"> PAGEREF _Toc128558465 \h </w:instrText>
      </w:r>
      <w:r>
        <w:rPr>
          <w:noProof/>
        </w:rPr>
      </w:r>
      <w:r>
        <w:rPr>
          <w:noProof/>
        </w:rPr>
        <w:fldChar w:fldCharType="separate"/>
      </w:r>
      <w:r>
        <w:rPr>
          <w:noProof/>
        </w:rPr>
        <w:t>5</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5.</w:t>
      </w:r>
      <w:r>
        <w:rPr>
          <w:rFonts w:asciiTheme="minorHAnsi" w:eastAsiaTheme="minorEastAsia" w:hAnsiTheme="minorHAnsi" w:cstheme="minorBidi"/>
          <w:caps w:val="0"/>
          <w:noProof/>
          <w:sz w:val="22"/>
          <w:szCs w:val="22"/>
        </w:rPr>
        <w:tab/>
      </w:r>
      <w:r w:rsidRPr="003864A3">
        <w:rPr>
          <w:rFonts w:cs="Arial"/>
          <w:noProof/>
        </w:rPr>
        <w:t>Principles</w:t>
      </w:r>
      <w:r>
        <w:rPr>
          <w:noProof/>
        </w:rPr>
        <w:tab/>
      </w:r>
      <w:r>
        <w:rPr>
          <w:noProof/>
        </w:rPr>
        <w:fldChar w:fldCharType="begin"/>
      </w:r>
      <w:r>
        <w:rPr>
          <w:noProof/>
        </w:rPr>
        <w:instrText xml:space="preserve"> PAGEREF _Toc128558466 \h </w:instrText>
      </w:r>
      <w:r>
        <w:rPr>
          <w:noProof/>
        </w:rPr>
      </w:r>
      <w:r>
        <w:rPr>
          <w:noProof/>
        </w:rPr>
        <w:fldChar w:fldCharType="separate"/>
      </w:r>
      <w:r>
        <w:rPr>
          <w:noProof/>
        </w:rPr>
        <w:t>5</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6.</w:t>
      </w:r>
      <w:r>
        <w:rPr>
          <w:rFonts w:asciiTheme="minorHAnsi" w:eastAsiaTheme="minorEastAsia" w:hAnsiTheme="minorHAnsi" w:cstheme="minorBidi"/>
          <w:caps w:val="0"/>
          <w:noProof/>
          <w:sz w:val="22"/>
          <w:szCs w:val="22"/>
        </w:rPr>
        <w:tab/>
      </w:r>
      <w:r w:rsidRPr="003864A3">
        <w:rPr>
          <w:rFonts w:cs="Arial"/>
          <w:noProof/>
        </w:rPr>
        <w:t>Delegation</w:t>
      </w:r>
      <w:r>
        <w:rPr>
          <w:noProof/>
        </w:rPr>
        <w:tab/>
      </w:r>
      <w:r>
        <w:rPr>
          <w:noProof/>
        </w:rPr>
        <w:fldChar w:fldCharType="begin"/>
      </w:r>
      <w:r>
        <w:rPr>
          <w:noProof/>
        </w:rPr>
        <w:instrText xml:space="preserve"> PAGEREF _Toc128558467 \h </w:instrText>
      </w:r>
      <w:r>
        <w:rPr>
          <w:noProof/>
        </w:rPr>
      </w:r>
      <w:r>
        <w:rPr>
          <w:noProof/>
        </w:rPr>
        <w:fldChar w:fldCharType="separate"/>
      </w:r>
      <w:r>
        <w:rPr>
          <w:noProof/>
        </w:rPr>
        <w:t>6</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7.</w:t>
      </w:r>
      <w:r>
        <w:rPr>
          <w:rFonts w:asciiTheme="minorHAnsi" w:eastAsiaTheme="minorEastAsia" w:hAnsiTheme="minorHAnsi" w:cstheme="minorBidi"/>
          <w:caps w:val="0"/>
          <w:noProof/>
          <w:sz w:val="22"/>
          <w:szCs w:val="22"/>
        </w:rPr>
        <w:tab/>
      </w:r>
      <w:r w:rsidRPr="003864A3">
        <w:rPr>
          <w:rFonts w:cs="Arial"/>
          <w:noProof/>
        </w:rPr>
        <w:t>Exercise of Delegated Functions</w:t>
      </w:r>
      <w:r>
        <w:rPr>
          <w:noProof/>
        </w:rPr>
        <w:tab/>
      </w:r>
      <w:r>
        <w:rPr>
          <w:noProof/>
        </w:rPr>
        <w:fldChar w:fldCharType="begin"/>
      </w:r>
      <w:r>
        <w:rPr>
          <w:noProof/>
        </w:rPr>
        <w:instrText xml:space="preserve"> PAGEREF _Toc128558468 \h </w:instrText>
      </w:r>
      <w:r>
        <w:rPr>
          <w:noProof/>
        </w:rPr>
      </w:r>
      <w:r>
        <w:rPr>
          <w:noProof/>
        </w:rPr>
        <w:fldChar w:fldCharType="separate"/>
      </w:r>
      <w:r>
        <w:rPr>
          <w:noProof/>
        </w:rPr>
        <w:t>7</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8.</w:t>
      </w:r>
      <w:r>
        <w:rPr>
          <w:rFonts w:asciiTheme="minorHAnsi" w:eastAsiaTheme="minorEastAsia" w:hAnsiTheme="minorHAnsi" w:cstheme="minorBidi"/>
          <w:caps w:val="0"/>
          <w:noProof/>
          <w:sz w:val="22"/>
          <w:szCs w:val="22"/>
        </w:rPr>
        <w:tab/>
      </w:r>
      <w:r w:rsidRPr="003864A3">
        <w:rPr>
          <w:rFonts w:cs="Arial"/>
          <w:noProof/>
        </w:rPr>
        <w:t>Performance of the Reserved Functions</w:t>
      </w:r>
      <w:r>
        <w:rPr>
          <w:noProof/>
        </w:rPr>
        <w:tab/>
      </w:r>
      <w:r>
        <w:rPr>
          <w:noProof/>
        </w:rPr>
        <w:fldChar w:fldCharType="begin"/>
      </w:r>
      <w:r>
        <w:rPr>
          <w:noProof/>
        </w:rPr>
        <w:instrText xml:space="preserve"> PAGEREF _Toc128558469 \h </w:instrText>
      </w:r>
      <w:r>
        <w:rPr>
          <w:noProof/>
        </w:rPr>
      </w:r>
      <w:r>
        <w:rPr>
          <w:noProof/>
        </w:rPr>
        <w:fldChar w:fldCharType="separate"/>
      </w:r>
      <w:r>
        <w:rPr>
          <w:noProof/>
        </w:rPr>
        <w:t>8</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9.</w:t>
      </w:r>
      <w:r>
        <w:rPr>
          <w:rFonts w:asciiTheme="minorHAnsi" w:eastAsiaTheme="minorEastAsia" w:hAnsiTheme="minorHAnsi" w:cstheme="minorBidi"/>
          <w:caps w:val="0"/>
          <w:noProof/>
          <w:sz w:val="22"/>
          <w:szCs w:val="22"/>
        </w:rPr>
        <w:tab/>
      </w:r>
      <w:r w:rsidRPr="003864A3">
        <w:rPr>
          <w:rFonts w:cs="Arial"/>
          <w:noProof/>
        </w:rPr>
        <w:t>Finance</w:t>
      </w:r>
      <w:r>
        <w:rPr>
          <w:noProof/>
        </w:rPr>
        <w:tab/>
      </w:r>
      <w:r>
        <w:rPr>
          <w:noProof/>
        </w:rPr>
        <w:fldChar w:fldCharType="begin"/>
      </w:r>
      <w:r>
        <w:rPr>
          <w:noProof/>
        </w:rPr>
        <w:instrText xml:space="preserve"> PAGEREF _Toc128558470 \h </w:instrText>
      </w:r>
      <w:r>
        <w:rPr>
          <w:noProof/>
        </w:rPr>
      </w:r>
      <w:r>
        <w:rPr>
          <w:noProof/>
        </w:rPr>
        <w:fldChar w:fldCharType="separate"/>
      </w:r>
      <w:r>
        <w:rPr>
          <w:noProof/>
        </w:rPr>
        <w:t>8</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10.</w:t>
      </w:r>
      <w:r>
        <w:rPr>
          <w:rFonts w:asciiTheme="minorHAnsi" w:eastAsiaTheme="minorEastAsia" w:hAnsiTheme="minorHAnsi" w:cstheme="minorBidi"/>
          <w:caps w:val="0"/>
          <w:noProof/>
          <w:sz w:val="22"/>
          <w:szCs w:val="22"/>
        </w:rPr>
        <w:tab/>
      </w:r>
      <w:r w:rsidRPr="003864A3">
        <w:rPr>
          <w:rFonts w:cs="Arial"/>
          <w:noProof/>
        </w:rPr>
        <w:t>INFORMATION, Planning and Reporting</w:t>
      </w:r>
      <w:r>
        <w:rPr>
          <w:noProof/>
        </w:rPr>
        <w:tab/>
      </w:r>
      <w:r>
        <w:rPr>
          <w:noProof/>
        </w:rPr>
        <w:fldChar w:fldCharType="begin"/>
      </w:r>
      <w:r>
        <w:rPr>
          <w:noProof/>
        </w:rPr>
        <w:instrText xml:space="preserve"> PAGEREF _Toc128558471 \h </w:instrText>
      </w:r>
      <w:r>
        <w:rPr>
          <w:noProof/>
        </w:rPr>
      </w:r>
      <w:r>
        <w:rPr>
          <w:noProof/>
        </w:rPr>
        <w:fldChar w:fldCharType="separate"/>
      </w:r>
      <w:r>
        <w:rPr>
          <w:noProof/>
        </w:rPr>
        <w:t>10</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11.</w:t>
      </w:r>
      <w:r>
        <w:rPr>
          <w:rFonts w:asciiTheme="minorHAnsi" w:eastAsiaTheme="minorEastAsia" w:hAnsiTheme="minorHAnsi" w:cstheme="minorBidi"/>
          <w:caps w:val="0"/>
          <w:noProof/>
          <w:sz w:val="22"/>
          <w:szCs w:val="22"/>
        </w:rPr>
        <w:tab/>
      </w:r>
      <w:r w:rsidRPr="003864A3">
        <w:rPr>
          <w:rFonts w:cs="Arial"/>
          <w:noProof/>
        </w:rPr>
        <w:t>Further arrangements</w:t>
      </w:r>
      <w:r>
        <w:rPr>
          <w:noProof/>
        </w:rPr>
        <w:tab/>
      </w:r>
      <w:r>
        <w:rPr>
          <w:noProof/>
        </w:rPr>
        <w:fldChar w:fldCharType="begin"/>
      </w:r>
      <w:r>
        <w:rPr>
          <w:noProof/>
        </w:rPr>
        <w:instrText xml:space="preserve"> PAGEREF _Toc128558472 \h </w:instrText>
      </w:r>
      <w:r>
        <w:rPr>
          <w:noProof/>
        </w:rPr>
      </w:r>
      <w:r>
        <w:rPr>
          <w:noProof/>
        </w:rPr>
        <w:fldChar w:fldCharType="separate"/>
      </w:r>
      <w:r>
        <w:rPr>
          <w:noProof/>
        </w:rPr>
        <w:t>11</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12.</w:t>
      </w:r>
      <w:r>
        <w:rPr>
          <w:rFonts w:asciiTheme="minorHAnsi" w:eastAsiaTheme="minorEastAsia" w:hAnsiTheme="minorHAnsi" w:cstheme="minorBidi"/>
          <w:caps w:val="0"/>
          <w:noProof/>
          <w:sz w:val="22"/>
          <w:szCs w:val="22"/>
        </w:rPr>
        <w:tab/>
      </w:r>
      <w:r w:rsidRPr="003864A3">
        <w:rPr>
          <w:rFonts w:cs="Arial"/>
          <w:noProof/>
        </w:rPr>
        <w:t>Staffing and Workforce</w:t>
      </w:r>
      <w:r>
        <w:rPr>
          <w:noProof/>
        </w:rPr>
        <w:tab/>
      </w:r>
      <w:r>
        <w:rPr>
          <w:noProof/>
        </w:rPr>
        <w:fldChar w:fldCharType="begin"/>
      </w:r>
      <w:r>
        <w:rPr>
          <w:noProof/>
        </w:rPr>
        <w:instrText xml:space="preserve"> PAGEREF _Toc128558473 \h </w:instrText>
      </w:r>
      <w:r>
        <w:rPr>
          <w:noProof/>
        </w:rPr>
      </w:r>
      <w:r>
        <w:rPr>
          <w:noProof/>
        </w:rPr>
        <w:fldChar w:fldCharType="separate"/>
      </w:r>
      <w:r>
        <w:rPr>
          <w:noProof/>
        </w:rPr>
        <w:t>12</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13.</w:t>
      </w:r>
      <w:r>
        <w:rPr>
          <w:rFonts w:asciiTheme="minorHAnsi" w:eastAsiaTheme="minorEastAsia" w:hAnsiTheme="minorHAnsi" w:cstheme="minorBidi"/>
          <w:caps w:val="0"/>
          <w:noProof/>
          <w:sz w:val="22"/>
          <w:szCs w:val="22"/>
        </w:rPr>
        <w:tab/>
      </w:r>
      <w:r w:rsidRPr="003864A3">
        <w:rPr>
          <w:rFonts w:cs="Arial"/>
          <w:noProof/>
        </w:rPr>
        <w:t>Breach</w:t>
      </w:r>
      <w:r>
        <w:rPr>
          <w:noProof/>
        </w:rPr>
        <w:tab/>
      </w:r>
      <w:r>
        <w:rPr>
          <w:noProof/>
        </w:rPr>
        <w:fldChar w:fldCharType="begin"/>
      </w:r>
      <w:r>
        <w:rPr>
          <w:noProof/>
        </w:rPr>
        <w:instrText xml:space="preserve"> PAGEREF _Toc128558474 \h </w:instrText>
      </w:r>
      <w:r>
        <w:rPr>
          <w:noProof/>
        </w:rPr>
      </w:r>
      <w:r>
        <w:rPr>
          <w:noProof/>
        </w:rPr>
        <w:fldChar w:fldCharType="separate"/>
      </w:r>
      <w:r>
        <w:rPr>
          <w:noProof/>
        </w:rPr>
        <w:t>12</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14.</w:t>
      </w:r>
      <w:r>
        <w:rPr>
          <w:rFonts w:asciiTheme="minorHAnsi" w:eastAsiaTheme="minorEastAsia" w:hAnsiTheme="minorHAnsi" w:cstheme="minorBidi"/>
          <w:caps w:val="0"/>
          <w:noProof/>
          <w:sz w:val="22"/>
          <w:szCs w:val="22"/>
        </w:rPr>
        <w:tab/>
      </w:r>
      <w:r w:rsidRPr="003864A3">
        <w:rPr>
          <w:rFonts w:cs="Arial"/>
          <w:noProof/>
        </w:rPr>
        <w:t>Escalation Rights</w:t>
      </w:r>
      <w:r>
        <w:rPr>
          <w:noProof/>
        </w:rPr>
        <w:tab/>
      </w:r>
      <w:r>
        <w:rPr>
          <w:noProof/>
        </w:rPr>
        <w:fldChar w:fldCharType="begin"/>
      </w:r>
      <w:r>
        <w:rPr>
          <w:noProof/>
        </w:rPr>
        <w:instrText xml:space="preserve"> PAGEREF _Toc128558475 \h </w:instrText>
      </w:r>
      <w:r>
        <w:rPr>
          <w:noProof/>
        </w:rPr>
      </w:r>
      <w:r>
        <w:rPr>
          <w:noProof/>
        </w:rPr>
        <w:fldChar w:fldCharType="separate"/>
      </w:r>
      <w:r>
        <w:rPr>
          <w:noProof/>
        </w:rPr>
        <w:t>13</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15.</w:t>
      </w:r>
      <w:r>
        <w:rPr>
          <w:rFonts w:asciiTheme="minorHAnsi" w:eastAsiaTheme="minorEastAsia" w:hAnsiTheme="minorHAnsi" w:cstheme="minorBidi"/>
          <w:caps w:val="0"/>
          <w:noProof/>
          <w:sz w:val="22"/>
          <w:szCs w:val="22"/>
        </w:rPr>
        <w:tab/>
      </w:r>
      <w:r w:rsidRPr="003864A3">
        <w:rPr>
          <w:rFonts w:cs="Arial"/>
          <w:noProof/>
        </w:rPr>
        <w:t>Liability and Indemnity</w:t>
      </w:r>
      <w:r>
        <w:rPr>
          <w:noProof/>
        </w:rPr>
        <w:tab/>
      </w:r>
      <w:r>
        <w:rPr>
          <w:noProof/>
        </w:rPr>
        <w:fldChar w:fldCharType="begin"/>
      </w:r>
      <w:r>
        <w:rPr>
          <w:noProof/>
        </w:rPr>
        <w:instrText xml:space="preserve"> PAGEREF _Toc128558476 \h </w:instrText>
      </w:r>
      <w:r>
        <w:rPr>
          <w:noProof/>
        </w:rPr>
      </w:r>
      <w:r>
        <w:rPr>
          <w:noProof/>
        </w:rPr>
        <w:fldChar w:fldCharType="separate"/>
      </w:r>
      <w:r>
        <w:rPr>
          <w:noProof/>
        </w:rPr>
        <w:t>13</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16.</w:t>
      </w:r>
      <w:r>
        <w:rPr>
          <w:rFonts w:asciiTheme="minorHAnsi" w:eastAsiaTheme="minorEastAsia" w:hAnsiTheme="minorHAnsi" w:cstheme="minorBidi"/>
          <w:caps w:val="0"/>
          <w:noProof/>
          <w:sz w:val="22"/>
          <w:szCs w:val="22"/>
        </w:rPr>
        <w:tab/>
      </w:r>
      <w:r w:rsidRPr="003864A3">
        <w:rPr>
          <w:rFonts w:cs="Arial"/>
          <w:noProof/>
        </w:rPr>
        <w:t>Claims and litigation</w:t>
      </w:r>
      <w:r>
        <w:rPr>
          <w:noProof/>
        </w:rPr>
        <w:tab/>
      </w:r>
      <w:r>
        <w:rPr>
          <w:noProof/>
        </w:rPr>
        <w:fldChar w:fldCharType="begin"/>
      </w:r>
      <w:r>
        <w:rPr>
          <w:noProof/>
        </w:rPr>
        <w:instrText xml:space="preserve"> PAGEREF _Toc128558477 \h </w:instrText>
      </w:r>
      <w:r>
        <w:rPr>
          <w:noProof/>
        </w:rPr>
      </w:r>
      <w:r>
        <w:rPr>
          <w:noProof/>
        </w:rPr>
        <w:fldChar w:fldCharType="separate"/>
      </w:r>
      <w:r>
        <w:rPr>
          <w:noProof/>
        </w:rPr>
        <w:t>14</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17.</w:t>
      </w:r>
      <w:r>
        <w:rPr>
          <w:rFonts w:asciiTheme="minorHAnsi" w:eastAsiaTheme="minorEastAsia" w:hAnsiTheme="minorHAnsi" w:cstheme="minorBidi"/>
          <w:caps w:val="0"/>
          <w:noProof/>
          <w:sz w:val="22"/>
          <w:szCs w:val="22"/>
        </w:rPr>
        <w:tab/>
      </w:r>
      <w:r w:rsidRPr="003864A3">
        <w:rPr>
          <w:rFonts w:cs="Arial"/>
          <w:noProof/>
        </w:rPr>
        <w:t>Data Protection, Freedom of Information and Transparency</w:t>
      </w:r>
      <w:r>
        <w:rPr>
          <w:noProof/>
        </w:rPr>
        <w:tab/>
      </w:r>
      <w:r>
        <w:rPr>
          <w:noProof/>
        </w:rPr>
        <w:fldChar w:fldCharType="begin"/>
      </w:r>
      <w:r>
        <w:rPr>
          <w:noProof/>
        </w:rPr>
        <w:instrText xml:space="preserve"> PAGEREF _Toc128558478 \h </w:instrText>
      </w:r>
      <w:r>
        <w:rPr>
          <w:noProof/>
        </w:rPr>
      </w:r>
      <w:r>
        <w:rPr>
          <w:noProof/>
        </w:rPr>
        <w:fldChar w:fldCharType="separate"/>
      </w:r>
      <w:r>
        <w:rPr>
          <w:noProof/>
        </w:rPr>
        <w:t>15</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18.</w:t>
      </w:r>
      <w:r>
        <w:rPr>
          <w:rFonts w:asciiTheme="minorHAnsi" w:eastAsiaTheme="minorEastAsia" w:hAnsiTheme="minorHAnsi" w:cstheme="minorBidi"/>
          <w:caps w:val="0"/>
          <w:noProof/>
          <w:sz w:val="22"/>
          <w:szCs w:val="22"/>
        </w:rPr>
        <w:tab/>
      </w:r>
      <w:r w:rsidRPr="003864A3">
        <w:rPr>
          <w:rFonts w:cs="Arial"/>
          <w:noProof/>
        </w:rPr>
        <w:t>IT inter-operability</w:t>
      </w:r>
      <w:r>
        <w:rPr>
          <w:noProof/>
        </w:rPr>
        <w:tab/>
      </w:r>
      <w:r>
        <w:rPr>
          <w:noProof/>
        </w:rPr>
        <w:fldChar w:fldCharType="begin"/>
      </w:r>
      <w:r>
        <w:rPr>
          <w:noProof/>
        </w:rPr>
        <w:instrText xml:space="preserve"> PAGEREF _Toc128558479 \h </w:instrText>
      </w:r>
      <w:r>
        <w:rPr>
          <w:noProof/>
        </w:rPr>
      </w:r>
      <w:r>
        <w:rPr>
          <w:noProof/>
        </w:rPr>
        <w:fldChar w:fldCharType="separate"/>
      </w:r>
      <w:r>
        <w:rPr>
          <w:noProof/>
        </w:rPr>
        <w:t>16</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19.</w:t>
      </w:r>
      <w:r>
        <w:rPr>
          <w:rFonts w:asciiTheme="minorHAnsi" w:eastAsiaTheme="minorEastAsia" w:hAnsiTheme="minorHAnsi" w:cstheme="minorBidi"/>
          <w:caps w:val="0"/>
          <w:noProof/>
          <w:sz w:val="22"/>
          <w:szCs w:val="22"/>
        </w:rPr>
        <w:tab/>
      </w:r>
      <w:r w:rsidRPr="003864A3">
        <w:rPr>
          <w:rFonts w:cs="Arial"/>
          <w:noProof/>
        </w:rPr>
        <w:t>Conflicts of Interest and Transparency on Gifts and Hospitality</w:t>
      </w:r>
      <w:r>
        <w:rPr>
          <w:noProof/>
        </w:rPr>
        <w:tab/>
      </w:r>
      <w:r>
        <w:rPr>
          <w:noProof/>
        </w:rPr>
        <w:fldChar w:fldCharType="begin"/>
      </w:r>
      <w:r>
        <w:rPr>
          <w:noProof/>
        </w:rPr>
        <w:instrText xml:space="preserve"> PAGEREF _Toc128558480 \h </w:instrText>
      </w:r>
      <w:r>
        <w:rPr>
          <w:noProof/>
        </w:rPr>
      </w:r>
      <w:r>
        <w:rPr>
          <w:noProof/>
        </w:rPr>
        <w:fldChar w:fldCharType="separate"/>
      </w:r>
      <w:r>
        <w:rPr>
          <w:noProof/>
        </w:rPr>
        <w:t>16</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20.</w:t>
      </w:r>
      <w:r>
        <w:rPr>
          <w:rFonts w:asciiTheme="minorHAnsi" w:eastAsiaTheme="minorEastAsia" w:hAnsiTheme="minorHAnsi" w:cstheme="minorBidi"/>
          <w:caps w:val="0"/>
          <w:noProof/>
          <w:sz w:val="22"/>
          <w:szCs w:val="22"/>
        </w:rPr>
        <w:tab/>
      </w:r>
      <w:r w:rsidRPr="003864A3">
        <w:rPr>
          <w:rFonts w:cs="Arial"/>
          <w:noProof/>
        </w:rPr>
        <w:t>Prohibited Acts and Counter-Fraud</w:t>
      </w:r>
      <w:r>
        <w:rPr>
          <w:noProof/>
        </w:rPr>
        <w:tab/>
      </w:r>
      <w:r>
        <w:rPr>
          <w:noProof/>
        </w:rPr>
        <w:fldChar w:fldCharType="begin"/>
      </w:r>
      <w:r>
        <w:rPr>
          <w:noProof/>
        </w:rPr>
        <w:instrText xml:space="preserve"> PAGEREF _Toc128558481 \h </w:instrText>
      </w:r>
      <w:r>
        <w:rPr>
          <w:noProof/>
        </w:rPr>
      </w:r>
      <w:r>
        <w:rPr>
          <w:noProof/>
        </w:rPr>
        <w:fldChar w:fldCharType="separate"/>
      </w:r>
      <w:r>
        <w:rPr>
          <w:noProof/>
        </w:rPr>
        <w:t>17</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21.</w:t>
      </w:r>
      <w:r>
        <w:rPr>
          <w:rFonts w:asciiTheme="minorHAnsi" w:eastAsiaTheme="minorEastAsia" w:hAnsiTheme="minorHAnsi" w:cstheme="minorBidi"/>
          <w:caps w:val="0"/>
          <w:noProof/>
          <w:sz w:val="22"/>
          <w:szCs w:val="22"/>
        </w:rPr>
        <w:tab/>
      </w:r>
      <w:r w:rsidRPr="003864A3">
        <w:rPr>
          <w:rFonts w:cs="Arial"/>
          <w:noProof/>
        </w:rPr>
        <w:t>Confidential Information of the Parties</w:t>
      </w:r>
      <w:r>
        <w:rPr>
          <w:noProof/>
        </w:rPr>
        <w:tab/>
      </w:r>
      <w:r>
        <w:rPr>
          <w:noProof/>
        </w:rPr>
        <w:fldChar w:fldCharType="begin"/>
      </w:r>
      <w:r>
        <w:rPr>
          <w:noProof/>
        </w:rPr>
        <w:instrText xml:space="preserve"> PAGEREF _Toc128558482 \h </w:instrText>
      </w:r>
      <w:r>
        <w:rPr>
          <w:noProof/>
        </w:rPr>
      </w:r>
      <w:r>
        <w:rPr>
          <w:noProof/>
        </w:rPr>
        <w:fldChar w:fldCharType="separate"/>
      </w:r>
      <w:r>
        <w:rPr>
          <w:noProof/>
        </w:rPr>
        <w:t>17</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22.</w:t>
      </w:r>
      <w:r>
        <w:rPr>
          <w:rFonts w:asciiTheme="minorHAnsi" w:eastAsiaTheme="minorEastAsia" w:hAnsiTheme="minorHAnsi" w:cstheme="minorBidi"/>
          <w:caps w:val="0"/>
          <w:noProof/>
          <w:sz w:val="22"/>
          <w:szCs w:val="22"/>
        </w:rPr>
        <w:tab/>
      </w:r>
      <w:r w:rsidRPr="003864A3">
        <w:rPr>
          <w:rFonts w:cs="Arial"/>
          <w:noProof/>
        </w:rPr>
        <w:t>Intellectual Property</w:t>
      </w:r>
      <w:r>
        <w:rPr>
          <w:noProof/>
        </w:rPr>
        <w:tab/>
      </w:r>
      <w:r>
        <w:rPr>
          <w:noProof/>
        </w:rPr>
        <w:fldChar w:fldCharType="begin"/>
      </w:r>
      <w:r>
        <w:rPr>
          <w:noProof/>
        </w:rPr>
        <w:instrText xml:space="preserve"> PAGEREF _Toc128558483 \h </w:instrText>
      </w:r>
      <w:r>
        <w:rPr>
          <w:noProof/>
        </w:rPr>
      </w:r>
      <w:r>
        <w:rPr>
          <w:noProof/>
        </w:rPr>
        <w:fldChar w:fldCharType="separate"/>
      </w:r>
      <w:r>
        <w:rPr>
          <w:noProof/>
        </w:rPr>
        <w:t>19</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23.</w:t>
      </w:r>
      <w:r>
        <w:rPr>
          <w:rFonts w:asciiTheme="minorHAnsi" w:eastAsiaTheme="minorEastAsia" w:hAnsiTheme="minorHAnsi" w:cstheme="minorBidi"/>
          <w:caps w:val="0"/>
          <w:noProof/>
          <w:sz w:val="22"/>
          <w:szCs w:val="22"/>
        </w:rPr>
        <w:tab/>
      </w:r>
      <w:r w:rsidRPr="003864A3">
        <w:rPr>
          <w:rFonts w:cs="Arial"/>
          <w:noProof/>
        </w:rPr>
        <w:t>Notices</w:t>
      </w:r>
      <w:r>
        <w:rPr>
          <w:noProof/>
        </w:rPr>
        <w:tab/>
      </w:r>
      <w:r>
        <w:rPr>
          <w:noProof/>
        </w:rPr>
        <w:fldChar w:fldCharType="begin"/>
      </w:r>
      <w:r>
        <w:rPr>
          <w:noProof/>
        </w:rPr>
        <w:instrText xml:space="preserve"> PAGEREF _Toc128558484 \h </w:instrText>
      </w:r>
      <w:r>
        <w:rPr>
          <w:noProof/>
        </w:rPr>
      </w:r>
      <w:r>
        <w:rPr>
          <w:noProof/>
        </w:rPr>
        <w:fldChar w:fldCharType="separate"/>
      </w:r>
      <w:r>
        <w:rPr>
          <w:noProof/>
        </w:rPr>
        <w:t>19</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24.</w:t>
      </w:r>
      <w:r>
        <w:rPr>
          <w:rFonts w:asciiTheme="minorHAnsi" w:eastAsiaTheme="minorEastAsia" w:hAnsiTheme="minorHAnsi" w:cstheme="minorBidi"/>
          <w:caps w:val="0"/>
          <w:noProof/>
          <w:sz w:val="22"/>
          <w:szCs w:val="22"/>
        </w:rPr>
        <w:tab/>
      </w:r>
      <w:r w:rsidRPr="003864A3">
        <w:rPr>
          <w:rFonts w:cs="Arial"/>
          <w:noProof/>
        </w:rPr>
        <w:t>Disputes</w:t>
      </w:r>
      <w:r>
        <w:rPr>
          <w:noProof/>
        </w:rPr>
        <w:tab/>
      </w:r>
      <w:r>
        <w:rPr>
          <w:noProof/>
        </w:rPr>
        <w:fldChar w:fldCharType="begin"/>
      </w:r>
      <w:r>
        <w:rPr>
          <w:noProof/>
        </w:rPr>
        <w:instrText xml:space="preserve"> PAGEREF _Toc128558485 \h </w:instrText>
      </w:r>
      <w:r>
        <w:rPr>
          <w:noProof/>
        </w:rPr>
      </w:r>
      <w:r>
        <w:rPr>
          <w:noProof/>
        </w:rPr>
        <w:fldChar w:fldCharType="separate"/>
      </w:r>
      <w:r>
        <w:rPr>
          <w:noProof/>
        </w:rPr>
        <w:t>19</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25.</w:t>
      </w:r>
      <w:r>
        <w:rPr>
          <w:rFonts w:asciiTheme="minorHAnsi" w:eastAsiaTheme="minorEastAsia" w:hAnsiTheme="minorHAnsi" w:cstheme="minorBidi"/>
          <w:caps w:val="0"/>
          <w:noProof/>
          <w:sz w:val="22"/>
          <w:szCs w:val="22"/>
        </w:rPr>
        <w:tab/>
      </w:r>
      <w:r w:rsidRPr="003864A3">
        <w:rPr>
          <w:rFonts w:cs="Arial"/>
          <w:noProof/>
        </w:rPr>
        <w:t>Variations</w:t>
      </w:r>
      <w:r>
        <w:rPr>
          <w:noProof/>
        </w:rPr>
        <w:tab/>
      </w:r>
      <w:r>
        <w:rPr>
          <w:noProof/>
        </w:rPr>
        <w:fldChar w:fldCharType="begin"/>
      </w:r>
      <w:r>
        <w:rPr>
          <w:noProof/>
        </w:rPr>
        <w:instrText xml:space="preserve"> PAGEREF _Toc128558486 \h </w:instrText>
      </w:r>
      <w:r>
        <w:rPr>
          <w:noProof/>
        </w:rPr>
      </w:r>
      <w:r>
        <w:rPr>
          <w:noProof/>
        </w:rPr>
        <w:fldChar w:fldCharType="separate"/>
      </w:r>
      <w:r>
        <w:rPr>
          <w:noProof/>
        </w:rPr>
        <w:t>20</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26.</w:t>
      </w:r>
      <w:r>
        <w:rPr>
          <w:rFonts w:asciiTheme="minorHAnsi" w:eastAsiaTheme="minorEastAsia" w:hAnsiTheme="minorHAnsi" w:cstheme="minorBidi"/>
          <w:caps w:val="0"/>
          <w:noProof/>
          <w:sz w:val="22"/>
          <w:szCs w:val="22"/>
        </w:rPr>
        <w:tab/>
      </w:r>
      <w:r w:rsidRPr="003864A3">
        <w:rPr>
          <w:rFonts w:cs="Arial"/>
          <w:noProof/>
        </w:rPr>
        <w:t>Termination</w:t>
      </w:r>
      <w:r>
        <w:rPr>
          <w:noProof/>
        </w:rPr>
        <w:tab/>
      </w:r>
      <w:r>
        <w:rPr>
          <w:noProof/>
        </w:rPr>
        <w:fldChar w:fldCharType="begin"/>
      </w:r>
      <w:r>
        <w:rPr>
          <w:noProof/>
        </w:rPr>
        <w:instrText xml:space="preserve"> PAGEREF _Toc128558487 \h </w:instrText>
      </w:r>
      <w:r>
        <w:rPr>
          <w:noProof/>
        </w:rPr>
      </w:r>
      <w:r>
        <w:rPr>
          <w:noProof/>
        </w:rPr>
        <w:fldChar w:fldCharType="separate"/>
      </w:r>
      <w:r>
        <w:rPr>
          <w:noProof/>
        </w:rPr>
        <w:t>20</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27.</w:t>
      </w:r>
      <w:r>
        <w:rPr>
          <w:rFonts w:asciiTheme="minorHAnsi" w:eastAsiaTheme="minorEastAsia" w:hAnsiTheme="minorHAnsi" w:cstheme="minorBidi"/>
          <w:caps w:val="0"/>
          <w:noProof/>
          <w:sz w:val="22"/>
          <w:szCs w:val="22"/>
        </w:rPr>
        <w:tab/>
      </w:r>
      <w:r w:rsidRPr="003864A3">
        <w:rPr>
          <w:rFonts w:cs="Arial"/>
          <w:noProof/>
        </w:rPr>
        <w:t>Consequence of Termination</w:t>
      </w:r>
      <w:r>
        <w:rPr>
          <w:noProof/>
        </w:rPr>
        <w:tab/>
      </w:r>
      <w:r>
        <w:rPr>
          <w:noProof/>
        </w:rPr>
        <w:fldChar w:fldCharType="begin"/>
      </w:r>
      <w:r>
        <w:rPr>
          <w:noProof/>
        </w:rPr>
        <w:instrText xml:space="preserve"> PAGEREF _Toc128558488 \h </w:instrText>
      </w:r>
      <w:r>
        <w:rPr>
          <w:noProof/>
        </w:rPr>
      </w:r>
      <w:r>
        <w:rPr>
          <w:noProof/>
        </w:rPr>
        <w:fldChar w:fldCharType="separate"/>
      </w:r>
      <w:r>
        <w:rPr>
          <w:noProof/>
        </w:rPr>
        <w:t>21</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28.</w:t>
      </w:r>
      <w:r>
        <w:rPr>
          <w:rFonts w:asciiTheme="minorHAnsi" w:eastAsiaTheme="minorEastAsia" w:hAnsiTheme="minorHAnsi" w:cstheme="minorBidi"/>
          <w:caps w:val="0"/>
          <w:noProof/>
          <w:sz w:val="22"/>
          <w:szCs w:val="22"/>
        </w:rPr>
        <w:tab/>
      </w:r>
      <w:r w:rsidRPr="003864A3">
        <w:rPr>
          <w:rFonts w:cs="Arial"/>
          <w:noProof/>
        </w:rPr>
        <w:t>Provisions Surviving Termination</w:t>
      </w:r>
      <w:r>
        <w:rPr>
          <w:noProof/>
        </w:rPr>
        <w:tab/>
      </w:r>
      <w:r>
        <w:rPr>
          <w:noProof/>
        </w:rPr>
        <w:fldChar w:fldCharType="begin"/>
      </w:r>
      <w:r>
        <w:rPr>
          <w:noProof/>
        </w:rPr>
        <w:instrText xml:space="preserve"> PAGEREF _Toc128558489 \h </w:instrText>
      </w:r>
      <w:r>
        <w:rPr>
          <w:noProof/>
        </w:rPr>
      </w:r>
      <w:r>
        <w:rPr>
          <w:noProof/>
        </w:rPr>
        <w:fldChar w:fldCharType="separate"/>
      </w:r>
      <w:r>
        <w:rPr>
          <w:noProof/>
        </w:rPr>
        <w:t>22</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29.</w:t>
      </w:r>
      <w:r>
        <w:rPr>
          <w:rFonts w:asciiTheme="minorHAnsi" w:eastAsiaTheme="minorEastAsia" w:hAnsiTheme="minorHAnsi" w:cstheme="minorBidi"/>
          <w:caps w:val="0"/>
          <w:noProof/>
          <w:sz w:val="22"/>
          <w:szCs w:val="22"/>
        </w:rPr>
        <w:tab/>
      </w:r>
      <w:r w:rsidRPr="003864A3">
        <w:rPr>
          <w:rFonts w:cs="Arial"/>
          <w:noProof/>
        </w:rPr>
        <w:t>Costs</w:t>
      </w:r>
      <w:r>
        <w:rPr>
          <w:noProof/>
        </w:rPr>
        <w:tab/>
      </w:r>
      <w:r>
        <w:rPr>
          <w:noProof/>
        </w:rPr>
        <w:fldChar w:fldCharType="begin"/>
      </w:r>
      <w:r>
        <w:rPr>
          <w:noProof/>
        </w:rPr>
        <w:instrText xml:space="preserve"> PAGEREF _Toc128558490 \h </w:instrText>
      </w:r>
      <w:r>
        <w:rPr>
          <w:noProof/>
        </w:rPr>
      </w:r>
      <w:r>
        <w:rPr>
          <w:noProof/>
        </w:rPr>
        <w:fldChar w:fldCharType="separate"/>
      </w:r>
      <w:r>
        <w:rPr>
          <w:noProof/>
        </w:rPr>
        <w:t>22</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30.</w:t>
      </w:r>
      <w:r>
        <w:rPr>
          <w:rFonts w:asciiTheme="minorHAnsi" w:eastAsiaTheme="minorEastAsia" w:hAnsiTheme="minorHAnsi" w:cstheme="minorBidi"/>
          <w:caps w:val="0"/>
          <w:noProof/>
          <w:sz w:val="22"/>
          <w:szCs w:val="22"/>
        </w:rPr>
        <w:tab/>
      </w:r>
      <w:r w:rsidRPr="003864A3">
        <w:rPr>
          <w:rFonts w:cs="Arial"/>
          <w:noProof/>
        </w:rPr>
        <w:t>Severability</w:t>
      </w:r>
      <w:r>
        <w:rPr>
          <w:noProof/>
        </w:rPr>
        <w:tab/>
      </w:r>
      <w:r>
        <w:rPr>
          <w:noProof/>
        </w:rPr>
        <w:fldChar w:fldCharType="begin"/>
      </w:r>
      <w:r>
        <w:rPr>
          <w:noProof/>
        </w:rPr>
        <w:instrText xml:space="preserve"> PAGEREF _Toc128558491 \h </w:instrText>
      </w:r>
      <w:r>
        <w:rPr>
          <w:noProof/>
        </w:rPr>
      </w:r>
      <w:r>
        <w:rPr>
          <w:noProof/>
        </w:rPr>
        <w:fldChar w:fldCharType="separate"/>
      </w:r>
      <w:r>
        <w:rPr>
          <w:noProof/>
        </w:rPr>
        <w:t>23</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31.</w:t>
      </w:r>
      <w:r>
        <w:rPr>
          <w:rFonts w:asciiTheme="minorHAnsi" w:eastAsiaTheme="minorEastAsia" w:hAnsiTheme="minorHAnsi" w:cstheme="minorBidi"/>
          <w:caps w:val="0"/>
          <w:noProof/>
          <w:sz w:val="22"/>
          <w:szCs w:val="22"/>
        </w:rPr>
        <w:tab/>
      </w:r>
      <w:r w:rsidRPr="003864A3">
        <w:rPr>
          <w:rFonts w:cs="Arial"/>
          <w:noProof/>
        </w:rPr>
        <w:t>GENERAL</w:t>
      </w:r>
      <w:r>
        <w:rPr>
          <w:noProof/>
        </w:rPr>
        <w:tab/>
      </w:r>
      <w:r>
        <w:rPr>
          <w:noProof/>
        </w:rPr>
        <w:fldChar w:fldCharType="begin"/>
      </w:r>
      <w:r>
        <w:rPr>
          <w:noProof/>
        </w:rPr>
        <w:instrText xml:space="preserve"> PAGEREF _Toc128558492 \h </w:instrText>
      </w:r>
      <w:r>
        <w:rPr>
          <w:noProof/>
        </w:rPr>
      </w:r>
      <w:r>
        <w:rPr>
          <w:noProof/>
        </w:rPr>
        <w:fldChar w:fldCharType="separate"/>
      </w:r>
      <w:r>
        <w:rPr>
          <w:noProof/>
        </w:rPr>
        <w:t>23</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SCHEDULE 1 – DEFINITIONS AND INTERPRETATION</w:t>
      </w:r>
      <w:r>
        <w:rPr>
          <w:noProof/>
        </w:rPr>
        <w:tab/>
      </w:r>
      <w:r>
        <w:rPr>
          <w:noProof/>
        </w:rPr>
        <w:fldChar w:fldCharType="begin"/>
      </w:r>
      <w:r>
        <w:rPr>
          <w:noProof/>
        </w:rPr>
        <w:instrText xml:space="preserve"> PAGEREF _Toc128558493 \h </w:instrText>
      </w:r>
      <w:r>
        <w:rPr>
          <w:noProof/>
        </w:rPr>
      </w:r>
      <w:r>
        <w:rPr>
          <w:noProof/>
        </w:rPr>
        <w:fldChar w:fldCharType="separate"/>
      </w:r>
      <w:r>
        <w:rPr>
          <w:noProof/>
        </w:rPr>
        <w:t>24</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sidRPr="003864A3">
        <w:rPr>
          <w:rFonts w:cs="Arial"/>
          <w:noProof/>
        </w:rPr>
        <w:t>SCHEDULE 2 – DELEGATED FUNCTION</w:t>
      </w:r>
      <w:r>
        <w:rPr>
          <w:noProof/>
        </w:rPr>
        <w:tab/>
      </w:r>
      <w:r>
        <w:rPr>
          <w:noProof/>
        </w:rPr>
        <w:fldChar w:fldCharType="begin"/>
      </w:r>
      <w:r>
        <w:rPr>
          <w:noProof/>
        </w:rPr>
        <w:instrText xml:space="preserve"> PAGEREF _Toc128558494 \h </w:instrText>
      </w:r>
      <w:r>
        <w:rPr>
          <w:noProof/>
        </w:rPr>
      </w:r>
      <w:r>
        <w:rPr>
          <w:noProof/>
        </w:rPr>
        <w:fldChar w:fldCharType="separate"/>
      </w:r>
      <w:r>
        <w:rPr>
          <w:noProof/>
        </w:rPr>
        <w:t>36</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Pr>
          <w:noProof/>
        </w:rPr>
        <w:t>SCHEDULE 3 – Reserved function</w:t>
      </w:r>
      <w:r>
        <w:rPr>
          <w:noProof/>
        </w:rPr>
        <w:tab/>
      </w:r>
      <w:r>
        <w:rPr>
          <w:noProof/>
        </w:rPr>
        <w:fldChar w:fldCharType="begin"/>
      </w:r>
      <w:r>
        <w:rPr>
          <w:noProof/>
        </w:rPr>
        <w:instrText xml:space="preserve"> PAGEREF _Toc128558495 \h </w:instrText>
      </w:r>
      <w:r>
        <w:rPr>
          <w:noProof/>
        </w:rPr>
      </w:r>
      <w:r>
        <w:rPr>
          <w:noProof/>
        </w:rPr>
        <w:fldChar w:fldCharType="separate"/>
      </w:r>
      <w:r>
        <w:rPr>
          <w:noProof/>
        </w:rPr>
        <w:t>67</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Pr>
          <w:noProof/>
        </w:rPr>
        <w:lastRenderedPageBreak/>
        <w:t>SCHEDULE 4 – FURTHER INFORMATION GOVERNANCE AND SHARING PROVISIONS</w:t>
      </w:r>
      <w:r>
        <w:rPr>
          <w:noProof/>
        </w:rPr>
        <w:tab/>
      </w:r>
      <w:r>
        <w:rPr>
          <w:noProof/>
        </w:rPr>
        <w:fldChar w:fldCharType="begin"/>
      </w:r>
      <w:r>
        <w:rPr>
          <w:noProof/>
        </w:rPr>
        <w:instrText xml:space="preserve"> PAGEREF _Toc128558496 \h </w:instrText>
      </w:r>
      <w:r>
        <w:rPr>
          <w:noProof/>
        </w:rPr>
      </w:r>
      <w:r>
        <w:rPr>
          <w:noProof/>
        </w:rPr>
        <w:fldChar w:fldCharType="separate"/>
      </w:r>
      <w:r>
        <w:rPr>
          <w:noProof/>
        </w:rPr>
        <w:t>73</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Pr>
          <w:noProof/>
        </w:rPr>
        <w:t>SCHEDULE 5 – FINANCIAL PROVISIONS AND DECISION MAKING LIMITS</w:t>
      </w:r>
      <w:r>
        <w:rPr>
          <w:noProof/>
        </w:rPr>
        <w:tab/>
      </w:r>
      <w:r>
        <w:rPr>
          <w:noProof/>
        </w:rPr>
        <w:fldChar w:fldCharType="begin"/>
      </w:r>
      <w:r>
        <w:rPr>
          <w:noProof/>
        </w:rPr>
        <w:instrText xml:space="preserve"> PAGEREF _Toc128558497 \h </w:instrText>
      </w:r>
      <w:r>
        <w:rPr>
          <w:noProof/>
        </w:rPr>
      </w:r>
      <w:r>
        <w:rPr>
          <w:noProof/>
        </w:rPr>
        <w:fldChar w:fldCharType="separate"/>
      </w:r>
      <w:r>
        <w:rPr>
          <w:noProof/>
        </w:rPr>
        <w:t>80</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Pr>
          <w:noProof/>
        </w:rPr>
        <w:t>SCHEDULE 6 – MANDATED ASSISTANCE AND SUPPORT</w:t>
      </w:r>
      <w:r>
        <w:rPr>
          <w:noProof/>
        </w:rPr>
        <w:tab/>
      </w:r>
      <w:r>
        <w:rPr>
          <w:noProof/>
        </w:rPr>
        <w:fldChar w:fldCharType="begin"/>
      </w:r>
      <w:r>
        <w:rPr>
          <w:noProof/>
        </w:rPr>
        <w:instrText xml:space="preserve"> PAGEREF _Toc128558498 \h </w:instrText>
      </w:r>
      <w:r>
        <w:rPr>
          <w:noProof/>
        </w:rPr>
      </w:r>
      <w:r>
        <w:rPr>
          <w:noProof/>
        </w:rPr>
        <w:fldChar w:fldCharType="separate"/>
      </w:r>
      <w:r>
        <w:rPr>
          <w:noProof/>
        </w:rPr>
        <w:t>82</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Pr>
          <w:noProof/>
        </w:rPr>
        <w:t>SCHEDULE 7 – LOCAL TERMS</w:t>
      </w:r>
      <w:r>
        <w:rPr>
          <w:noProof/>
        </w:rPr>
        <w:tab/>
      </w:r>
      <w:r>
        <w:rPr>
          <w:noProof/>
        </w:rPr>
        <w:fldChar w:fldCharType="begin"/>
      </w:r>
      <w:r>
        <w:rPr>
          <w:noProof/>
        </w:rPr>
        <w:instrText xml:space="preserve"> PAGEREF _Toc128558499 \h </w:instrText>
      </w:r>
      <w:r>
        <w:rPr>
          <w:noProof/>
        </w:rPr>
      </w:r>
      <w:r>
        <w:rPr>
          <w:noProof/>
        </w:rPr>
        <w:fldChar w:fldCharType="separate"/>
      </w:r>
      <w:r>
        <w:rPr>
          <w:noProof/>
        </w:rPr>
        <w:t>84</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Pr>
          <w:noProof/>
        </w:rPr>
        <w:t>SCHEDULE 8 – DEPLOYMENT OF NHS ENGLAND STAFF TO THE ICB</w:t>
      </w:r>
      <w:r>
        <w:rPr>
          <w:noProof/>
        </w:rPr>
        <w:tab/>
      </w:r>
      <w:r>
        <w:rPr>
          <w:noProof/>
        </w:rPr>
        <w:fldChar w:fldCharType="begin"/>
      </w:r>
      <w:r>
        <w:rPr>
          <w:noProof/>
        </w:rPr>
        <w:instrText xml:space="preserve"> PAGEREF _Toc128558500 \h </w:instrText>
      </w:r>
      <w:r>
        <w:rPr>
          <w:noProof/>
        </w:rPr>
      </w:r>
      <w:r>
        <w:rPr>
          <w:noProof/>
        </w:rPr>
        <w:fldChar w:fldCharType="separate"/>
      </w:r>
      <w:r>
        <w:rPr>
          <w:noProof/>
        </w:rPr>
        <w:t>85</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Pr>
          <w:noProof/>
        </w:rPr>
        <w:t>SCHEDULE 9 – MANDATED GUIDANCE</w:t>
      </w:r>
      <w:r>
        <w:rPr>
          <w:noProof/>
        </w:rPr>
        <w:tab/>
      </w:r>
      <w:r>
        <w:rPr>
          <w:noProof/>
        </w:rPr>
        <w:fldChar w:fldCharType="begin"/>
      </w:r>
      <w:r>
        <w:rPr>
          <w:noProof/>
        </w:rPr>
        <w:instrText xml:space="preserve"> PAGEREF _Toc128558501 \h </w:instrText>
      </w:r>
      <w:r>
        <w:rPr>
          <w:noProof/>
        </w:rPr>
      </w:r>
      <w:r>
        <w:rPr>
          <w:noProof/>
        </w:rPr>
        <w:fldChar w:fldCharType="separate"/>
      </w:r>
      <w:r>
        <w:rPr>
          <w:noProof/>
        </w:rPr>
        <w:t>88</w:t>
      </w:r>
      <w:r>
        <w:rPr>
          <w:noProof/>
        </w:rPr>
        <w:fldChar w:fldCharType="end"/>
      </w:r>
    </w:p>
    <w:p w:rsidR="00191B57" w:rsidRDefault="00191B57" w:rsidP="00191B57">
      <w:pPr>
        <w:pStyle w:val="TOC1"/>
        <w:rPr>
          <w:rFonts w:asciiTheme="minorHAnsi" w:eastAsiaTheme="minorEastAsia" w:hAnsiTheme="minorHAnsi" w:cstheme="minorBidi"/>
          <w:caps w:val="0"/>
          <w:noProof/>
          <w:sz w:val="22"/>
          <w:szCs w:val="22"/>
        </w:rPr>
      </w:pPr>
      <w:r>
        <w:rPr>
          <w:noProof/>
        </w:rPr>
        <w:t>SCHEDULE 10 – ADMINISTRATIVE AND MANAGEMENT SERVICES</w:t>
      </w:r>
      <w:r>
        <w:rPr>
          <w:noProof/>
        </w:rPr>
        <w:tab/>
      </w:r>
      <w:r>
        <w:rPr>
          <w:noProof/>
        </w:rPr>
        <w:fldChar w:fldCharType="begin"/>
      </w:r>
      <w:r>
        <w:rPr>
          <w:noProof/>
        </w:rPr>
        <w:instrText xml:space="preserve"> PAGEREF _Toc128558502 \h </w:instrText>
      </w:r>
      <w:r>
        <w:rPr>
          <w:noProof/>
        </w:rPr>
      </w:r>
      <w:r>
        <w:rPr>
          <w:noProof/>
        </w:rPr>
        <w:fldChar w:fldCharType="separate"/>
      </w:r>
      <w:r>
        <w:rPr>
          <w:noProof/>
        </w:rPr>
        <w:t>90</w:t>
      </w:r>
      <w:r>
        <w:rPr>
          <w:noProof/>
        </w:rPr>
        <w:fldChar w:fldCharType="end"/>
      </w:r>
    </w:p>
    <w:p w:rsidR="00191B57" w:rsidRPr="00B023E9" w:rsidRDefault="00191B57" w:rsidP="00191B57">
      <w:pPr>
        <w:pStyle w:val="TOC1"/>
        <w:spacing w:line="312" w:lineRule="auto"/>
        <w:rPr>
          <w:rFonts w:cs="Arial"/>
          <w:b/>
          <w:sz w:val="22"/>
          <w:szCs w:val="22"/>
        </w:rPr>
      </w:pPr>
      <w:r w:rsidRPr="00B023E9">
        <w:rPr>
          <w:rFonts w:cs="Arial"/>
          <w:b/>
          <w:sz w:val="22"/>
          <w:szCs w:val="22"/>
        </w:rPr>
        <w:fldChar w:fldCharType="end"/>
      </w:r>
    </w:p>
    <w:p w:rsidR="00191B57" w:rsidRPr="00B023E9" w:rsidRDefault="00191B57" w:rsidP="00191B57">
      <w:pPr>
        <w:spacing w:line="312" w:lineRule="auto"/>
        <w:jc w:val="left"/>
        <w:rPr>
          <w:rFonts w:cs="Arial"/>
          <w:b/>
          <w:caps/>
          <w:sz w:val="22"/>
          <w:szCs w:val="22"/>
        </w:rPr>
      </w:pPr>
      <w:r w:rsidRPr="00B023E9">
        <w:rPr>
          <w:rFonts w:cs="Arial"/>
          <w:b/>
          <w:sz w:val="22"/>
          <w:szCs w:val="22"/>
        </w:rPr>
        <w:br w:type="page"/>
      </w:r>
    </w:p>
    <w:p w:rsidR="00191B57" w:rsidRPr="00B023E9" w:rsidRDefault="00191B57" w:rsidP="00191B57">
      <w:pPr>
        <w:pStyle w:val="DocSpace"/>
        <w:jc w:val="center"/>
        <w:rPr>
          <w:rFonts w:cs="Arial"/>
          <w:b/>
        </w:rPr>
      </w:pPr>
      <w:r w:rsidRPr="00B023E9">
        <w:rPr>
          <w:rFonts w:cs="Arial"/>
          <w:b/>
        </w:rPr>
        <w:lastRenderedPageBreak/>
        <w:t>DELEGATION AGREEMENT FOR SPECIFIED FUNCTIONS</w:t>
      </w:r>
    </w:p>
    <w:p w:rsidR="00191B57" w:rsidRPr="00B023E9" w:rsidRDefault="00191B57" w:rsidP="00191B57">
      <w:pPr>
        <w:pStyle w:val="Heading1"/>
        <w:rPr>
          <w:rFonts w:cs="Arial"/>
        </w:rPr>
      </w:pPr>
      <w:bookmarkStart w:id="10" w:name="_Ref88642083"/>
      <w:bookmarkStart w:id="11" w:name="_Ref88642143"/>
      <w:bookmarkStart w:id="12" w:name="_Ref88642607"/>
      <w:bookmarkStart w:id="13" w:name="_Toc128558462"/>
      <w:r w:rsidRPr="00B023E9">
        <w:rPr>
          <w:rFonts w:cs="Arial"/>
        </w:rPr>
        <w:t>Particulars</w:t>
      </w:r>
      <w:bookmarkEnd w:id="10"/>
      <w:bookmarkEnd w:id="11"/>
      <w:bookmarkEnd w:id="12"/>
      <w:bookmarkEnd w:id="13"/>
    </w:p>
    <w:p w:rsidR="00191B57" w:rsidRPr="00B023E9" w:rsidRDefault="00191B57" w:rsidP="00191B57">
      <w:pPr>
        <w:pStyle w:val="Heading2"/>
        <w:rPr>
          <w:rFonts w:cs="Arial"/>
        </w:rPr>
      </w:pPr>
      <w:bookmarkStart w:id="14" w:name="_BPDCI_84"/>
      <w:bookmarkStart w:id="15" w:name="_BPDCI_83"/>
      <w:r w:rsidRPr="00B023E9">
        <w:rPr>
          <w:rFonts w:cs="Arial"/>
        </w:rPr>
        <w:t>This Agreement records the particulars of the agreement made between NHS England and the Integrated Care Board (ICB) named below.</w:t>
      </w:r>
    </w:p>
    <w:tbl>
      <w:tblPr>
        <w:tblW w:w="7978" w:type="dxa"/>
        <w:tblInd w:w="1344" w:type="dxa"/>
        <w:tblLayout w:type="fixed"/>
        <w:tblLook w:val="04A0" w:firstRow="1" w:lastRow="0" w:firstColumn="1" w:lastColumn="0" w:noHBand="0" w:noVBand="1"/>
      </w:tblPr>
      <w:tblGrid>
        <w:gridCol w:w="3726"/>
        <w:gridCol w:w="4252"/>
      </w:tblGrid>
      <w:tr w:rsidR="00191B57" w:rsidRPr="00B023E9" w:rsidTr="00D25307">
        <w:tc>
          <w:tcPr>
            <w:tcW w:w="3726" w:type="dxa"/>
            <w:shd w:val="clear" w:color="auto" w:fill="auto"/>
          </w:tcPr>
          <w:bookmarkEnd w:id="14"/>
          <w:bookmarkEnd w:id="15"/>
          <w:p w:rsidR="00191B57" w:rsidRPr="00B023E9" w:rsidRDefault="00191B57" w:rsidP="00D25307">
            <w:pPr>
              <w:pStyle w:val="DocSpace"/>
              <w:rPr>
                <w:rFonts w:cs="Arial"/>
                <w:b/>
                <w:bCs/>
              </w:rPr>
            </w:pPr>
            <w:r w:rsidRPr="323826A1">
              <w:rPr>
                <w:rFonts w:cs="Arial"/>
                <w:b/>
                <w:bCs/>
              </w:rPr>
              <w:t>Integrated Care Board</w:t>
            </w:r>
          </w:p>
        </w:tc>
        <w:tc>
          <w:tcPr>
            <w:tcW w:w="4252" w:type="dxa"/>
            <w:shd w:val="clear" w:color="auto" w:fill="auto"/>
          </w:tcPr>
          <w:p w:rsidR="00191B57" w:rsidRPr="008956B8" w:rsidRDefault="00191B57" w:rsidP="00D25307">
            <w:pPr>
              <w:pStyle w:val="DocSpace"/>
              <w:rPr>
                <w:rFonts w:cs="Arial"/>
              </w:rPr>
            </w:pPr>
            <w:r w:rsidRPr="323826A1">
              <w:rPr>
                <w:rFonts w:cs="Arial"/>
              </w:rPr>
              <w:t>Humber and North Yorkshire</w:t>
            </w:r>
          </w:p>
        </w:tc>
      </w:tr>
      <w:tr w:rsidR="00191B57" w:rsidRPr="00B023E9" w:rsidTr="00D25307">
        <w:tc>
          <w:tcPr>
            <w:tcW w:w="3726" w:type="dxa"/>
            <w:shd w:val="clear" w:color="auto" w:fill="auto"/>
          </w:tcPr>
          <w:p w:rsidR="00191B57" w:rsidRPr="00B023E9" w:rsidRDefault="00191B57" w:rsidP="00D25307">
            <w:pPr>
              <w:pStyle w:val="DocSpace"/>
              <w:rPr>
                <w:rFonts w:cs="Arial"/>
                <w:b/>
                <w:bCs/>
              </w:rPr>
            </w:pPr>
            <w:r w:rsidRPr="323826A1">
              <w:rPr>
                <w:rFonts w:cs="Arial"/>
                <w:b/>
                <w:bCs/>
              </w:rPr>
              <w:t>Area</w:t>
            </w:r>
          </w:p>
        </w:tc>
        <w:tc>
          <w:tcPr>
            <w:tcW w:w="4252" w:type="dxa"/>
            <w:shd w:val="clear" w:color="auto" w:fill="auto"/>
          </w:tcPr>
          <w:p w:rsidR="00191B57" w:rsidRPr="00845D6C" w:rsidRDefault="00191B57" w:rsidP="00D25307">
            <w:pPr>
              <w:pStyle w:val="DocSpace"/>
              <w:rPr>
                <w:rFonts w:cs="Arial"/>
              </w:rPr>
            </w:pPr>
            <w:r w:rsidRPr="323826A1">
              <w:rPr>
                <w:rFonts w:cs="Arial"/>
              </w:rPr>
              <w:t>Area of the ICB as defined in its Constitution</w:t>
            </w:r>
          </w:p>
        </w:tc>
      </w:tr>
      <w:tr w:rsidR="00191B57" w:rsidRPr="00B023E9" w:rsidTr="00D25307">
        <w:tc>
          <w:tcPr>
            <w:tcW w:w="3726" w:type="dxa"/>
            <w:shd w:val="clear" w:color="auto" w:fill="auto"/>
          </w:tcPr>
          <w:p w:rsidR="00191B57" w:rsidRPr="00B023E9" w:rsidRDefault="00191B57" w:rsidP="00D25307">
            <w:pPr>
              <w:pStyle w:val="DocSpace"/>
              <w:rPr>
                <w:rFonts w:cs="Arial"/>
                <w:b/>
                <w:bCs/>
              </w:rPr>
            </w:pPr>
            <w:r w:rsidRPr="323826A1">
              <w:rPr>
                <w:rFonts w:cs="Arial"/>
                <w:b/>
                <w:bCs/>
              </w:rPr>
              <w:t>Date of Agreement</w:t>
            </w:r>
          </w:p>
        </w:tc>
        <w:tc>
          <w:tcPr>
            <w:tcW w:w="4252" w:type="dxa"/>
            <w:shd w:val="clear" w:color="auto" w:fill="auto"/>
          </w:tcPr>
          <w:p w:rsidR="00191B57" w:rsidRPr="00272D06" w:rsidRDefault="00191B57" w:rsidP="00D25307">
            <w:pPr>
              <w:pStyle w:val="DocSpace"/>
              <w:rPr>
                <w:rFonts w:cs="Arial"/>
              </w:rPr>
            </w:pPr>
            <w:r w:rsidRPr="323826A1">
              <w:rPr>
                <w:rFonts w:cs="Arial"/>
              </w:rPr>
              <w:t>The date stated on the front page of this document</w:t>
            </w:r>
          </w:p>
        </w:tc>
      </w:tr>
      <w:tr w:rsidR="00191B57" w:rsidRPr="00B023E9" w:rsidTr="00D25307">
        <w:tc>
          <w:tcPr>
            <w:tcW w:w="3726" w:type="dxa"/>
            <w:shd w:val="clear" w:color="auto" w:fill="auto"/>
          </w:tcPr>
          <w:p w:rsidR="00191B57" w:rsidRPr="00B023E9" w:rsidRDefault="00191B57" w:rsidP="00D25307">
            <w:pPr>
              <w:pStyle w:val="DocSpace"/>
              <w:rPr>
                <w:rFonts w:cs="Arial"/>
                <w:b/>
                <w:bCs/>
              </w:rPr>
            </w:pPr>
            <w:r w:rsidRPr="323826A1">
              <w:rPr>
                <w:rFonts w:cs="Arial"/>
                <w:b/>
                <w:bCs/>
              </w:rPr>
              <w:t>ICB Representative</w:t>
            </w:r>
          </w:p>
        </w:tc>
        <w:tc>
          <w:tcPr>
            <w:tcW w:w="4252" w:type="dxa"/>
            <w:shd w:val="clear" w:color="auto" w:fill="auto"/>
          </w:tcPr>
          <w:p w:rsidR="00191B57" w:rsidRPr="00272D06" w:rsidRDefault="00191B57" w:rsidP="00D25307">
            <w:pPr>
              <w:pStyle w:val="DocSpace"/>
              <w:rPr>
                <w:rFonts w:cs="Arial"/>
              </w:rPr>
            </w:pPr>
            <w:bookmarkStart w:id="16" w:name="_BPDCI_87"/>
            <w:bookmarkStart w:id="17" w:name="_BPDCI_86"/>
            <w:bookmarkStart w:id="18" w:name="_BPDCI_85"/>
            <w:r w:rsidRPr="323826A1">
              <w:rPr>
                <w:rFonts w:cs="Arial"/>
              </w:rPr>
              <w:t xml:space="preserve">Stephen Eames CBE, Chief Executive Officer </w:t>
            </w:r>
          </w:p>
        </w:tc>
        <w:bookmarkEnd w:id="16"/>
        <w:bookmarkEnd w:id="17"/>
        <w:bookmarkEnd w:id="18"/>
      </w:tr>
      <w:tr w:rsidR="00191B57" w:rsidRPr="00B023E9" w:rsidTr="00D25307">
        <w:tc>
          <w:tcPr>
            <w:tcW w:w="3726" w:type="dxa"/>
            <w:shd w:val="clear" w:color="auto" w:fill="auto"/>
          </w:tcPr>
          <w:p w:rsidR="00191B57" w:rsidRPr="00B023E9" w:rsidRDefault="00191B57" w:rsidP="00D25307">
            <w:pPr>
              <w:pStyle w:val="DocSpace"/>
              <w:rPr>
                <w:rFonts w:cs="Arial"/>
                <w:b/>
                <w:bCs/>
              </w:rPr>
            </w:pPr>
          </w:p>
        </w:tc>
        <w:tc>
          <w:tcPr>
            <w:tcW w:w="4252" w:type="dxa"/>
            <w:shd w:val="clear" w:color="auto" w:fill="auto"/>
          </w:tcPr>
          <w:p w:rsidR="00191B57" w:rsidRPr="00272D06" w:rsidRDefault="00191B57" w:rsidP="00D25307">
            <w:pPr>
              <w:pStyle w:val="DocSpace"/>
              <w:rPr>
                <w:rFonts w:cs="Arial"/>
              </w:rPr>
            </w:pPr>
            <w:hyperlink r:id="rId9">
              <w:r w:rsidRPr="323826A1">
                <w:rPr>
                  <w:rStyle w:val="Hyperlink"/>
                  <w:rFonts w:cs="Arial"/>
                </w:rPr>
                <w:t>Stephen.eames3@nhs.net</w:t>
              </w:r>
            </w:hyperlink>
            <w:r w:rsidRPr="323826A1">
              <w:rPr>
                <w:rFonts w:cs="Arial"/>
              </w:rPr>
              <w:t xml:space="preserve"> </w:t>
            </w:r>
          </w:p>
        </w:tc>
      </w:tr>
      <w:tr w:rsidR="00191B57" w:rsidRPr="00B023E9" w:rsidTr="00D25307">
        <w:tc>
          <w:tcPr>
            <w:tcW w:w="3726" w:type="dxa"/>
            <w:shd w:val="clear" w:color="auto" w:fill="auto"/>
          </w:tcPr>
          <w:p w:rsidR="00191B57" w:rsidRPr="00B023E9" w:rsidRDefault="00191B57" w:rsidP="00D25307">
            <w:pPr>
              <w:pStyle w:val="DocSpace"/>
              <w:rPr>
                <w:rFonts w:cs="Arial"/>
                <w:b/>
                <w:bCs/>
              </w:rPr>
            </w:pPr>
            <w:r w:rsidRPr="323826A1">
              <w:rPr>
                <w:rFonts w:cs="Arial"/>
                <w:b/>
                <w:bCs/>
              </w:rPr>
              <w:t>NHS England Representative</w:t>
            </w:r>
          </w:p>
        </w:tc>
        <w:tc>
          <w:tcPr>
            <w:tcW w:w="4252" w:type="dxa"/>
            <w:shd w:val="clear" w:color="auto" w:fill="auto"/>
          </w:tcPr>
          <w:p w:rsidR="00191B57" w:rsidRPr="00272D06" w:rsidRDefault="00191B57" w:rsidP="00D25307">
            <w:pPr>
              <w:pStyle w:val="DocSpace"/>
              <w:rPr>
                <w:rFonts w:cs="Arial"/>
              </w:rPr>
            </w:pPr>
            <w:r w:rsidRPr="323826A1">
              <w:rPr>
                <w:rFonts w:cs="Arial"/>
              </w:rPr>
              <w:t>Richard Barker, Regional Director for North East and Yorkshire</w:t>
            </w:r>
          </w:p>
        </w:tc>
      </w:tr>
      <w:tr w:rsidR="00191B57" w:rsidRPr="00B023E9" w:rsidTr="00D25307">
        <w:tc>
          <w:tcPr>
            <w:tcW w:w="3726" w:type="dxa"/>
            <w:shd w:val="clear" w:color="auto" w:fill="auto"/>
          </w:tcPr>
          <w:p w:rsidR="00191B57" w:rsidRDefault="00191B57" w:rsidP="00D25307">
            <w:pPr>
              <w:pStyle w:val="DocSpace"/>
              <w:rPr>
                <w:rFonts w:cs="Arial"/>
                <w:b/>
                <w:bCs/>
              </w:rPr>
            </w:pPr>
            <w:r w:rsidRPr="323826A1">
              <w:rPr>
                <w:rFonts w:cs="Arial"/>
                <w:b/>
                <w:bCs/>
              </w:rPr>
              <w:t>NHS England Email Address for Notices</w:t>
            </w:r>
          </w:p>
          <w:p w:rsidR="00191B57" w:rsidRPr="00B023E9" w:rsidRDefault="00191B57" w:rsidP="00D25307">
            <w:pPr>
              <w:pStyle w:val="DocSpace"/>
              <w:rPr>
                <w:rFonts w:cs="Arial"/>
                <w:b/>
                <w:bCs/>
              </w:rPr>
            </w:pPr>
          </w:p>
        </w:tc>
        <w:tc>
          <w:tcPr>
            <w:tcW w:w="4252" w:type="dxa"/>
            <w:shd w:val="clear" w:color="auto" w:fill="auto"/>
          </w:tcPr>
          <w:p w:rsidR="00191B57" w:rsidRPr="00272D06" w:rsidRDefault="00191B57" w:rsidP="00D25307">
            <w:pPr>
              <w:pStyle w:val="DocSpace"/>
              <w:rPr>
                <w:rFonts w:cs="Arial"/>
              </w:rPr>
            </w:pPr>
            <w:hyperlink r:id="rId10">
              <w:r w:rsidRPr="323826A1">
                <w:rPr>
                  <w:rStyle w:val="Hyperlink"/>
                  <w:rFonts w:cs="Arial"/>
                </w:rPr>
                <w:t>Richardbarker.neyrd@nhs.net</w:t>
              </w:r>
            </w:hyperlink>
            <w:r w:rsidRPr="323826A1">
              <w:rPr>
                <w:rFonts w:cs="Arial"/>
              </w:rPr>
              <w:t xml:space="preserve"> </w:t>
            </w:r>
          </w:p>
        </w:tc>
      </w:tr>
    </w:tbl>
    <w:p w:rsidR="00191B57" w:rsidRPr="00B023E9" w:rsidRDefault="00191B57" w:rsidP="00191B57">
      <w:pPr>
        <w:pStyle w:val="Heading2"/>
        <w:spacing w:after="200"/>
        <w:rPr>
          <w:rFonts w:cs="Arial"/>
        </w:rPr>
      </w:pPr>
      <w:r w:rsidRPr="00B023E9">
        <w:rPr>
          <w:rFonts w:cs="Arial"/>
          <w:b/>
          <w:bCs/>
        </w:rPr>
        <w:t>The following Delegated Functions are included in this Agreement</w:t>
      </w:r>
      <w:r w:rsidRPr="00B023E9">
        <w:rPr>
          <w:rStyle w:val="FootnoteReference"/>
          <w:rFonts w:cs="Arial"/>
          <w:b/>
          <w:bCs/>
        </w:rPr>
        <w:footnoteReference w:id="1"/>
      </w:r>
      <w:r w:rsidRPr="00B023E9">
        <w:rPr>
          <w:rFonts w:cs="Arial"/>
          <w:b/>
          <w:bCs/>
        </w:rPr>
        <w:t>:</w:t>
      </w:r>
    </w:p>
    <w:tbl>
      <w:tblPr>
        <w:tblStyle w:val="TableGrid"/>
        <w:tblW w:w="0" w:type="auto"/>
        <w:tblInd w:w="1440" w:type="dxa"/>
        <w:tblCellMar>
          <w:top w:w="57" w:type="dxa"/>
          <w:bottom w:w="57" w:type="dxa"/>
        </w:tblCellMar>
        <w:tblLook w:val="04A0" w:firstRow="1" w:lastRow="0" w:firstColumn="1" w:lastColumn="0" w:noHBand="0" w:noVBand="1"/>
      </w:tblPr>
      <w:tblGrid>
        <w:gridCol w:w="1695"/>
        <w:gridCol w:w="2279"/>
        <w:gridCol w:w="1947"/>
        <w:gridCol w:w="1701"/>
      </w:tblGrid>
      <w:tr w:rsidR="00191B57" w:rsidRPr="00B023E9" w:rsidTr="00D25307">
        <w:tc>
          <w:tcPr>
            <w:tcW w:w="1695" w:type="dxa"/>
            <w:shd w:val="clear" w:color="auto" w:fill="D9D9D9" w:themeFill="background1" w:themeFillShade="D9"/>
            <w:vAlign w:val="bottom"/>
          </w:tcPr>
          <w:p w:rsidR="00191B57" w:rsidRPr="000A1C56" w:rsidRDefault="00191B57" w:rsidP="00D25307">
            <w:pPr>
              <w:rPr>
                <w:b/>
                <w:bCs/>
              </w:rPr>
            </w:pPr>
            <w:r w:rsidRPr="323826A1">
              <w:rPr>
                <w:b/>
                <w:bCs/>
              </w:rPr>
              <w:t>Delegated Functions</w:t>
            </w:r>
          </w:p>
        </w:tc>
        <w:tc>
          <w:tcPr>
            <w:tcW w:w="2279" w:type="dxa"/>
            <w:shd w:val="clear" w:color="auto" w:fill="D9D9D9" w:themeFill="background1" w:themeFillShade="D9"/>
            <w:vAlign w:val="bottom"/>
          </w:tcPr>
          <w:p w:rsidR="00191B57" w:rsidRPr="000A1C56" w:rsidRDefault="00191B57" w:rsidP="00D25307">
            <w:pPr>
              <w:rPr>
                <w:b/>
                <w:bCs/>
              </w:rPr>
            </w:pPr>
            <w:r w:rsidRPr="323826A1">
              <w:rPr>
                <w:b/>
                <w:bCs/>
              </w:rPr>
              <w:t>Schedule</w:t>
            </w:r>
          </w:p>
        </w:tc>
        <w:tc>
          <w:tcPr>
            <w:tcW w:w="1947" w:type="dxa"/>
            <w:shd w:val="clear" w:color="auto" w:fill="D9D9D9" w:themeFill="background1" w:themeFillShade="D9"/>
            <w:vAlign w:val="bottom"/>
          </w:tcPr>
          <w:p w:rsidR="00191B57" w:rsidRPr="000A1C56" w:rsidRDefault="00191B57" w:rsidP="00D25307">
            <w:pPr>
              <w:rPr>
                <w:b/>
                <w:bCs/>
              </w:rPr>
            </w:pPr>
            <w:r w:rsidRPr="323826A1">
              <w:rPr>
                <w:b/>
                <w:bCs/>
              </w:rPr>
              <w:t xml:space="preserve">Included </w:t>
            </w:r>
          </w:p>
        </w:tc>
        <w:tc>
          <w:tcPr>
            <w:tcW w:w="1701" w:type="dxa"/>
            <w:shd w:val="clear" w:color="auto" w:fill="D9D9D9" w:themeFill="background1" w:themeFillShade="D9"/>
            <w:vAlign w:val="bottom"/>
          </w:tcPr>
          <w:p w:rsidR="00191B57" w:rsidRPr="000A1C56" w:rsidRDefault="00191B57" w:rsidP="00D25307">
            <w:pPr>
              <w:rPr>
                <w:b/>
                <w:bCs/>
              </w:rPr>
            </w:pPr>
            <w:r w:rsidRPr="323826A1">
              <w:rPr>
                <w:b/>
                <w:bCs/>
              </w:rPr>
              <w:t>Effective Date of Delegation</w:t>
            </w:r>
          </w:p>
        </w:tc>
      </w:tr>
      <w:tr w:rsidR="00191B57" w:rsidRPr="00B023E9" w:rsidTr="00D25307">
        <w:tc>
          <w:tcPr>
            <w:tcW w:w="1695" w:type="dxa"/>
          </w:tcPr>
          <w:p w:rsidR="00191B57" w:rsidRPr="00B023E9" w:rsidRDefault="00191B57" w:rsidP="00D25307">
            <w:r>
              <w:t>Primary Medical Services Functions</w:t>
            </w:r>
          </w:p>
        </w:tc>
        <w:tc>
          <w:tcPr>
            <w:tcW w:w="2279" w:type="dxa"/>
          </w:tcPr>
          <w:p w:rsidR="00191B57" w:rsidRPr="00B023E9" w:rsidRDefault="00191B57" w:rsidP="00D25307">
            <w:r>
              <w:t xml:space="preserve">Schedule 2A – </w:t>
            </w:r>
          </w:p>
        </w:tc>
        <w:tc>
          <w:tcPr>
            <w:tcW w:w="1947" w:type="dxa"/>
          </w:tcPr>
          <w:p w:rsidR="00191B57" w:rsidRPr="00B023E9" w:rsidRDefault="00191B57" w:rsidP="00D25307">
            <w:r>
              <w:t>Yes</w:t>
            </w:r>
          </w:p>
        </w:tc>
        <w:tc>
          <w:tcPr>
            <w:tcW w:w="1701" w:type="dxa"/>
          </w:tcPr>
          <w:p w:rsidR="00191B57" w:rsidRPr="00513CEB" w:rsidRDefault="00191B57" w:rsidP="00D25307">
            <w:r>
              <w:t>1 July 2022</w:t>
            </w:r>
          </w:p>
        </w:tc>
      </w:tr>
      <w:tr w:rsidR="00191B57" w:rsidRPr="00B023E9" w:rsidTr="00D25307">
        <w:tc>
          <w:tcPr>
            <w:tcW w:w="1695" w:type="dxa"/>
          </w:tcPr>
          <w:p w:rsidR="00191B57" w:rsidRPr="00B023E9" w:rsidRDefault="00191B57" w:rsidP="00D25307">
            <w:r>
              <w:t>Primary Dental Services and Prescribed Dental Services Functions</w:t>
            </w:r>
          </w:p>
        </w:tc>
        <w:tc>
          <w:tcPr>
            <w:tcW w:w="2279" w:type="dxa"/>
          </w:tcPr>
          <w:p w:rsidR="00191B57" w:rsidRPr="00B023E9" w:rsidRDefault="00191B57" w:rsidP="00D25307">
            <w:r>
              <w:t xml:space="preserve">Schedule 2B – </w:t>
            </w:r>
          </w:p>
        </w:tc>
        <w:tc>
          <w:tcPr>
            <w:tcW w:w="1947" w:type="dxa"/>
          </w:tcPr>
          <w:p w:rsidR="00191B57" w:rsidRPr="00B023E9" w:rsidRDefault="00191B57" w:rsidP="00D25307">
            <w:r>
              <w:t>Yes</w:t>
            </w:r>
          </w:p>
        </w:tc>
        <w:tc>
          <w:tcPr>
            <w:tcW w:w="1701" w:type="dxa"/>
          </w:tcPr>
          <w:p w:rsidR="00191B57" w:rsidRPr="00513CEB" w:rsidRDefault="00191B57" w:rsidP="00D25307">
            <w:r>
              <w:t>1 April 2023</w:t>
            </w:r>
          </w:p>
        </w:tc>
      </w:tr>
      <w:tr w:rsidR="00191B57" w:rsidRPr="00B023E9" w:rsidTr="00D25307">
        <w:tc>
          <w:tcPr>
            <w:tcW w:w="1695" w:type="dxa"/>
          </w:tcPr>
          <w:p w:rsidR="00191B57" w:rsidRPr="00B023E9" w:rsidRDefault="00191B57" w:rsidP="00D25307">
            <w:r>
              <w:t>Primary Ophthalmic Services Functions</w:t>
            </w:r>
          </w:p>
        </w:tc>
        <w:tc>
          <w:tcPr>
            <w:tcW w:w="2279" w:type="dxa"/>
          </w:tcPr>
          <w:p w:rsidR="00191B57" w:rsidRPr="00B023E9" w:rsidRDefault="00191B57" w:rsidP="00D25307">
            <w:r>
              <w:t xml:space="preserve">Schedule 2C – </w:t>
            </w:r>
          </w:p>
        </w:tc>
        <w:tc>
          <w:tcPr>
            <w:tcW w:w="1947" w:type="dxa"/>
          </w:tcPr>
          <w:p w:rsidR="00191B57" w:rsidRPr="00B023E9" w:rsidRDefault="00191B57" w:rsidP="00D25307">
            <w:r>
              <w:t xml:space="preserve">Yes </w:t>
            </w:r>
          </w:p>
        </w:tc>
        <w:tc>
          <w:tcPr>
            <w:tcW w:w="1701" w:type="dxa"/>
          </w:tcPr>
          <w:p w:rsidR="00191B57" w:rsidRPr="00513CEB" w:rsidRDefault="00191B57" w:rsidP="00D25307">
            <w:r>
              <w:t>1 April 2023</w:t>
            </w:r>
          </w:p>
        </w:tc>
      </w:tr>
      <w:tr w:rsidR="00191B57" w:rsidRPr="00B023E9" w:rsidTr="00D25307">
        <w:tc>
          <w:tcPr>
            <w:tcW w:w="1695" w:type="dxa"/>
          </w:tcPr>
          <w:p w:rsidR="00191B57" w:rsidRPr="00B023E9" w:rsidRDefault="00191B57" w:rsidP="00D25307">
            <w:r>
              <w:t>Pharmaceutical Services and Local Pharmaceutical Services Functions</w:t>
            </w:r>
          </w:p>
        </w:tc>
        <w:tc>
          <w:tcPr>
            <w:tcW w:w="2279" w:type="dxa"/>
          </w:tcPr>
          <w:p w:rsidR="00191B57" w:rsidRPr="00B023E9" w:rsidRDefault="00191B57" w:rsidP="00D25307">
            <w:r>
              <w:t xml:space="preserve">Schedule 2D – </w:t>
            </w:r>
          </w:p>
        </w:tc>
        <w:tc>
          <w:tcPr>
            <w:tcW w:w="1947" w:type="dxa"/>
          </w:tcPr>
          <w:p w:rsidR="00191B57" w:rsidRPr="00B023E9" w:rsidRDefault="00191B57" w:rsidP="00D25307">
            <w:r>
              <w:t xml:space="preserve">Yes </w:t>
            </w:r>
          </w:p>
        </w:tc>
        <w:tc>
          <w:tcPr>
            <w:tcW w:w="1701" w:type="dxa"/>
          </w:tcPr>
          <w:p w:rsidR="00191B57" w:rsidRPr="00513CEB" w:rsidRDefault="00191B57" w:rsidP="00D25307">
            <w:r>
              <w:t>1 April 2023</w:t>
            </w:r>
          </w:p>
        </w:tc>
      </w:tr>
    </w:tbl>
    <w:p w:rsidR="00191B57" w:rsidRPr="00B023E9" w:rsidRDefault="00191B57" w:rsidP="00191B57">
      <w:pPr>
        <w:pStyle w:val="Heading2"/>
        <w:rPr>
          <w:rFonts w:cs="Arial"/>
        </w:rPr>
      </w:pPr>
      <w:r w:rsidRPr="00B023E9">
        <w:rPr>
          <w:rFonts w:cs="Arial"/>
        </w:rPr>
        <w:lastRenderedPageBreak/>
        <w:t>This Agreement comprises:</w:t>
      </w:r>
    </w:p>
    <w:p w:rsidR="00191B57" w:rsidRPr="00B023E9" w:rsidRDefault="00191B57" w:rsidP="00191B57">
      <w:pPr>
        <w:pStyle w:val="Heading3"/>
        <w:rPr>
          <w:rFonts w:cs="Arial"/>
        </w:rPr>
      </w:pPr>
      <w:r w:rsidRPr="00B023E9">
        <w:rPr>
          <w:rFonts w:cs="Arial"/>
        </w:rPr>
        <w:t xml:space="preserve">the Particulars (clause </w:t>
      </w:r>
      <w:r w:rsidRPr="00B023E9">
        <w:rPr>
          <w:rFonts w:cs="Arial"/>
        </w:rPr>
        <w:fldChar w:fldCharType="begin"/>
      </w:r>
      <w:r w:rsidRPr="00B023E9">
        <w:rPr>
          <w:rFonts w:cs="Arial"/>
        </w:rPr>
        <w:instrText xml:space="preserve"> REF _Ref88642083 \r \h  \* MERGEFORMAT </w:instrText>
      </w:r>
      <w:r w:rsidRPr="00B023E9">
        <w:rPr>
          <w:rFonts w:cs="Arial"/>
        </w:rPr>
      </w:r>
      <w:r w:rsidRPr="00B023E9">
        <w:rPr>
          <w:rFonts w:cs="Arial"/>
        </w:rPr>
        <w:fldChar w:fldCharType="separate"/>
      </w:r>
      <w:r>
        <w:rPr>
          <w:rFonts w:cs="Arial"/>
        </w:rPr>
        <w:t>1</w:t>
      </w:r>
      <w:r w:rsidRPr="00B023E9">
        <w:rPr>
          <w:rFonts w:cs="Arial"/>
        </w:rPr>
        <w:fldChar w:fldCharType="end"/>
      </w:r>
      <w:r w:rsidRPr="00B023E9">
        <w:rPr>
          <w:rFonts w:cs="Arial"/>
        </w:rPr>
        <w:t xml:space="preserve">); </w:t>
      </w:r>
    </w:p>
    <w:p w:rsidR="00191B57" w:rsidRPr="00B023E9" w:rsidRDefault="00191B57" w:rsidP="00191B57">
      <w:pPr>
        <w:pStyle w:val="Heading3"/>
        <w:rPr>
          <w:rFonts w:cs="Arial"/>
        </w:rPr>
      </w:pPr>
      <w:r w:rsidRPr="00B023E9">
        <w:rPr>
          <w:rFonts w:cs="Arial"/>
        </w:rPr>
        <w:t xml:space="preserve">the Terms and Conditions (clauses </w:t>
      </w:r>
      <w:r w:rsidRPr="00B023E9">
        <w:rPr>
          <w:rFonts w:cs="Arial"/>
        </w:rPr>
        <w:fldChar w:fldCharType="begin"/>
      </w:r>
      <w:r w:rsidRPr="00B023E9">
        <w:rPr>
          <w:rFonts w:cs="Arial"/>
        </w:rPr>
        <w:instrText xml:space="preserve"> REF _Ref404180378 \r \h  \* MERGEFORMAT </w:instrText>
      </w:r>
      <w:r w:rsidRPr="00B023E9">
        <w:rPr>
          <w:rFonts w:cs="Arial"/>
        </w:rPr>
      </w:r>
      <w:r w:rsidRPr="00B023E9">
        <w:rPr>
          <w:rFonts w:cs="Arial"/>
        </w:rPr>
        <w:fldChar w:fldCharType="separate"/>
      </w:r>
      <w:r>
        <w:rPr>
          <w:rFonts w:cs="Arial"/>
        </w:rPr>
        <w:t>2</w:t>
      </w:r>
      <w:r w:rsidRPr="00B023E9">
        <w:rPr>
          <w:rFonts w:cs="Arial"/>
        </w:rPr>
        <w:fldChar w:fldCharType="end"/>
      </w:r>
      <w:r w:rsidRPr="00B023E9">
        <w:rPr>
          <w:rFonts w:cs="Arial"/>
        </w:rPr>
        <w:t xml:space="preserve"> to </w:t>
      </w:r>
      <w:r>
        <w:rPr>
          <w:rFonts w:cs="Arial"/>
        </w:rPr>
        <w:fldChar w:fldCharType="begin"/>
      </w:r>
      <w:r>
        <w:rPr>
          <w:rFonts w:cs="Arial"/>
        </w:rPr>
        <w:instrText xml:space="preserve"> REF _Ref119321181 \r \h </w:instrText>
      </w:r>
      <w:r>
        <w:rPr>
          <w:rFonts w:cs="Arial"/>
        </w:rPr>
      </w:r>
      <w:r>
        <w:rPr>
          <w:rFonts w:cs="Arial"/>
        </w:rPr>
        <w:fldChar w:fldCharType="separate"/>
      </w:r>
      <w:r>
        <w:rPr>
          <w:rFonts w:cs="Arial"/>
        </w:rPr>
        <w:t>31</w:t>
      </w:r>
      <w:r>
        <w:rPr>
          <w:rFonts w:cs="Arial"/>
        </w:rPr>
        <w:fldChar w:fldCharType="end"/>
      </w:r>
      <w:r w:rsidRPr="00B023E9">
        <w:rPr>
          <w:rFonts w:cs="Arial"/>
        </w:rPr>
        <w:t xml:space="preserve">); </w:t>
      </w:r>
    </w:p>
    <w:p w:rsidR="00191B57" w:rsidRPr="00B023E9" w:rsidRDefault="00191B57" w:rsidP="00191B57">
      <w:pPr>
        <w:pStyle w:val="Heading3"/>
        <w:rPr>
          <w:rFonts w:cs="Arial"/>
        </w:rPr>
      </w:pPr>
      <w:r w:rsidRPr="00B023E9">
        <w:rPr>
          <w:rFonts w:cs="Arial"/>
        </w:rPr>
        <w:t>the Schedules; and</w:t>
      </w:r>
    </w:p>
    <w:p w:rsidR="00191B57" w:rsidRPr="00B023E9" w:rsidRDefault="00191B57" w:rsidP="00191B57">
      <w:pPr>
        <w:pStyle w:val="Heading3"/>
        <w:rPr>
          <w:rFonts w:cs="Arial"/>
        </w:rPr>
      </w:pPr>
      <w:r w:rsidRPr="00B023E9">
        <w:rPr>
          <w:rFonts w:cs="Arial"/>
        </w:rPr>
        <w:t>the Mandated Guidance</w:t>
      </w:r>
    </w:p>
    <w:p w:rsidR="00191B57" w:rsidRPr="00B023E9" w:rsidRDefault="00191B57" w:rsidP="00191B57">
      <w:pPr>
        <w:pStyle w:val="DocSpace"/>
        <w:rPr>
          <w:rFonts w:cs="Arial"/>
        </w:rPr>
      </w:pPr>
    </w:p>
    <w:tbl>
      <w:tblPr>
        <w:tblW w:w="8522" w:type="dxa"/>
        <w:tblInd w:w="690" w:type="dxa"/>
        <w:tblLayout w:type="fixed"/>
        <w:tblLook w:val="04A0" w:firstRow="1" w:lastRow="0" w:firstColumn="1" w:lastColumn="0" w:noHBand="0" w:noVBand="1"/>
      </w:tblPr>
      <w:tblGrid>
        <w:gridCol w:w="1403"/>
        <w:gridCol w:w="7119"/>
      </w:tblGrid>
      <w:tr w:rsidR="00191B57" w:rsidRPr="00B023E9" w:rsidTr="00D25307">
        <w:tc>
          <w:tcPr>
            <w:tcW w:w="1403" w:type="dxa"/>
            <w:shd w:val="clear" w:color="auto" w:fill="auto"/>
          </w:tcPr>
          <w:p w:rsidR="00191B57" w:rsidRPr="00B023E9" w:rsidRDefault="00191B57" w:rsidP="00D25307">
            <w:pPr>
              <w:pStyle w:val="DocSpace"/>
              <w:rPr>
                <w:rFonts w:cs="Arial"/>
                <w:b/>
                <w:bCs/>
              </w:rPr>
            </w:pPr>
            <w:r w:rsidRPr="323826A1">
              <w:rPr>
                <w:rFonts w:cs="Arial"/>
                <w:b/>
                <w:bCs/>
              </w:rPr>
              <w:t>Signed by</w:t>
            </w:r>
          </w:p>
          <w:p w:rsidR="00191B57" w:rsidRPr="00B023E9" w:rsidRDefault="00191B57" w:rsidP="00D25307">
            <w:pPr>
              <w:pStyle w:val="DocSpace"/>
              <w:rPr>
                <w:rFonts w:cs="Arial"/>
                <w:b/>
                <w:bCs/>
              </w:rPr>
            </w:pPr>
          </w:p>
        </w:tc>
        <w:tc>
          <w:tcPr>
            <w:tcW w:w="7119" w:type="dxa"/>
            <w:shd w:val="clear" w:color="auto" w:fill="auto"/>
          </w:tcPr>
          <w:p w:rsidR="00191B57" w:rsidRPr="00B023E9" w:rsidRDefault="00191B57" w:rsidP="00D25307">
            <w:pPr>
              <w:pStyle w:val="DocSpace"/>
              <w:rPr>
                <w:rFonts w:cs="Arial"/>
                <w:b/>
                <w:bCs/>
              </w:rPr>
            </w:pPr>
            <w:r w:rsidRPr="323826A1">
              <w:rPr>
                <w:rFonts w:cs="Arial"/>
                <w:b/>
                <w:bCs/>
              </w:rPr>
              <w:t>NHS England</w:t>
            </w:r>
          </w:p>
          <w:p w:rsidR="00191B57" w:rsidRPr="00022D81" w:rsidRDefault="00191B57" w:rsidP="00D25307">
            <w:pPr>
              <w:pStyle w:val="DocSpace"/>
              <w:rPr>
                <w:rFonts w:cs="Arial"/>
                <w:b/>
                <w:bCs/>
              </w:rPr>
            </w:pPr>
            <w:r w:rsidRPr="323826A1">
              <w:rPr>
                <w:rFonts w:cs="Arial"/>
                <w:b/>
                <w:bCs/>
              </w:rPr>
              <w:t>Richard Barker</w:t>
            </w:r>
          </w:p>
          <w:p w:rsidR="00191B57" w:rsidRPr="00B023E9" w:rsidRDefault="00191B57" w:rsidP="00D25307">
            <w:pPr>
              <w:pStyle w:val="DocSpace"/>
              <w:rPr>
                <w:rFonts w:cs="Arial"/>
                <w:b/>
                <w:bCs/>
              </w:rPr>
            </w:pPr>
            <w:r w:rsidRPr="323826A1">
              <w:rPr>
                <w:rFonts w:cs="Arial"/>
                <w:b/>
                <w:bCs/>
              </w:rPr>
              <w:t>Regional Director for North East and Yorkshire</w:t>
            </w:r>
          </w:p>
          <w:p w:rsidR="00191B57" w:rsidRPr="00B023E9" w:rsidRDefault="00191B57" w:rsidP="00D25307">
            <w:pPr>
              <w:pStyle w:val="DocSpace"/>
              <w:rPr>
                <w:rFonts w:cs="Arial"/>
                <w:b/>
                <w:bCs/>
              </w:rPr>
            </w:pPr>
            <w:r w:rsidRPr="323826A1">
              <w:rPr>
                <w:rFonts w:cs="Arial"/>
                <w:b/>
                <w:bCs/>
              </w:rPr>
              <w:t>(for and on behalf of NHS England)</w:t>
            </w:r>
          </w:p>
          <w:p w:rsidR="00191B57" w:rsidRPr="00B023E9" w:rsidRDefault="00191B57" w:rsidP="00D25307">
            <w:pPr>
              <w:pStyle w:val="DocSpace"/>
              <w:rPr>
                <w:rFonts w:cs="Arial"/>
                <w:b/>
                <w:bCs/>
              </w:rPr>
            </w:pPr>
            <w:r w:rsidRPr="00002A32">
              <w:rPr>
                <w:noProof/>
                <w:sz w:val="22"/>
                <w:szCs w:val="22"/>
              </w:rPr>
              <w:drawing>
                <wp:anchor distT="0" distB="0" distL="114300" distR="114300" simplePos="0" relativeHeight="251659264" behindDoc="1" locked="0" layoutInCell="1" allowOverlap="1" wp14:anchorId="7DAD324E" wp14:editId="786FD7B0">
                  <wp:simplePos x="0" y="0"/>
                  <wp:positionH relativeFrom="margin">
                    <wp:posOffset>7620</wp:posOffset>
                  </wp:positionH>
                  <wp:positionV relativeFrom="paragraph">
                    <wp:posOffset>111760</wp:posOffset>
                  </wp:positionV>
                  <wp:extent cx="1200150" cy="491490"/>
                  <wp:effectExtent l="0" t="0" r="0" b="3810"/>
                  <wp:wrapTight wrapText="bothSides">
                    <wp:wrapPolygon edited="0">
                      <wp:start x="0" y="0"/>
                      <wp:lineTo x="0" y="20930"/>
                      <wp:lineTo x="21257" y="20930"/>
                      <wp:lineTo x="212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491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B57" w:rsidRPr="00B023E9" w:rsidRDefault="00191B57" w:rsidP="00D25307">
            <w:pPr>
              <w:pStyle w:val="DocSpace"/>
              <w:rPr>
                <w:rFonts w:cs="Arial"/>
                <w:b/>
                <w:bCs/>
              </w:rPr>
            </w:pPr>
          </w:p>
        </w:tc>
      </w:tr>
      <w:tr w:rsidR="00191B57" w:rsidRPr="00B023E9" w:rsidTr="00D25307">
        <w:tc>
          <w:tcPr>
            <w:tcW w:w="1403" w:type="dxa"/>
            <w:shd w:val="clear" w:color="auto" w:fill="auto"/>
          </w:tcPr>
          <w:p w:rsidR="00191B57" w:rsidRPr="00B023E9" w:rsidRDefault="00191B57" w:rsidP="00D25307">
            <w:pPr>
              <w:pStyle w:val="DocSpace"/>
              <w:rPr>
                <w:rFonts w:cs="Arial"/>
                <w:b/>
                <w:bCs/>
              </w:rPr>
            </w:pPr>
            <w:r w:rsidRPr="323826A1">
              <w:rPr>
                <w:rFonts w:cs="Arial"/>
                <w:b/>
                <w:bCs/>
              </w:rPr>
              <w:t>Signed by</w:t>
            </w:r>
          </w:p>
          <w:p w:rsidR="00191B57" w:rsidRPr="00B023E9" w:rsidRDefault="00191B57" w:rsidP="00D25307">
            <w:pPr>
              <w:pStyle w:val="DocSpace"/>
              <w:rPr>
                <w:rFonts w:cs="Arial"/>
                <w:b/>
                <w:bCs/>
              </w:rPr>
            </w:pPr>
          </w:p>
          <w:p w:rsidR="00191B57" w:rsidRPr="00B023E9" w:rsidRDefault="00191B57" w:rsidP="00D25307">
            <w:pPr>
              <w:pStyle w:val="DocSpace"/>
              <w:rPr>
                <w:rFonts w:cs="Arial"/>
                <w:b/>
                <w:bCs/>
              </w:rPr>
            </w:pPr>
          </w:p>
        </w:tc>
        <w:tc>
          <w:tcPr>
            <w:tcW w:w="7119" w:type="dxa"/>
            <w:shd w:val="clear" w:color="auto" w:fill="auto"/>
          </w:tcPr>
          <w:p w:rsidR="00191B57" w:rsidRPr="00B023E9" w:rsidRDefault="00191B57" w:rsidP="00D25307">
            <w:pPr>
              <w:pStyle w:val="DocSpace"/>
              <w:rPr>
                <w:rFonts w:cs="Arial"/>
                <w:b/>
                <w:bCs/>
              </w:rPr>
            </w:pPr>
            <w:r w:rsidRPr="323826A1">
              <w:rPr>
                <w:rFonts w:cs="Arial"/>
                <w:b/>
                <w:bCs/>
              </w:rPr>
              <w:t>Humber and North Yorkshire Integrated Care Board</w:t>
            </w:r>
          </w:p>
          <w:p w:rsidR="00191B57" w:rsidRPr="00B023E9" w:rsidRDefault="00191B57" w:rsidP="00D25307">
            <w:pPr>
              <w:pStyle w:val="DocSpace"/>
              <w:rPr>
                <w:rFonts w:cs="Arial"/>
                <w:b/>
                <w:bCs/>
              </w:rPr>
            </w:pPr>
            <w:bookmarkStart w:id="19" w:name="_BPDCI_89"/>
            <w:bookmarkStart w:id="20" w:name="_BPDCI_88"/>
            <w:r w:rsidRPr="323826A1">
              <w:rPr>
                <w:rFonts w:cs="Arial"/>
                <w:b/>
                <w:bCs/>
              </w:rPr>
              <w:t xml:space="preserve">Stephen Eames CBE </w:t>
            </w:r>
          </w:p>
          <w:p w:rsidR="00191B57" w:rsidRPr="00B023E9" w:rsidRDefault="00191B57" w:rsidP="00D25307">
            <w:pPr>
              <w:pStyle w:val="DocSpace"/>
              <w:rPr>
                <w:rFonts w:cs="Arial"/>
                <w:b/>
                <w:bCs/>
              </w:rPr>
            </w:pPr>
            <w:r w:rsidRPr="323826A1">
              <w:rPr>
                <w:rFonts w:cs="Arial"/>
                <w:b/>
                <w:bCs/>
              </w:rPr>
              <w:t xml:space="preserve">Chief Executive Officer  </w:t>
            </w:r>
          </w:p>
          <w:p w:rsidR="00191B57" w:rsidRDefault="00191B57" w:rsidP="00D25307">
            <w:pPr>
              <w:pStyle w:val="DocSpace"/>
              <w:rPr>
                <w:rFonts w:cs="Arial"/>
                <w:b/>
                <w:bCs/>
              </w:rPr>
            </w:pPr>
            <w:r w:rsidRPr="323826A1">
              <w:rPr>
                <w:rFonts w:cs="Arial"/>
                <w:b/>
                <w:bCs/>
              </w:rPr>
              <w:t>Humber and North Yorkshire Integrated Care Board</w:t>
            </w:r>
          </w:p>
          <w:p w:rsidR="00191B57" w:rsidRPr="00B023E9" w:rsidRDefault="00191B57" w:rsidP="00D25307">
            <w:pPr>
              <w:pStyle w:val="DocSpace"/>
              <w:rPr>
                <w:rFonts w:cs="Arial"/>
                <w:b/>
                <w:bCs/>
              </w:rPr>
            </w:pPr>
            <w:r>
              <w:rPr>
                <w:noProof/>
              </w:rPr>
              <w:drawing>
                <wp:inline distT="0" distB="0" distL="0" distR="0" wp14:anchorId="75B276CB" wp14:editId="5A842D53">
                  <wp:extent cx="1343025" cy="495812"/>
                  <wp:effectExtent l="0" t="0" r="0" b="0"/>
                  <wp:docPr id="1" name="Picture 1" descr="A blue line i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ine i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025" cy="495812"/>
                          </a:xfrm>
                          <a:prstGeom prst="rect">
                            <a:avLst/>
                          </a:prstGeom>
                        </pic:spPr>
                      </pic:pic>
                    </a:graphicData>
                  </a:graphic>
                </wp:inline>
              </w:drawing>
            </w:r>
          </w:p>
        </w:tc>
        <w:bookmarkEnd w:id="19"/>
        <w:bookmarkEnd w:id="20"/>
      </w:tr>
      <w:tr w:rsidR="00191B57" w:rsidRPr="00B023E9" w:rsidTr="00D25307">
        <w:tc>
          <w:tcPr>
            <w:tcW w:w="1403" w:type="dxa"/>
            <w:shd w:val="clear" w:color="auto" w:fill="auto"/>
          </w:tcPr>
          <w:p w:rsidR="00191B57" w:rsidRPr="00B023E9" w:rsidRDefault="00191B57" w:rsidP="00D25307">
            <w:pPr>
              <w:pStyle w:val="DocSpace"/>
              <w:rPr>
                <w:rFonts w:cs="Arial"/>
                <w:b/>
              </w:rPr>
            </w:pPr>
          </w:p>
        </w:tc>
        <w:tc>
          <w:tcPr>
            <w:tcW w:w="7119" w:type="dxa"/>
            <w:shd w:val="clear" w:color="auto" w:fill="auto"/>
          </w:tcPr>
          <w:p w:rsidR="00191B57" w:rsidRPr="00B023E9" w:rsidRDefault="00191B57" w:rsidP="00D25307">
            <w:pPr>
              <w:pStyle w:val="DocSpace"/>
              <w:rPr>
                <w:rFonts w:cs="Arial"/>
                <w:b/>
              </w:rPr>
            </w:pPr>
          </w:p>
        </w:tc>
      </w:tr>
    </w:tbl>
    <w:p w:rsidR="00191B57" w:rsidRPr="000A1C56" w:rsidRDefault="00191B57" w:rsidP="00191B57">
      <w:pPr>
        <w:pStyle w:val="DocSpace"/>
        <w:jc w:val="center"/>
        <w:rPr>
          <w:b/>
          <w:bCs/>
        </w:rPr>
      </w:pPr>
      <w:r w:rsidRPr="00B023E9">
        <w:br w:type="page"/>
      </w:r>
      <w:r w:rsidRPr="000A1C56">
        <w:rPr>
          <w:b/>
          <w:bCs/>
        </w:rPr>
        <w:lastRenderedPageBreak/>
        <w:t>TERMS AND CONDITIONS</w:t>
      </w:r>
    </w:p>
    <w:p w:rsidR="00191B57" w:rsidRPr="00B023E9" w:rsidRDefault="00191B57" w:rsidP="00191B57">
      <w:pPr>
        <w:pStyle w:val="Heading1"/>
        <w:rPr>
          <w:rFonts w:cs="Arial"/>
        </w:rPr>
      </w:pPr>
      <w:bookmarkStart w:id="21" w:name="_Ref404180378"/>
      <w:bookmarkStart w:id="22" w:name="_Toc128558463"/>
      <w:r w:rsidRPr="00B023E9">
        <w:rPr>
          <w:rFonts w:cs="Arial"/>
        </w:rPr>
        <w:lastRenderedPageBreak/>
        <w:t>Interpretation</w:t>
      </w:r>
      <w:bookmarkEnd w:id="21"/>
      <w:bookmarkEnd w:id="22"/>
    </w:p>
    <w:p w:rsidR="00191B57" w:rsidRPr="00B023E9" w:rsidRDefault="00191B57" w:rsidP="00191B57">
      <w:pPr>
        <w:pStyle w:val="Heading2"/>
        <w:rPr>
          <w:rFonts w:cs="Arial"/>
        </w:rPr>
      </w:pPr>
      <w:r w:rsidRPr="00B023E9">
        <w:rPr>
          <w:rFonts w:cs="Arial"/>
        </w:rPr>
        <w:t xml:space="preserve">This Agreement is to be interpreted in accordance with </w:t>
      </w:r>
      <w:r>
        <w:rPr>
          <w:rFonts w:cs="Arial"/>
        </w:rPr>
        <w:fldChar w:fldCharType="begin"/>
      </w:r>
      <w:r>
        <w:rPr>
          <w:rFonts w:cs="Arial"/>
        </w:rPr>
        <w:instrText xml:space="preserve"> REF Sch1 \h </w:instrText>
      </w:r>
      <w:r>
        <w:rPr>
          <w:rFonts w:cs="Arial"/>
        </w:rPr>
      </w:r>
      <w:r>
        <w:rPr>
          <w:rFonts w:cs="Arial"/>
        </w:rPr>
        <w:fldChar w:fldCharType="separate"/>
      </w:r>
      <w:r>
        <w:t>Schedule 1</w:t>
      </w:r>
      <w:r>
        <w:rPr>
          <w:rFonts w:cs="Arial"/>
        </w:rPr>
        <w:fldChar w:fldCharType="end"/>
      </w:r>
      <w:r w:rsidRPr="00B023E9">
        <w:rPr>
          <w:rFonts w:cs="Arial"/>
        </w:rPr>
        <w:t xml:space="preserve"> (Definitions and Interpretation).</w:t>
      </w:r>
    </w:p>
    <w:p w:rsidR="00191B57" w:rsidRPr="00B023E9" w:rsidRDefault="00191B57" w:rsidP="00191B57">
      <w:pPr>
        <w:pStyle w:val="Heading2"/>
        <w:rPr>
          <w:rFonts w:cs="Arial"/>
        </w:rPr>
      </w:pPr>
      <w:r w:rsidRPr="00B023E9">
        <w:rPr>
          <w:rFonts w:cs="Arial"/>
        </w:rPr>
        <w:t>If there is any conflict or inconsistency between the provisions of this Agreement, that conflict or inconsistency must be resolved according to the following order of priority:</w:t>
      </w:r>
    </w:p>
    <w:p w:rsidR="00191B57" w:rsidRPr="00B023E9" w:rsidRDefault="00191B57" w:rsidP="00191B57">
      <w:pPr>
        <w:pStyle w:val="Heading3"/>
        <w:rPr>
          <w:rFonts w:cs="Arial"/>
        </w:rPr>
      </w:pPr>
      <w:r w:rsidRPr="00B023E9">
        <w:rPr>
          <w:rFonts w:cs="Arial"/>
        </w:rPr>
        <w:t xml:space="preserve">the Particulars and Terms and Conditions (clauses </w:t>
      </w:r>
      <w:r w:rsidRPr="00B023E9">
        <w:rPr>
          <w:rFonts w:cs="Arial"/>
        </w:rPr>
        <w:fldChar w:fldCharType="begin"/>
      </w:r>
      <w:r w:rsidRPr="00B023E9">
        <w:rPr>
          <w:rFonts w:cs="Arial"/>
        </w:rPr>
        <w:instrText xml:space="preserve"> REF _Ref88642143 \r \h  \* MERGEFORMAT </w:instrText>
      </w:r>
      <w:r w:rsidRPr="00B023E9">
        <w:rPr>
          <w:rFonts w:cs="Arial"/>
        </w:rPr>
      </w:r>
      <w:r w:rsidRPr="00B023E9">
        <w:rPr>
          <w:rFonts w:cs="Arial"/>
        </w:rPr>
        <w:fldChar w:fldCharType="separate"/>
      </w:r>
      <w:r>
        <w:rPr>
          <w:rFonts w:cs="Arial"/>
        </w:rPr>
        <w:t>1</w:t>
      </w:r>
      <w:r w:rsidRPr="00B023E9">
        <w:rPr>
          <w:rFonts w:cs="Arial"/>
        </w:rPr>
        <w:fldChar w:fldCharType="end"/>
      </w:r>
      <w:r w:rsidRPr="00B023E9">
        <w:rPr>
          <w:rFonts w:cs="Arial"/>
        </w:rPr>
        <w:t xml:space="preserve"> to </w:t>
      </w:r>
      <w:r>
        <w:rPr>
          <w:rFonts w:cs="Arial"/>
        </w:rPr>
        <w:fldChar w:fldCharType="begin"/>
      </w:r>
      <w:r>
        <w:rPr>
          <w:rFonts w:cs="Arial"/>
        </w:rPr>
        <w:instrText xml:space="preserve"> REF _Ref119321251 \r \h </w:instrText>
      </w:r>
      <w:r>
        <w:rPr>
          <w:rFonts w:cs="Arial"/>
        </w:rPr>
      </w:r>
      <w:r>
        <w:rPr>
          <w:rFonts w:cs="Arial"/>
        </w:rPr>
        <w:fldChar w:fldCharType="separate"/>
      </w:r>
      <w:r>
        <w:rPr>
          <w:rFonts w:cs="Arial"/>
        </w:rPr>
        <w:t>31</w:t>
      </w:r>
      <w:r>
        <w:rPr>
          <w:rFonts w:cs="Arial"/>
        </w:rPr>
        <w:fldChar w:fldCharType="end"/>
      </w:r>
      <w:r w:rsidRPr="00B023E9">
        <w:rPr>
          <w:rFonts w:cs="Arial"/>
        </w:rPr>
        <w:t>);</w:t>
      </w:r>
    </w:p>
    <w:p w:rsidR="00191B57" w:rsidRPr="00B023E9" w:rsidRDefault="00191B57" w:rsidP="00191B57">
      <w:pPr>
        <w:pStyle w:val="Heading3"/>
        <w:rPr>
          <w:rFonts w:cs="Arial"/>
        </w:rPr>
      </w:pPr>
      <w:r w:rsidRPr="00B023E9">
        <w:rPr>
          <w:rFonts w:cs="Arial"/>
        </w:rPr>
        <w:t xml:space="preserve">all Schedules excluding Local Terms; </w:t>
      </w:r>
    </w:p>
    <w:p w:rsidR="00191B57" w:rsidRPr="00B023E9" w:rsidRDefault="00191B57" w:rsidP="00191B57">
      <w:pPr>
        <w:pStyle w:val="Heading3"/>
        <w:rPr>
          <w:rFonts w:cs="Arial"/>
        </w:rPr>
      </w:pPr>
      <w:r w:rsidRPr="00B023E9">
        <w:rPr>
          <w:rFonts w:cs="Arial"/>
        </w:rPr>
        <w:t>Mandated Guidance; and</w:t>
      </w:r>
    </w:p>
    <w:p w:rsidR="00191B57" w:rsidRPr="00B023E9" w:rsidRDefault="00191B57" w:rsidP="00191B57">
      <w:pPr>
        <w:pStyle w:val="Heading3"/>
        <w:rPr>
          <w:rFonts w:cs="Arial"/>
        </w:rPr>
      </w:pPr>
      <w:r w:rsidRPr="00B023E9">
        <w:rPr>
          <w:rFonts w:cs="Arial"/>
        </w:rPr>
        <w:t>Local Terms.</w:t>
      </w:r>
    </w:p>
    <w:p w:rsidR="00191B57" w:rsidRPr="00B023E9" w:rsidRDefault="00191B57" w:rsidP="00191B57">
      <w:pPr>
        <w:pStyle w:val="Heading2"/>
        <w:rPr>
          <w:rFonts w:cs="Arial"/>
        </w:rPr>
      </w:pPr>
      <w:r w:rsidRPr="00B023E9">
        <w:rPr>
          <w:rFonts w:cs="Arial"/>
        </w:rPr>
        <w:t>This Agreement constitutes the entire agreement and understanding between the Parties relating to the Delegation and supersedes all previous agreements, promises and understandings between them, whether written or oral, relating to its subject matter.</w:t>
      </w:r>
    </w:p>
    <w:p w:rsidR="00191B57" w:rsidRPr="00B023E9" w:rsidRDefault="00191B57" w:rsidP="00191B57">
      <w:pPr>
        <w:pStyle w:val="Heading2"/>
        <w:rPr>
          <w:rFonts w:cs="Arial"/>
        </w:rPr>
      </w:pPr>
      <w:r w:rsidRPr="00B023E9">
        <w:rPr>
          <w:rFonts w:cs="Arial"/>
        </w:rPr>
        <w:t>Where it is indicated that a provision in this Agreement is not used, that provision is not relevant and has no application in this Agreement.</w:t>
      </w:r>
    </w:p>
    <w:p w:rsidR="00191B57" w:rsidRPr="00B023E9" w:rsidRDefault="00191B57" w:rsidP="00191B57">
      <w:pPr>
        <w:pStyle w:val="Heading2"/>
        <w:rPr>
          <w:rFonts w:cs="Arial"/>
        </w:rPr>
      </w:pPr>
      <w:r w:rsidRPr="00B023E9">
        <w:rPr>
          <w:rFonts w:cs="Arial"/>
        </w:rPr>
        <w:t xml:space="preserve">Where a particular clause is included in this Agreement but is not relevant to the ICB because that clause relates to matters which do not apply </w:t>
      </w:r>
      <w:r>
        <w:rPr>
          <w:rFonts w:cs="Arial"/>
        </w:rPr>
        <w:t xml:space="preserve">to </w:t>
      </w:r>
      <w:r w:rsidRPr="00B023E9">
        <w:rPr>
          <w:rFonts w:cs="Arial"/>
        </w:rPr>
        <w:t>the ICB (for example, if the clause only relates to functions that are not Delegated Functions in respect of the ICB), that clause is not relevant and has no application to this Agreement.</w:t>
      </w:r>
    </w:p>
    <w:p w:rsidR="00191B57" w:rsidRPr="00B023E9" w:rsidRDefault="00191B57" w:rsidP="00191B57">
      <w:pPr>
        <w:pStyle w:val="Heading1"/>
        <w:rPr>
          <w:rFonts w:cs="Arial"/>
        </w:rPr>
      </w:pPr>
      <w:bookmarkStart w:id="23" w:name="_Toc128558464"/>
      <w:r w:rsidRPr="00B023E9">
        <w:rPr>
          <w:rFonts w:cs="Arial"/>
        </w:rPr>
        <w:t>Background</w:t>
      </w:r>
      <w:bookmarkEnd w:id="23"/>
    </w:p>
    <w:p w:rsidR="00191B57" w:rsidRPr="00B023E9" w:rsidRDefault="00191B57" w:rsidP="00191B57">
      <w:pPr>
        <w:pStyle w:val="Heading2"/>
        <w:rPr>
          <w:rFonts w:cs="Arial"/>
        </w:rPr>
      </w:pPr>
      <w:r w:rsidRPr="00B023E9">
        <w:rPr>
          <w:rFonts w:cs="Arial"/>
        </w:rPr>
        <w:t>By this Agreement NHS England delegates the Delegated Functions to the ICB under section 65Z5 of the NHS Act while retaining the Reserved Functions.</w:t>
      </w:r>
    </w:p>
    <w:p w:rsidR="00191B57" w:rsidRPr="00B023E9" w:rsidRDefault="00191B57" w:rsidP="00191B57">
      <w:pPr>
        <w:pStyle w:val="Heading2"/>
        <w:rPr>
          <w:rFonts w:cs="Arial"/>
        </w:rPr>
      </w:pPr>
      <w:r w:rsidRPr="00B023E9">
        <w:rPr>
          <w:rFonts w:cs="Arial"/>
        </w:rPr>
        <w:t>Arrangements made under section 65Z5 may be made on such terms and conditions (including terms as to payment) as may be agreed between NHS England and the ICB.</w:t>
      </w:r>
    </w:p>
    <w:p w:rsidR="00191B57" w:rsidRPr="00B023E9" w:rsidRDefault="00191B57" w:rsidP="00191B57">
      <w:pPr>
        <w:pStyle w:val="Heading2"/>
        <w:rPr>
          <w:rFonts w:cs="Arial"/>
        </w:rPr>
      </w:pPr>
      <w:r w:rsidRPr="00B023E9">
        <w:rPr>
          <w:rFonts w:cs="Arial"/>
        </w:rPr>
        <w:lastRenderedPageBreak/>
        <w:t xml:space="preserve">This Agreement sets out the terms that apply to the exercise of the Delegated Functions by the ICB and the Parties’ associated responsibilities and measures required to ensure the effective and efficient exercise of the Delegated Functions and Reserved Functions.  </w:t>
      </w:r>
    </w:p>
    <w:p w:rsidR="00191B57" w:rsidRPr="00B023E9" w:rsidRDefault="00191B57" w:rsidP="00191B57">
      <w:pPr>
        <w:pStyle w:val="Heading1"/>
        <w:rPr>
          <w:rFonts w:cs="Arial"/>
        </w:rPr>
      </w:pPr>
      <w:bookmarkStart w:id="24" w:name="_Toc128558465"/>
      <w:r w:rsidRPr="00B023E9">
        <w:rPr>
          <w:rFonts w:cs="Arial"/>
        </w:rPr>
        <w:t>Term</w:t>
      </w:r>
      <w:bookmarkEnd w:id="24"/>
    </w:p>
    <w:p w:rsidR="00191B57" w:rsidRPr="00B023E9" w:rsidRDefault="00191B57" w:rsidP="00191B57">
      <w:pPr>
        <w:pStyle w:val="Heading2"/>
        <w:rPr>
          <w:rFonts w:cs="Arial"/>
        </w:rPr>
      </w:pPr>
      <w:r w:rsidRPr="00B023E9">
        <w:rPr>
          <w:rFonts w:cs="Arial"/>
        </w:rPr>
        <w:t xml:space="preserve">This Agreement has effect from the Date of Agreement set out in the Particulars and will remain in force unless terminated in accordance with clause </w:t>
      </w:r>
      <w:r>
        <w:rPr>
          <w:rFonts w:cs="Arial"/>
        </w:rPr>
        <w:fldChar w:fldCharType="begin"/>
      </w:r>
      <w:r>
        <w:rPr>
          <w:rFonts w:cs="Arial"/>
        </w:rPr>
        <w:instrText xml:space="preserve"> REF _Ref94513182 \r \h </w:instrText>
      </w:r>
      <w:r>
        <w:rPr>
          <w:rFonts w:cs="Arial"/>
        </w:rPr>
      </w:r>
      <w:r>
        <w:rPr>
          <w:rFonts w:cs="Arial"/>
        </w:rPr>
        <w:fldChar w:fldCharType="separate"/>
      </w:r>
      <w:r>
        <w:rPr>
          <w:rFonts w:cs="Arial"/>
        </w:rPr>
        <w:t>26</w:t>
      </w:r>
      <w:r>
        <w:rPr>
          <w:rFonts w:cs="Arial"/>
        </w:rPr>
        <w:fldChar w:fldCharType="end"/>
      </w:r>
      <w:r w:rsidRPr="00B023E9">
        <w:rPr>
          <w:rFonts w:cs="Arial"/>
        </w:rPr>
        <w:t xml:space="preserve"> </w:t>
      </w:r>
      <w:r w:rsidRPr="00B023E9">
        <w:rPr>
          <w:rFonts w:cs="Arial"/>
          <w:i/>
        </w:rPr>
        <w:t xml:space="preserve">(Termination) </w:t>
      </w:r>
      <w:r w:rsidRPr="00B023E9">
        <w:rPr>
          <w:rFonts w:cs="Arial"/>
        </w:rPr>
        <w:t>below.</w:t>
      </w:r>
    </w:p>
    <w:p w:rsidR="00191B57" w:rsidRPr="00B023E9" w:rsidRDefault="00191B57" w:rsidP="00191B57">
      <w:pPr>
        <w:pStyle w:val="Heading1"/>
        <w:rPr>
          <w:rFonts w:cs="Arial"/>
        </w:rPr>
      </w:pPr>
      <w:bookmarkStart w:id="25" w:name="_Ref404180383"/>
      <w:bookmarkStart w:id="26" w:name="_Toc128558466"/>
      <w:r w:rsidRPr="00B023E9">
        <w:rPr>
          <w:rFonts w:cs="Arial"/>
        </w:rPr>
        <w:t>Principles</w:t>
      </w:r>
      <w:bookmarkEnd w:id="25"/>
      <w:bookmarkEnd w:id="26"/>
    </w:p>
    <w:p w:rsidR="00191B57" w:rsidRPr="00B023E9" w:rsidRDefault="00191B57" w:rsidP="00191B57">
      <w:pPr>
        <w:pStyle w:val="Heading2"/>
        <w:rPr>
          <w:rFonts w:cs="Arial"/>
        </w:rPr>
      </w:pPr>
      <w:bookmarkStart w:id="27" w:name="_BPDCI_97"/>
      <w:bookmarkStart w:id="28" w:name="_BPDCI_96"/>
      <w:r w:rsidRPr="00B023E9">
        <w:rPr>
          <w:rFonts w:cs="Arial"/>
        </w:rPr>
        <w:t>In complying with the terms of this Agreement, NHS England and the ICB must:</w:t>
      </w:r>
    </w:p>
    <w:bookmarkEnd w:id="27"/>
    <w:bookmarkEnd w:id="28"/>
    <w:p w:rsidR="00191B57" w:rsidRPr="00B023E9" w:rsidRDefault="00191B57" w:rsidP="00191B57">
      <w:pPr>
        <w:pStyle w:val="Heading3"/>
        <w:rPr>
          <w:rFonts w:cs="Arial"/>
        </w:rPr>
      </w:pPr>
      <w:r w:rsidRPr="00B023E9">
        <w:rPr>
          <w:rFonts w:cs="Arial"/>
        </w:rPr>
        <w:t xml:space="preserve">at all times have regard to the Triple Aim; </w:t>
      </w:r>
    </w:p>
    <w:p w:rsidR="00191B57" w:rsidRPr="00B023E9" w:rsidRDefault="00191B57" w:rsidP="00191B57">
      <w:pPr>
        <w:pStyle w:val="Heading3"/>
        <w:rPr>
          <w:rFonts w:cs="Arial"/>
        </w:rPr>
      </w:pPr>
      <w:r w:rsidRPr="00B023E9">
        <w:rPr>
          <w:rFonts w:cs="Arial"/>
        </w:rPr>
        <w:t>at all times act in good faith and with integrity towards each other;</w:t>
      </w:r>
    </w:p>
    <w:p w:rsidR="00191B57" w:rsidRPr="00B023E9" w:rsidRDefault="00191B57" w:rsidP="00191B57">
      <w:pPr>
        <w:pStyle w:val="Heading3"/>
        <w:rPr>
          <w:rFonts w:cs="Arial"/>
        </w:rPr>
      </w:pPr>
      <w:bookmarkStart w:id="29" w:name="_BPDC_LN_INS_1799"/>
      <w:bookmarkStart w:id="30" w:name="_BPDC_PR_INS_1800"/>
      <w:bookmarkStart w:id="31" w:name="_BPDC_LN_INS_1797"/>
      <w:bookmarkStart w:id="32" w:name="_BPDC_PR_INS_1798"/>
      <w:bookmarkStart w:id="33" w:name="_BPDCI_99"/>
      <w:bookmarkEnd w:id="29"/>
      <w:bookmarkEnd w:id="30"/>
      <w:bookmarkEnd w:id="31"/>
      <w:bookmarkEnd w:id="32"/>
      <w:r w:rsidRPr="00B023E9">
        <w:rPr>
          <w:rFonts w:cs="Arial"/>
        </w:rPr>
        <w:t>have regard to the intention that commissioning functions in respect of Primary Medical Services, Primary Dental Services and Primary Ophthalmic Services will in future be directly conferred on the ICB;</w:t>
      </w:r>
      <w:bookmarkEnd w:id="33"/>
    </w:p>
    <w:p w:rsidR="00191B57" w:rsidRPr="00B023E9" w:rsidRDefault="00191B57" w:rsidP="00191B57">
      <w:pPr>
        <w:pStyle w:val="Heading3"/>
        <w:rPr>
          <w:rFonts w:cs="Arial"/>
        </w:rPr>
      </w:pPr>
      <w:bookmarkStart w:id="34" w:name="_BPDC_LN_INS_1795"/>
      <w:bookmarkStart w:id="35" w:name="_BPDC_PR_INS_1796"/>
      <w:bookmarkEnd w:id="34"/>
      <w:bookmarkEnd w:id="35"/>
      <w:r w:rsidRPr="00B023E9">
        <w:rPr>
          <w:rFonts w:cs="Arial"/>
        </w:rPr>
        <w:t>consider how it can meet its legal duties to involve patients and the public in shaping the provision of services, including by working with local communities, under-represented groups and those with protected characteristics for the purposes of the Equality Act 2010;</w:t>
      </w:r>
    </w:p>
    <w:p w:rsidR="00191B57" w:rsidRPr="00B023E9" w:rsidRDefault="00191B57" w:rsidP="00191B57">
      <w:pPr>
        <w:pStyle w:val="Heading3"/>
        <w:rPr>
          <w:rFonts w:cs="Arial"/>
        </w:rPr>
      </w:pPr>
      <w:bookmarkStart w:id="36" w:name="_BPDC_LN_INS_1793"/>
      <w:bookmarkStart w:id="37" w:name="_BPDC_PR_INS_1794"/>
      <w:bookmarkStart w:id="38" w:name="_BPDCI_119"/>
      <w:bookmarkStart w:id="39" w:name="_BPDCI_118"/>
      <w:bookmarkEnd w:id="36"/>
      <w:bookmarkEnd w:id="37"/>
      <w:r w:rsidRPr="00B023E9">
        <w:rPr>
          <w:rFonts w:cs="Arial"/>
        </w:rPr>
        <w:t>consider how in performing their obligations they can address health inequalities;</w:t>
      </w:r>
    </w:p>
    <w:p w:rsidR="00191B57" w:rsidRPr="00B023E9" w:rsidRDefault="00191B57" w:rsidP="00191B57">
      <w:pPr>
        <w:pStyle w:val="Heading3"/>
        <w:rPr>
          <w:rFonts w:cs="Arial"/>
        </w:rPr>
      </w:pPr>
      <w:bookmarkStart w:id="40" w:name="_BPDC_LN_INS_1791"/>
      <w:bookmarkStart w:id="41" w:name="_BPDC_PR_INS_1792"/>
      <w:bookmarkEnd w:id="38"/>
      <w:bookmarkEnd w:id="39"/>
      <w:bookmarkEnd w:id="40"/>
      <w:bookmarkEnd w:id="41"/>
      <w:r w:rsidRPr="00B023E9">
        <w:rPr>
          <w:rFonts w:cs="Arial"/>
        </w:rPr>
        <w:t>at all times exercise functions effectively, efficiently and economically;</w:t>
      </w:r>
    </w:p>
    <w:p w:rsidR="00191B57" w:rsidRPr="00B023E9" w:rsidRDefault="00191B57" w:rsidP="00191B57">
      <w:pPr>
        <w:pStyle w:val="Heading3"/>
        <w:rPr>
          <w:rFonts w:cs="Arial"/>
        </w:rPr>
      </w:pPr>
      <w:bookmarkStart w:id="42" w:name="_BPDC_LN_INS_1789"/>
      <w:bookmarkStart w:id="43" w:name="_BPDC_PR_INS_1790"/>
      <w:bookmarkEnd w:id="42"/>
      <w:bookmarkEnd w:id="43"/>
      <w:r w:rsidRPr="00B023E9">
        <w:rPr>
          <w:rFonts w:cs="Arial"/>
        </w:rPr>
        <w:t>act in a timely manner;</w:t>
      </w:r>
    </w:p>
    <w:p w:rsidR="00191B57" w:rsidRPr="00B023E9" w:rsidRDefault="00191B57" w:rsidP="00191B57">
      <w:pPr>
        <w:pStyle w:val="Heading3"/>
        <w:rPr>
          <w:rFonts w:cs="Arial"/>
        </w:rPr>
      </w:pPr>
      <w:bookmarkStart w:id="44" w:name="_BPDC_LN_INS_1787"/>
      <w:bookmarkStart w:id="45" w:name="_BPDC_PR_INS_1788"/>
      <w:bookmarkEnd w:id="44"/>
      <w:bookmarkEnd w:id="45"/>
      <w:r w:rsidRPr="00B023E9">
        <w:rPr>
          <w:rFonts w:cs="Arial"/>
        </w:rPr>
        <w:t>share information and best practice, and work collaboratively to identify solutions and enhance the evidence base for the commissioning and provision of health services, eliminate duplication of effort, mitigate risk and reduce cost; and</w:t>
      </w:r>
    </w:p>
    <w:p w:rsidR="00191B57" w:rsidRPr="00B023E9" w:rsidRDefault="00191B57" w:rsidP="00191B57">
      <w:pPr>
        <w:pStyle w:val="Heading3"/>
        <w:rPr>
          <w:rFonts w:cs="Arial"/>
        </w:rPr>
      </w:pPr>
      <w:bookmarkStart w:id="46" w:name="_BPDC_LN_INS_1785"/>
      <w:bookmarkStart w:id="47" w:name="_BPDC_PR_INS_1786"/>
      <w:bookmarkEnd w:id="46"/>
      <w:bookmarkEnd w:id="47"/>
      <w:r w:rsidRPr="00B023E9">
        <w:rPr>
          <w:rFonts w:cs="Arial"/>
        </w:rPr>
        <w:t>have regard to the needs and views of the other Party and as far as is lawful and reasonably practicable, take such needs and views into account.</w:t>
      </w:r>
    </w:p>
    <w:p w:rsidR="00191B57" w:rsidRPr="00B023E9" w:rsidRDefault="00191B57" w:rsidP="00191B57">
      <w:pPr>
        <w:pStyle w:val="Heading1"/>
        <w:rPr>
          <w:rFonts w:cs="Arial"/>
        </w:rPr>
      </w:pPr>
      <w:bookmarkStart w:id="48" w:name="_Toc128558467"/>
      <w:r w:rsidRPr="00B023E9">
        <w:rPr>
          <w:rFonts w:cs="Arial"/>
        </w:rPr>
        <w:lastRenderedPageBreak/>
        <w:t>Delegation</w:t>
      </w:r>
      <w:bookmarkEnd w:id="48"/>
    </w:p>
    <w:p w:rsidR="00191B57" w:rsidRPr="00B023E9" w:rsidRDefault="00191B57" w:rsidP="00191B57">
      <w:pPr>
        <w:pStyle w:val="Heading2"/>
        <w:rPr>
          <w:rFonts w:cs="Arial"/>
        </w:rPr>
      </w:pPr>
      <w:bookmarkStart w:id="49" w:name="_Ref88641800"/>
      <w:bookmarkStart w:id="50" w:name="_BPDCI_122"/>
      <w:bookmarkStart w:id="51" w:name="_BPDCI_121"/>
      <w:bookmarkStart w:id="52" w:name="_BPDCI_112"/>
      <w:bookmarkStart w:id="53" w:name="_BPDCI_111"/>
      <w:r w:rsidRPr="00B023E9">
        <w:rPr>
          <w:rFonts w:cs="Arial"/>
        </w:rPr>
        <w:t>In accordance with its statutory powers under section 65Z5 of the NHS Act, NHS England hereby delegates the exercise of the Delegated Functions to the ICB to empower it to commission a range of services for its Population, as further described in this Agreement (“</w:t>
      </w:r>
      <w:r w:rsidRPr="00B023E9">
        <w:rPr>
          <w:rFonts w:cs="Arial"/>
          <w:b/>
          <w:bCs/>
        </w:rPr>
        <w:t>Delegation</w:t>
      </w:r>
      <w:r w:rsidRPr="00B023E9">
        <w:rPr>
          <w:rFonts w:cs="Arial"/>
        </w:rPr>
        <w:t>”).</w:t>
      </w:r>
      <w:bookmarkEnd w:id="49"/>
      <w:r w:rsidRPr="00B023E9">
        <w:rPr>
          <w:rFonts w:cs="Arial"/>
        </w:rPr>
        <w:t xml:space="preserve">  </w:t>
      </w:r>
    </w:p>
    <w:bookmarkEnd w:id="50"/>
    <w:bookmarkEnd w:id="51"/>
    <w:bookmarkEnd w:id="52"/>
    <w:bookmarkEnd w:id="53"/>
    <w:p w:rsidR="00191B57" w:rsidRPr="00B023E9" w:rsidRDefault="00191B57" w:rsidP="00191B57">
      <w:pPr>
        <w:pStyle w:val="Heading2"/>
        <w:rPr>
          <w:rFonts w:cs="Arial"/>
        </w:rPr>
      </w:pPr>
      <w:r w:rsidRPr="00B023E9">
        <w:rPr>
          <w:rFonts w:cs="Arial"/>
        </w:rPr>
        <w:t>The Delegated Functions are the functions described as being delegated to the ICB as have been ident</w:t>
      </w:r>
      <w:r>
        <w:rPr>
          <w:rFonts w:cs="Arial"/>
        </w:rPr>
        <w:t>i</w:t>
      </w:r>
      <w:r w:rsidRPr="00B023E9">
        <w:rPr>
          <w:rFonts w:cs="Arial"/>
        </w:rPr>
        <w:t xml:space="preserve">fied as included in clause </w:t>
      </w:r>
      <w:r>
        <w:rPr>
          <w:rFonts w:cs="Arial"/>
        </w:rPr>
        <w:fldChar w:fldCharType="begin"/>
      </w:r>
      <w:r>
        <w:rPr>
          <w:rFonts w:cs="Arial"/>
        </w:rPr>
        <w:instrText xml:space="preserve"> REF _Ref88642083 \r \h </w:instrText>
      </w:r>
      <w:r>
        <w:rPr>
          <w:rFonts w:cs="Arial"/>
        </w:rPr>
      </w:r>
      <w:r>
        <w:rPr>
          <w:rFonts w:cs="Arial"/>
        </w:rPr>
        <w:fldChar w:fldCharType="separate"/>
      </w:r>
      <w:r>
        <w:rPr>
          <w:rFonts w:cs="Arial"/>
        </w:rPr>
        <w:t>1</w:t>
      </w:r>
      <w:r>
        <w:rPr>
          <w:rFonts w:cs="Arial"/>
        </w:rPr>
        <w:fldChar w:fldCharType="end"/>
      </w:r>
      <w:r w:rsidRPr="00B023E9">
        <w:rPr>
          <w:rFonts w:cs="Arial"/>
        </w:rPr>
        <w:t xml:space="preserve"> (</w:t>
      </w:r>
      <w:r w:rsidRPr="0037001A">
        <w:rPr>
          <w:rFonts w:cs="Arial"/>
          <w:i/>
          <w:iCs/>
        </w:rPr>
        <w:t>Particulars</w:t>
      </w:r>
      <w:r w:rsidRPr="00B023E9">
        <w:rPr>
          <w:rFonts w:cs="Arial"/>
        </w:rPr>
        <w:t>) and included as a Schedule to this Agreement</w:t>
      </w:r>
      <w:r>
        <w:rPr>
          <w:rFonts w:cs="Arial"/>
        </w:rPr>
        <w:t xml:space="preserve">. </w:t>
      </w:r>
    </w:p>
    <w:p w:rsidR="00191B57" w:rsidRPr="00B023E9" w:rsidRDefault="00191B57" w:rsidP="00191B57">
      <w:pPr>
        <w:pStyle w:val="Heading2"/>
        <w:rPr>
          <w:rFonts w:cs="Arial"/>
        </w:rPr>
      </w:pPr>
      <w:r w:rsidRPr="00B023E9">
        <w:rPr>
          <w:rFonts w:cs="Arial"/>
        </w:rPr>
        <w:t>The Delegation in respect of each Delegated Function has effect from the relevant Effective Date of Delegation.</w:t>
      </w:r>
    </w:p>
    <w:p w:rsidR="00191B57" w:rsidRPr="00B023E9" w:rsidRDefault="00191B57" w:rsidP="00191B57">
      <w:pPr>
        <w:pStyle w:val="Heading2"/>
        <w:rPr>
          <w:rFonts w:cs="Arial"/>
        </w:rPr>
      </w:pPr>
      <w:bookmarkStart w:id="54" w:name="_Ref101536624"/>
      <w:bookmarkStart w:id="55" w:name="_Ref94513270"/>
      <w:r w:rsidRPr="00B023E9">
        <w:rPr>
          <w:rFonts w:cs="Arial"/>
        </w:rPr>
        <w:t>NHS England may by Contractual Notice allocate Contracts to the ICB such that they are included as part of the Delegation.</w:t>
      </w:r>
      <w:r>
        <w:rPr>
          <w:rFonts w:cs="Arial"/>
        </w:rPr>
        <w:t xml:space="preserve"> </w:t>
      </w:r>
      <w:r w:rsidRPr="00B023E9">
        <w:rPr>
          <w:rFonts w:cs="Arial"/>
        </w:rPr>
        <w:t>The Delegated Functions must be exercised both in respect of the relevant Contract and any related matters concerning any Provider that is a party to Contract or Arrangement.</w:t>
      </w:r>
      <w:bookmarkEnd w:id="54"/>
      <w:r w:rsidRPr="00B023E9">
        <w:rPr>
          <w:rFonts w:cs="Arial"/>
        </w:rPr>
        <w:t xml:space="preserve">   </w:t>
      </w:r>
      <w:bookmarkEnd w:id="55"/>
    </w:p>
    <w:p w:rsidR="00191B57" w:rsidRPr="00B023E9" w:rsidRDefault="00191B57" w:rsidP="00191B57">
      <w:pPr>
        <w:pStyle w:val="Heading2"/>
        <w:rPr>
          <w:rFonts w:cs="Arial"/>
        </w:rPr>
      </w:pPr>
      <w:bookmarkStart w:id="56" w:name="_Hlk111539953"/>
      <w:r w:rsidRPr="00B023E9">
        <w:rPr>
          <w:rFonts w:cs="Arial"/>
        </w:rPr>
        <w:t xml:space="preserve">Subsequent to the Effective Date of Delegation and for the duration of this Agreement, unless otherwise agreed any new Contract entered into in respect of the Delegated Functions shall be managed by the ICB in accordance with the provisions of this Agreement.  </w:t>
      </w:r>
    </w:p>
    <w:p w:rsidR="00191B57" w:rsidRPr="00B023E9" w:rsidRDefault="00191B57" w:rsidP="00191B57">
      <w:pPr>
        <w:pStyle w:val="Heading2"/>
        <w:rPr>
          <w:rFonts w:cs="Arial"/>
        </w:rPr>
      </w:pPr>
      <w:bookmarkStart w:id="57" w:name="_Ref95127466"/>
      <w:r w:rsidRPr="00B023E9">
        <w:rPr>
          <w:rFonts w:cs="Arial"/>
        </w:rPr>
        <w:t>NHS England may by Contractual Notice add or remove Contracts to or from the list of those allocated to the ICB for the purposes of this Agreement. In particular, NHS England may add or remove Contracts where this is associated with an extension or reduction of the scope of the Delegated Functions.</w:t>
      </w:r>
      <w:bookmarkEnd w:id="57"/>
    </w:p>
    <w:bookmarkEnd w:id="56"/>
    <w:p w:rsidR="00191B57" w:rsidRPr="00B023E9" w:rsidRDefault="00191B57" w:rsidP="00191B57">
      <w:pPr>
        <w:pStyle w:val="Heading2"/>
        <w:rPr>
          <w:rFonts w:cs="Arial"/>
        </w:rPr>
      </w:pPr>
      <w:r w:rsidRPr="00B023E9">
        <w:rPr>
          <w:rFonts w:cs="Arial"/>
        </w:rPr>
        <w:t>Decisions of the ICB in respect of the Delegated Functions and made in accordance with the terms of this Agreement shall be binding on NHS England and the ICB.</w:t>
      </w:r>
    </w:p>
    <w:p w:rsidR="00191B57" w:rsidRPr="00B023E9" w:rsidRDefault="00191B57" w:rsidP="00191B57">
      <w:pPr>
        <w:pStyle w:val="Heading2"/>
        <w:rPr>
          <w:rFonts w:cs="Arial"/>
        </w:rPr>
      </w:pPr>
      <w:bookmarkStart w:id="58" w:name="_BPDCI_128"/>
      <w:bookmarkStart w:id="59" w:name="_BPDCI_127"/>
      <w:bookmarkStart w:id="60" w:name="_BPDCI_126"/>
      <w:bookmarkStart w:id="61" w:name="_BPDCI_125"/>
      <w:bookmarkStart w:id="62" w:name="_Ref119321575"/>
      <w:r w:rsidRPr="00B023E9">
        <w:rPr>
          <w:rFonts w:cs="Arial"/>
        </w:rPr>
        <w:lastRenderedPageBreak/>
        <w:t>Unless expressly provided for in this Agreement, the ICB is not authorised by this Agreement to take any step or make any decision in respect of Reserved Functions. Any such purported decision of the ICB is invalid and not binding on NHS England unless ratified in writing by NHS England in accordance with the NHS England Scheme of Delegation and Standing Financial Instructions.</w:t>
      </w:r>
      <w:bookmarkStart w:id="63" w:name="_Ref88640786"/>
      <w:bookmarkStart w:id="64" w:name="_BPDCI_124"/>
      <w:bookmarkStart w:id="65" w:name="_BPDCI_123"/>
      <w:bookmarkStart w:id="66" w:name="_BPDCI_120"/>
      <w:bookmarkEnd w:id="58"/>
      <w:bookmarkEnd w:id="59"/>
      <w:bookmarkEnd w:id="60"/>
      <w:bookmarkEnd w:id="61"/>
      <w:r>
        <w:rPr>
          <w:rFonts w:cs="Arial"/>
        </w:rPr>
        <w:t xml:space="preserve"> </w:t>
      </w:r>
      <w:r w:rsidRPr="00B023E9">
        <w:rPr>
          <w:rFonts w:cs="Arial"/>
        </w:rPr>
        <w:t>NHS England may</w:t>
      </w:r>
      <w:r>
        <w:rPr>
          <w:rFonts w:cs="Arial"/>
        </w:rPr>
        <w:t xml:space="preserve">, </w:t>
      </w:r>
      <w:r w:rsidRPr="00B023E9">
        <w:rPr>
          <w:rFonts w:cs="Arial"/>
        </w:rPr>
        <w:t>acting reasonabl</w:t>
      </w:r>
      <w:r>
        <w:rPr>
          <w:rFonts w:cs="Arial"/>
        </w:rPr>
        <w:t>y</w:t>
      </w:r>
      <w:r w:rsidRPr="00B023E9">
        <w:rPr>
          <w:rFonts w:cs="Arial"/>
        </w:rPr>
        <w:t xml:space="preserve"> and solely to the extent that the decision relates to the Delegated Functions,  substitute its own decision for any decision which the ICB purports to make where NHS England reasonably considers that the impact of the ICB decision could, in relation to the Delegated Functions, cause the ICB to be acting unlawfully, in breach of this Agreement including Mandated Guidance, or in breach of any Contract. The ICB must provide any information, assistance and support as NHS England requires to enable it to determine whether to make any such decision.</w:t>
      </w:r>
      <w:bookmarkEnd w:id="62"/>
      <w:r w:rsidRPr="00B023E9">
        <w:rPr>
          <w:rFonts w:cs="Arial"/>
        </w:rPr>
        <w:t xml:space="preserve">  </w:t>
      </w:r>
      <w:bookmarkEnd w:id="63"/>
    </w:p>
    <w:p w:rsidR="00191B57" w:rsidRPr="00B023E9" w:rsidRDefault="00191B57" w:rsidP="00191B57">
      <w:pPr>
        <w:pStyle w:val="Heading2"/>
        <w:rPr>
          <w:rFonts w:cs="Arial"/>
        </w:rPr>
      </w:pPr>
      <w:bookmarkStart w:id="67" w:name="_Ref119321582"/>
      <w:bookmarkEnd w:id="64"/>
      <w:bookmarkEnd w:id="65"/>
      <w:bookmarkEnd w:id="66"/>
      <w:r w:rsidRPr="00B023E9">
        <w:rPr>
          <w:rFonts w:cs="Arial"/>
        </w:rPr>
        <w:t xml:space="preserve">The terms of clause </w:t>
      </w:r>
      <w:r w:rsidRPr="00B023E9">
        <w:rPr>
          <w:rFonts w:cs="Arial"/>
        </w:rPr>
        <w:fldChar w:fldCharType="begin"/>
      </w:r>
      <w:r w:rsidRPr="00B023E9">
        <w:rPr>
          <w:rFonts w:cs="Arial"/>
        </w:rPr>
        <w:instrText xml:space="preserve"> REF _Ref88640786 \r \h  \* MERGEFORMAT </w:instrText>
      </w:r>
      <w:r w:rsidRPr="00B023E9">
        <w:rPr>
          <w:rFonts w:cs="Arial"/>
        </w:rPr>
      </w:r>
      <w:r w:rsidRPr="00B023E9">
        <w:rPr>
          <w:rFonts w:cs="Arial"/>
        </w:rPr>
        <w:fldChar w:fldCharType="separate"/>
      </w:r>
      <w:r>
        <w:rPr>
          <w:rFonts w:cs="Arial"/>
        </w:rPr>
        <w:t>6.8</w:t>
      </w:r>
      <w:r w:rsidRPr="00B023E9">
        <w:rPr>
          <w:rFonts w:cs="Arial"/>
        </w:rPr>
        <w:fldChar w:fldCharType="end"/>
      </w:r>
      <w:r w:rsidRPr="00B023E9">
        <w:rPr>
          <w:rFonts w:cs="Arial"/>
        </w:rPr>
        <w:t xml:space="preserve"> are without prejudice to the ability of NHS England to enforce the terms of this Agreement or otherwise take action in respect of any failure by the ICB to comply with this Agreement.</w:t>
      </w:r>
      <w:bookmarkEnd w:id="67"/>
    </w:p>
    <w:p w:rsidR="00191B57" w:rsidRPr="00B023E9" w:rsidRDefault="00191B57" w:rsidP="00191B57">
      <w:pPr>
        <w:pStyle w:val="Heading1"/>
        <w:rPr>
          <w:rFonts w:cs="Arial"/>
        </w:rPr>
      </w:pPr>
      <w:bookmarkStart w:id="68" w:name="_Toc128558468"/>
      <w:r w:rsidRPr="00B023E9">
        <w:rPr>
          <w:rFonts w:cs="Arial"/>
        </w:rPr>
        <w:t>Exercise of Delegated Functions</w:t>
      </w:r>
      <w:bookmarkEnd w:id="68"/>
      <w:r w:rsidRPr="00B023E9">
        <w:rPr>
          <w:rFonts w:cs="Arial"/>
        </w:rPr>
        <w:t xml:space="preserve"> </w:t>
      </w:r>
    </w:p>
    <w:p w:rsidR="00191B57" w:rsidRPr="00B023E9" w:rsidRDefault="00191B57" w:rsidP="00191B57">
      <w:pPr>
        <w:pStyle w:val="Heading2"/>
        <w:rPr>
          <w:rFonts w:cs="Arial"/>
        </w:rPr>
      </w:pPr>
      <w:bookmarkStart w:id="69" w:name="_Ref88640803"/>
      <w:bookmarkStart w:id="70" w:name="_BPDCI_117"/>
      <w:bookmarkStart w:id="71" w:name="_BPDCI_116"/>
      <w:bookmarkStart w:id="72" w:name="_BPDCI_115"/>
      <w:r w:rsidRPr="00B023E9">
        <w:rPr>
          <w:rFonts w:cs="Arial"/>
        </w:rPr>
        <w:t>The ICB agrees that it will exercise the Delegated Functions in accordance with:</w:t>
      </w:r>
      <w:bookmarkEnd w:id="69"/>
    </w:p>
    <w:bookmarkEnd w:id="70"/>
    <w:bookmarkEnd w:id="71"/>
    <w:bookmarkEnd w:id="72"/>
    <w:p w:rsidR="00191B57" w:rsidRPr="00B023E9" w:rsidRDefault="00191B57" w:rsidP="00191B57">
      <w:pPr>
        <w:pStyle w:val="Heading3"/>
        <w:rPr>
          <w:rFonts w:cs="Arial"/>
        </w:rPr>
      </w:pPr>
      <w:r w:rsidRPr="00B023E9">
        <w:rPr>
          <w:rFonts w:cs="Arial"/>
        </w:rPr>
        <w:t xml:space="preserve">the terms of this Agreement including Mandated Guidance; </w:t>
      </w:r>
    </w:p>
    <w:p w:rsidR="00191B57" w:rsidRPr="00B023E9" w:rsidRDefault="00191B57" w:rsidP="00191B57">
      <w:pPr>
        <w:pStyle w:val="Heading3"/>
        <w:rPr>
          <w:rFonts w:cs="Arial"/>
        </w:rPr>
      </w:pPr>
      <w:r w:rsidRPr="00B023E9">
        <w:rPr>
          <w:rFonts w:cs="Arial"/>
        </w:rPr>
        <w:t>any Contractual Notices;</w:t>
      </w:r>
    </w:p>
    <w:p w:rsidR="00191B57" w:rsidRPr="00B023E9" w:rsidRDefault="00191B57" w:rsidP="00191B57">
      <w:pPr>
        <w:pStyle w:val="Heading3"/>
        <w:rPr>
          <w:rFonts w:cs="Arial"/>
        </w:rPr>
      </w:pPr>
      <w:r w:rsidRPr="00B023E9">
        <w:rPr>
          <w:rFonts w:cs="Arial"/>
        </w:rPr>
        <w:t>all applicable Law and Guidance;</w:t>
      </w:r>
    </w:p>
    <w:p w:rsidR="00191B57" w:rsidRPr="00B023E9" w:rsidRDefault="00191B57" w:rsidP="00191B57">
      <w:pPr>
        <w:pStyle w:val="Heading3"/>
        <w:rPr>
          <w:rFonts w:cs="Arial"/>
        </w:rPr>
      </w:pPr>
      <w:r w:rsidRPr="00B023E9">
        <w:rPr>
          <w:rFonts w:cs="Arial"/>
        </w:rPr>
        <w:t>the ICB’s constitution;</w:t>
      </w:r>
    </w:p>
    <w:p w:rsidR="00191B57" w:rsidRPr="00B023E9" w:rsidRDefault="00191B57" w:rsidP="00191B57">
      <w:pPr>
        <w:pStyle w:val="Heading3"/>
        <w:rPr>
          <w:rFonts w:cs="Arial"/>
        </w:rPr>
      </w:pPr>
      <w:bookmarkStart w:id="73" w:name="_BPDC_LN_INS_1760"/>
      <w:bookmarkStart w:id="74" w:name="_BPDC_PR_INS_1761"/>
      <w:bookmarkStart w:id="75" w:name="_BPDCI_131"/>
      <w:bookmarkEnd w:id="73"/>
      <w:bookmarkEnd w:id="74"/>
      <w:r w:rsidRPr="00B023E9">
        <w:rPr>
          <w:rFonts w:cs="Arial"/>
        </w:rPr>
        <w:t>the requirements of any assurance arrangements made by NHS England,  and</w:t>
      </w:r>
      <w:bookmarkEnd w:id="75"/>
      <w:r w:rsidRPr="00B023E9">
        <w:rPr>
          <w:rFonts w:cs="Arial"/>
        </w:rPr>
        <w:t>;</w:t>
      </w:r>
    </w:p>
    <w:p w:rsidR="00191B57" w:rsidRPr="00B023E9" w:rsidRDefault="00191B57" w:rsidP="00191B57">
      <w:pPr>
        <w:pStyle w:val="Heading3"/>
        <w:rPr>
          <w:rFonts w:cs="Arial"/>
        </w:rPr>
      </w:pPr>
      <w:bookmarkStart w:id="76" w:name="_BPDC_LN_INS_1758"/>
      <w:bookmarkStart w:id="77" w:name="_BPDC_PR_INS_1759"/>
      <w:bookmarkStart w:id="78" w:name="_BPDCI_135"/>
      <w:bookmarkStart w:id="79" w:name="_BPDCI_134"/>
      <w:bookmarkStart w:id="80" w:name="_BPDCI_133"/>
      <w:bookmarkEnd w:id="76"/>
      <w:bookmarkEnd w:id="77"/>
      <w:r w:rsidRPr="00B023E9">
        <w:rPr>
          <w:rFonts w:cs="Arial"/>
        </w:rPr>
        <w:t>Good Practice.</w:t>
      </w:r>
    </w:p>
    <w:p w:rsidR="00191B57" w:rsidRPr="00B023E9" w:rsidRDefault="00191B57" w:rsidP="00191B57">
      <w:pPr>
        <w:pStyle w:val="Heading2"/>
        <w:rPr>
          <w:rFonts w:cs="Arial"/>
        </w:rPr>
      </w:pPr>
      <w:bookmarkStart w:id="81" w:name="_Ref88641814"/>
      <w:bookmarkStart w:id="82" w:name="_BPDCI_146"/>
      <w:bookmarkStart w:id="83" w:name="_BPDCI_145"/>
      <w:bookmarkStart w:id="84" w:name="_BPDCI_144"/>
      <w:bookmarkStart w:id="85" w:name="_BPDCI_143"/>
      <w:bookmarkStart w:id="86" w:name="_BPDCI_142"/>
      <w:bookmarkStart w:id="87" w:name="_BPDCI_141"/>
      <w:bookmarkStart w:id="88" w:name="_BPDCI_137"/>
      <w:bookmarkStart w:id="89" w:name="_BPDCI_136"/>
      <w:bookmarkEnd w:id="78"/>
      <w:bookmarkEnd w:id="79"/>
      <w:bookmarkEnd w:id="80"/>
      <w:r w:rsidRPr="00B023E9">
        <w:rPr>
          <w:rFonts w:cs="Arial"/>
        </w:rPr>
        <w:lastRenderedPageBreak/>
        <w:t xml:space="preserve">In exercising the Delegated Functions, the ICB must comply with the Mandated Guidance set out at </w:t>
      </w:r>
      <w:r w:rsidRPr="00E426D0">
        <w:rPr>
          <w:rFonts w:cs="Arial"/>
        </w:rPr>
        <w:fldChar w:fldCharType="begin"/>
      </w:r>
      <w:r w:rsidRPr="00E426D0">
        <w:rPr>
          <w:rFonts w:cs="Arial"/>
        </w:rPr>
        <w:instrText xml:space="preserve"> REF Sch9 \h  \* MERGEFORMAT </w:instrText>
      </w:r>
      <w:r w:rsidRPr="00E426D0">
        <w:rPr>
          <w:rFonts w:cs="Arial"/>
        </w:rPr>
      </w:r>
      <w:r w:rsidRPr="00E426D0">
        <w:rPr>
          <w:rFonts w:cs="Arial"/>
        </w:rPr>
        <w:fldChar w:fldCharType="separate"/>
      </w:r>
      <w:r w:rsidRPr="00E426D0">
        <w:t>Schedule 9</w:t>
      </w:r>
      <w:r w:rsidRPr="00E426D0">
        <w:rPr>
          <w:rFonts w:cs="Arial"/>
        </w:rPr>
        <w:fldChar w:fldCharType="end"/>
      </w:r>
      <w:r>
        <w:rPr>
          <w:rFonts w:cs="Arial"/>
        </w:rPr>
        <w:t xml:space="preserve"> (</w:t>
      </w:r>
      <w:r>
        <w:rPr>
          <w:rFonts w:cs="Arial"/>
          <w:i/>
          <w:iCs/>
        </w:rPr>
        <w:t>Mandated Guidance)</w:t>
      </w:r>
      <w:r w:rsidRPr="00B023E9">
        <w:rPr>
          <w:rFonts w:cs="Arial"/>
        </w:rPr>
        <w:t xml:space="preserve"> or otherwise referred to in the Schedules to this Agreement and such further Mandated Guidance as may be </w:t>
      </w:r>
      <w:bookmarkStart w:id="90" w:name="_BPDCD_139"/>
      <w:r w:rsidRPr="00B023E9">
        <w:rPr>
          <w:rFonts w:cs="Arial"/>
        </w:rPr>
        <w:t xml:space="preserve">issued </w:t>
      </w:r>
      <w:bookmarkEnd w:id="90"/>
      <w:r w:rsidRPr="00B023E9">
        <w:rPr>
          <w:rFonts w:cs="Arial"/>
        </w:rPr>
        <w:t>by NHS England from time to time</w:t>
      </w:r>
      <w:bookmarkStart w:id="91" w:name="_BPDCD_140"/>
      <w:r w:rsidRPr="00B023E9">
        <w:rPr>
          <w:rFonts w:cs="Arial"/>
        </w:rPr>
        <w:t>, including</w:t>
      </w:r>
      <w:bookmarkEnd w:id="91"/>
      <w:r w:rsidRPr="00B023E9">
        <w:rPr>
          <w:rFonts w:cs="Arial"/>
        </w:rPr>
        <w:t xml:space="preserve"> on the Direct Commissioning Guidance Webpage. </w:t>
      </w:r>
      <w:bookmarkEnd w:id="81"/>
      <w:r w:rsidRPr="00B023E9">
        <w:rPr>
          <w:rFonts w:cs="Arial"/>
        </w:rPr>
        <w:t xml:space="preserve"> </w:t>
      </w:r>
    </w:p>
    <w:p w:rsidR="00191B57" w:rsidRPr="00B023E9" w:rsidRDefault="00191B57" w:rsidP="00191B57">
      <w:pPr>
        <w:pStyle w:val="Heading2"/>
        <w:rPr>
          <w:rFonts w:cs="Arial"/>
        </w:rPr>
      </w:pPr>
      <w:bookmarkStart w:id="92" w:name="_Hlk111540018"/>
      <w:bookmarkEnd w:id="82"/>
      <w:bookmarkEnd w:id="83"/>
      <w:bookmarkEnd w:id="84"/>
      <w:bookmarkEnd w:id="85"/>
      <w:bookmarkEnd w:id="86"/>
      <w:bookmarkEnd w:id="87"/>
      <w:bookmarkEnd w:id="88"/>
      <w:bookmarkEnd w:id="89"/>
      <w:r w:rsidRPr="00B023E9">
        <w:rPr>
          <w:rFonts w:cs="Arial"/>
        </w:rPr>
        <w:t>NHS England may, at its discretion, issue Contractual Notices from time to time relating to the manner in which the Delegated Functions must be exercised by the ICB.  Contractual Notices will have effect as variations to this Agreement.</w:t>
      </w:r>
    </w:p>
    <w:bookmarkEnd w:id="92"/>
    <w:p w:rsidR="00191B57" w:rsidRDefault="00191B57" w:rsidP="00191B57">
      <w:pPr>
        <w:pStyle w:val="Heading2"/>
        <w:rPr>
          <w:rFonts w:cs="Arial"/>
        </w:rPr>
      </w:pPr>
      <w:r w:rsidRPr="00B023E9">
        <w:rPr>
          <w:rFonts w:cs="Arial"/>
        </w:rPr>
        <w:t xml:space="preserve">The ICB must establish effective, </w:t>
      </w:r>
      <w:bookmarkStart w:id="93" w:name="_BPDCI_147"/>
      <w:r w:rsidRPr="00B023E9">
        <w:rPr>
          <w:rFonts w:cs="Arial"/>
        </w:rPr>
        <w:t xml:space="preserve">safe, </w:t>
      </w:r>
      <w:bookmarkEnd w:id="93"/>
      <w:r w:rsidRPr="00B023E9">
        <w:rPr>
          <w:rFonts w:cs="Arial"/>
        </w:rPr>
        <w:t xml:space="preserve">efficient and economic arrangements for the discharge of the Delegated Functions.  </w:t>
      </w:r>
    </w:p>
    <w:p w:rsidR="00191B57" w:rsidRPr="00B023E9" w:rsidRDefault="00191B57" w:rsidP="00191B57">
      <w:pPr>
        <w:pStyle w:val="Heading2"/>
        <w:rPr>
          <w:rFonts w:cs="Arial"/>
        </w:rPr>
      </w:pPr>
      <w:bookmarkStart w:id="94" w:name="_BPDCMF_148"/>
      <w:r w:rsidRPr="00B023E9">
        <w:rPr>
          <w:rFonts w:cs="Arial"/>
        </w:rPr>
        <w:t>The ICB must give due consideration to whether any of the Delegated Functions should be exercised collaboratively with other NHS bodies or Local Authorities including, without limitation, by means of arrangements under section 65Z5 and section 75 of the NHS Act</w:t>
      </w:r>
      <w:bookmarkEnd w:id="94"/>
      <w:r w:rsidRPr="00B023E9">
        <w:rPr>
          <w:rFonts w:cs="Arial"/>
        </w:rPr>
        <w:t xml:space="preserve">. </w:t>
      </w:r>
    </w:p>
    <w:p w:rsidR="00191B57" w:rsidRPr="00B023E9" w:rsidRDefault="00191B57" w:rsidP="00191B57">
      <w:pPr>
        <w:pStyle w:val="Heading2"/>
        <w:rPr>
          <w:rFonts w:cs="Arial"/>
        </w:rPr>
      </w:pPr>
      <w:bookmarkStart w:id="95" w:name="_BPDC_LN_INS_1745"/>
      <w:bookmarkStart w:id="96" w:name="_BPDC_PR_INS_1746"/>
      <w:bookmarkStart w:id="97" w:name="_Ref94513377"/>
      <w:bookmarkEnd w:id="95"/>
      <w:bookmarkEnd w:id="96"/>
      <w:r w:rsidRPr="00B023E9">
        <w:rPr>
          <w:rFonts w:cs="Arial"/>
        </w:rPr>
        <w:t>The ICB must develop an operational scheme(s) of delegation defining those individuals or groups of individuals, including committees, who may discharge aspects of the Delegated Functions. For the purposes of this clause, the ICB may include the operational</w:t>
      </w:r>
      <w:r>
        <w:rPr>
          <w:rFonts w:cs="Arial"/>
        </w:rPr>
        <w:t xml:space="preserve"> </w:t>
      </w:r>
      <w:r w:rsidRPr="00B023E9">
        <w:rPr>
          <w:rFonts w:cs="Arial"/>
        </w:rPr>
        <w:t>scheme(s) of delegation within its general organisational scheme of delegation.</w:t>
      </w:r>
      <w:bookmarkEnd w:id="97"/>
    </w:p>
    <w:p w:rsidR="00191B57" w:rsidRPr="00B023E9" w:rsidRDefault="00191B57" w:rsidP="00191B57">
      <w:pPr>
        <w:pStyle w:val="Heading2"/>
        <w:rPr>
          <w:rFonts w:cs="Arial"/>
        </w:rPr>
      </w:pPr>
      <w:r w:rsidRPr="00B023E9">
        <w:rPr>
          <w:rFonts w:cs="Arial"/>
        </w:rPr>
        <w:t xml:space="preserve">Subject to clauses </w:t>
      </w:r>
      <w:r w:rsidRPr="00B023E9">
        <w:rPr>
          <w:rFonts w:cs="Arial"/>
        </w:rPr>
        <w:fldChar w:fldCharType="begin"/>
      </w:r>
      <w:r w:rsidRPr="00B023E9">
        <w:rPr>
          <w:rFonts w:cs="Arial"/>
        </w:rPr>
        <w:instrText xml:space="preserve"> REF _Ref88640803 \r \h  \* MERGEFORMAT </w:instrText>
      </w:r>
      <w:r w:rsidRPr="00B023E9">
        <w:rPr>
          <w:rFonts w:cs="Arial"/>
        </w:rPr>
      </w:r>
      <w:r w:rsidRPr="00B023E9">
        <w:rPr>
          <w:rFonts w:cs="Arial"/>
        </w:rPr>
        <w:fldChar w:fldCharType="separate"/>
      </w:r>
      <w:r>
        <w:rPr>
          <w:rFonts w:cs="Arial"/>
        </w:rPr>
        <w:t>7.1</w:t>
      </w:r>
      <w:r w:rsidRPr="00B023E9">
        <w:rPr>
          <w:rFonts w:cs="Arial"/>
        </w:rPr>
        <w:fldChar w:fldCharType="end"/>
      </w:r>
      <w:r w:rsidRPr="00B023E9">
        <w:rPr>
          <w:rFonts w:cs="Arial"/>
        </w:rPr>
        <w:t xml:space="preserve"> to </w:t>
      </w:r>
      <w:r w:rsidRPr="00B023E9">
        <w:rPr>
          <w:rFonts w:cs="Arial"/>
        </w:rPr>
        <w:fldChar w:fldCharType="begin"/>
      </w:r>
      <w:r w:rsidRPr="00B023E9">
        <w:rPr>
          <w:rFonts w:cs="Arial"/>
        </w:rPr>
        <w:instrText xml:space="preserve"> REF _Ref94513377 \r \h  \* MERGEFORMAT </w:instrText>
      </w:r>
      <w:r w:rsidRPr="00B023E9">
        <w:rPr>
          <w:rFonts w:cs="Arial"/>
        </w:rPr>
      </w:r>
      <w:r w:rsidRPr="00B023E9">
        <w:rPr>
          <w:rFonts w:cs="Arial"/>
        </w:rPr>
        <w:fldChar w:fldCharType="separate"/>
      </w:r>
      <w:r>
        <w:rPr>
          <w:rFonts w:cs="Arial"/>
        </w:rPr>
        <w:t>7.6</w:t>
      </w:r>
      <w:r w:rsidRPr="00B023E9">
        <w:rPr>
          <w:rFonts w:cs="Arial"/>
        </w:rPr>
        <w:fldChar w:fldCharType="end"/>
      </w:r>
      <w:r w:rsidRPr="00B023E9">
        <w:rPr>
          <w:rFonts w:cs="Arial"/>
        </w:rPr>
        <w:t>, the ICB may determine the arrangements for the exercise of the Delegated Functions.</w:t>
      </w:r>
    </w:p>
    <w:p w:rsidR="00191B57" w:rsidRPr="00B023E9" w:rsidRDefault="00191B57" w:rsidP="00191B57">
      <w:pPr>
        <w:pStyle w:val="Heading2"/>
        <w:rPr>
          <w:rFonts w:cs="Arial"/>
        </w:rPr>
      </w:pPr>
      <w:bookmarkStart w:id="98" w:name="_BPDC_LN_INS_1743"/>
      <w:bookmarkStart w:id="99" w:name="_BPDC_PR_INS_1744"/>
      <w:bookmarkEnd w:id="98"/>
      <w:bookmarkEnd w:id="99"/>
      <w:r w:rsidRPr="00B023E9">
        <w:rPr>
          <w:rFonts w:cs="Arial"/>
        </w:rPr>
        <w:t>The ICB must perform the Delegated Functions:</w:t>
      </w:r>
    </w:p>
    <w:p w:rsidR="00191B57" w:rsidRPr="00B023E9" w:rsidRDefault="00191B57" w:rsidP="00191B57">
      <w:pPr>
        <w:pStyle w:val="Heading3"/>
        <w:rPr>
          <w:rFonts w:cs="Arial"/>
        </w:rPr>
      </w:pPr>
      <w:bookmarkStart w:id="100" w:name="_BPDC_LN_INS_1741"/>
      <w:bookmarkStart w:id="101" w:name="_BPDC_PR_INS_1742"/>
      <w:bookmarkStart w:id="102" w:name="_BPDCI_164"/>
      <w:bookmarkStart w:id="103" w:name="_BPDCI_163"/>
      <w:bookmarkStart w:id="104" w:name="_BPDCI_162"/>
      <w:bookmarkStart w:id="105" w:name="_BPDCI_161"/>
      <w:bookmarkStart w:id="106" w:name="_BPDCI_160"/>
      <w:bookmarkStart w:id="107" w:name="_BPDCI_159"/>
      <w:bookmarkStart w:id="108" w:name="_BPDCI_158"/>
      <w:bookmarkStart w:id="109" w:name="_BPDCI_157"/>
      <w:bookmarkStart w:id="110" w:name="_BPDCI_156"/>
      <w:bookmarkStart w:id="111" w:name="_BPDCI_155"/>
      <w:bookmarkStart w:id="112" w:name="_BPDCI_154"/>
      <w:bookmarkEnd w:id="100"/>
      <w:bookmarkEnd w:id="101"/>
      <w:r w:rsidRPr="00B023E9">
        <w:rPr>
          <w:rFonts w:cs="Arial"/>
        </w:rPr>
        <w:t>in such a manner as to ensure NHS England’s compliance with NHS England’s statutory duties in respect of the Delegated Functions and to enable NHS England to fulfil its Reserved Functions; and</w:t>
      </w:r>
    </w:p>
    <w:p w:rsidR="00191B57" w:rsidRPr="00B023E9" w:rsidRDefault="00191B57" w:rsidP="00191B57">
      <w:pPr>
        <w:pStyle w:val="Heading3"/>
        <w:rPr>
          <w:rFonts w:cs="Arial"/>
        </w:rPr>
      </w:pPr>
      <w:bookmarkStart w:id="113" w:name="_BPDC_LN_INS_1728"/>
      <w:bookmarkStart w:id="114" w:name="_BPDC_PR_INS_1729"/>
      <w:bookmarkStart w:id="115" w:name="_BPDCI_167"/>
      <w:bookmarkEnd w:id="102"/>
      <w:bookmarkEnd w:id="103"/>
      <w:bookmarkEnd w:id="104"/>
      <w:bookmarkEnd w:id="105"/>
      <w:bookmarkEnd w:id="106"/>
      <w:bookmarkEnd w:id="107"/>
      <w:bookmarkEnd w:id="108"/>
      <w:bookmarkEnd w:id="109"/>
      <w:bookmarkEnd w:id="110"/>
      <w:bookmarkEnd w:id="111"/>
      <w:bookmarkEnd w:id="112"/>
      <w:bookmarkEnd w:id="113"/>
      <w:bookmarkEnd w:id="114"/>
      <w:r w:rsidRPr="00B023E9">
        <w:rPr>
          <w:rFonts w:cs="Arial"/>
        </w:rPr>
        <w:t xml:space="preserve">having regard to NHS England’s accountability to the Secretary of State and Parliament in respect of both the Delegated Functions and Reserved Functions. </w:t>
      </w:r>
      <w:bookmarkEnd w:id="115"/>
    </w:p>
    <w:p w:rsidR="00191B57" w:rsidRPr="00B023E9" w:rsidRDefault="00191B57" w:rsidP="00191B57">
      <w:pPr>
        <w:pStyle w:val="Heading1"/>
        <w:rPr>
          <w:rFonts w:cs="Arial"/>
        </w:rPr>
      </w:pPr>
      <w:bookmarkStart w:id="116" w:name="_Ref94516977"/>
      <w:bookmarkStart w:id="117" w:name="_Toc128558469"/>
      <w:r w:rsidRPr="00B023E9">
        <w:rPr>
          <w:rFonts w:cs="Arial"/>
        </w:rPr>
        <w:t>Performance of the Reserved Functions</w:t>
      </w:r>
      <w:bookmarkEnd w:id="116"/>
      <w:bookmarkEnd w:id="117"/>
    </w:p>
    <w:p w:rsidR="00191B57" w:rsidRPr="00B023E9" w:rsidRDefault="00191B57" w:rsidP="00191B57">
      <w:pPr>
        <w:pStyle w:val="Heading2"/>
        <w:rPr>
          <w:rFonts w:cs="Arial"/>
        </w:rPr>
      </w:pPr>
      <w:r w:rsidRPr="00B023E9">
        <w:rPr>
          <w:rFonts w:cs="Arial"/>
        </w:rPr>
        <w:lastRenderedPageBreak/>
        <w:t xml:space="preserve">NHS England will exercise the </w:t>
      </w:r>
      <w:bookmarkStart w:id="118" w:name="_BPDCD_169"/>
      <w:r w:rsidRPr="00B023E9">
        <w:rPr>
          <w:rFonts w:cs="Arial"/>
        </w:rPr>
        <w:t xml:space="preserve">Reserved Functions, </w:t>
      </w:r>
      <w:bookmarkEnd w:id="118"/>
      <w:r w:rsidRPr="00B023E9">
        <w:rPr>
          <w:rFonts w:cs="Arial"/>
        </w:rPr>
        <w:t>including but not limited to those set out in the relevant Schedules to this Agreement.</w:t>
      </w:r>
    </w:p>
    <w:p w:rsidR="00191B57" w:rsidRPr="00B023E9" w:rsidRDefault="00191B57" w:rsidP="00191B57">
      <w:pPr>
        <w:pStyle w:val="Heading2"/>
        <w:rPr>
          <w:rFonts w:cs="Arial"/>
        </w:rPr>
      </w:pPr>
      <w:bookmarkStart w:id="119" w:name="_BPDCI_190"/>
      <w:bookmarkStart w:id="120" w:name="_BPDCI_189"/>
      <w:bookmarkStart w:id="121" w:name="_BPDCI_188"/>
      <w:r w:rsidRPr="00B023E9">
        <w:rPr>
          <w:rFonts w:cs="Arial"/>
        </w:rPr>
        <w:t xml:space="preserve">For the avoidance of doubt, the Parties acknowledge that the Delegation may be amended, and additional functions may be delegated to the ICB, in which event consequential changes to this Agreement shall be agreed with the ICB pursuant to clause </w:t>
      </w:r>
      <w:r w:rsidRPr="00B023E9">
        <w:rPr>
          <w:rFonts w:cs="Arial"/>
        </w:rPr>
        <w:fldChar w:fldCharType="begin"/>
      </w:r>
      <w:r w:rsidRPr="00B023E9">
        <w:rPr>
          <w:rFonts w:cs="Arial"/>
        </w:rPr>
        <w:instrText xml:space="preserve"> REF _Ref88640838 \r \h  \* MERGEFORMAT </w:instrText>
      </w:r>
      <w:r w:rsidRPr="00B023E9">
        <w:rPr>
          <w:rFonts w:cs="Arial"/>
        </w:rPr>
      </w:r>
      <w:r w:rsidRPr="00B023E9">
        <w:rPr>
          <w:rFonts w:cs="Arial"/>
        </w:rPr>
        <w:fldChar w:fldCharType="separate"/>
      </w:r>
      <w:r>
        <w:rPr>
          <w:rFonts w:cs="Arial"/>
        </w:rPr>
        <w:t>25</w:t>
      </w:r>
      <w:r w:rsidRPr="00B023E9">
        <w:rPr>
          <w:rFonts w:cs="Arial"/>
        </w:rPr>
        <w:fldChar w:fldCharType="end"/>
      </w:r>
      <w:r w:rsidRPr="00B023E9">
        <w:rPr>
          <w:rFonts w:cs="Arial"/>
        </w:rPr>
        <w:t xml:space="preserve"> </w:t>
      </w:r>
      <w:r w:rsidRPr="00F86BE3">
        <w:rPr>
          <w:rFonts w:cs="Arial"/>
        </w:rPr>
        <w:t>(</w:t>
      </w:r>
      <w:r w:rsidRPr="00405CC5">
        <w:rPr>
          <w:rFonts w:cs="Arial"/>
          <w:i/>
          <w:iCs/>
        </w:rPr>
        <w:t>Variations</w:t>
      </w:r>
      <w:r w:rsidRPr="00405CC5">
        <w:rPr>
          <w:rFonts w:cs="Arial"/>
        </w:rPr>
        <w:t>)</w:t>
      </w:r>
      <w:r w:rsidRPr="00B023E9">
        <w:rPr>
          <w:rFonts w:cs="Arial"/>
        </w:rPr>
        <w:t xml:space="preserve"> of this Agreement.</w:t>
      </w:r>
    </w:p>
    <w:p w:rsidR="00191B57" w:rsidRPr="00B023E9" w:rsidRDefault="00191B57" w:rsidP="00191B57">
      <w:pPr>
        <w:pStyle w:val="Heading2"/>
        <w:rPr>
          <w:rFonts w:cs="Arial"/>
        </w:rPr>
      </w:pPr>
      <w:bookmarkStart w:id="122" w:name="_BPDCI_177"/>
      <w:bookmarkEnd w:id="119"/>
      <w:bookmarkEnd w:id="120"/>
      <w:bookmarkEnd w:id="121"/>
      <w:r w:rsidRPr="00B023E9">
        <w:rPr>
          <w:rFonts w:cs="Arial"/>
        </w:rPr>
        <w:t>Where appropriate NHS England will work collaboratively with the ICB when exercising the Reserved Functions.</w:t>
      </w:r>
    </w:p>
    <w:p w:rsidR="00191B57" w:rsidRPr="00B023E9" w:rsidRDefault="00191B57" w:rsidP="00191B57">
      <w:pPr>
        <w:pStyle w:val="Heading2"/>
        <w:rPr>
          <w:rFonts w:cs="Arial"/>
        </w:rPr>
      </w:pPr>
      <w:bookmarkStart w:id="123" w:name="_Ref94525180"/>
      <w:bookmarkStart w:id="124" w:name="_BPDCI_180"/>
      <w:bookmarkStart w:id="125" w:name="_BPDCI_179"/>
      <w:bookmarkStart w:id="126" w:name="_BPDCI_178"/>
      <w:bookmarkEnd w:id="122"/>
      <w:r w:rsidRPr="00B023E9">
        <w:rPr>
          <w:rFonts w:cs="Arial"/>
        </w:rPr>
        <w:t>If there is any conflict or inconsistency between functions that are named as Delegated Functions and functions that are named as Reserved Functions, then such functions shall be interpreted as Reserved Functions unless and until NHS England confirms otherwise. In the event that an ICB identifies such a conflict or inconsistency it will inform NHS England as soon as is reasonably practicable.</w:t>
      </w:r>
      <w:bookmarkEnd w:id="123"/>
    </w:p>
    <w:p w:rsidR="00191B57" w:rsidRPr="00B023E9" w:rsidRDefault="00191B57" w:rsidP="00191B57">
      <w:pPr>
        <w:pStyle w:val="Heading2"/>
        <w:rPr>
          <w:rFonts w:cs="Arial"/>
        </w:rPr>
      </w:pPr>
      <w:bookmarkStart w:id="127" w:name="_BPDCI_187"/>
      <w:bookmarkStart w:id="128" w:name="_BPDCI_186"/>
      <w:bookmarkStart w:id="129" w:name="_BPDCI_185"/>
      <w:bookmarkStart w:id="130" w:name="_BPDCI_184"/>
      <w:bookmarkStart w:id="131" w:name="_BPDCI_183"/>
      <w:bookmarkEnd w:id="124"/>
      <w:bookmarkEnd w:id="125"/>
      <w:bookmarkEnd w:id="126"/>
      <w:r w:rsidRPr="00B023E9">
        <w:rPr>
          <w:rFonts w:cs="Arial"/>
        </w:rPr>
        <w:t>The Parties acknowledge that</w:t>
      </w:r>
      <w:r>
        <w:rPr>
          <w:rFonts w:cs="Arial"/>
        </w:rPr>
        <w:t xml:space="preserve"> </w:t>
      </w:r>
      <w:r w:rsidRPr="00B023E9">
        <w:rPr>
          <w:rFonts w:cs="Arial"/>
        </w:rPr>
        <w:t xml:space="preserve">where the ICB shall provide administrative and management services to NHS England in relation to certain Reserved Functions these shall be as set out in clause </w:t>
      </w:r>
      <w:r>
        <w:rPr>
          <w:rFonts w:cs="Arial"/>
        </w:rPr>
        <w:fldChar w:fldCharType="begin"/>
      </w:r>
      <w:r>
        <w:rPr>
          <w:rFonts w:cs="Arial"/>
        </w:rPr>
        <w:instrText xml:space="preserve"> REF _Ref119321429 \r \h </w:instrText>
      </w:r>
      <w:r>
        <w:rPr>
          <w:rFonts w:cs="Arial"/>
        </w:rPr>
      </w:r>
      <w:r>
        <w:rPr>
          <w:rFonts w:cs="Arial"/>
        </w:rPr>
        <w:fldChar w:fldCharType="separate"/>
      </w:r>
      <w:r>
        <w:rPr>
          <w:rFonts w:cs="Arial"/>
        </w:rPr>
        <w:t>9.14</w:t>
      </w:r>
      <w:r>
        <w:rPr>
          <w:rFonts w:cs="Arial"/>
        </w:rPr>
        <w:fldChar w:fldCharType="end"/>
      </w:r>
      <w:r w:rsidRPr="00B023E9">
        <w:rPr>
          <w:rFonts w:cs="Arial"/>
        </w:rPr>
        <w:t xml:space="preserve">. and </w:t>
      </w:r>
      <w:r w:rsidRPr="00E426D0">
        <w:rPr>
          <w:rFonts w:cs="Arial"/>
        </w:rPr>
        <w:fldChar w:fldCharType="begin"/>
      </w:r>
      <w:r w:rsidRPr="00E426D0">
        <w:rPr>
          <w:rFonts w:cs="Arial"/>
        </w:rPr>
        <w:instrText xml:space="preserve"> REF Sch10 \h  \* MERGEFORMAT </w:instrText>
      </w:r>
      <w:r w:rsidRPr="00E426D0">
        <w:rPr>
          <w:rFonts w:cs="Arial"/>
        </w:rPr>
      </w:r>
      <w:r w:rsidRPr="00E426D0">
        <w:rPr>
          <w:rFonts w:cs="Arial"/>
        </w:rPr>
        <w:fldChar w:fldCharType="separate"/>
      </w:r>
      <w:r w:rsidRPr="00E426D0">
        <w:t>Schedule 10</w:t>
      </w:r>
      <w:r w:rsidRPr="00E426D0">
        <w:rPr>
          <w:rFonts w:cs="Arial"/>
        </w:rPr>
        <w:fldChar w:fldCharType="end"/>
      </w:r>
      <w:r w:rsidRPr="00E426D0">
        <w:rPr>
          <w:rFonts w:cs="Arial"/>
          <w:i/>
          <w:iCs/>
        </w:rPr>
        <w:t xml:space="preserve"> (Administrative and Management Services</w:t>
      </w:r>
      <w:r w:rsidRPr="00B023E9">
        <w:rPr>
          <w:rFonts w:cs="Arial"/>
        </w:rPr>
        <w:t>).</w:t>
      </w:r>
    </w:p>
    <w:bookmarkEnd w:id="127"/>
    <w:bookmarkEnd w:id="128"/>
    <w:bookmarkEnd w:id="129"/>
    <w:bookmarkEnd w:id="130"/>
    <w:bookmarkEnd w:id="131"/>
    <w:p w:rsidR="00191B57" w:rsidRPr="00B023E9" w:rsidRDefault="00191B57" w:rsidP="00191B57">
      <w:pPr>
        <w:pStyle w:val="Heading2"/>
        <w:rPr>
          <w:rFonts w:cs="Arial"/>
        </w:rPr>
      </w:pPr>
      <w:r w:rsidRPr="00B023E9">
        <w:rPr>
          <w:rFonts w:cs="Arial"/>
        </w:rPr>
        <w:t xml:space="preserve">The Parties further acknowledge that NHS England may ask the ICB to provide certain administrative and management services to NHS England in relation to other Reserved Functions. </w:t>
      </w:r>
    </w:p>
    <w:p w:rsidR="00191B57" w:rsidRPr="00B023E9" w:rsidRDefault="00191B57" w:rsidP="00191B57">
      <w:pPr>
        <w:pStyle w:val="Heading2"/>
        <w:rPr>
          <w:rFonts w:cs="Arial"/>
        </w:rPr>
      </w:pPr>
      <w:r w:rsidRPr="00B023E9">
        <w:rPr>
          <w:rFonts w:cs="Arial"/>
        </w:rPr>
        <w:t>Notwithstanding any arrangement for or provision of administrative or management services in respect of certain Reserved Functions, NHS England shall retain and be accountable for the exercise of such Reserved Functions.</w:t>
      </w:r>
    </w:p>
    <w:p w:rsidR="00191B57" w:rsidRPr="00B023E9" w:rsidRDefault="00191B57" w:rsidP="00191B57">
      <w:pPr>
        <w:pStyle w:val="Heading1"/>
        <w:rPr>
          <w:rFonts w:cs="Arial"/>
        </w:rPr>
      </w:pPr>
      <w:bookmarkStart w:id="132" w:name="_Ref88640899"/>
      <w:bookmarkStart w:id="133" w:name="_Ref88641023"/>
      <w:bookmarkStart w:id="134" w:name="_Ref88641033"/>
      <w:bookmarkStart w:id="135" w:name="_Ref88641063"/>
      <w:bookmarkStart w:id="136" w:name="_Ref88641681"/>
      <w:bookmarkStart w:id="137" w:name="_Toc128558470"/>
      <w:bookmarkStart w:id="138" w:name="_BPDCI_176"/>
      <w:bookmarkStart w:id="139" w:name="_BPDCI_175"/>
      <w:bookmarkStart w:id="140" w:name="_BPDCI_174"/>
      <w:bookmarkStart w:id="141" w:name="_BPDCI_173"/>
      <w:bookmarkStart w:id="142" w:name="_BPDCI_172"/>
      <w:r w:rsidRPr="00B023E9">
        <w:rPr>
          <w:rFonts w:cs="Arial"/>
        </w:rPr>
        <w:t>Finance</w:t>
      </w:r>
      <w:bookmarkEnd w:id="132"/>
      <w:bookmarkEnd w:id="133"/>
      <w:bookmarkEnd w:id="134"/>
      <w:bookmarkEnd w:id="135"/>
      <w:bookmarkEnd w:id="136"/>
      <w:bookmarkEnd w:id="137"/>
    </w:p>
    <w:p w:rsidR="00191B57" w:rsidRPr="00B023E9" w:rsidRDefault="00191B57" w:rsidP="00191B57">
      <w:pPr>
        <w:pStyle w:val="Heading2"/>
        <w:rPr>
          <w:rFonts w:cs="Arial"/>
        </w:rPr>
      </w:pPr>
      <w:bookmarkStart w:id="143" w:name="_Hlk121334951"/>
      <w:bookmarkEnd w:id="138"/>
      <w:bookmarkEnd w:id="139"/>
      <w:bookmarkEnd w:id="140"/>
      <w:bookmarkEnd w:id="141"/>
      <w:bookmarkEnd w:id="142"/>
      <w:r w:rsidRPr="00B023E9">
        <w:rPr>
          <w:rFonts w:cs="Arial"/>
        </w:rPr>
        <w:lastRenderedPageBreak/>
        <w:t xml:space="preserve">Without prejudice to any other provision in this Agreement, the ICB must comply with such financial processes as required by NHS England for the </w:t>
      </w:r>
      <w:r>
        <w:rPr>
          <w:rFonts w:cs="Arial"/>
        </w:rPr>
        <w:t xml:space="preserve">management, </w:t>
      </w:r>
      <w:r w:rsidRPr="00B023E9">
        <w:rPr>
          <w:rFonts w:cs="Arial"/>
        </w:rPr>
        <w:t xml:space="preserve">reporting and accounting of funds used for the purposes of the Delegated Functions. </w:t>
      </w:r>
    </w:p>
    <w:p w:rsidR="00191B57" w:rsidRPr="00B023E9" w:rsidRDefault="00191B57" w:rsidP="00191B57">
      <w:pPr>
        <w:pStyle w:val="Heading2"/>
        <w:rPr>
          <w:rFonts w:cs="Arial"/>
        </w:rPr>
      </w:pPr>
      <w:bookmarkStart w:id="144" w:name="_Ref94516568"/>
      <w:bookmarkStart w:id="145" w:name="_Ref88641775"/>
      <w:bookmarkStart w:id="146" w:name="_Hlk95391401"/>
      <w:bookmarkEnd w:id="143"/>
      <w:r w:rsidRPr="00B023E9">
        <w:rPr>
          <w:rFonts w:cs="Arial"/>
        </w:rPr>
        <w:t>The ICB acknowledges that it will receive funds from NHS England in respect of the Delegated Functions (the “Delegated Funds”) and that these are in addition to the funds allocated to it within its Annual Allocation.</w:t>
      </w:r>
    </w:p>
    <w:p w:rsidR="00191B57" w:rsidRPr="00B023E9" w:rsidRDefault="00191B57" w:rsidP="00191B57">
      <w:pPr>
        <w:pStyle w:val="Heading2"/>
        <w:rPr>
          <w:rFonts w:cs="Arial"/>
        </w:rPr>
      </w:pPr>
      <w:r w:rsidRPr="00B023E9">
        <w:rPr>
          <w:rFonts w:cs="Arial"/>
        </w:rPr>
        <w:t xml:space="preserve">Subject to clause </w:t>
      </w:r>
      <w:r w:rsidRPr="00B023E9">
        <w:rPr>
          <w:rFonts w:cs="Arial"/>
        </w:rPr>
        <w:fldChar w:fldCharType="begin"/>
      </w:r>
      <w:r w:rsidRPr="00B023E9">
        <w:rPr>
          <w:rFonts w:cs="Arial"/>
        </w:rPr>
        <w:instrText xml:space="preserve"> REF _Ref95127394 \r \h  \* MERGEFORMAT </w:instrText>
      </w:r>
      <w:r w:rsidRPr="00B023E9">
        <w:rPr>
          <w:rFonts w:cs="Arial"/>
        </w:rPr>
      </w:r>
      <w:r w:rsidRPr="00B023E9">
        <w:rPr>
          <w:rFonts w:cs="Arial"/>
        </w:rPr>
        <w:fldChar w:fldCharType="separate"/>
      </w:r>
      <w:r>
        <w:rPr>
          <w:rFonts w:cs="Arial"/>
        </w:rPr>
        <w:t>9.4</w:t>
      </w:r>
      <w:r w:rsidRPr="00B023E9">
        <w:rPr>
          <w:rFonts w:cs="Arial"/>
        </w:rPr>
        <w:fldChar w:fldCharType="end"/>
      </w:r>
      <w:r w:rsidRPr="00B023E9">
        <w:rPr>
          <w:rFonts w:cs="Arial"/>
        </w:rPr>
        <w:t xml:space="preserve"> and any provisions in the Schedules</w:t>
      </w:r>
      <w:r>
        <w:rPr>
          <w:rFonts w:cs="Arial"/>
        </w:rPr>
        <w:t xml:space="preserve"> or Mandated Guidance</w:t>
      </w:r>
      <w:r w:rsidRPr="00B023E9">
        <w:rPr>
          <w:rFonts w:cs="Arial"/>
        </w:rPr>
        <w:t>, the ICB may use:</w:t>
      </w:r>
    </w:p>
    <w:p w:rsidR="00191B57" w:rsidRPr="00B023E9" w:rsidRDefault="00191B57" w:rsidP="00191B57">
      <w:pPr>
        <w:pStyle w:val="Heading3"/>
        <w:rPr>
          <w:rFonts w:cs="Arial"/>
        </w:rPr>
      </w:pPr>
      <w:r w:rsidRPr="00B023E9">
        <w:rPr>
          <w:rFonts w:cs="Arial"/>
        </w:rPr>
        <w:t>its Annual Allocation and the Delegated Funds in the exercise of the Delegated Functions; and</w:t>
      </w:r>
    </w:p>
    <w:p w:rsidR="00191B57" w:rsidRPr="00B023E9" w:rsidRDefault="00191B57" w:rsidP="00191B57">
      <w:pPr>
        <w:pStyle w:val="Heading3"/>
        <w:rPr>
          <w:rFonts w:cs="Arial"/>
        </w:rPr>
      </w:pPr>
      <w:r w:rsidRPr="00B023E9">
        <w:rPr>
          <w:rFonts w:cs="Arial"/>
        </w:rPr>
        <w:t>the Delegated Funds and its Annual Allocation in the exercise of the ICB’s functions other than the Delegated Functions.</w:t>
      </w:r>
    </w:p>
    <w:p w:rsidR="00191B57" w:rsidRPr="00B023E9" w:rsidRDefault="00191B57" w:rsidP="00191B57">
      <w:pPr>
        <w:pStyle w:val="Heading2"/>
        <w:rPr>
          <w:rFonts w:cs="Arial"/>
        </w:rPr>
      </w:pPr>
      <w:bookmarkStart w:id="147" w:name="_Ref95127394"/>
      <w:r w:rsidRPr="00B023E9">
        <w:rPr>
          <w:rFonts w:cs="Arial"/>
        </w:rPr>
        <w:t>The ICB’s expenditure on the Delegated Functions must be no less than that necessary to:</w:t>
      </w:r>
    </w:p>
    <w:p w:rsidR="00191B57" w:rsidRPr="00B023E9" w:rsidRDefault="00191B57" w:rsidP="00191B57">
      <w:pPr>
        <w:pStyle w:val="Heading3"/>
        <w:rPr>
          <w:rFonts w:cs="Arial"/>
        </w:rPr>
      </w:pPr>
      <w:r w:rsidRPr="00B023E9">
        <w:rPr>
          <w:rFonts w:cs="Arial"/>
        </w:rPr>
        <w:t xml:space="preserve">ensure that NHS England is able to fulfil its functions, including without limitation the Reserved Functions, effectively and efficiently; </w:t>
      </w:r>
    </w:p>
    <w:p w:rsidR="00191B57" w:rsidRPr="00B023E9" w:rsidRDefault="00191B57" w:rsidP="00191B57">
      <w:pPr>
        <w:pStyle w:val="Heading3"/>
        <w:rPr>
          <w:rFonts w:cs="Arial"/>
        </w:rPr>
      </w:pPr>
      <w:r w:rsidRPr="00B023E9">
        <w:rPr>
          <w:rFonts w:cs="Arial"/>
        </w:rPr>
        <w:t xml:space="preserve">meet all liabilities arising under or in connection with all Contracts allocated to the ICB in accordance with clauses </w:t>
      </w:r>
      <w:r w:rsidRPr="00B023E9">
        <w:rPr>
          <w:rFonts w:cs="Arial"/>
        </w:rPr>
        <w:fldChar w:fldCharType="begin"/>
      </w:r>
      <w:r w:rsidRPr="00B023E9">
        <w:rPr>
          <w:rFonts w:cs="Arial"/>
        </w:rPr>
        <w:instrText xml:space="preserve"> REF _Ref94513270 \r \h  \* MERGEFORMAT </w:instrText>
      </w:r>
      <w:r w:rsidRPr="00B023E9">
        <w:rPr>
          <w:rFonts w:cs="Arial"/>
        </w:rPr>
      </w:r>
      <w:r w:rsidRPr="00B023E9">
        <w:rPr>
          <w:rFonts w:cs="Arial"/>
        </w:rPr>
        <w:fldChar w:fldCharType="separate"/>
      </w:r>
      <w:r>
        <w:rPr>
          <w:rFonts w:cs="Arial"/>
        </w:rPr>
        <w:t>6.4</w:t>
      </w:r>
      <w:r w:rsidRPr="00B023E9">
        <w:rPr>
          <w:rFonts w:cs="Arial"/>
        </w:rPr>
        <w:fldChar w:fldCharType="end"/>
      </w:r>
      <w:r w:rsidRPr="00B023E9">
        <w:rPr>
          <w:rFonts w:cs="Arial"/>
        </w:rPr>
        <w:t xml:space="preserve"> to </w:t>
      </w:r>
      <w:r w:rsidRPr="00B023E9">
        <w:rPr>
          <w:rFonts w:cs="Arial"/>
        </w:rPr>
        <w:fldChar w:fldCharType="begin"/>
      </w:r>
      <w:r w:rsidRPr="00B023E9">
        <w:rPr>
          <w:rFonts w:cs="Arial"/>
        </w:rPr>
        <w:instrText xml:space="preserve"> REF _Ref95127466 \r \h  \* MERGEFORMAT </w:instrText>
      </w:r>
      <w:r w:rsidRPr="00B023E9">
        <w:rPr>
          <w:rFonts w:cs="Arial"/>
        </w:rPr>
      </w:r>
      <w:r w:rsidRPr="00B023E9">
        <w:rPr>
          <w:rFonts w:cs="Arial"/>
        </w:rPr>
        <w:fldChar w:fldCharType="separate"/>
      </w:r>
      <w:r>
        <w:rPr>
          <w:rFonts w:cs="Arial"/>
        </w:rPr>
        <w:t>6.6</w:t>
      </w:r>
      <w:r w:rsidRPr="00B023E9">
        <w:rPr>
          <w:rFonts w:cs="Arial"/>
        </w:rPr>
        <w:fldChar w:fldCharType="end"/>
      </w:r>
      <w:r w:rsidRPr="00B023E9">
        <w:rPr>
          <w:rFonts w:cs="Arial"/>
        </w:rPr>
        <w:t xml:space="preserve"> in so far as they relate to the Delegated Functions; </w:t>
      </w:r>
    </w:p>
    <w:p w:rsidR="00191B57" w:rsidRPr="00B023E9" w:rsidRDefault="00191B57" w:rsidP="00191B57">
      <w:pPr>
        <w:pStyle w:val="Heading3"/>
        <w:rPr>
          <w:rFonts w:cs="Arial"/>
        </w:rPr>
      </w:pPr>
      <w:r w:rsidRPr="00B023E9">
        <w:rPr>
          <w:rFonts w:cs="Arial"/>
        </w:rPr>
        <w:t>meet national commitments from time to time on expenditure on specific Delegated Functions including, without limitation, the Community Pharmacy Contractual Framework.</w:t>
      </w:r>
      <w:bookmarkEnd w:id="144"/>
      <w:bookmarkEnd w:id="145"/>
      <w:bookmarkEnd w:id="147"/>
    </w:p>
    <w:p w:rsidR="00191B57" w:rsidRPr="00B023E9" w:rsidRDefault="00191B57" w:rsidP="00191B57">
      <w:pPr>
        <w:pStyle w:val="Heading2"/>
        <w:rPr>
          <w:rFonts w:cs="Arial"/>
        </w:rPr>
      </w:pPr>
      <w:bookmarkStart w:id="148" w:name="_Ref88640957"/>
      <w:bookmarkStart w:id="149" w:name="_BPDCI_193"/>
      <w:bookmarkStart w:id="150" w:name="_BPDCI_192"/>
      <w:bookmarkStart w:id="151" w:name="_BPDCI_191"/>
      <w:bookmarkStart w:id="152" w:name="_BPDCI_171"/>
      <w:r w:rsidRPr="00B023E9">
        <w:rPr>
          <w:rFonts w:cs="Arial"/>
        </w:rPr>
        <w:t>NHS England may increase or reduce the Delegated Funds in any Financial Year, by sending a notice to the ICB of such increase or decrease:</w:t>
      </w:r>
      <w:bookmarkEnd w:id="148"/>
    </w:p>
    <w:bookmarkEnd w:id="149"/>
    <w:bookmarkEnd w:id="150"/>
    <w:bookmarkEnd w:id="151"/>
    <w:bookmarkEnd w:id="152"/>
    <w:p w:rsidR="00191B57" w:rsidRPr="00B023E9" w:rsidRDefault="00191B57" w:rsidP="00191B57">
      <w:pPr>
        <w:pStyle w:val="Heading3"/>
        <w:rPr>
          <w:rFonts w:cs="Arial"/>
        </w:rPr>
      </w:pPr>
      <w:r w:rsidRPr="00B023E9">
        <w:rPr>
          <w:rFonts w:cs="Arial"/>
        </w:rPr>
        <w:t>in order to take into account any monthly adjustments or corrections to the Delegated Funds that NHS England considers appropriate, including without limitation adjustments following any changes to the Delegated Functions, changes in allocations, changes in Contracts</w:t>
      </w:r>
      <w:r>
        <w:rPr>
          <w:rFonts w:cs="Arial"/>
        </w:rPr>
        <w:t>, to implement Mandated Guidance under Clause 7.4</w:t>
      </w:r>
      <w:r w:rsidRPr="00B023E9">
        <w:rPr>
          <w:rFonts w:cs="Arial"/>
        </w:rPr>
        <w:t xml:space="preserve"> or otherwise;</w:t>
      </w:r>
    </w:p>
    <w:p w:rsidR="00191B57" w:rsidRPr="00B023E9" w:rsidRDefault="00191B57" w:rsidP="00191B57">
      <w:pPr>
        <w:pStyle w:val="Heading3"/>
        <w:rPr>
          <w:rFonts w:cs="Arial"/>
        </w:rPr>
      </w:pPr>
      <w:r w:rsidRPr="00B023E9">
        <w:rPr>
          <w:rFonts w:cs="Arial"/>
        </w:rPr>
        <w:lastRenderedPageBreak/>
        <w:t xml:space="preserve">in order to comply with a change in the amount allocated to NHS England by the Secretary of State pursuant to section 223B of the NHS Act; </w:t>
      </w:r>
    </w:p>
    <w:p w:rsidR="00191B57" w:rsidRPr="00B023E9" w:rsidRDefault="00191B57" w:rsidP="00191B57">
      <w:pPr>
        <w:pStyle w:val="Heading3"/>
        <w:rPr>
          <w:rFonts w:cs="Arial"/>
        </w:rPr>
      </w:pPr>
      <w:bookmarkStart w:id="153" w:name="_Ref88641445"/>
      <w:r w:rsidRPr="00B023E9">
        <w:rPr>
          <w:rFonts w:cs="Arial"/>
        </w:rPr>
        <w:t xml:space="preserve">to take into account any Losses of NHS England for which the ICB is required to indemnify NHS England under clause </w:t>
      </w:r>
      <w:r w:rsidRPr="00B023E9">
        <w:rPr>
          <w:rFonts w:cs="Arial"/>
        </w:rPr>
        <w:fldChar w:fldCharType="begin"/>
      </w:r>
      <w:r w:rsidRPr="00B023E9">
        <w:rPr>
          <w:rFonts w:cs="Arial"/>
        </w:rPr>
        <w:instrText xml:space="preserve"> REF _Ref88641700 \r \h  \* MERGEFORMAT </w:instrText>
      </w:r>
      <w:r w:rsidRPr="00B023E9">
        <w:rPr>
          <w:rFonts w:cs="Arial"/>
        </w:rPr>
      </w:r>
      <w:r w:rsidRPr="00B023E9">
        <w:rPr>
          <w:rFonts w:cs="Arial"/>
        </w:rPr>
        <w:fldChar w:fldCharType="separate"/>
      </w:r>
      <w:r>
        <w:rPr>
          <w:rFonts w:cs="Arial"/>
        </w:rPr>
        <w:t>15</w:t>
      </w:r>
      <w:r w:rsidRPr="00B023E9">
        <w:rPr>
          <w:rFonts w:cs="Arial"/>
        </w:rPr>
        <w:fldChar w:fldCharType="end"/>
      </w:r>
      <w:r w:rsidRPr="00B023E9">
        <w:rPr>
          <w:rFonts w:cs="Arial"/>
        </w:rPr>
        <w:t>;</w:t>
      </w:r>
      <w:bookmarkEnd w:id="153"/>
    </w:p>
    <w:p w:rsidR="00191B57" w:rsidRPr="00B023E9" w:rsidRDefault="00191B57" w:rsidP="00191B57">
      <w:pPr>
        <w:pStyle w:val="Heading3"/>
        <w:rPr>
          <w:rFonts w:cs="Arial"/>
        </w:rPr>
      </w:pPr>
      <w:r w:rsidRPr="00B023E9">
        <w:rPr>
          <w:rFonts w:cs="Arial"/>
        </w:rPr>
        <w:t xml:space="preserve">to take into account any adjustments that NHS England considers appropriate (including without limitation in order to make corrections or otherwise to reflect notional budgets) to reflect funds transferred (or that should have been transferred) to the ICB in respect of the Delegated Functions and/or funds transferred (or that should have been transferred) to the ICB and in respect of which the ICB has management or administrative responsibility under </w:t>
      </w:r>
      <w:r>
        <w:rPr>
          <w:rFonts w:cs="Arial"/>
        </w:rPr>
        <w:t>Schedule 10</w:t>
      </w:r>
      <w:r w:rsidRPr="00B023E9">
        <w:rPr>
          <w:rFonts w:cs="Arial"/>
        </w:rPr>
        <w:t xml:space="preserve"> of this Agreement; or</w:t>
      </w:r>
    </w:p>
    <w:p w:rsidR="00191B57" w:rsidRPr="00B023E9" w:rsidRDefault="00191B57" w:rsidP="00191B57">
      <w:pPr>
        <w:pStyle w:val="Heading3"/>
        <w:rPr>
          <w:rFonts w:cs="Arial"/>
        </w:rPr>
      </w:pPr>
      <w:r w:rsidRPr="00B023E9">
        <w:rPr>
          <w:rFonts w:cs="Arial"/>
        </w:rPr>
        <w:t>in order to ensure compliance by NHS England with its obligations under the NHS Act (including without limitation, Part 11 of the NHS Act) or any action taken or direction made by the Secretary of State in respect of NHS England under the NHS Act.</w:t>
      </w:r>
    </w:p>
    <w:p w:rsidR="00191B57" w:rsidRPr="00B023E9" w:rsidRDefault="00191B57" w:rsidP="00191B57">
      <w:pPr>
        <w:pStyle w:val="Heading2"/>
        <w:rPr>
          <w:rFonts w:cs="Arial"/>
        </w:rPr>
      </w:pPr>
      <w:r w:rsidRPr="00B023E9">
        <w:rPr>
          <w:rFonts w:cs="Arial"/>
        </w:rPr>
        <w:t xml:space="preserve">NHS England acknowledges that the intention of paragraph </w:t>
      </w:r>
      <w:r w:rsidRPr="00B023E9">
        <w:rPr>
          <w:rFonts w:cs="Arial"/>
        </w:rPr>
        <w:fldChar w:fldCharType="begin"/>
      </w:r>
      <w:r w:rsidRPr="00B023E9">
        <w:rPr>
          <w:rFonts w:cs="Arial"/>
        </w:rPr>
        <w:instrText xml:space="preserve"> REF _Ref88640957 \r \h  \* MERGEFORMAT </w:instrText>
      </w:r>
      <w:r w:rsidRPr="00B023E9">
        <w:rPr>
          <w:rFonts w:cs="Arial"/>
        </w:rPr>
      </w:r>
      <w:r w:rsidRPr="00B023E9">
        <w:rPr>
          <w:rFonts w:cs="Arial"/>
        </w:rPr>
        <w:fldChar w:fldCharType="separate"/>
      </w:r>
      <w:r>
        <w:rPr>
          <w:rFonts w:cs="Arial"/>
        </w:rPr>
        <w:t>9.5</w:t>
      </w:r>
      <w:r w:rsidRPr="00B023E9">
        <w:rPr>
          <w:rFonts w:cs="Arial"/>
        </w:rPr>
        <w:fldChar w:fldCharType="end"/>
      </w:r>
      <w:r w:rsidRPr="00B023E9">
        <w:rPr>
          <w:rFonts w:cs="Arial"/>
        </w:rPr>
        <w:t xml:space="preserve"> is to reflect genuine corrections and adjustments to the Delegated Funds and may not be used to change the allocation of the Delegated Funds unless there are significant or exceptional circumstances that would require such corrections or adjustments. </w:t>
      </w:r>
    </w:p>
    <w:p w:rsidR="00191B57" w:rsidRPr="00B023E9" w:rsidRDefault="00191B57" w:rsidP="00191B57">
      <w:pPr>
        <w:pStyle w:val="Heading2"/>
        <w:rPr>
          <w:rFonts w:cs="Arial"/>
        </w:rPr>
      </w:pPr>
      <w:r w:rsidRPr="00B023E9">
        <w:rPr>
          <w:rFonts w:cs="Arial"/>
        </w:rPr>
        <w:t>The ICB acknowledges that it must comply with its statutory financial duties, including those under Part 11 of the NHS Act to the extent that these sections apply in relation to the receipt of the Delegated Funds.</w:t>
      </w:r>
    </w:p>
    <w:p w:rsidR="00191B57" w:rsidRPr="00B023E9" w:rsidRDefault="00191B57" w:rsidP="00191B57">
      <w:pPr>
        <w:pStyle w:val="Heading2"/>
        <w:rPr>
          <w:rFonts w:cs="Arial"/>
        </w:rPr>
      </w:pPr>
      <w:r w:rsidRPr="00B023E9">
        <w:rPr>
          <w:rFonts w:cs="Arial"/>
        </w:rPr>
        <w:t>NHS England may in respect of the Delegated Funds:</w:t>
      </w:r>
    </w:p>
    <w:p w:rsidR="00191B57" w:rsidRPr="00B023E9" w:rsidRDefault="00191B57" w:rsidP="00191B57">
      <w:pPr>
        <w:pStyle w:val="Heading3"/>
        <w:rPr>
          <w:rFonts w:cs="Arial"/>
        </w:rPr>
      </w:pPr>
      <w:r w:rsidRPr="00B023E9">
        <w:rPr>
          <w:rFonts w:cs="Arial"/>
        </w:rPr>
        <w:t>notify the ICB regarding the required payment of sums by the ICB to NHS England in respect of charges referable to the valuation or disposal of assets and such conditions as to records, certificates or otherwise;</w:t>
      </w:r>
    </w:p>
    <w:p w:rsidR="00191B57" w:rsidRPr="00B023E9" w:rsidRDefault="00191B57" w:rsidP="00191B57">
      <w:pPr>
        <w:pStyle w:val="Heading3"/>
        <w:rPr>
          <w:rFonts w:cs="Arial"/>
        </w:rPr>
      </w:pPr>
      <w:r w:rsidRPr="00B023E9">
        <w:rPr>
          <w:rFonts w:cs="Arial"/>
        </w:rPr>
        <w:t>by notice, require the ICB to take such action or step in respect of the Delegated Funds, in order to ensure compliance by NHS England of its duties or functions under the NHS (including without limitation, Part 11 of the NHS Act) or any action taken or direction made by the Secretary of State under the NHS Act.</w:t>
      </w:r>
    </w:p>
    <w:p w:rsidR="00191B57" w:rsidRPr="00B023E9" w:rsidRDefault="00191B57" w:rsidP="00191B57">
      <w:pPr>
        <w:pStyle w:val="Heading2"/>
        <w:rPr>
          <w:rFonts w:cs="Arial"/>
        </w:rPr>
      </w:pPr>
      <w:bookmarkStart w:id="154" w:name="_BPDCD_197"/>
      <w:r w:rsidRPr="00B023E9">
        <w:rPr>
          <w:rFonts w:cs="Arial"/>
        </w:rPr>
        <w:t xml:space="preserve">The Schedules to this Agreement identify further financial provisions in respect of the exercise of the Delegated Functions including but not limited to </w:t>
      </w:r>
      <w:bookmarkEnd w:id="154"/>
      <w:r w:rsidRPr="00E426D0">
        <w:rPr>
          <w:rFonts w:cs="Arial"/>
        </w:rPr>
        <w:fldChar w:fldCharType="begin"/>
      </w:r>
      <w:r w:rsidRPr="00E426D0">
        <w:rPr>
          <w:rFonts w:cs="Arial"/>
        </w:rPr>
        <w:instrText xml:space="preserve"> REF Sch5 \h  \* MERGEFORMAT </w:instrText>
      </w:r>
      <w:r w:rsidRPr="00E426D0">
        <w:rPr>
          <w:rFonts w:cs="Arial"/>
        </w:rPr>
      </w:r>
      <w:r w:rsidRPr="00E426D0">
        <w:rPr>
          <w:rFonts w:cs="Arial"/>
        </w:rPr>
        <w:fldChar w:fldCharType="separate"/>
      </w:r>
      <w:r w:rsidRPr="00E426D0">
        <w:t>Schedule 5</w:t>
      </w:r>
      <w:r w:rsidRPr="00E426D0">
        <w:rPr>
          <w:rFonts w:cs="Arial"/>
        </w:rPr>
        <w:fldChar w:fldCharType="end"/>
      </w:r>
      <w:r w:rsidRPr="00B023E9">
        <w:rPr>
          <w:rFonts w:cs="Arial"/>
        </w:rPr>
        <w:t xml:space="preserve"> (</w:t>
      </w:r>
      <w:r w:rsidRPr="00E426D0">
        <w:rPr>
          <w:rFonts w:cs="Arial"/>
          <w:i/>
          <w:iCs/>
        </w:rPr>
        <w:t>Financial Provisions and Decision Making Limits</w:t>
      </w:r>
      <w:r w:rsidRPr="00B023E9">
        <w:rPr>
          <w:rFonts w:cs="Arial"/>
        </w:rPr>
        <w:t>).</w:t>
      </w:r>
    </w:p>
    <w:p w:rsidR="00191B57" w:rsidRPr="00B023E9" w:rsidRDefault="00191B57" w:rsidP="00191B57">
      <w:pPr>
        <w:pStyle w:val="Heading2"/>
        <w:rPr>
          <w:rFonts w:cs="Arial"/>
        </w:rPr>
      </w:pPr>
      <w:r w:rsidRPr="00B023E9">
        <w:rPr>
          <w:rFonts w:cs="Arial"/>
        </w:rPr>
        <w:lastRenderedPageBreak/>
        <w:t xml:space="preserve">NHS England may issue Mandated Guidance in respect of the financial arrangements in respect of the Delegated Functions. </w:t>
      </w:r>
    </w:p>
    <w:p w:rsidR="00191B57" w:rsidRPr="00B023E9" w:rsidRDefault="00191B57" w:rsidP="00191B57">
      <w:pPr>
        <w:pStyle w:val="Body1"/>
        <w:rPr>
          <w:rFonts w:cs="Arial"/>
        </w:rPr>
      </w:pPr>
      <w:r w:rsidRPr="00B023E9">
        <w:rPr>
          <w:rFonts w:cs="Arial"/>
          <w:i/>
        </w:rPr>
        <w:t>Payment and Transfer</w:t>
      </w:r>
    </w:p>
    <w:p w:rsidR="00191B57" w:rsidRPr="00B023E9" w:rsidRDefault="00191B57" w:rsidP="00191B57">
      <w:pPr>
        <w:pStyle w:val="Heading2"/>
        <w:rPr>
          <w:rFonts w:cs="Arial"/>
        </w:rPr>
      </w:pPr>
      <w:bookmarkStart w:id="155" w:name="_Ref88641010"/>
      <w:bookmarkStart w:id="156" w:name="_Hlk95305408"/>
      <w:r w:rsidRPr="00B023E9">
        <w:rPr>
          <w:rFonts w:cs="Arial"/>
        </w:rPr>
        <w:t>NHS England will pay the Delegated Funds to the ICB using the revenue transfer process as used for the Annual Allocation or using such other process as notified to the ICB from time to time.</w:t>
      </w:r>
      <w:bookmarkEnd w:id="155"/>
    </w:p>
    <w:bookmarkEnd w:id="146"/>
    <w:bookmarkEnd w:id="156"/>
    <w:p w:rsidR="00191B57" w:rsidRPr="00B023E9" w:rsidRDefault="00191B57" w:rsidP="00191B57">
      <w:pPr>
        <w:pStyle w:val="Heading2"/>
        <w:rPr>
          <w:rFonts w:cs="Arial"/>
        </w:rPr>
      </w:pPr>
      <w:r w:rsidRPr="00B023E9">
        <w:rPr>
          <w:rFonts w:cs="Arial"/>
        </w:rPr>
        <w:t xml:space="preserve">Without prejudice to any other obligation upon the ICB, the ICB agrees that it must use its resources for the purposes of the Delegated Functions in accordance with: </w:t>
      </w:r>
    </w:p>
    <w:p w:rsidR="00191B57" w:rsidRPr="00B023E9" w:rsidRDefault="00191B57" w:rsidP="00191B57">
      <w:pPr>
        <w:pStyle w:val="Heading3"/>
        <w:rPr>
          <w:rFonts w:cs="Arial"/>
        </w:rPr>
      </w:pPr>
      <w:r w:rsidRPr="00B023E9">
        <w:rPr>
          <w:rFonts w:cs="Arial"/>
        </w:rPr>
        <w:t>the terms and conditions of this Agreement including any Mandated Guidance issued by NHS England from time to time in relation to the use of resources for the purposes of the Delegated Functions (including in relation to the form or contents of any accounts);</w:t>
      </w:r>
    </w:p>
    <w:p w:rsidR="00191B57" w:rsidRPr="00B023E9" w:rsidRDefault="00191B57" w:rsidP="00191B57">
      <w:pPr>
        <w:pStyle w:val="Heading3"/>
        <w:rPr>
          <w:rFonts w:cs="Arial"/>
        </w:rPr>
      </w:pPr>
      <w:r w:rsidRPr="00B023E9">
        <w:rPr>
          <w:rFonts w:cs="Arial"/>
        </w:rPr>
        <w:t>the business rules as set out in NHS England’s planning guidance or such other documents issued by NHS England from time to time;</w:t>
      </w:r>
    </w:p>
    <w:p w:rsidR="00191B57" w:rsidRPr="00B023E9" w:rsidRDefault="00191B57" w:rsidP="00191B57">
      <w:pPr>
        <w:pStyle w:val="Heading3"/>
        <w:rPr>
          <w:rFonts w:cs="Arial"/>
        </w:rPr>
      </w:pPr>
      <w:r w:rsidRPr="00B023E9">
        <w:rPr>
          <w:rFonts w:cs="Arial"/>
        </w:rPr>
        <w:t>any Capital Investment Guidance; and</w:t>
      </w:r>
    </w:p>
    <w:p w:rsidR="00191B57" w:rsidRPr="00B023E9" w:rsidRDefault="00191B57" w:rsidP="00191B57">
      <w:pPr>
        <w:pStyle w:val="Heading3"/>
        <w:rPr>
          <w:rFonts w:cs="Arial"/>
        </w:rPr>
      </w:pPr>
      <w:r w:rsidRPr="00B023E9">
        <w:rPr>
          <w:rFonts w:cs="Arial"/>
        </w:rPr>
        <w:t xml:space="preserve">the HM Treasury guidance </w:t>
      </w:r>
      <w:r w:rsidRPr="00B023E9">
        <w:rPr>
          <w:rFonts w:cs="Arial"/>
          <w:i/>
        </w:rPr>
        <w:t>Managing Public Money</w:t>
      </w:r>
      <w:r w:rsidRPr="00B023E9">
        <w:rPr>
          <w:rFonts w:cs="Arial"/>
        </w:rPr>
        <w:t xml:space="preserve"> (dated </w:t>
      </w:r>
      <w:r>
        <w:rPr>
          <w:rFonts w:cs="Arial"/>
        </w:rPr>
        <w:t xml:space="preserve">September </w:t>
      </w:r>
      <w:r w:rsidRPr="00B023E9">
        <w:rPr>
          <w:rFonts w:cs="Arial"/>
        </w:rPr>
        <w:t>20</w:t>
      </w:r>
      <w:r>
        <w:rPr>
          <w:rFonts w:cs="Arial"/>
        </w:rPr>
        <w:t>22)</w:t>
      </w:r>
    </w:p>
    <w:p w:rsidR="00191B57" w:rsidRPr="00B023E9" w:rsidRDefault="00191B57" w:rsidP="00191B57">
      <w:pPr>
        <w:pStyle w:val="Heading2"/>
        <w:rPr>
          <w:rFonts w:cs="Arial"/>
        </w:rPr>
      </w:pPr>
      <w:r w:rsidRPr="00B023E9">
        <w:rPr>
          <w:rFonts w:cs="Arial"/>
        </w:rPr>
        <w:t>Without prejudice to any other obligation upon the ICB, the ICB agrees that it must provide:</w:t>
      </w:r>
    </w:p>
    <w:p w:rsidR="00191B57" w:rsidRPr="00B023E9" w:rsidRDefault="00191B57" w:rsidP="00191B57">
      <w:pPr>
        <w:pStyle w:val="Heading3"/>
        <w:rPr>
          <w:rFonts w:cs="Arial"/>
        </w:rPr>
      </w:pPr>
      <w:r w:rsidRPr="00B023E9">
        <w:rPr>
          <w:rFonts w:cs="Arial"/>
        </w:rPr>
        <w:t>all information, assistance and support to NHS England in relation to the audit and/or investigation (whether internal or external and whether under Law or otherwise) in relation to the use of or payment of resources for the purposes of the Delegated Functions and the discharge of those functions;</w:t>
      </w:r>
    </w:p>
    <w:p w:rsidR="00191B57" w:rsidRPr="00B023E9" w:rsidRDefault="00191B57" w:rsidP="00191B57">
      <w:pPr>
        <w:pStyle w:val="Heading3"/>
        <w:rPr>
          <w:rFonts w:cs="Arial"/>
        </w:rPr>
      </w:pPr>
      <w:r w:rsidRPr="00B023E9">
        <w:rPr>
          <w:rFonts w:cs="Arial"/>
        </w:rPr>
        <w:t xml:space="preserve">such reports in relation to the expenditure on the Delegated Functions as set out in Mandated Guidance,  the Schedules to this Agreement or as otherwise required by NHS England.  </w:t>
      </w:r>
    </w:p>
    <w:p w:rsidR="00191B57" w:rsidRPr="00B023E9" w:rsidRDefault="00191B57" w:rsidP="00191B57">
      <w:pPr>
        <w:pStyle w:val="Body1"/>
        <w:rPr>
          <w:rFonts w:cs="Arial"/>
        </w:rPr>
      </w:pPr>
      <w:bookmarkStart w:id="157" w:name="_BPDCI_212"/>
      <w:r w:rsidRPr="00B023E9">
        <w:rPr>
          <w:rFonts w:cs="Arial"/>
          <w:i/>
        </w:rPr>
        <w:t xml:space="preserve">Administrative and/or Management Services </w:t>
      </w:r>
    </w:p>
    <w:p w:rsidR="00191B57" w:rsidRPr="00B023E9" w:rsidRDefault="00191B57" w:rsidP="00191B57">
      <w:pPr>
        <w:pStyle w:val="Heading2"/>
        <w:rPr>
          <w:rFonts w:cs="Arial"/>
        </w:rPr>
      </w:pPr>
      <w:bookmarkStart w:id="158" w:name="_Ref119321429"/>
      <w:r w:rsidRPr="00B023E9">
        <w:rPr>
          <w:rFonts w:cs="Arial"/>
        </w:rPr>
        <w:t xml:space="preserve">The provisions of </w:t>
      </w:r>
      <w:r w:rsidRPr="00E426D0">
        <w:rPr>
          <w:rFonts w:cs="Arial"/>
        </w:rPr>
        <w:fldChar w:fldCharType="begin"/>
      </w:r>
      <w:r w:rsidRPr="00E426D0">
        <w:rPr>
          <w:rFonts w:cs="Arial"/>
        </w:rPr>
        <w:instrText xml:space="preserve"> REF Sch10 \h  \* MERGEFORMAT </w:instrText>
      </w:r>
      <w:r w:rsidRPr="00E426D0">
        <w:rPr>
          <w:rFonts w:cs="Arial"/>
        </w:rPr>
      </w:r>
      <w:r w:rsidRPr="00E426D0">
        <w:rPr>
          <w:rFonts w:cs="Arial"/>
        </w:rPr>
        <w:fldChar w:fldCharType="separate"/>
      </w:r>
      <w:r w:rsidRPr="00E426D0">
        <w:t>Schedule 10</w:t>
      </w:r>
      <w:r w:rsidRPr="00E426D0">
        <w:rPr>
          <w:rFonts w:cs="Arial"/>
        </w:rPr>
        <w:fldChar w:fldCharType="end"/>
      </w:r>
      <w:r>
        <w:rPr>
          <w:rFonts w:cs="Arial"/>
        </w:rPr>
        <w:t xml:space="preserve"> (</w:t>
      </w:r>
      <w:r>
        <w:rPr>
          <w:rFonts w:cs="Arial"/>
          <w:i/>
          <w:iCs/>
        </w:rPr>
        <w:t>Administrative and Management Services)</w:t>
      </w:r>
      <w:r w:rsidRPr="00B023E9">
        <w:rPr>
          <w:rFonts w:cs="Arial"/>
        </w:rPr>
        <w:t xml:space="preserve"> in relation to Administrative and/or Management Services shall apply.</w:t>
      </w:r>
      <w:bookmarkEnd w:id="158"/>
      <w:r w:rsidRPr="00B023E9">
        <w:rPr>
          <w:rFonts w:cs="Arial"/>
        </w:rPr>
        <w:t xml:space="preserve">  </w:t>
      </w:r>
    </w:p>
    <w:p w:rsidR="00191B57" w:rsidRPr="00B023E9" w:rsidRDefault="00191B57" w:rsidP="00191B57">
      <w:pPr>
        <w:pStyle w:val="Body1"/>
        <w:rPr>
          <w:rFonts w:cs="Arial"/>
        </w:rPr>
      </w:pPr>
      <w:r w:rsidRPr="00B023E9">
        <w:rPr>
          <w:rFonts w:cs="Arial"/>
          <w:i/>
        </w:rPr>
        <w:t>Pooled Funds</w:t>
      </w:r>
    </w:p>
    <w:bookmarkEnd w:id="157"/>
    <w:p w:rsidR="00191B57" w:rsidRPr="00B023E9" w:rsidRDefault="00191B57" w:rsidP="00191B57">
      <w:pPr>
        <w:pStyle w:val="Heading2"/>
        <w:rPr>
          <w:rFonts w:cs="Arial"/>
        </w:rPr>
      </w:pPr>
      <w:r w:rsidRPr="00B023E9">
        <w:rPr>
          <w:rFonts w:cs="Arial"/>
        </w:rPr>
        <w:lastRenderedPageBreak/>
        <w:t>Subject to the provisions of this Agreement, the ICB may, for the purposes of exercising the Delegated Functions under this Agreement, establish and maintain a pooled fund in respect of any part of the Delegated Funds with:</w:t>
      </w:r>
    </w:p>
    <w:p w:rsidR="00191B57" w:rsidRPr="00B023E9" w:rsidRDefault="00191B57" w:rsidP="00191B57">
      <w:pPr>
        <w:pStyle w:val="Heading3"/>
        <w:rPr>
          <w:rFonts w:cs="Arial"/>
        </w:rPr>
      </w:pPr>
      <w:r w:rsidRPr="00B023E9">
        <w:rPr>
          <w:rFonts w:cs="Arial"/>
        </w:rPr>
        <w:t xml:space="preserve">NHS England in accordance with sections 13V or 65Z6 of the NHS Act; </w:t>
      </w:r>
    </w:p>
    <w:p w:rsidR="00191B57" w:rsidRPr="00B023E9" w:rsidRDefault="00191B57" w:rsidP="00191B57">
      <w:pPr>
        <w:pStyle w:val="Heading3"/>
        <w:rPr>
          <w:rFonts w:cs="Arial"/>
        </w:rPr>
      </w:pPr>
      <w:r w:rsidRPr="00B023E9">
        <w:rPr>
          <w:rFonts w:cs="Arial"/>
        </w:rPr>
        <w:t>one or more ICBs in accordance with section 65Z6 of the NHS Act as part of a Further Arrangement; or</w:t>
      </w:r>
    </w:p>
    <w:p w:rsidR="00191B57" w:rsidRPr="00B023E9" w:rsidRDefault="00191B57" w:rsidP="00191B57">
      <w:pPr>
        <w:pStyle w:val="Heading3"/>
        <w:rPr>
          <w:rFonts w:cs="Arial"/>
        </w:rPr>
      </w:pPr>
      <w:r w:rsidRPr="00B023E9">
        <w:rPr>
          <w:rFonts w:cs="Arial"/>
        </w:rPr>
        <w:t>NHS England and one or more ICBs in accordance with section 13V of the NHS Act; and</w:t>
      </w:r>
    </w:p>
    <w:p w:rsidR="00191B57" w:rsidRPr="00B023E9" w:rsidRDefault="00191B57" w:rsidP="00191B57">
      <w:pPr>
        <w:pStyle w:val="Heading3"/>
        <w:rPr>
          <w:rFonts w:cs="Arial"/>
        </w:rPr>
      </w:pPr>
      <w:r w:rsidRPr="00B023E9">
        <w:rPr>
          <w:rFonts w:cs="Arial"/>
        </w:rPr>
        <w:t>NHS England and one or more ICBs in accordance with section 65Z6 of the NHS Act.</w:t>
      </w:r>
    </w:p>
    <w:p w:rsidR="00191B57" w:rsidRPr="00B023E9" w:rsidRDefault="00191B57" w:rsidP="00191B57">
      <w:pPr>
        <w:pStyle w:val="Heading2"/>
        <w:rPr>
          <w:rFonts w:cs="Arial"/>
        </w:rPr>
      </w:pPr>
      <w:r w:rsidRPr="00B023E9">
        <w:rPr>
          <w:rFonts w:cs="Arial"/>
        </w:rPr>
        <w:t>At the date of this Agreement, details of the pooled funds (including any terms as to the governance and payments out of such pooled fund) of NHS England and the ICB are set out in the Local Terms.</w:t>
      </w:r>
    </w:p>
    <w:p w:rsidR="00191B57" w:rsidRPr="00B023E9" w:rsidRDefault="00191B57" w:rsidP="00191B57">
      <w:pPr>
        <w:pStyle w:val="Heading1"/>
        <w:rPr>
          <w:rFonts w:cs="Arial"/>
        </w:rPr>
      </w:pPr>
      <w:bookmarkStart w:id="159" w:name="_Ref88642256"/>
      <w:bookmarkStart w:id="160" w:name="_Toc128558471"/>
      <w:r w:rsidRPr="00B023E9">
        <w:rPr>
          <w:rFonts w:cs="Arial"/>
        </w:rPr>
        <w:t>INFORMATION, Planning and Reporting</w:t>
      </w:r>
      <w:bookmarkEnd w:id="159"/>
      <w:bookmarkEnd w:id="160"/>
      <w:r w:rsidRPr="00B023E9">
        <w:rPr>
          <w:rFonts w:cs="Arial"/>
        </w:rPr>
        <w:t xml:space="preserve"> </w:t>
      </w:r>
    </w:p>
    <w:p w:rsidR="00191B57" w:rsidRPr="00B023E9" w:rsidRDefault="00191B57" w:rsidP="00191B57">
      <w:pPr>
        <w:pStyle w:val="Heading2"/>
        <w:rPr>
          <w:rFonts w:cs="Arial"/>
        </w:rPr>
      </w:pPr>
      <w:r w:rsidRPr="00B023E9">
        <w:rPr>
          <w:rFonts w:cs="Arial"/>
        </w:rPr>
        <w:t>The ICB must provide to NHS England:</w:t>
      </w:r>
    </w:p>
    <w:p w:rsidR="00191B57" w:rsidRPr="00B023E9" w:rsidRDefault="00191B57" w:rsidP="00191B57">
      <w:pPr>
        <w:pStyle w:val="Heading3"/>
        <w:rPr>
          <w:rFonts w:cs="Arial"/>
        </w:rPr>
      </w:pPr>
      <w:r w:rsidRPr="00B023E9">
        <w:rPr>
          <w:rFonts w:cs="Arial"/>
        </w:rPr>
        <w:t>all information or explanations in relation to the exercise of the Delegated Functions (including in relation to this Agreement), (and in such form) as requested by NHS England from time to time; and</w:t>
      </w:r>
    </w:p>
    <w:p w:rsidR="00191B57" w:rsidRPr="00B023E9" w:rsidRDefault="00191B57" w:rsidP="00191B57">
      <w:pPr>
        <w:pStyle w:val="Heading3"/>
        <w:rPr>
          <w:rFonts w:cs="Arial"/>
        </w:rPr>
      </w:pPr>
      <w:r w:rsidRPr="00B023E9">
        <w:rPr>
          <w:rFonts w:cs="Arial"/>
        </w:rPr>
        <w:t>all such information (and in such form), that may be relevant to NHS England in relation to the exercise by NHS England of its other duties or functions including, without limitation, the Reserved Functions.</w:t>
      </w:r>
    </w:p>
    <w:p w:rsidR="00191B57" w:rsidRPr="00B023E9" w:rsidRDefault="00191B57" w:rsidP="00191B57">
      <w:pPr>
        <w:pStyle w:val="Heading2"/>
        <w:rPr>
          <w:rFonts w:cs="Arial"/>
        </w:rPr>
      </w:pPr>
      <w:r w:rsidRPr="00B023E9">
        <w:rPr>
          <w:rFonts w:cs="Arial"/>
        </w:rPr>
        <w:t xml:space="preserve">The provisions of this clause </w:t>
      </w:r>
      <w:r w:rsidRPr="00B023E9">
        <w:rPr>
          <w:rFonts w:cs="Arial"/>
        </w:rPr>
        <w:fldChar w:fldCharType="begin"/>
      </w:r>
      <w:r w:rsidRPr="00B023E9">
        <w:rPr>
          <w:rFonts w:cs="Arial"/>
        </w:rPr>
        <w:instrText xml:space="preserve"> REF _Ref88642256 \r \h  \* MERGEFORMAT </w:instrText>
      </w:r>
      <w:r w:rsidRPr="00B023E9">
        <w:rPr>
          <w:rFonts w:cs="Arial"/>
        </w:rPr>
      </w:r>
      <w:r w:rsidRPr="00B023E9">
        <w:rPr>
          <w:rFonts w:cs="Arial"/>
        </w:rPr>
        <w:fldChar w:fldCharType="separate"/>
      </w:r>
      <w:r>
        <w:rPr>
          <w:rFonts w:cs="Arial"/>
        </w:rPr>
        <w:t>10</w:t>
      </w:r>
      <w:r w:rsidRPr="00B023E9">
        <w:rPr>
          <w:rFonts w:cs="Arial"/>
        </w:rPr>
        <w:fldChar w:fldCharType="end"/>
      </w:r>
      <w:r w:rsidRPr="00B023E9">
        <w:rPr>
          <w:rFonts w:cs="Arial"/>
        </w:rPr>
        <w:t xml:space="preserve"> are without prejudice to the ability of NHS England to exercise its other powers and duties in obtaining information from and assessing the performance of the ICB.</w:t>
      </w:r>
    </w:p>
    <w:p w:rsidR="00191B57" w:rsidRPr="00B023E9" w:rsidRDefault="00191B57" w:rsidP="00191B57">
      <w:pPr>
        <w:pStyle w:val="Body1"/>
        <w:rPr>
          <w:rFonts w:cs="Arial"/>
        </w:rPr>
      </w:pPr>
      <w:bookmarkStart w:id="161" w:name="_BPDCI_219"/>
      <w:bookmarkStart w:id="162" w:name="_BPDCI_218"/>
      <w:r w:rsidRPr="00B023E9">
        <w:rPr>
          <w:rFonts w:cs="Arial"/>
          <w:i/>
        </w:rPr>
        <w:t>Forward Plan and Annual Report</w:t>
      </w:r>
    </w:p>
    <w:bookmarkEnd w:id="161"/>
    <w:bookmarkEnd w:id="162"/>
    <w:p w:rsidR="00191B57" w:rsidRPr="00B023E9" w:rsidRDefault="00191B57" w:rsidP="00191B57">
      <w:pPr>
        <w:pStyle w:val="Heading2"/>
        <w:rPr>
          <w:rFonts w:cs="Arial"/>
        </w:rPr>
      </w:pPr>
      <w:r w:rsidRPr="00B023E9">
        <w:rPr>
          <w:rFonts w:cs="Arial"/>
        </w:rPr>
        <w:lastRenderedPageBreak/>
        <w:t>Before the start of each Financial Year, the ICB must describe in its joint forward plan prepared in accordance with section 14Z52 of the NHS Act how it intends to exercise the Delegated Functions.</w:t>
      </w:r>
    </w:p>
    <w:p w:rsidR="00191B57" w:rsidRPr="00B023E9" w:rsidRDefault="00191B57" w:rsidP="00191B57">
      <w:pPr>
        <w:pStyle w:val="Heading2"/>
        <w:rPr>
          <w:rFonts w:cs="Arial"/>
        </w:rPr>
      </w:pPr>
      <w:bookmarkStart w:id="163" w:name="_BPDCI_211"/>
      <w:bookmarkStart w:id="164" w:name="_BPDCI_210"/>
      <w:r w:rsidRPr="00B023E9">
        <w:rPr>
          <w:rFonts w:cs="Arial"/>
        </w:rPr>
        <w:t>The ICB must report on its exercise of the Delegated Functions in its annual report prepared in accordance with section 14Z58 of the NHS Act.</w:t>
      </w:r>
    </w:p>
    <w:p w:rsidR="00191B57" w:rsidRPr="00B023E9" w:rsidRDefault="00191B57" w:rsidP="00191B57">
      <w:pPr>
        <w:pStyle w:val="Body1"/>
        <w:rPr>
          <w:rFonts w:cs="Arial"/>
        </w:rPr>
      </w:pPr>
      <w:bookmarkStart w:id="165" w:name="_BPDCD_220"/>
      <w:bookmarkEnd w:id="163"/>
      <w:bookmarkEnd w:id="164"/>
      <w:r w:rsidRPr="00B023E9">
        <w:rPr>
          <w:rFonts w:cs="Arial"/>
          <w:i/>
        </w:rPr>
        <w:t>Risk Register</w:t>
      </w:r>
    </w:p>
    <w:p w:rsidR="00191B57" w:rsidRPr="00682C98" w:rsidRDefault="00191B57" w:rsidP="00191B57">
      <w:pPr>
        <w:pStyle w:val="Heading2"/>
      </w:pPr>
      <w:bookmarkStart w:id="166" w:name="_Ref94515798"/>
      <w:r w:rsidRPr="00A54020">
        <w:rPr>
          <w:rFonts w:cs="Arial"/>
        </w:rPr>
        <w:lastRenderedPageBreak/>
        <w:t>The ICB must maintain a risk register in respect of its exercise of the Delegated Functions and periodically review its content. The risk register must follow such format as may be notified by NHS England to the ICB from time to time.</w:t>
      </w:r>
      <w:bookmarkEnd w:id="165"/>
      <w:bookmarkEnd w:id="166"/>
    </w:p>
    <w:p w:rsidR="00191B57" w:rsidRPr="00B023E9" w:rsidRDefault="00191B57" w:rsidP="00191B57">
      <w:pPr>
        <w:pStyle w:val="Heading1"/>
        <w:rPr>
          <w:rFonts w:cs="Arial"/>
        </w:rPr>
      </w:pPr>
      <w:bookmarkStart w:id="167" w:name="_Ref88641157"/>
      <w:bookmarkStart w:id="168" w:name="_Toc128558472"/>
      <w:r w:rsidRPr="00B023E9">
        <w:rPr>
          <w:rFonts w:cs="Arial"/>
        </w:rPr>
        <w:t>Further arrangements</w:t>
      </w:r>
      <w:bookmarkEnd w:id="167"/>
      <w:bookmarkEnd w:id="168"/>
    </w:p>
    <w:p w:rsidR="00191B57" w:rsidRPr="00B023E9" w:rsidRDefault="00191B57" w:rsidP="00191B57">
      <w:pPr>
        <w:pStyle w:val="Heading2"/>
        <w:rPr>
          <w:rFonts w:cs="Arial"/>
        </w:rPr>
      </w:pPr>
      <w:bookmarkStart w:id="169" w:name="_BPDC_LN_INS_1685"/>
      <w:bookmarkStart w:id="170" w:name="_BPDC_PR_INS_1686"/>
      <w:bookmarkStart w:id="171" w:name="_BPDCMT_221"/>
      <w:bookmarkStart w:id="172" w:name="_Ref88640814"/>
      <w:bookmarkStart w:id="173" w:name="_Ref88641874"/>
      <w:bookmarkEnd w:id="169"/>
      <w:bookmarkEnd w:id="170"/>
      <w:r w:rsidRPr="00B023E9">
        <w:rPr>
          <w:rFonts w:cs="Arial"/>
        </w:rPr>
        <w:t xml:space="preserve">The ICB must give due consideration to whether any of the Delegated Functions should be exercised collaboratively with other NHS bodies </w:t>
      </w:r>
      <w:bookmarkEnd w:id="171"/>
      <w:r w:rsidRPr="00B023E9">
        <w:rPr>
          <w:rFonts w:cs="Arial"/>
        </w:rPr>
        <w:t>or Local Authorities including, without limitation, by means of arrangements under section 65Z5 and section 75 of the NHS Act.</w:t>
      </w:r>
      <w:bookmarkEnd w:id="172"/>
      <w:r w:rsidRPr="00B023E9">
        <w:rPr>
          <w:rFonts w:cs="Arial"/>
        </w:rPr>
        <w:t xml:space="preserve">  </w:t>
      </w:r>
    </w:p>
    <w:p w:rsidR="00191B57" w:rsidRPr="00B023E9" w:rsidRDefault="00191B57" w:rsidP="00191B57">
      <w:pPr>
        <w:pStyle w:val="Heading2"/>
        <w:rPr>
          <w:rFonts w:cs="Arial"/>
        </w:rPr>
      </w:pPr>
      <w:bookmarkStart w:id="174" w:name="_BPDC_LN_INS_1683"/>
      <w:bookmarkStart w:id="175" w:name="_BPDC_PR_INS_1684"/>
      <w:bookmarkStart w:id="176" w:name="_Ref94516702"/>
      <w:bookmarkEnd w:id="174"/>
      <w:bookmarkEnd w:id="175"/>
      <w:r w:rsidRPr="00B023E9">
        <w:rPr>
          <w:rFonts w:cs="Arial"/>
        </w:rPr>
        <w:t>The ICB may only make arrangements with another person (a “Sub-Delegate”) concerning the exercise of the Delegated Functions (“Further Arrangements”), including without limitation arrangements under section 65Z5 and section 75 of the NHS Act, with the prior written approval of NHS England.</w:t>
      </w:r>
      <w:bookmarkEnd w:id="173"/>
      <w:bookmarkEnd w:id="176"/>
      <w:r w:rsidRPr="00B023E9">
        <w:rPr>
          <w:rFonts w:cs="Arial"/>
        </w:rPr>
        <w:t xml:space="preserve"> </w:t>
      </w:r>
    </w:p>
    <w:p w:rsidR="00191B57" w:rsidRPr="00B023E9" w:rsidRDefault="00191B57" w:rsidP="00191B57">
      <w:pPr>
        <w:pStyle w:val="Heading2"/>
        <w:rPr>
          <w:rFonts w:cs="Arial"/>
        </w:rPr>
      </w:pPr>
      <w:bookmarkStart w:id="177" w:name="_BPDC_LN_INS_1681"/>
      <w:bookmarkStart w:id="178" w:name="_BPDC_PR_INS_1682"/>
      <w:bookmarkEnd w:id="177"/>
      <w:bookmarkEnd w:id="178"/>
      <w:r w:rsidRPr="00B023E9">
        <w:rPr>
          <w:rFonts w:cs="Arial"/>
        </w:rPr>
        <w:t>The approval of any Further Arrangements may:</w:t>
      </w:r>
    </w:p>
    <w:p w:rsidR="00191B57" w:rsidRPr="00B023E9" w:rsidRDefault="00191B57" w:rsidP="00191B57">
      <w:pPr>
        <w:pStyle w:val="Heading3"/>
        <w:rPr>
          <w:rFonts w:cs="Arial"/>
        </w:rPr>
      </w:pPr>
      <w:bookmarkStart w:id="179" w:name="_BPDC_LN_INS_1679"/>
      <w:bookmarkStart w:id="180" w:name="_BPDC_PR_INS_1680"/>
      <w:bookmarkEnd w:id="179"/>
      <w:bookmarkEnd w:id="180"/>
      <w:r w:rsidRPr="00B023E9">
        <w:rPr>
          <w:rFonts w:cs="Arial"/>
        </w:rPr>
        <w:t>include approval of the terms of the proposed Further Arrangements; and</w:t>
      </w:r>
    </w:p>
    <w:p w:rsidR="00191B57" w:rsidRPr="00B023E9" w:rsidRDefault="00191B57" w:rsidP="00191B57">
      <w:pPr>
        <w:pStyle w:val="Heading3"/>
        <w:rPr>
          <w:rFonts w:cs="Arial"/>
        </w:rPr>
      </w:pPr>
      <w:bookmarkStart w:id="181" w:name="_BPDC_LN_INS_1677"/>
      <w:bookmarkStart w:id="182" w:name="_BPDC_PR_INS_1678"/>
      <w:bookmarkEnd w:id="181"/>
      <w:bookmarkEnd w:id="182"/>
      <w:r w:rsidRPr="00B023E9">
        <w:rPr>
          <w:rFonts w:cs="Arial"/>
        </w:rPr>
        <w:t>require conditions to be met by the ICB and the Sub-Delegate in respect of that arrangement.</w:t>
      </w:r>
    </w:p>
    <w:p w:rsidR="00191B57" w:rsidRPr="00B023E9" w:rsidRDefault="00191B57" w:rsidP="00191B57">
      <w:pPr>
        <w:pStyle w:val="Heading2"/>
        <w:rPr>
          <w:rFonts w:cs="Arial"/>
        </w:rPr>
      </w:pPr>
      <w:bookmarkStart w:id="183" w:name="_BPDC_LN_INS_1675"/>
      <w:bookmarkStart w:id="184" w:name="_BPDC_PR_INS_1676"/>
      <w:bookmarkEnd w:id="183"/>
      <w:bookmarkEnd w:id="184"/>
      <w:r w:rsidRPr="00B023E9">
        <w:rPr>
          <w:rFonts w:cs="Arial"/>
        </w:rPr>
        <w:t>All Further Arrangements must be made in writing.</w:t>
      </w:r>
    </w:p>
    <w:p w:rsidR="00191B57" w:rsidRPr="00B023E9" w:rsidRDefault="00191B57" w:rsidP="00191B57">
      <w:pPr>
        <w:pStyle w:val="Heading2"/>
        <w:rPr>
          <w:rFonts w:cs="Arial"/>
        </w:rPr>
      </w:pPr>
      <w:bookmarkStart w:id="185" w:name="_BPDC_LN_INS_1673"/>
      <w:bookmarkStart w:id="186" w:name="_BPDC_PR_INS_1674"/>
      <w:bookmarkEnd w:id="185"/>
      <w:bookmarkEnd w:id="186"/>
      <w:r w:rsidRPr="00B023E9">
        <w:rPr>
          <w:rFonts w:cs="Arial"/>
        </w:rPr>
        <w:t>The ICB must not:</w:t>
      </w:r>
    </w:p>
    <w:p w:rsidR="00191B57" w:rsidRPr="00B023E9" w:rsidRDefault="00191B57" w:rsidP="00191B57">
      <w:pPr>
        <w:pStyle w:val="Heading3"/>
        <w:rPr>
          <w:rFonts w:cs="Arial"/>
        </w:rPr>
      </w:pPr>
      <w:bookmarkStart w:id="187" w:name="_BPDC_LN_INS_1671"/>
      <w:bookmarkStart w:id="188" w:name="_BPDC_PR_INS_1672"/>
      <w:bookmarkEnd w:id="187"/>
      <w:bookmarkEnd w:id="188"/>
      <w:r w:rsidRPr="00B023E9">
        <w:rPr>
          <w:rFonts w:cs="Arial"/>
        </w:rPr>
        <w:t>terminate Further Arrangements; or</w:t>
      </w:r>
    </w:p>
    <w:p w:rsidR="00191B57" w:rsidRPr="00B023E9" w:rsidRDefault="00191B57" w:rsidP="00191B57">
      <w:pPr>
        <w:pStyle w:val="Heading3"/>
        <w:rPr>
          <w:rFonts w:cs="Arial"/>
        </w:rPr>
      </w:pPr>
      <w:bookmarkStart w:id="189" w:name="_BPDC_LN_INS_1669"/>
      <w:bookmarkStart w:id="190" w:name="_BPDC_PR_INS_1670"/>
      <w:bookmarkEnd w:id="189"/>
      <w:bookmarkEnd w:id="190"/>
      <w:r w:rsidRPr="00B023E9">
        <w:rPr>
          <w:rFonts w:cs="Arial"/>
        </w:rPr>
        <w:t xml:space="preserve">make any material changes to the terms of Further Arrangements, </w:t>
      </w:r>
    </w:p>
    <w:p w:rsidR="00191B57" w:rsidRPr="00B023E9" w:rsidRDefault="00191B57" w:rsidP="00191B57">
      <w:pPr>
        <w:pStyle w:val="Heading3"/>
        <w:rPr>
          <w:rFonts w:cs="Arial"/>
        </w:rPr>
      </w:pPr>
      <w:r w:rsidRPr="00B023E9">
        <w:rPr>
          <w:rFonts w:cs="Arial"/>
        </w:rPr>
        <w:t>without the prior written approval of NHS England.</w:t>
      </w:r>
    </w:p>
    <w:p w:rsidR="00191B57" w:rsidRPr="00B023E9" w:rsidRDefault="00191B57" w:rsidP="00191B57">
      <w:pPr>
        <w:pStyle w:val="Heading2"/>
        <w:rPr>
          <w:rFonts w:cs="Arial"/>
        </w:rPr>
      </w:pPr>
      <w:bookmarkStart w:id="191" w:name="_BPDC_LN_INS_1667"/>
      <w:bookmarkStart w:id="192" w:name="_BPDC_PR_INS_1668"/>
      <w:bookmarkStart w:id="193" w:name="_BPDCI_240"/>
      <w:bookmarkStart w:id="194" w:name="_BPDCI_239"/>
      <w:bookmarkStart w:id="195" w:name="_BPDCI_238"/>
      <w:bookmarkStart w:id="196" w:name="_BPDCI_237"/>
      <w:bookmarkStart w:id="197" w:name="_BPDCI_236"/>
      <w:bookmarkStart w:id="198" w:name="_BPDCI_235"/>
      <w:bookmarkEnd w:id="191"/>
      <w:bookmarkEnd w:id="192"/>
      <w:r w:rsidRPr="00B023E9">
        <w:rPr>
          <w:rFonts w:cs="Arial"/>
        </w:rPr>
        <w:t>If the ICB enters into a Further Arrangement it must ensure that the Sub-Delegate does not make onward arrangements for the exercise of any or all of the Delegated Functions without the prior written approval of NHS England.</w:t>
      </w:r>
    </w:p>
    <w:p w:rsidR="00191B57" w:rsidRPr="00B023E9" w:rsidRDefault="00191B57" w:rsidP="00191B57">
      <w:pPr>
        <w:pStyle w:val="Heading2"/>
        <w:rPr>
          <w:rFonts w:cs="Arial"/>
        </w:rPr>
      </w:pPr>
      <w:bookmarkStart w:id="199" w:name="_BPDC_LN_INS_1665"/>
      <w:bookmarkStart w:id="200" w:name="_BPDC_PR_INS_1666"/>
      <w:bookmarkStart w:id="201" w:name="_BPDCI_234"/>
      <w:bookmarkStart w:id="202" w:name="_BPDCI_233"/>
      <w:bookmarkStart w:id="203" w:name="_BPDCI_232"/>
      <w:bookmarkEnd w:id="193"/>
      <w:bookmarkEnd w:id="194"/>
      <w:bookmarkEnd w:id="195"/>
      <w:bookmarkEnd w:id="196"/>
      <w:bookmarkEnd w:id="197"/>
      <w:bookmarkEnd w:id="198"/>
      <w:bookmarkEnd w:id="199"/>
      <w:bookmarkEnd w:id="200"/>
      <w:r w:rsidRPr="00B023E9">
        <w:rPr>
          <w:rFonts w:cs="Arial"/>
        </w:rPr>
        <w:lastRenderedPageBreak/>
        <w:t xml:space="preserve">The terms of this clause </w:t>
      </w:r>
      <w:r w:rsidRPr="00B023E9">
        <w:rPr>
          <w:rFonts w:cs="Arial"/>
        </w:rPr>
        <w:fldChar w:fldCharType="begin"/>
      </w:r>
      <w:r w:rsidRPr="00B023E9">
        <w:rPr>
          <w:rFonts w:cs="Arial"/>
        </w:rPr>
        <w:instrText xml:space="preserve"> REF _Ref88641157 \r \h  \* MERGEFORMAT </w:instrText>
      </w:r>
      <w:r w:rsidRPr="00B023E9">
        <w:rPr>
          <w:rFonts w:cs="Arial"/>
        </w:rPr>
      </w:r>
      <w:r w:rsidRPr="00B023E9">
        <w:rPr>
          <w:rFonts w:cs="Arial"/>
        </w:rPr>
        <w:fldChar w:fldCharType="separate"/>
      </w:r>
      <w:r>
        <w:rPr>
          <w:rFonts w:cs="Arial"/>
        </w:rPr>
        <w:t>11</w:t>
      </w:r>
      <w:r w:rsidRPr="00B023E9">
        <w:rPr>
          <w:rFonts w:cs="Arial"/>
        </w:rPr>
        <w:fldChar w:fldCharType="end"/>
      </w:r>
      <w:r w:rsidRPr="00B023E9">
        <w:rPr>
          <w:rFonts w:cs="Arial"/>
        </w:rPr>
        <w:t xml:space="preserve"> do not prevent the ICB from making arrangements for assistance and support in the exercise of the Delegated Functions with any person, where such arrangements reserve the consideration and making of any decision in respect of a Delegated Function to the ICB.  </w:t>
      </w:r>
    </w:p>
    <w:p w:rsidR="00191B57" w:rsidRPr="00B023E9" w:rsidRDefault="00191B57" w:rsidP="00191B57">
      <w:pPr>
        <w:pStyle w:val="Heading2"/>
        <w:rPr>
          <w:rFonts w:cs="Arial"/>
        </w:rPr>
      </w:pPr>
      <w:bookmarkStart w:id="204" w:name="_BPDC_LN_INS_1654"/>
      <w:bookmarkStart w:id="205" w:name="_BPDC_PR_INS_1655"/>
      <w:bookmarkEnd w:id="201"/>
      <w:bookmarkEnd w:id="202"/>
      <w:bookmarkEnd w:id="203"/>
      <w:bookmarkEnd w:id="204"/>
      <w:bookmarkEnd w:id="205"/>
      <w:r w:rsidRPr="00B023E9">
        <w:rPr>
          <w:rFonts w:cs="Arial"/>
        </w:rPr>
        <w:t xml:space="preserve">NHS England requires the ICB to make arrangements for assistance and support in the exercise of the Delegated Functions with those persons described in the Schedules including, but not limited to </w:t>
      </w:r>
      <w:r w:rsidRPr="00E426D0">
        <w:rPr>
          <w:rFonts w:cs="Arial"/>
        </w:rPr>
        <w:fldChar w:fldCharType="begin"/>
      </w:r>
      <w:r w:rsidRPr="00E426D0">
        <w:rPr>
          <w:rFonts w:cs="Arial"/>
        </w:rPr>
        <w:instrText xml:space="preserve"> REF Sch6 \h  \* MERGEFORMAT </w:instrText>
      </w:r>
      <w:r w:rsidRPr="00E426D0">
        <w:rPr>
          <w:rFonts w:cs="Arial"/>
        </w:rPr>
      </w:r>
      <w:r w:rsidRPr="00E426D0">
        <w:rPr>
          <w:rFonts w:cs="Arial"/>
        </w:rPr>
        <w:fldChar w:fldCharType="separate"/>
      </w:r>
      <w:r w:rsidRPr="00E426D0">
        <w:t>Schedule 6</w:t>
      </w:r>
      <w:r w:rsidRPr="00E426D0">
        <w:rPr>
          <w:rFonts w:cs="Arial"/>
        </w:rPr>
        <w:fldChar w:fldCharType="end"/>
      </w:r>
      <w:r>
        <w:rPr>
          <w:rFonts w:cs="Arial"/>
        </w:rPr>
        <w:t xml:space="preserve"> (</w:t>
      </w:r>
      <w:r>
        <w:rPr>
          <w:rFonts w:cs="Arial"/>
          <w:i/>
          <w:iCs/>
        </w:rPr>
        <w:t>Mandated Assistance and Support</w:t>
      </w:r>
      <w:r>
        <w:rPr>
          <w:rFonts w:cs="Arial"/>
        </w:rPr>
        <w:t>)</w:t>
      </w:r>
      <w:r w:rsidRPr="00B023E9">
        <w:rPr>
          <w:rFonts w:cs="Arial"/>
        </w:rPr>
        <w:t xml:space="preserve"> and with such other persons as NHS England may require from time to time.</w:t>
      </w:r>
    </w:p>
    <w:p w:rsidR="00191B57" w:rsidRPr="00B023E9" w:rsidRDefault="00191B57" w:rsidP="00191B57">
      <w:pPr>
        <w:pStyle w:val="Heading2"/>
        <w:rPr>
          <w:rFonts w:cs="Arial"/>
        </w:rPr>
      </w:pPr>
      <w:r w:rsidRPr="00B023E9">
        <w:rPr>
          <w:rFonts w:cs="Arial"/>
        </w:rPr>
        <w:t xml:space="preserve">Where Further Arrangements are made, and unless NHS England has otherwise given prior written agreement, any positive obligation or duty on the part of the ICB under this Agreement that is relevant to those Further Arrangements shall also require the ICB to ensure that all Sub-Delegates comply with that positive obligation or duty and support the ICB in doing so.  In the same way, any negative duty or obligation on the part of the ICB under this Agreement that is relevant to Further Arrangement shall also require the ICB to ensure that all Sub-Delegates comply with that negative obligation or duty and support the ICB in doing so.  </w:t>
      </w:r>
    </w:p>
    <w:p w:rsidR="00191B57" w:rsidRPr="00B023E9" w:rsidRDefault="00191B57" w:rsidP="00191B57">
      <w:pPr>
        <w:pStyle w:val="Heading1"/>
        <w:rPr>
          <w:rFonts w:cs="Arial"/>
        </w:rPr>
      </w:pPr>
      <w:bookmarkStart w:id="206" w:name="_BPDC_LN_INS_1652"/>
      <w:bookmarkStart w:id="207" w:name="_BPDC_PR_INS_1653"/>
      <w:bookmarkStart w:id="208" w:name="_Ref88641174"/>
      <w:bookmarkStart w:id="209" w:name="_Ref88641692"/>
      <w:bookmarkStart w:id="210" w:name="_Ref119321928"/>
      <w:bookmarkStart w:id="211" w:name="_Toc128558473"/>
      <w:bookmarkStart w:id="212" w:name="_BPDCI_247"/>
      <w:bookmarkStart w:id="213" w:name="_BPDCI_246"/>
      <w:bookmarkStart w:id="214" w:name="_BPDCI_245"/>
      <w:bookmarkStart w:id="215" w:name="_BPDCI_244"/>
      <w:bookmarkEnd w:id="206"/>
      <w:bookmarkEnd w:id="207"/>
      <w:r w:rsidRPr="00B023E9">
        <w:rPr>
          <w:rFonts w:cs="Arial"/>
        </w:rPr>
        <w:t>Staffing</w:t>
      </w:r>
      <w:bookmarkEnd w:id="208"/>
      <w:bookmarkEnd w:id="209"/>
      <w:r w:rsidRPr="00B023E9">
        <w:rPr>
          <w:rFonts w:cs="Arial"/>
        </w:rPr>
        <w:t xml:space="preserve"> and Workforce</w:t>
      </w:r>
      <w:bookmarkEnd w:id="210"/>
      <w:bookmarkEnd w:id="211"/>
    </w:p>
    <w:p w:rsidR="00191B57" w:rsidRPr="00B023E9" w:rsidRDefault="00191B57" w:rsidP="00191B57">
      <w:pPr>
        <w:pStyle w:val="Heading2"/>
        <w:rPr>
          <w:rFonts w:cs="Arial"/>
        </w:rPr>
      </w:pPr>
      <w:bookmarkStart w:id="216" w:name="_BPDC_LN_INS_1640"/>
      <w:bookmarkStart w:id="217" w:name="_BPDC_PR_INS_1641"/>
      <w:bookmarkStart w:id="218" w:name="_BPDC_LN_INS_1638"/>
      <w:bookmarkStart w:id="219" w:name="_BPDC_PR_INS_1639"/>
      <w:bookmarkStart w:id="220" w:name="_BPDC_LN_INS_1636"/>
      <w:bookmarkStart w:id="221" w:name="_BPDC_PR_INS_1637"/>
      <w:bookmarkStart w:id="222" w:name="_BPDC_LN_INS_1633"/>
      <w:bookmarkStart w:id="223" w:name="_BPDC_PR_INS_1634"/>
      <w:bookmarkStart w:id="224" w:name="_BPDC_LN_INS_1630"/>
      <w:bookmarkStart w:id="225" w:name="_BPDC_PR_INS_1631"/>
      <w:bookmarkStart w:id="226" w:name="_Ref88641181"/>
      <w:bookmarkStart w:id="227" w:name="_BPDCI_272"/>
      <w:bookmarkStart w:id="228" w:name="_BPDCI_271"/>
      <w:bookmarkStart w:id="229" w:name="_BPDCI_270"/>
      <w:bookmarkStart w:id="230" w:name="_BPDCI_269"/>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B023E9">
        <w:rPr>
          <w:rFonts w:cs="Arial"/>
        </w:rPr>
        <w:t xml:space="preserve">The Staffing Model in respect of each Delegated Function shall at the Effective Date of Delegation be as approved by the relevant National Moderation Panel.  </w:t>
      </w:r>
    </w:p>
    <w:p w:rsidR="00191B57" w:rsidRPr="00B023E9" w:rsidRDefault="00191B57" w:rsidP="00191B57">
      <w:pPr>
        <w:pStyle w:val="Heading2"/>
        <w:rPr>
          <w:rFonts w:cs="Arial"/>
        </w:rPr>
      </w:pPr>
      <w:r w:rsidRPr="00B023E9">
        <w:rPr>
          <w:rFonts w:cs="Arial"/>
        </w:rPr>
        <w:t>Where the staffing arrangements include the deployment of NHS England Staff to the ICB for the purposes of carrying out the relevant Delegated Functions then the provisions of</w:t>
      </w:r>
      <w:bookmarkEnd w:id="226"/>
      <w:r w:rsidRPr="00B023E9">
        <w:rPr>
          <w:rFonts w:cs="Arial"/>
        </w:rPr>
        <w:t xml:space="preserve"> </w:t>
      </w:r>
      <w:r w:rsidRPr="00E426D0">
        <w:rPr>
          <w:rFonts w:cs="Arial"/>
        </w:rPr>
        <w:fldChar w:fldCharType="begin"/>
      </w:r>
      <w:r w:rsidRPr="00E426D0">
        <w:rPr>
          <w:rFonts w:cs="Arial"/>
        </w:rPr>
        <w:instrText xml:space="preserve"> REF Sch8 \h  \* MERGEFORMAT </w:instrText>
      </w:r>
      <w:r w:rsidRPr="00E426D0">
        <w:rPr>
          <w:rFonts w:cs="Arial"/>
        </w:rPr>
      </w:r>
      <w:r w:rsidRPr="00E426D0">
        <w:rPr>
          <w:rFonts w:cs="Arial"/>
        </w:rPr>
        <w:fldChar w:fldCharType="separate"/>
      </w:r>
      <w:r w:rsidRPr="00E426D0">
        <w:t>Schedule 8</w:t>
      </w:r>
      <w:r w:rsidRPr="00E426D0">
        <w:rPr>
          <w:rFonts w:cs="Arial"/>
        </w:rPr>
        <w:fldChar w:fldCharType="end"/>
      </w:r>
      <w:r w:rsidRPr="00B023E9">
        <w:rPr>
          <w:rFonts w:cs="Arial"/>
        </w:rPr>
        <w:t xml:space="preserve"> </w:t>
      </w:r>
      <w:r>
        <w:rPr>
          <w:rFonts w:cs="Arial"/>
        </w:rPr>
        <w:t>(</w:t>
      </w:r>
      <w:r>
        <w:rPr>
          <w:rFonts w:cs="Arial"/>
          <w:i/>
          <w:iCs/>
        </w:rPr>
        <w:t xml:space="preserve">Deployment of NHS England Staff to the </w:t>
      </w:r>
      <w:r w:rsidRPr="00E426D0">
        <w:rPr>
          <w:rFonts w:cs="Arial"/>
        </w:rPr>
        <w:t>ICB</w:t>
      </w:r>
      <w:r>
        <w:rPr>
          <w:rFonts w:cs="Arial"/>
        </w:rPr>
        <w:t xml:space="preserve">) </w:t>
      </w:r>
      <w:r w:rsidRPr="00E426D0">
        <w:rPr>
          <w:rFonts w:cs="Arial"/>
        </w:rPr>
        <w:t>shall</w:t>
      </w:r>
      <w:r w:rsidRPr="00B023E9">
        <w:rPr>
          <w:rFonts w:cs="Arial"/>
        </w:rPr>
        <w:t xml:space="preserve"> apply.</w:t>
      </w:r>
    </w:p>
    <w:p w:rsidR="00191B57" w:rsidRPr="00B023E9" w:rsidRDefault="00191B57" w:rsidP="00191B57">
      <w:pPr>
        <w:pStyle w:val="Heading2"/>
        <w:rPr>
          <w:rFonts w:cs="Arial"/>
        </w:rPr>
      </w:pPr>
      <w:bookmarkStart w:id="231" w:name="_Ref94513615"/>
      <w:bookmarkEnd w:id="227"/>
      <w:bookmarkEnd w:id="228"/>
      <w:bookmarkEnd w:id="229"/>
      <w:bookmarkEnd w:id="230"/>
      <w:r w:rsidRPr="00B023E9">
        <w:rPr>
          <w:rFonts w:cs="Arial"/>
        </w:rPr>
        <w:t>The ICB must comply with any Mandated Guidance issued by NHS England from time to time in relation to the NHS England Staff.</w:t>
      </w:r>
      <w:bookmarkEnd w:id="231"/>
    </w:p>
    <w:p w:rsidR="00191B57" w:rsidRPr="00B023E9" w:rsidRDefault="00191B57" w:rsidP="00191B57">
      <w:pPr>
        <w:pStyle w:val="Heading2"/>
        <w:rPr>
          <w:rFonts w:cs="Arial"/>
        </w:rPr>
      </w:pPr>
      <w:r w:rsidRPr="00B023E9">
        <w:rPr>
          <w:rFonts w:cs="Arial"/>
        </w:rPr>
        <w:lastRenderedPageBreak/>
        <w:t xml:space="preserve">For the avoidance of doubt, any breach by the ICB of the terms of this clause </w:t>
      </w:r>
      <w:r w:rsidRPr="00B023E9">
        <w:rPr>
          <w:rFonts w:cs="Arial"/>
        </w:rPr>
        <w:fldChar w:fldCharType="begin"/>
      </w:r>
      <w:r w:rsidRPr="00B023E9">
        <w:rPr>
          <w:rFonts w:cs="Arial"/>
        </w:rPr>
        <w:instrText xml:space="preserve"> REF _Ref88641174 \r \h  \* MERGEFORMAT </w:instrText>
      </w:r>
      <w:r w:rsidRPr="00B023E9">
        <w:rPr>
          <w:rFonts w:cs="Arial"/>
        </w:rPr>
      </w:r>
      <w:r w:rsidRPr="00B023E9">
        <w:rPr>
          <w:rFonts w:cs="Arial"/>
        </w:rPr>
        <w:fldChar w:fldCharType="separate"/>
      </w:r>
      <w:r>
        <w:rPr>
          <w:rFonts w:cs="Arial"/>
        </w:rPr>
        <w:t>12</w:t>
      </w:r>
      <w:r w:rsidRPr="00B023E9">
        <w:rPr>
          <w:rFonts w:cs="Arial"/>
        </w:rPr>
        <w:fldChar w:fldCharType="end"/>
      </w:r>
      <w:r w:rsidRPr="00B023E9">
        <w:rPr>
          <w:rFonts w:cs="Arial"/>
        </w:rPr>
        <w:t xml:space="preserve"> (Staffing), including any breach of any Mandated Guidance issued in accordance with clause </w:t>
      </w:r>
      <w:r w:rsidRPr="00B023E9">
        <w:rPr>
          <w:rFonts w:cs="Arial"/>
        </w:rPr>
        <w:fldChar w:fldCharType="begin"/>
      </w:r>
      <w:r w:rsidRPr="00B023E9">
        <w:rPr>
          <w:rFonts w:cs="Arial"/>
        </w:rPr>
        <w:instrText xml:space="preserve"> REF _Ref94513615 \r \h  \* MERGEFORMAT </w:instrText>
      </w:r>
      <w:r w:rsidRPr="00B023E9">
        <w:rPr>
          <w:rFonts w:cs="Arial"/>
        </w:rPr>
      </w:r>
      <w:r w:rsidRPr="00B023E9">
        <w:rPr>
          <w:rFonts w:cs="Arial"/>
        </w:rPr>
        <w:fldChar w:fldCharType="separate"/>
      </w:r>
      <w:r>
        <w:rPr>
          <w:rFonts w:cs="Arial"/>
        </w:rPr>
        <w:t>12.3</w:t>
      </w:r>
      <w:r w:rsidRPr="00B023E9">
        <w:rPr>
          <w:rFonts w:cs="Arial"/>
        </w:rPr>
        <w:fldChar w:fldCharType="end"/>
      </w:r>
      <w:r w:rsidRPr="00B023E9">
        <w:rPr>
          <w:rFonts w:cs="Arial"/>
        </w:rPr>
        <w:t xml:space="preserve"> above, will be a breach of the terms and conditions of this Agreement for the purposes of clauses </w:t>
      </w:r>
      <w:r w:rsidRPr="00B023E9">
        <w:rPr>
          <w:rFonts w:cs="Arial"/>
        </w:rPr>
        <w:fldChar w:fldCharType="begin"/>
      </w:r>
      <w:r w:rsidRPr="00B023E9">
        <w:rPr>
          <w:rFonts w:cs="Arial"/>
        </w:rPr>
        <w:instrText xml:space="preserve"> REF _Ref88640957 \r \h  \* MERGEFORMAT </w:instrText>
      </w:r>
      <w:r w:rsidRPr="00B023E9">
        <w:rPr>
          <w:rFonts w:cs="Arial"/>
        </w:rPr>
      </w:r>
      <w:r w:rsidRPr="00B023E9">
        <w:rPr>
          <w:rFonts w:cs="Arial"/>
        </w:rPr>
        <w:fldChar w:fldCharType="separate"/>
      </w:r>
      <w:r>
        <w:rPr>
          <w:rFonts w:cs="Arial"/>
        </w:rPr>
        <w:t>9.5</w:t>
      </w:r>
      <w:r w:rsidRPr="00B023E9">
        <w:rPr>
          <w:rFonts w:cs="Arial"/>
        </w:rPr>
        <w:fldChar w:fldCharType="end"/>
      </w:r>
      <w:r w:rsidRPr="00B023E9">
        <w:rPr>
          <w:rFonts w:cs="Arial"/>
        </w:rPr>
        <w:t xml:space="preserve"> and </w:t>
      </w:r>
      <w:r w:rsidRPr="00B023E9">
        <w:rPr>
          <w:rFonts w:cs="Arial"/>
        </w:rPr>
        <w:fldChar w:fldCharType="begin"/>
      </w:r>
      <w:r w:rsidRPr="00B023E9">
        <w:rPr>
          <w:rFonts w:cs="Arial"/>
        </w:rPr>
        <w:instrText xml:space="preserve"> REF _Ref94513510 \r \h  \* MERGEFORMAT </w:instrText>
      </w:r>
      <w:r w:rsidRPr="00B023E9">
        <w:rPr>
          <w:rFonts w:cs="Arial"/>
        </w:rPr>
      </w:r>
      <w:r w:rsidRPr="00B023E9">
        <w:rPr>
          <w:rFonts w:cs="Arial"/>
        </w:rPr>
        <w:fldChar w:fldCharType="separate"/>
      </w:r>
      <w:r>
        <w:rPr>
          <w:rFonts w:cs="Arial"/>
        </w:rPr>
        <w:t>15.2</w:t>
      </w:r>
      <w:r w:rsidRPr="00B023E9">
        <w:rPr>
          <w:rFonts w:cs="Arial"/>
        </w:rPr>
        <w:fldChar w:fldCharType="end"/>
      </w:r>
      <w:r w:rsidRPr="00B023E9">
        <w:rPr>
          <w:rFonts w:cs="Arial"/>
        </w:rPr>
        <w:t xml:space="preserve">. </w:t>
      </w:r>
    </w:p>
    <w:p w:rsidR="00191B57" w:rsidRPr="00B023E9" w:rsidRDefault="00191B57" w:rsidP="00191B57">
      <w:pPr>
        <w:pStyle w:val="Heading1"/>
        <w:rPr>
          <w:rFonts w:cs="Arial"/>
        </w:rPr>
      </w:pPr>
      <w:bookmarkStart w:id="232" w:name="_Ref88642740"/>
      <w:bookmarkStart w:id="233" w:name="_Toc128558474"/>
      <w:bookmarkStart w:id="234" w:name="_BPDCI_286"/>
      <w:bookmarkStart w:id="235" w:name="_BPDCI_285"/>
      <w:bookmarkStart w:id="236" w:name="_BPDCI_284"/>
      <w:r w:rsidRPr="00B023E9">
        <w:rPr>
          <w:rFonts w:cs="Arial"/>
        </w:rPr>
        <w:t>Breach</w:t>
      </w:r>
      <w:bookmarkEnd w:id="232"/>
      <w:bookmarkEnd w:id="233"/>
    </w:p>
    <w:p w:rsidR="00191B57" w:rsidRPr="00B023E9" w:rsidRDefault="00191B57" w:rsidP="00191B57">
      <w:pPr>
        <w:pStyle w:val="Heading2"/>
        <w:rPr>
          <w:rFonts w:cs="Arial"/>
        </w:rPr>
      </w:pPr>
      <w:bookmarkStart w:id="237" w:name="_Ref88641224"/>
      <w:bookmarkEnd w:id="234"/>
      <w:bookmarkEnd w:id="235"/>
      <w:bookmarkEnd w:id="236"/>
      <w:r w:rsidRPr="00B023E9">
        <w:rPr>
          <w:rFonts w:cs="Arial"/>
        </w:rPr>
        <w:t>If the ICB does not comply with the terms of this Agreement, then NHS England may:</w:t>
      </w:r>
      <w:bookmarkEnd w:id="237"/>
    </w:p>
    <w:p w:rsidR="00191B57" w:rsidRPr="00B023E9" w:rsidRDefault="00191B57" w:rsidP="00191B57">
      <w:pPr>
        <w:pStyle w:val="Heading3"/>
        <w:rPr>
          <w:rFonts w:cs="Arial"/>
        </w:rPr>
      </w:pPr>
      <w:r w:rsidRPr="00B023E9">
        <w:rPr>
          <w:rFonts w:cs="Arial"/>
        </w:rPr>
        <w:t>exercise its rights under this Agreement; and/or</w:t>
      </w:r>
    </w:p>
    <w:p w:rsidR="00191B57" w:rsidRPr="00B023E9" w:rsidRDefault="00191B57" w:rsidP="00191B57">
      <w:pPr>
        <w:pStyle w:val="Heading3"/>
        <w:rPr>
          <w:rFonts w:cs="Arial"/>
        </w:rPr>
      </w:pPr>
      <w:r w:rsidRPr="00B023E9">
        <w:rPr>
          <w:rFonts w:cs="Arial"/>
        </w:rPr>
        <w:t xml:space="preserve">take such steps as it considers appropriate in the exercise of its other functions concerning the ICB. </w:t>
      </w:r>
    </w:p>
    <w:p w:rsidR="00191B57" w:rsidRPr="00B023E9" w:rsidRDefault="00191B57" w:rsidP="00191B57">
      <w:pPr>
        <w:pStyle w:val="Heading2"/>
        <w:rPr>
          <w:rFonts w:cs="Arial"/>
        </w:rPr>
      </w:pPr>
      <w:bookmarkStart w:id="238" w:name="_BPDCI_282"/>
      <w:bookmarkStart w:id="239" w:name="_BPDCI_281"/>
      <w:bookmarkStart w:id="240" w:name="_BPDCI_280"/>
      <w:bookmarkStart w:id="241" w:name="_BPDCI_279"/>
      <w:bookmarkStart w:id="242" w:name="_Hlk111540164"/>
      <w:r w:rsidRPr="00B023E9">
        <w:rPr>
          <w:rFonts w:cs="Arial"/>
        </w:rPr>
        <w:t xml:space="preserve">Without prejudice to clause </w:t>
      </w:r>
      <w:r w:rsidRPr="00B023E9">
        <w:rPr>
          <w:rFonts w:cs="Arial"/>
        </w:rPr>
        <w:fldChar w:fldCharType="begin"/>
      </w:r>
      <w:r w:rsidRPr="00B023E9">
        <w:rPr>
          <w:rFonts w:cs="Arial"/>
        </w:rPr>
        <w:instrText xml:space="preserve"> REF _Ref88641224 \r \h  \* MERGEFORMAT </w:instrText>
      </w:r>
      <w:r w:rsidRPr="00B023E9">
        <w:rPr>
          <w:rFonts w:cs="Arial"/>
        </w:rPr>
      </w:r>
      <w:r w:rsidRPr="00B023E9">
        <w:rPr>
          <w:rFonts w:cs="Arial"/>
        </w:rPr>
        <w:fldChar w:fldCharType="separate"/>
      </w:r>
      <w:r>
        <w:rPr>
          <w:rFonts w:cs="Arial"/>
        </w:rPr>
        <w:t>13.1</w:t>
      </w:r>
      <w:r w:rsidRPr="00B023E9">
        <w:rPr>
          <w:rFonts w:cs="Arial"/>
        </w:rPr>
        <w:fldChar w:fldCharType="end"/>
      </w:r>
      <w:r w:rsidRPr="00B023E9">
        <w:rPr>
          <w:rFonts w:cs="Arial"/>
        </w:rPr>
        <w:t>, if the ICB does not comply with the terms of this Agreement (including if the ICB exceeds its delegated authority under the Delegation), NHS England may (at its sole discretion):</w:t>
      </w:r>
    </w:p>
    <w:p w:rsidR="00191B57" w:rsidRPr="00B023E9" w:rsidRDefault="00191B57" w:rsidP="00191B57">
      <w:pPr>
        <w:pStyle w:val="Heading3"/>
        <w:rPr>
          <w:rFonts w:cs="Arial"/>
        </w:rPr>
      </w:pPr>
      <w:bookmarkStart w:id="243" w:name="_BPDCI_278"/>
      <w:bookmarkStart w:id="244" w:name="_BPDCI_277"/>
      <w:bookmarkStart w:id="245" w:name="_BPDCI_276"/>
      <w:bookmarkStart w:id="246" w:name="_BPDCI_275"/>
      <w:bookmarkStart w:id="247" w:name="_BPDCI_274"/>
      <w:bookmarkEnd w:id="238"/>
      <w:bookmarkEnd w:id="239"/>
      <w:bookmarkEnd w:id="240"/>
      <w:bookmarkEnd w:id="241"/>
      <w:r w:rsidRPr="00B023E9">
        <w:rPr>
          <w:rFonts w:cs="Arial"/>
        </w:rPr>
        <w:t xml:space="preserve">waive its rights in relation to such non-compliance in accordance with clause </w:t>
      </w:r>
      <w:r w:rsidRPr="00B023E9">
        <w:rPr>
          <w:rFonts w:cs="Arial"/>
        </w:rPr>
        <w:fldChar w:fldCharType="begin"/>
      </w:r>
      <w:r w:rsidRPr="00B023E9">
        <w:rPr>
          <w:rFonts w:cs="Arial"/>
        </w:rPr>
        <w:instrText xml:space="preserve"> REF _Ref88641622 \r \h  \* MERGEFORMAT </w:instrText>
      </w:r>
      <w:r w:rsidRPr="00B023E9">
        <w:rPr>
          <w:rFonts w:cs="Arial"/>
        </w:rPr>
      </w:r>
      <w:r w:rsidRPr="00B023E9">
        <w:rPr>
          <w:rFonts w:cs="Arial"/>
        </w:rPr>
        <w:fldChar w:fldCharType="separate"/>
      </w:r>
      <w:r>
        <w:rPr>
          <w:rFonts w:cs="Arial"/>
        </w:rPr>
        <w:t>13.3</w:t>
      </w:r>
      <w:r w:rsidRPr="00B023E9">
        <w:rPr>
          <w:rFonts w:cs="Arial"/>
        </w:rPr>
        <w:fldChar w:fldCharType="end"/>
      </w:r>
      <w:r w:rsidRPr="00B023E9">
        <w:rPr>
          <w:rFonts w:cs="Arial"/>
        </w:rPr>
        <w:t>;</w:t>
      </w:r>
    </w:p>
    <w:bookmarkEnd w:id="243"/>
    <w:bookmarkEnd w:id="244"/>
    <w:bookmarkEnd w:id="245"/>
    <w:bookmarkEnd w:id="246"/>
    <w:bookmarkEnd w:id="247"/>
    <w:p w:rsidR="00191B57" w:rsidRPr="00783E04" w:rsidRDefault="00191B57" w:rsidP="00191B57">
      <w:pPr>
        <w:pStyle w:val="Heading3"/>
        <w:rPr>
          <w:rFonts w:cs="Arial"/>
        </w:rPr>
      </w:pPr>
      <w:r w:rsidRPr="00783E04">
        <w:rPr>
          <w:rFonts w:cs="Arial"/>
        </w:rPr>
        <w:t xml:space="preserve">ratify any decision in accordance with clause </w:t>
      </w:r>
      <w:r>
        <w:rPr>
          <w:rFonts w:cs="Arial"/>
        </w:rPr>
        <w:fldChar w:fldCharType="begin"/>
      </w:r>
      <w:r>
        <w:rPr>
          <w:rFonts w:cs="Arial"/>
        </w:rPr>
        <w:instrText xml:space="preserve"> REF _Ref119321575 \r \h </w:instrText>
      </w:r>
      <w:r>
        <w:rPr>
          <w:rFonts w:cs="Arial"/>
        </w:rPr>
      </w:r>
      <w:r>
        <w:rPr>
          <w:rFonts w:cs="Arial"/>
        </w:rPr>
        <w:fldChar w:fldCharType="separate"/>
      </w:r>
      <w:r>
        <w:rPr>
          <w:rFonts w:cs="Arial"/>
        </w:rPr>
        <w:t>6.8</w:t>
      </w:r>
      <w:r>
        <w:rPr>
          <w:rFonts w:cs="Arial"/>
        </w:rPr>
        <w:fldChar w:fldCharType="end"/>
      </w:r>
      <w:r w:rsidRPr="00783E04">
        <w:rPr>
          <w:rFonts w:cs="Arial"/>
        </w:rPr>
        <w:t>;</w:t>
      </w:r>
    </w:p>
    <w:p w:rsidR="00191B57" w:rsidRPr="00783E04" w:rsidRDefault="00191B57" w:rsidP="00191B57">
      <w:pPr>
        <w:pStyle w:val="Heading3"/>
        <w:rPr>
          <w:rFonts w:cs="Arial"/>
        </w:rPr>
      </w:pPr>
      <w:r w:rsidRPr="00783E04">
        <w:rPr>
          <w:rFonts w:cs="Arial"/>
        </w:rPr>
        <w:t xml:space="preserve">substitute a decision in accordance with clause </w:t>
      </w:r>
      <w:r>
        <w:rPr>
          <w:rFonts w:cs="Arial"/>
        </w:rPr>
        <w:fldChar w:fldCharType="begin"/>
      </w:r>
      <w:r>
        <w:rPr>
          <w:rFonts w:cs="Arial"/>
        </w:rPr>
        <w:instrText xml:space="preserve"> REF _Ref119321582 \r \h </w:instrText>
      </w:r>
      <w:r>
        <w:rPr>
          <w:rFonts w:cs="Arial"/>
        </w:rPr>
      </w:r>
      <w:r>
        <w:rPr>
          <w:rFonts w:cs="Arial"/>
        </w:rPr>
        <w:fldChar w:fldCharType="separate"/>
      </w:r>
      <w:r>
        <w:rPr>
          <w:rFonts w:cs="Arial"/>
        </w:rPr>
        <w:t>6.9</w:t>
      </w:r>
      <w:r>
        <w:rPr>
          <w:rFonts w:cs="Arial"/>
        </w:rPr>
        <w:fldChar w:fldCharType="end"/>
      </w:r>
      <w:r w:rsidRPr="00783E04">
        <w:rPr>
          <w:rFonts w:cs="Arial"/>
        </w:rPr>
        <w:t>;</w:t>
      </w:r>
    </w:p>
    <w:p w:rsidR="00191B57" w:rsidRPr="00B023E9" w:rsidRDefault="00191B57" w:rsidP="00191B57">
      <w:pPr>
        <w:pStyle w:val="Heading3"/>
        <w:rPr>
          <w:rFonts w:cs="Arial"/>
        </w:rPr>
      </w:pPr>
      <w:r w:rsidRPr="00783E04">
        <w:rPr>
          <w:rFonts w:cs="Arial"/>
        </w:rPr>
        <w:t>revoke</w:t>
      </w:r>
      <w:r w:rsidRPr="00B023E9">
        <w:rPr>
          <w:rFonts w:cs="Arial"/>
        </w:rPr>
        <w:t xml:space="preserve"> the whole or part of the Delegation and terminate this Agreement in accordance with clause </w:t>
      </w:r>
      <w:r>
        <w:rPr>
          <w:rFonts w:cs="Arial"/>
        </w:rPr>
        <w:t>26</w:t>
      </w:r>
      <w:r w:rsidRPr="00B023E9">
        <w:rPr>
          <w:rFonts w:cs="Arial"/>
        </w:rPr>
        <w:t xml:space="preserve"> </w:t>
      </w:r>
      <w:r w:rsidRPr="00B023E9">
        <w:rPr>
          <w:rFonts w:cs="Arial"/>
          <w:i/>
        </w:rPr>
        <w:t xml:space="preserve">(Termination) </w:t>
      </w:r>
      <w:r w:rsidRPr="00B023E9">
        <w:rPr>
          <w:rFonts w:cs="Arial"/>
        </w:rPr>
        <w:t xml:space="preserve">below; </w:t>
      </w:r>
    </w:p>
    <w:p w:rsidR="00191B57" w:rsidRPr="00B023E9" w:rsidRDefault="00191B57" w:rsidP="00191B57">
      <w:pPr>
        <w:pStyle w:val="Heading3"/>
        <w:rPr>
          <w:rFonts w:cs="Arial"/>
        </w:rPr>
      </w:pPr>
      <w:r w:rsidRPr="00B023E9">
        <w:rPr>
          <w:rFonts w:cs="Arial"/>
        </w:rPr>
        <w:t xml:space="preserve">exercise the Escalation Rights in accordance with clause </w:t>
      </w:r>
      <w:r w:rsidRPr="00B023E9">
        <w:rPr>
          <w:rFonts w:cs="Arial"/>
        </w:rPr>
        <w:fldChar w:fldCharType="begin"/>
      </w:r>
      <w:r w:rsidRPr="00B023E9">
        <w:rPr>
          <w:rFonts w:cs="Arial"/>
        </w:rPr>
        <w:instrText xml:space="preserve"> REF _Ref88641259 \r \h  \* MERGEFORMAT </w:instrText>
      </w:r>
      <w:r w:rsidRPr="00B023E9">
        <w:rPr>
          <w:rFonts w:cs="Arial"/>
        </w:rPr>
      </w:r>
      <w:r w:rsidRPr="00B023E9">
        <w:rPr>
          <w:rFonts w:cs="Arial"/>
        </w:rPr>
        <w:fldChar w:fldCharType="separate"/>
      </w:r>
      <w:r>
        <w:rPr>
          <w:rFonts w:cs="Arial"/>
        </w:rPr>
        <w:t>14</w:t>
      </w:r>
      <w:r w:rsidRPr="00B023E9">
        <w:rPr>
          <w:rFonts w:cs="Arial"/>
        </w:rPr>
        <w:fldChar w:fldCharType="end"/>
      </w:r>
      <w:r w:rsidRPr="00B023E9">
        <w:rPr>
          <w:rFonts w:cs="Arial"/>
        </w:rPr>
        <w:t xml:space="preserve"> </w:t>
      </w:r>
      <w:r w:rsidRPr="00B023E9">
        <w:rPr>
          <w:rFonts w:cs="Arial"/>
          <w:i/>
        </w:rPr>
        <w:t>(Escalation Rights)</w:t>
      </w:r>
      <w:r w:rsidRPr="00B023E9">
        <w:rPr>
          <w:rFonts w:cs="Arial"/>
        </w:rPr>
        <w:t>; and/or</w:t>
      </w:r>
    </w:p>
    <w:p w:rsidR="00191B57" w:rsidRPr="00B023E9" w:rsidRDefault="00191B57" w:rsidP="00191B57">
      <w:pPr>
        <w:pStyle w:val="Heading3"/>
        <w:rPr>
          <w:rFonts w:cs="Arial"/>
        </w:rPr>
      </w:pPr>
      <w:r w:rsidRPr="00B023E9">
        <w:rPr>
          <w:rFonts w:cs="Arial"/>
        </w:rPr>
        <w:t>exercise its rights under common law.</w:t>
      </w:r>
    </w:p>
    <w:p w:rsidR="00191B57" w:rsidRPr="00B023E9" w:rsidRDefault="00191B57" w:rsidP="00191B57">
      <w:pPr>
        <w:pStyle w:val="Heading2"/>
        <w:rPr>
          <w:rFonts w:cs="Arial"/>
        </w:rPr>
      </w:pPr>
      <w:bookmarkStart w:id="248" w:name="_Ref88641622"/>
      <w:bookmarkStart w:id="249" w:name="_BPDCI_288"/>
      <w:bookmarkStart w:id="250" w:name="_BPDCI_287"/>
      <w:bookmarkEnd w:id="242"/>
      <w:r w:rsidRPr="00B023E9">
        <w:rPr>
          <w:rFonts w:cs="Arial"/>
        </w:rPr>
        <w:t xml:space="preserve">NHS England may waive any non-compliance by the ICB with the terms of this Agreement provided that the ICB provides a written report to NHS England as required by clause </w:t>
      </w:r>
      <w:r w:rsidRPr="00B023E9">
        <w:rPr>
          <w:rFonts w:cs="Arial"/>
        </w:rPr>
        <w:fldChar w:fldCharType="begin"/>
      </w:r>
      <w:r w:rsidRPr="00B023E9">
        <w:rPr>
          <w:rFonts w:cs="Arial"/>
        </w:rPr>
        <w:instrText xml:space="preserve"> REF _Ref88641267 \r \h  \* MERGEFORMAT </w:instrText>
      </w:r>
      <w:r w:rsidRPr="00B023E9">
        <w:rPr>
          <w:rFonts w:cs="Arial"/>
        </w:rPr>
      </w:r>
      <w:r w:rsidRPr="00B023E9">
        <w:rPr>
          <w:rFonts w:cs="Arial"/>
        </w:rPr>
        <w:fldChar w:fldCharType="separate"/>
      </w:r>
      <w:r>
        <w:rPr>
          <w:rFonts w:cs="Arial"/>
        </w:rPr>
        <w:t>13.4</w:t>
      </w:r>
      <w:r w:rsidRPr="00B023E9">
        <w:rPr>
          <w:rFonts w:cs="Arial"/>
        </w:rPr>
        <w:fldChar w:fldCharType="end"/>
      </w:r>
      <w:r w:rsidRPr="00B023E9">
        <w:rPr>
          <w:rFonts w:cs="Arial"/>
        </w:rPr>
        <w:t xml:space="preserve"> and, after considering the ICB’s written report, NHS England is satisfied that the waiver is justified.</w:t>
      </w:r>
      <w:bookmarkEnd w:id="248"/>
    </w:p>
    <w:p w:rsidR="00191B57" w:rsidRPr="00B023E9" w:rsidRDefault="00191B57" w:rsidP="00191B57">
      <w:pPr>
        <w:pStyle w:val="Heading2"/>
        <w:rPr>
          <w:rFonts w:cs="Arial"/>
          <w:b/>
        </w:rPr>
      </w:pPr>
      <w:bookmarkStart w:id="251" w:name="_Ref88641267"/>
      <w:bookmarkEnd w:id="249"/>
      <w:bookmarkEnd w:id="250"/>
      <w:r w:rsidRPr="00B023E9">
        <w:rPr>
          <w:rFonts w:cs="Arial"/>
        </w:rPr>
        <w:t>If:</w:t>
      </w:r>
      <w:bookmarkEnd w:id="251"/>
      <w:r w:rsidRPr="00B023E9">
        <w:rPr>
          <w:rFonts w:cs="Arial"/>
        </w:rPr>
        <w:t xml:space="preserve"> </w:t>
      </w:r>
    </w:p>
    <w:p w:rsidR="00191B57" w:rsidRPr="00B023E9" w:rsidRDefault="00191B57" w:rsidP="00191B57">
      <w:pPr>
        <w:pStyle w:val="Heading3"/>
        <w:rPr>
          <w:rFonts w:cs="Arial"/>
        </w:rPr>
      </w:pPr>
      <w:bookmarkStart w:id="252" w:name="_BPDCI_294"/>
      <w:bookmarkStart w:id="253" w:name="_BPDCI_293"/>
      <w:bookmarkStart w:id="254" w:name="_BPDCI_292"/>
      <w:bookmarkStart w:id="255" w:name="_BPDCI_291"/>
      <w:bookmarkStart w:id="256" w:name="_BPDCI_290"/>
      <w:bookmarkStart w:id="257" w:name="_BPDCI_289"/>
      <w:r w:rsidRPr="00B023E9">
        <w:rPr>
          <w:rFonts w:cs="Arial"/>
        </w:rPr>
        <w:lastRenderedPageBreak/>
        <w:t>the ICB does not comply (or</w:t>
      </w:r>
      <w:bookmarkStart w:id="258" w:name="_BPDCD_295"/>
      <w:r w:rsidRPr="00B023E9">
        <w:rPr>
          <w:rFonts w:cs="Arial"/>
        </w:rPr>
        <w:t xml:space="preserve">, based on the risk register maintained by the ICB in accordance with clause </w:t>
      </w:r>
      <w:r w:rsidRPr="00B023E9">
        <w:rPr>
          <w:rFonts w:cs="Arial"/>
        </w:rPr>
        <w:fldChar w:fldCharType="begin"/>
      </w:r>
      <w:r w:rsidRPr="00B023E9">
        <w:rPr>
          <w:rFonts w:cs="Arial"/>
        </w:rPr>
        <w:instrText xml:space="preserve"> REF _Ref94515798 \r \h  \* MERGEFORMAT </w:instrText>
      </w:r>
      <w:r w:rsidRPr="00B023E9">
        <w:rPr>
          <w:rFonts w:cs="Arial"/>
        </w:rPr>
      </w:r>
      <w:r w:rsidRPr="00B023E9">
        <w:rPr>
          <w:rFonts w:cs="Arial"/>
        </w:rPr>
        <w:fldChar w:fldCharType="separate"/>
      </w:r>
      <w:r>
        <w:rPr>
          <w:rFonts w:cs="Arial"/>
        </w:rPr>
        <w:t>10.5</w:t>
      </w:r>
      <w:r w:rsidRPr="00B023E9">
        <w:rPr>
          <w:rFonts w:cs="Arial"/>
        </w:rPr>
        <w:fldChar w:fldCharType="end"/>
      </w:r>
      <w:r w:rsidRPr="00B023E9">
        <w:rPr>
          <w:rFonts w:cs="Arial"/>
        </w:rPr>
        <w:t xml:space="preserve"> or any other information available to it</w:t>
      </w:r>
      <w:r w:rsidRPr="00B023E9">
        <w:rPr>
          <w:rFonts w:cs="Arial"/>
          <w:strike/>
        </w:rPr>
        <w:t xml:space="preserve"> </w:t>
      </w:r>
      <w:r w:rsidRPr="00B023E9">
        <w:rPr>
          <w:rFonts w:cs="Arial"/>
          <w:color w:val="0000FF"/>
        </w:rPr>
        <w:t xml:space="preserve"> </w:t>
      </w:r>
      <w:bookmarkEnd w:id="258"/>
      <w:r w:rsidRPr="00B023E9">
        <w:rPr>
          <w:rFonts w:cs="Arial"/>
        </w:rPr>
        <w:t>the ICB considers that it may not be able to comply) with this Agreement; or</w:t>
      </w:r>
    </w:p>
    <w:p w:rsidR="00191B57" w:rsidRPr="00B023E9" w:rsidRDefault="00191B57" w:rsidP="00191B57">
      <w:pPr>
        <w:pStyle w:val="Heading3"/>
        <w:rPr>
          <w:rFonts w:cs="Arial"/>
        </w:rPr>
      </w:pPr>
      <w:bookmarkStart w:id="259" w:name="_Ref88641282"/>
      <w:bookmarkEnd w:id="252"/>
      <w:bookmarkEnd w:id="253"/>
      <w:bookmarkEnd w:id="254"/>
      <w:bookmarkEnd w:id="255"/>
      <w:bookmarkEnd w:id="256"/>
      <w:bookmarkEnd w:id="257"/>
      <w:r w:rsidRPr="00B023E9">
        <w:rPr>
          <w:rFonts w:cs="Arial"/>
        </w:rPr>
        <w:t>NHS England notifies the ICB that it considers the ICB has not complied, or may not be able to comply with, this Agreement,</w:t>
      </w:r>
      <w:bookmarkEnd w:id="259"/>
      <w:r w:rsidRPr="00B023E9">
        <w:rPr>
          <w:rFonts w:cs="Arial"/>
        </w:rPr>
        <w:t xml:space="preserve"> </w:t>
      </w:r>
    </w:p>
    <w:p w:rsidR="00191B57" w:rsidRPr="00B023E9" w:rsidRDefault="00191B57" w:rsidP="00191B57">
      <w:pPr>
        <w:pStyle w:val="Body2"/>
      </w:pPr>
      <w:bookmarkStart w:id="260" w:name="_BPDCI_299"/>
      <w:bookmarkStart w:id="261" w:name="_BPDCI_298"/>
      <w:r w:rsidRPr="00B023E9">
        <w:t xml:space="preserve">then the ICB must provide a written report to NHS England within ten (10) </w:t>
      </w:r>
      <w:bookmarkStart w:id="262" w:name="_BPDCI_306"/>
      <w:bookmarkStart w:id="263" w:name="_BPDCI_305"/>
      <w:bookmarkStart w:id="264" w:name="_BPDCI_304"/>
      <w:bookmarkStart w:id="265" w:name="_BPDCI_303"/>
      <w:bookmarkStart w:id="266" w:name="_BPDCD_302"/>
      <w:r w:rsidRPr="00B023E9">
        <w:t xml:space="preserve">Operational Days </w:t>
      </w:r>
      <w:bookmarkEnd w:id="262"/>
      <w:bookmarkEnd w:id="263"/>
      <w:bookmarkEnd w:id="264"/>
      <w:bookmarkEnd w:id="265"/>
      <w:bookmarkEnd w:id="266"/>
      <w:r w:rsidRPr="00B023E9">
        <w:t xml:space="preserve">of the non-compliance (or the date on which the ICB considers that it may not be able to comply with this Agreement) or such notification pursuant to clause </w:t>
      </w:r>
      <w:r w:rsidRPr="00B023E9">
        <w:fldChar w:fldCharType="begin"/>
      </w:r>
      <w:r w:rsidRPr="00B023E9">
        <w:instrText xml:space="preserve"> REF _Ref88641282 \r \h  \* MERGEFORMAT </w:instrText>
      </w:r>
      <w:r w:rsidRPr="00B023E9">
        <w:fldChar w:fldCharType="separate"/>
      </w:r>
      <w:r>
        <w:t>13.4.2</w:t>
      </w:r>
      <w:r w:rsidRPr="00B023E9">
        <w:fldChar w:fldCharType="end"/>
      </w:r>
      <w:r w:rsidRPr="00B023E9">
        <w:t xml:space="preserve"> setting out:</w:t>
      </w:r>
    </w:p>
    <w:bookmarkEnd w:id="260"/>
    <w:bookmarkEnd w:id="261"/>
    <w:p w:rsidR="00191B57" w:rsidRPr="00B023E9" w:rsidRDefault="00191B57" w:rsidP="00191B57">
      <w:pPr>
        <w:pStyle w:val="Heading3"/>
        <w:rPr>
          <w:rFonts w:cs="Arial"/>
        </w:rPr>
      </w:pPr>
      <w:r w:rsidRPr="00B023E9">
        <w:rPr>
          <w:rFonts w:cs="Arial"/>
        </w:rPr>
        <w:lastRenderedPageBreak/>
        <w:t>details of and reasons for the non-compliance (or likely non-compliance) with the Agreement</w:t>
      </w:r>
      <w:bookmarkStart w:id="267" w:name="_BPDCI_307"/>
      <w:r w:rsidRPr="00B023E9">
        <w:rPr>
          <w:rFonts w:cs="Arial"/>
        </w:rPr>
        <w:t xml:space="preserve"> and/or the Delegation</w:t>
      </w:r>
      <w:bookmarkEnd w:id="267"/>
      <w:r w:rsidRPr="00B023E9">
        <w:rPr>
          <w:rFonts w:cs="Arial"/>
        </w:rPr>
        <w:t>; and</w:t>
      </w:r>
    </w:p>
    <w:p w:rsidR="00191B57" w:rsidRPr="00B023E9" w:rsidRDefault="00191B57" w:rsidP="00191B57">
      <w:pPr>
        <w:pStyle w:val="Heading3"/>
        <w:rPr>
          <w:rFonts w:cs="Arial"/>
          <w:b/>
          <w:bCs/>
        </w:rPr>
      </w:pPr>
      <w:bookmarkStart w:id="268" w:name="_BPDCI_310"/>
      <w:bookmarkStart w:id="269" w:name="_BPDCI_309"/>
      <w:bookmarkStart w:id="270" w:name="_BPDCI_308"/>
      <w:r w:rsidRPr="00B023E9">
        <w:rPr>
          <w:rFonts w:cs="Arial"/>
        </w:rPr>
        <w:t>a plan for how the ICB proposes to remedy the non-compliance.</w:t>
      </w:r>
    </w:p>
    <w:p w:rsidR="00191B57" w:rsidRPr="00B023E9" w:rsidRDefault="00191B57" w:rsidP="00191B57">
      <w:pPr>
        <w:pStyle w:val="Heading1"/>
        <w:rPr>
          <w:rFonts w:cs="Arial"/>
        </w:rPr>
      </w:pPr>
      <w:bookmarkStart w:id="271" w:name="_Ref88641259"/>
      <w:bookmarkStart w:id="272" w:name="_Ref88641299"/>
      <w:bookmarkStart w:id="273" w:name="_Ref88642564"/>
      <w:bookmarkStart w:id="274" w:name="_Toc128558475"/>
      <w:bookmarkStart w:id="275" w:name="_Hlk111540189"/>
      <w:bookmarkEnd w:id="268"/>
      <w:bookmarkEnd w:id="269"/>
      <w:bookmarkEnd w:id="270"/>
      <w:r w:rsidRPr="00B023E9">
        <w:rPr>
          <w:rFonts w:cs="Arial"/>
        </w:rPr>
        <w:t>Escalation Rights</w:t>
      </w:r>
      <w:bookmarkEnd w:id="271"/>
      <w:bookmarkEnd w:id="272"/>
      <w:bookmarkEnd w:id="273"/>
      <w:bookmarkEnd w:id="274"/>
    </w:p>
    <w:p w:rsidR="00191B57" w:rsidRPr="00B023E9" w:rsidRDefault="00191B57" w:rsidP="00191B57">
      <w:pPr>
        <w:pStyle w:val="Heading2"/>
        <w:rPr>
          <w:rFonts w:cs="Arial"/>
        </w:rPr>
      </w:pPr>
      <w:r w:rsidRPr="00B023E9">
        <w:rPr>
          <w:rFonts w:cs="Arial"/>
        </w:rPr>
        <w:t>If the ICB does not comply with this Agreement, NHS England may exercise the following Escalation Rights:</w:t>
      </w:r>
    </w:p>
    <w:p w:rsidR="00191B57" w:rsidRPr="00B023E9" w:rsidRDefault="00191B57" w:rsidP="00191B57">
      <w:pPr>
        <w:pStyle w:val="Heading3"/>
        <w:rPr>
          <w:rFonts w:cs="Arial"/>
        </w:rPr>
      </w:pPr>
      <w:bookmarkStart w:id="276" w:name="_BPDCI_311"/>
      <w:r w:rsidRPr="00B023E9">
        <w:rPr>
          <w:rFonts w:cs="Arial"/>
        </w:rPr>
        <w:t>NHS England may require a suitably senior representative of the ICB to attend a review meeting within ten (10) days of NHS England becoming aware of the non-compliance; and</w:t>
      </w:r>
    </w:p>
    <w:p w:rsidR="00191B57" w:rsidRPr="00B023E9" w:rsidRDefault="00191B57" w:rsidP="00191B57">
      <w:pPr>
        <w:pStyle w:val="Heading3"/>
        <w:rPr>
          <w:rFonts w:cs="Arial"/>
        </w:rPr>
      </w:pPr>
      <w:bookmarkStart w:id="277" w:name="_BPDCI_315"/>
      <w:bookmarkStart w:id="278" w:name="_BPDCI_314"/>
      <w:bookmarkStart w:id="279" w:name="_BPDCI_312"/>
      <w:bookmarkEnd w:id="276"/>
      <w:r w:rsidRPr="00B023E9">
        <w:rPr>
          <w:rFonts w:cs="Arial"/>
        </w:rPr>
        <w:t>NHS England may require the ICB to prepare an action plan and report within twenty (20) days of the review meeting (to include details of the non-compliance and a plan for how the ICB proposes to remedy the non-compliance).</w:t>
      </w:r>
      <w:bookmarkEnd w:id="277"/>
      <w:bookmarkEnd w:id="278"/>
      <w:bookmarkEnd w:id="279"/>
    </w:p>
    <w:p w:rsidR="00191B57" w:rsidRPr="00B023E9" w:rsidRDefault="00191B57" w:rsidP="00191B57">
      <w:pPr>
        <w:pStyle w:val="Heading2"/>
        <w:rPr>
          <w:rFonts w:cs="Arial"/>
        </w:rPr>
      </w:pPr>
      <w:r w:rsidRPr="00B023E9">
        <w:rPr>
          <w:rFonts w:cs="Arial"/>
        </w:rPr>
        <w:t xml:space="preserve">Nothing in clause </w:t>
      </w:r>
      <w:r w:rsidRPr="00B023E9">
        <w:rPr>
          <w:rFonts w:cs="Arial"/>
        </w:rPr>
        <w:fldChar w:fldCharType="begin"/>
      </w:r>
      <w:r w:rsidRPr="00B023E9">
        <w:rPr>
          <w:rFonts w:cs="Arial"/>
        </w:rPr>
        <w:instrText xml:space="preserve"> REF _Ref88641299 \r \h  \* MERGEFORMAT </w:instrText>
      </w:r>
      <w:r w:rsidRPr="00B023E9">
        <w:rPr>
          <w:rFonts w:cs="Arial"/>
        </w:rPr>
      </w:r>
      <w:r w:rsidRPr="00B023E9">
        <w:rPr>
          <w:rFonts w:cs="Arial"/>
        </w:rPr>
        <w:fldChar w:fldCharType="separate"/>
      </w:r>
      <w:r>
        <w:rPr>
          <w:rFonts w:cs="Arial"/>
        </w:rPr>
        <w:t>14</w:t>
      </w:r>
      <w:r w:rsidRPr="00B023E9">
        <w:rPr>
          <w:rFonts w:cs="Arial"/>
        </w:rPr>
        <w:fldChar w:fldCharType="end"/>
      </w:r>
      <w:r w:rsidRPr="00B023E9">
        <w:rPr>
          <w:rFonts w:cs="Arial"/>
        </w:rPr>
        <w:t xml:space="preserve"> </w:t>
      </w:r>
      <w:r w:rsidRPr="00B023E9">
        <w:rPr>
          <w:rFonts w:cs="Arial"/>
          <w:i/>
        </w:rPr>
        <w:t>(Escalation Rights)</w:t>
      </w:r>
      <w:r w:rsidRPr="00B023E9">
        <w:rPr>
          <w:rFonts w:cs="Arial"/>
        </w:rPr>
        <w:t xml:space="preserve"> will affect NHS England’s right to substitute a decision in accordance with clause </w:t>
      </w:r>
      <w:r>
        <w:rPr>
          <w:rFonts w:cs="Arial"/>
        </w:rPr>
        <w:fldChar w:fldCharType="begin"/>
      </w:r>
      <w:r>
        <w:rPr>
          <w:rFonts w:cs="Arial"/>
        </w:rPr>
        <w:instrText xml:space="preserve"> REF _Ref119321582 \r \h </w:instrText>
      </w:r>
      <w:r>
        <w:rPr>
          <w:rFonts w:cs="Arial"/>
        </w:rPr>
      </w:r>
      <w:r>
        <w:rPr>
          <w:rFonts w:cs="Arial"/>
        </w:rPr>
        <w:fldChar w:fldCharType="separate"/>
      </w:r>
      <w:r>
        <w:rPr>
          <w:rFonts w:cs="Arial"/>
        </w:rPr>
        <w:t>6.9</w:t>
      </w:r>
      <w:r>
        <w:rPr>
          <w:rFonts w:cs="Arial"/>
        </w:rPr>
        <w:fldChar w:fldCharType="end"/>
      </w:r>
      <w:r w:rsidRPr="00B023E9">
        <w:rPr>
          <w:rFonts w:cs="Arial"/>
        </w:rPr>
        <w:t xml:space="preserve">, revoke the Delegation and/or terminate this Agreement in accordance with clause </w:t>
      </w:r>
      <w:r>
        <w:rPr>
          <w:rFonts w:cs="Arial"/>
        </w:rPr>
        <w:fldChar w:fldCharType="begin"/>
      </w:r>
      <w:r>
        <w:rPr>
          <w:rFonts w:cs="Arial"/>
        </w:rPr>
        <w:instrText xml:space="preserve"> REF _Ref94513182 \r \h </w:instrText>
      </w:r>
      <w:r>
        <w:rPr>
          <w:rFonts w:cs="Arial"/>
        </w:rPr>
      </w:r>
      <w:r>
        <w:rPr>
          <w:rFonts w:cs="Arial"/>
        </w:rPr>
        <w:fldChar w:fldCharType="separate"/>
      </w:r>
      <w:r>
        <w:rPr>
          <w:rFonts w:cs="Arial"/>
        </w:rPr>
        <w:t>26</w:t>
      </w:r>
      <w:r>
        <w:rPr>
          <w:rFonts w:cs="Arial"/>
        </w:rPr>
        <w:fldChar w:fldCharType="end"/>
      </w:r>
      <w:r w:rsidRPr="00B023E9">
        <w:rPr>
          <w:rFonts w:cs="Arial"/>
        </w:rPr>
        <w:t xml:space="preserve"> </w:t>
      </w:r>
      <w:r w:rsidRPr="00B023E9">
        <w:rPr>
          <w:rFonts w:cs="Arial"/>
          <w:i/>
        </w:rPr>
        <w:t>(Termination)</w:t>
      </w:r>
      <w:r w:rsidRPr="00B023E9">
        <w:rPr>
          <w:rFonts w:cs="Arial"/>
        </w:rPr>
        <w:t xml:space="preserve"> below</w:t>
      </w:r>
      <w:bookmarkEnd w:id="275"/>
      <w:r w:rsidRPr="00B023E9">
        <w:rPr>
          <w:rFonts w:cs="Arial"/>
        </w:rPr>
        <w:t>.</w:t>
      </w:r>
    </w:p>
    <w:p w:rsidR="00191B57" w:rsidRPr="00B023E9" w:rsidRDefault="00191B57" w:rsidP="00191B57">
      <w:pPr>
        <w:pStyle w:val="Heading1"/>
        <w:rPr>
          <w:rFonts w:cs="Arial"/>
        </w:rPr>
      </w:pPr>
      <w:bookmarkStart w:id="280" w:name="_Ref88641700"/>
      <w:bookmarkStart w:id="281" w:name="_Toc128558476"/>
      <w:bookmarkStart w:id="282" w:name="_BPDCI_319"/>
      <w:bookmarkStart w:id="283" w:name="_BPDCI_318"/>
      <w:bookmarkStart w:id="284" w:name="_BPDCI_317"/>
      <w:r w:rsidRPr="00B023E9">
        <w:rPr>
          <w:rFonts w:cs="Arial"/>
        </w:rPr>
        <w:t>Liability and Indemnity</w:t>
      </w:r>
      <w:bookmarkEnd w:id="280"/>
      <w:bookmarkEnd w:id="281"/>
    </w:p>
    <w:p w:rsidR="00191B57" w:rsidRPr="00B023E9" w:rsidRDefault="00191B57" w:rsidP="00191B57">
      <w:pPr>
        <w:pStyle w:val="Heading2"/>
        <w:rPr>
          <w:rFonts w:cs="Arial"/>
        </w:rPr>
      </w:pPr>
      <w:bookmarkStart w:id="285" w:name="_Ref88640914"/>
      <w:bookmarkEnd w:id="282"/>
      <w:bookmarkEnd w:id="283"/>
      <w:bookmarkEnd w:id="284"/>
      <w:r w:rsidRPr="00B023E9">
        <w:rPr>
          <w:rFonts w:cs="Arial"/>
        </w:rPr>
        <w:t xml:space="preserve">NHS England is liable in respect of any Losses arising in respect of NHS England’s negligence, fraud, recklessness or deliberate breach in respect of the Delegated Functions and occurring after the Effective Date of Delegation and, if the ICB suffers any Losses in respect of such actions by NHS England, NHS England shall make such adjustments to the Annual Allocation (or other amounts payable to the ICB) in order to reflect any Losses suffered by the ICB (except to the extent that the ICB is liable for such Losses pursuant to clause </w:t>
      </w:r>
      <w:r w:rsidRPr="00B023E9">
        <w:rPr>
          <w:rFonts w:cs="Arial"/>
        </w:rPr>
        <w:fldChar w:fldCharType="begin"/>
      </w:r>
      <w:r w:rsidRPr="00B023E9">
        <w:rPr>
          <w:rFonts w:cs="Arial"/>
        </w:rPr>
        <w:instrText xml:space="preserve"> REF _Ref98943282 \r \h  \* MERGEFORMAT </w:instrText>
      </w:r>
      <w:r w:rsidRPr="00B023E9">
        <w:rPr>
          <w:rFonts w:cs="Arial"/>
        </w:rPr>
      </w:r>
      <w:r w:rsidRPr="00B023E9">
        <w:rPr>
          <w:rFonts w:cs="Arial"/>
        </w:rPr>
        <w:fldChar w:fldCharType="separate"/>
      </w:r>
      <w:r>
        <w:rPr>
          <w:rFonts w:cs="Arial"/>
        </w:rPr>
        <w:t>15.3</w:t>
      </w:r>
      <w:r w:rsidRPr="00B023E9">
        <w:rPr>
          <w:rFonts w:cs="Arial"/>
        </w:rPr>
        <w:fldChar w:fldCharType="end"/>
      </w:r>
      <w:r w:rsidRPr="00B023E9">
        <w:rPr>
          <w:rFonts w:cs="Arial"/>
        </w:rPr>
        <w:t>).</w:t>
      </w:r>
    </w:p>
    <w:p w:rsidR="00191B57" w:rsidRPr="00B023E9" w:rsidRDefault="00191B57" w:rsidP="00191B57">
      <w:pPr>
        <w:pStyle w:val="Heading2"/>
        <w:rPr>
          <w:rFonts w:cs="Arial"/>
        </w:rPr>
      </w:pPr>
      <w:bookmarkStart w:id="286" w:name="_Ref95142222"/>
      <w:bookmarkStart w:id="287" w:name="_Ref94513510"/>
      <w:r w:rsidRPr="00B023E9">
        <w:rPr>
          <w:rFonts w:cs="Arial"/>
        </w:rPr>
        <w:t>For the avoidance of doubt, NHS England remains liable for a Claim relating to facts, events or circumstances concerning the Delegated Functions before the Effective Date of Delegation.</w:t>
      </w:r>
      <w:bookmarkEnd w:id="286"/>
      <w:r w:rsidRPr="00B023E9">
        <w:rPr>
          <w:rFonts w:cs="Arial"/>
        </w:rPr>
        <w:t xml:space="preserve">  </w:t>
      </w:r>
    </w:p>
    <w:p w:rsidR="00191B57" w:rsidRPr="00B023E9" w:rsidRDefault="00191B57" w:rsidP="00191B57">
      <w:pPr>
        <w:pStyle w:val="Heading2"/>
        <w:rPr>
          <w:rFonts w:cs="Arial"/>
        </w:rPr>
      </w:pPr>
      <w:bookmarkStart w:id="288" w:name="_Ref98943282"/>
      <w:r w:rsidRPr="00B023E9">
        <w:rPr>
          <w:rFonts w:cs="Arial"/>
        </w:rPr>
        <w:lastRenderedPageBreak/>
        <w:t xml:space="preserve">The ICB is liable to (and shall pay) NHS England for any Losses suffered by NHS England that result from or arise out of the ICB’s negligence, fraud, recklessness or breach of the Delegation (including any actions that are taken that exceed the authority conferred by the Delegation) or this Agreement and, in respect of such Losses, NHS England may, at its discretion and without prejudice to any other rights, either require payment from the ICB or make such adjustments to the Delegated Funds pursuant to clause </w:t>
      </w:r>
      <w:r w:rsidRPr="00B023E9">
        <w:rPr>
          <w:rFonts w:cs="Arial"/>
        </w:rPr>
        <w:fldChar w:fldCharType="begin"/>
      </w:r>
      <w:r w:rsidRPr="00B023E9">
        <w:rPr>
          <w:rFonts w:cs="Arial"/>
        </w:rPr>
        <w:instrText xml:space="preserve"> REF _Ref88640957 \r \h  \* MERGEFORMAT </w:instrText>
      </w:r>
      <w:r w:rsidRPr="00B023E9">
        <w:rPr>
          <w:rFonts w:cs="Arial"/>
        </w:rPr>
      </w:r>
      <w:r w:rsidRPr="00B023E9">
        <w:rPr>
          <w:rFonts w:cs="Arial"/>
        </w:rPr>
        <w:fldChar w:fldCharType="separate"/>
      </w:r>
      <w:r>
        <w:rPr>
          <w:rFonts w:cs="Arial"/>
        </w:rPr>
        <w:t>9.5</w:t>
      </w:r>
      <w:r w:rsidRPr="00B023E9">
        <w:rPr>
          <w:rFonts w:cs="Arial"/>
        </w:rPr>
        <w:fldChar w:fldCharType="end"/>
      </w:r>
      <w:r w:rsidRPr="00B023E9">
        <w:rPr>
          <w:rFonts w:cs="Arial"/>
        </w:rPr>
        <w:t xml:space="preserve">. The ICB shall not be liable to the extent that the Losses arose prior to the </w:t>
      </w:r>
      <w:r>
        <w:rPr>
          <w:rFonts w:cs="Arial"/>
        </w:rPr>
        <w:t>Effective Date of Delegation</w:t>
      </w:r>
      <w:r w:rsidRPr="00B023E9">
        <w:rPr>
          <w:rFonts w:cs="Arial"/>
        </w:rPr>
        <w:t>.</w:t>
      </w:r>
    </w:p>
    <w:p w:rsidR="00191B57" w:rsidRPr="00B023E9" w:rsidRDefault="00191B57" w:rsidP="00191B57">
      <w:pPr>
        <w:pStyle w:val="Heading2"/>
        <w:rPr>
          <w:rFonts w:cs="Arial"/>
        </w:rPr>
      </w:pPr>
      <w:r w:rsidRPr="00B023E9">
        <w:rPr>
          <w:rFonts w:cs="Arial"/>
        </w:rPr>
        <w:t>Each Party acknowledges and agrees that any rights acquired, or liabilities (including liabilities in tort) incurred, in respect of the exercise by the ICB of any Delegated Function are enforceable by or against the ICB only, in accordance with section 65Z5(6) of the NHS Act.</w:t>
      </w:r>
    </w:p>
    <w:bookmarkEnd w:id="285"/>
    <w:bookmarkEnd w:id="287"/>
    <w:bookmarkEnd w:id="288"/>
    <w:p w:rsidR="00191B57" w:rsidRPr="00B023E9" w:rsidRDefault="00191B57" w:rsidP="00191B57">
      <w:pPr>
        <w:pStyle w:val="Heading2"/>
        <w:rPr>
          <w:rFonts w:cs="Arial"/>
        </w:rPr>
      </w:pPr>
      <w:r w:rsidRPr="00B023E9">
        <w:rPr>
          <w:rFonts w:cs="Arial"/>
        </w:rPr>
        <w:t>The ICB indemnifies NHS England and shall keep it indemnified on a continuing basis from and against any and all Losses which NHS England may incur by reason of any claim by any NHS England Staff:</w:t>
      </w:r>
    </w:p>
    <w:p w:rsidR="00191B57" w:rsidRPr="00B023E9" w:rsidRDefault="00191B57" w:rsidP="00191B57">
      <w:pPr>
        <w:pStyle w:val="Heading3"/>
        <w:rPr>
          <w:rFonts w:cs="Arial"/>
        </w:rPr>
      </w:pPr>
      <w:r w:rsidRPr="00B023E9">
        <w:rPr>
          <w:rFonts w:cs="Arial"/>
        </w:rPr>
        <w:t>arising out of a breach of duty by the ICB (whether under common law, statute or otherwise) to the extent that such claim is not met by either the ICB's or NHS England's insurance or indemnity cover;</w:t>
      </w:r>
    </w:p>
    <w:p w:rsidR="00191B57" w:rsidRPr="00B023E9" w:rsidRDefault="00191B57" w:rsidP="00191B57">
      <w:pPr>
        <w:pStyle w:val="Heading3"/>
        <w:rPr>
          <w:rFonts w:cs="Arial"/>
        </w:rPr>
      </w:pPr>
      <w:r w:rsidRPr="00B023E9">
        <w:rPr>
          <w:rFonts w:cs="Arial"/>
        </w:rPr>
        <w:t>under the Equality Act 2010 or Part V of the Employment Rights Act 1996 arising out of acts or omissions by the ICB (or any of its employees, directors or officers);</w:t>
      </w:r>
    </w:p>
    <w:p w:rsidR="00191B57" w:rsidRPr="00B023E9" w:rsidRDefault="00191B57" w:rsidP="00191B57">
      <w:pPr>
        <w:pStyle w:val="Heading3"/>
        <w:rPr>
          <w:rFonts w:cs="Arial"/>
        </w:rPr>
      </w:pPr>
      <w:r w:rsidRPr="00B023E9">
        <w:rPr>
          <w:rFonts w:cs="Arial"/>
        </w:rPr>
        <w:t>arising from any acts or omissions by the ICB resulting in the termination of their employment, including any claim arising from any instruction by the ICB to NHS England to discipline or dismiss any person.</w:t>
      </w:r>
    </w:p>
    <w:p w:rsidR="00191B57" w:rsidRPr="00B023E9" w:rsidRDefault="00191B57" w:rsidP="00191B57">
      <w:pPr>
        <w:pStyle w:val="Heading2"/>
        <w:rPr>
          <w:rFonts w:cs="Arial"/>
        </w:rPr>
      </w:pPr>
      <w:r w:rsidRPr="00B023E9">
        <w:rPr>
          <w:rFonts w:cs="Arial"/>
        </w:rPr>
        <w:t>Each Party shall co-operate with the other in making all reasonable efforts to minimise any liabilities and Losses in connection with the employment of NHS England Staff in Delegated Functions.</w:t>
      </w:r>
    </w:p>
    <w:p w:rsidR="00191B57" w:rsidRPr="00B023E9" w:rsidRDefault="00191B57" w:rsidP="00191B57">
      <w:pPr>
        <w:pStyle w:val="Heading2"/>
        <w:rPr>
          <w:rFonts w:cs="Arial"/>
        </w:rPr>
      </w:pPr>
      <w:r w:rsidRPr="00B023E9">
        <w:rPr>
          <w:rFonts w:cs="Arial"/>
        </w:rPr>
        <w:t>Each Party will at all times take all reasonable steps to minimise and mitigate any Losses or other matters for which one Party is entitled to be indemnified by or to bring a claim against the other under this Agreement.</w:t>
      </w:r>
    </w:p>
    <w:p w:rsidR="00191B57" w:rsidRPr="00B023E9" w:rsidRDefault="00191B57" w:rsidP="00191B57">
      <w:pPr>
        <w:pStyle w:val="Heading1"/>
        <w:rPr>
          <w:rFonts w:cs="Arial"/>
        </w:rPr>
      </w:pPr>
      <w:bookmarkStart w:id="289" w:name="_Ref88641349"/>
      <w:bookmarkStart w:id="290" w:name="_Ref88641355"/>
      <w:bookmarkStart w:id="291" w:name="_Ref88641427"/>
      <w:bookmarkStart w:id="292" w:name="_Ref88641474"/>
      <w:bookmarkStart w:id="293" w:name="_Ref88641709"/>
      <w:bookmarkStart w:id="294" w:name="_Toc128558477"/>
      <w:bookmarkStart w:id="295" w:name="_BPDCI_321"/>
      <w:bookmarkStart w:id="296" w:name="_BPDCI_320"/>
      <w:r w:rsidRPr="00B023E9">
        <w:rPr>
          <w:rFonts w:cs="Arial"/>
        </w:rPr>
        <w:lastRenderedPageBreak/>
        <w:t>Claims and litigation</w:t>
      </w:r>
      <w:bookmarkEnd w:id="289"/>
      <w:bookmarkEnd w:id="290"/>
      <w:bookmarkEnd w:id="291"/>
      <w:bookmarkEnd w:id="292"/>
      <w:bookmarkEnd w:id="293"/>
      <w:bookmarkEnd w:id="294"/>
    </w:p>
    <w:p w:rsidR="00191B57" w:rsidRPr="00B023E9" w:rsidRDefault="00191B57" w:rsidP="00191B57">
      <w:pPr>
        <w:pStyle w:val="Heading2"/>
        <w:rPr>
          <w:rFonts w:cs="Arial"/>
        </w:rPr>
      </w:pPr>
      <w:bookmarkStart w:id="297" w:name="Convert"/>
      <w:bookmarkEnd w:id="295"/>
      <w:bookmarkEnd w:id="296"/>
      <w:bookmarkEnd w:id="297"/>
      <w:r w:rsidRPr="00B023E9">
        <w:rPr>
          <w:rFonts w:cs="Arial"/>
        </w:rPr>
        <w:t xml:space="preserve">Nothing in this clause </w:t>
      </w:r>
      <w:r w:rsidRPr="00B023E9">
        <w:rPr>
          <w:rFonts w:cs="Arial"/>
        </w:rPr>
        <w:fldChar w:fldCharType="begin"/>
      </w:r>
      <w:r w:rsidRPr="00B023E9">
        <w:rPr>
          <w:rFonts w:cs="Arial"/>
        </w:rPr>
        <w:instrText xml:space="preserve"> REF _Ref88641349 \r \h  \* MERGEFORMAT </w:instrText>
      </w:r>
      <w:r w:rsidRPr="00B023E9">
        <w:rPr>
          <w:rFonts w:cs="Arial"/>
        </w:rPr>
      </w:r>
      <w:r w:rsidRPr="00B023E9">
        <w:rPr>
          <w:rFonts w:cs="Arial"/>
        </w:rPr>
        <w:fldChar w:fldCharType="separate"/>
      </w:r>
      <w:r>
        <w:rPr>
          <w:rFonts w:cs="Arial"/>
        </w:rPr>
        <w:t>16</w:t>
      </w:r>
      <w:r w:rsidRPr="00B023E9">
        <w:rPr>
          <w:rFonts w:cs="Arial"/>
        </w:rPr>
        <w:fldChar w:fldCharType="end"/>
      </w:r>
      <w:r w:rsidRPr="00B023E9">
        <w:rPr>
          <w:rFonts w:cs="Arial"/>
        </w:rPr>
        <w:t xml:space="preserve"> </w:t>
      </w:r>
      <w:r w:rsidRPr="00B023E9">
        <w:rPr>
          <w:rFonts w:cs="Arial"/>
          <w:i/>
        </w:rPr>
        <w:t>(Claims and Litigation)</w:t>
      </w:r>
      <w:r w:rsidRPr="00B023E9">
        <w:rPr>
          <w:rFonts w:cs="Arial"/>
        </w:rPr>
        <w:t xml:space="preserve"> shall be interpreted as affecting the reservation to NHS England of the Reserved Functions.</w:t>
      </w:r>
    </w:p>
    <w:p w:rsidR="00191B57" w:rsidRPr="00B023E9" w:rsidRDefault="00191B57" w:rsidP="00191B57">
      <w:pPr>
        <w:pStyle w:val="Heading2"/>
        <w:rPr>
          <w:rFonts w:cs="Arial"/>
        </w:rPr>
      </w:pPr>
      <w:r w:rsidRPr="00B023E9">
        <w:rPr>
          <w:rFonts w:cs="Arial"/>
        </w:rPr>
        <w:t xml:space="preserve">Except in the circumstances set out in clause </w:t>
      </w:r>
      <w:r w:rsidRPr="00B023E9">
        <w:rPr>
          <w:rFonts w:cs="Arial"/>
        </w:rPr>
        <w:fldChar w:fldCharType="begin"/>
      </w:r>
      <w:r w:rsidRPr="00B023E9">
        <w:rPr>
          <w:rFonts w:cs="Arial"/>
        </w:rPr>
        <w:instrText xml:space="preserve"> REF _Ref88641367 \r \h  \* MERGEFORMAT </w:instrText>
      </w:r>
      <w:r w:rsidRPr="00B023E9">
        <w:rPr>
          <w:rFonts w:cs="Arial"/>
        </w:rPr>
      </w:r>
      <w:r w:rsidRPr="00B023E9">
        <w:rPr>
          <w:rFonts w:cs="Arial"/>
        </w:rPr>
        <w:fldChar w:fldCharType="end"/>
      </w:r>
      <w:r w:rsidRPr="00B023E9">
        <w:rPr>
          <w:rFonts w:cs="Arial"/>
        </w:rPr>
        <w:fldChar w:fldCharType="begin"/>
      </w:r>
      <w:r w:rsidRPr="00B023E9">
        <w:rPr>
          <w:rFonts w:cs="Arial"/>
        </w:rPr>
        <w:instrText xml:space="preserve"> REF _Ref88641411 \r \h  \* MERGEFORMAT </w:instrText>
      </w:r>
      <w:r w:rsidRPr="00B023E9">
        <w:rPr>
          <w:rFonts w:cs="Arial"/>
        </w:rPr>
      </w:r>
      <w:r w:rsidRPr="00B023E9">
        <w:rPr>
          <w:rFonts w:cs="Arial"/>
        </w:rPr>
        <w:fldChar w:fldCharType="separate"/>
      </w:r>
      <w:r>
        <w:rPr>
          <w:rFonts w:cs="Arial"/>
        </w:rPr>
        <w:t>16.5</w:t>
      </w:r>
      <w:r w:rsidRPr="00B023E9">
        <w:rPr>
          <w:rFonts w:cs="Arial"/>
        </w:rPr>
        <w:fldChar w:fldCharType="end"/>
      </w:r>
      <w:r w:rsidRPr="00B023E9">
        <w:rPr>
          <w:rFonts w:cs="Arial"/>
        </w:rPr>
        <w:t xml:space="preserve"> and subject always to compliance with this clause </w:t>
      </w:r>
      <w:r w:rsidRPr="00B023E9">
        <w:rPr>
          <w:rFonts w:cs="Arial"/>
        </w:rPr>
        <w:fldChar w:fldCharType="begin"/>
      </w:r>
      <w:r w:rsidRPr="00B023E9">
        <w:rPr>
          <w:rFonts w:cs="Arial"/>
        </w:rPr>
        <w:instrText xml:space="preserve"> REF _Ref88641355 \r \h  \* MERGEFORMAT </w:instrText>
      </w:r>
      <w:r w:rsidRPr="00B023E9">
        <w:rPr>
          <w:rFonts w:cs="Arial"/>
        </w:rPr>
      </w:r>
      <w:r w:rsidRPr="00B023E9">
        <w:rPr>
          <w:rFonts w:cs="Arial"/>
        </w:rPr>
        <w:fldChar w:fldCharType="separate"/>
      </w:r>
      <w:r>
        <w:rPr>
          <w:rFonts w:cs="Arial"/>
        </w:rPr>
        <w:t>16</w:t>
      </w:r>
      <w:r w:rsidRPr="00B023E9">
        <w:rPr>
          <w:rFonts w:cs="Arial"/>
        </w:rPr>
        <w:fldChar w:fldCharType="end"/>
      </w:r>
      <w:r w:rsidRPr="00B023E9">
        <w:rPr>
          <w:rFonts w:cs="Arial"/>
        </w:rPr>
        <w:t xml:space="preserve"> </w:t>
      </w:r>
      <w:r w:rsidRPr="00B023E9">
        <w:rPr>
          <w:rFonts w:cs="Arial"/>
          <w:i/>
        </w:rPr>
        <w:t>(Claims and Litigation)</w:t>
      </w:r>
      <w:r w:rsidRPr="00B023E9">
        <w:rPr>
          <w:rFonts w:cs="Arial"/>
        </w:rPr>
        <w:t xml:space="preserve">, the ICB shall be responsible for and shall retain the conduct of any Claim. </w:t>
      </w:r>
    </w:p>
    <w:p w:rsidR="00191B57" w:rsidRPr="00B023E9" w:rsidRDefault="00191B57" w:rsidP="00191B57">
      <w:pPr>
        <w:pStyle w:val="Heading2"/>
        <w:rPr>
          <w:rFonts w:cs="Arial"/>
        </w:rPr>
      </w:pPr>
      <w:bookmarkStart w:id="298" w:name="_Ref88641403"/>
      <w:r w:rsidRPr="00B023E9">
        <w:rPr>
          <w:rFonts w:cs="Arial"/>
        </w:rPr>
        <w:t>The ICB must:</w:t>
      </w:r>
      <w:bookmarkEnd w:id="298"/>
    </w:p>
    <w:p w:rsidR="00191B57" w:rsidRPr="00B023E9" w:rsidRDefault="00191B57" w:rsidP="00191B57">
      <w:pPr>
        <w:pStyle w:val="Heading3"/>
        <w:rPr>
          <w:rFonts w:cs="Arial"/>
        </w:rPr>
      </w:pPr>
      <w:bookmarkStart w:id="299" w:name="_Ref88641381"/>
      <w:r w:rsidRPr="00B023E9">
        <w:rPr>
          <w:rFonts w:cs="Arial"/>
        </w:rPr>
        <w:t>comply with any policy issued by NHS England from time to time in relation to the conduct of or avoidance of Claims and/or the pro-active management of Claims;</w:t>
      </w:r>
      <w:bookmarkEnd w:id="299"/>
    </w:p>
    <w:p w:rsidR="00191B57" w:rsidRPr="00B023E9" w:rsidRDefault="00191B57" w:rsidP="00191B57">
      <w:pPr>
        <w:pStyle w:val="Heading3"/>
        <w:rPr>
          <w:rFonts w:cs="Arial"/>
        </w:rPr>
      </w:pPr>
      <w:bookmarkStart w:id="300" w:name="_BPDC_LN_INS_1582"/>
      <w:bookmarkStart w:id="301" w:name="_BPDC_PR_INS_1583"/>
      <w:bookmarkStart w:id="302" w:name="_BPDC_LN_INS_1578"/>
      <w:bookmarkStart w:id="303" w:name="_BPDC_PR_INS_1579"/>
      <w:bookmarkEnd w:id="300"/>
      <w:bookmarkEnd w:id="301"/>
      <w:bookmarkEnd w:id="302"/>
      <w:bookmarkEnd w:id="303"/>
      <w:r w:rsidRPr="00B023E9">
        <w:rPr>
          <w:rFonts w:cs="Arial"/>
        </w:rPr>
        <w:t>if it receives any correspondence, issue of proceedings, claim document or other document concerning any Claim or potential Claim, immediately notify NHS England and send to NHS England all copies of such correspondence;</w:t>
      </w:r>
    </w:p>
    <w:p w:rsidR="00191B57" w:rsidRPr="00B023E9" w:rsidRDefault="00191B57" w:rsidP="00191B57">
      <w:pPr>
        <w:pStyle w:val="Heading3"/>
        <w:rPr>
          <w:rFonts w:cs="Arial"/>
        </w:rPr>
      </w:pPr>
      <w:bookmarkStart w:id="304" w:name="_BPDC_LN_INS_1576"/>
      <w:bookmarkStart w:id="305" w:name="_BPDC_PR_INS_1577"/>
      <w:bookmarkEnd w:id="304"/>
      <w:bookmarkEnd w:id="305"/>
      <w:r w:rsidRPr="00B023E9">
        <w:rPr>
          <w:rFonts w:cs="Arial"/>
        </w:rPr>
        <w:t>co-operate fully with NHS England in relation to such Claim and the conduct of such Claim;</w:t>
      </w:r>
    </w:p>
    <w:p w:rsidR="00191B57" w:rsidRPr="00B023E9" w:rsidRDefault="00191B57" w:rsidP="00191B57">
      <w:pPr>
        <w:pStyle w:val="Heading3"/>
        <w:rPr>
          <w:rFonts w:cs="Arial"/>
        </w:rPr>
      </w:pPr>
      <w:bookmarkStart w:id="306" w:name="_BPDC_LN_INS_1574"/>
      <w:bookmarkStart w:id="307" w:name="_BPDC_PR_INS_1575"/>
      <w:bookmarkStart w:id="308" w:name="_BPDCI_327"/>
      <w:bookmarkStart w:id="309" w:name="_BPDCI_326"/>
      <w:bookmarkEnd w:id="306"/>
      <w:bookmarkEnd w:id="307"/>
      <w:r w:rsidRPr="00B023E9">
        <w:rPr>
          <w:rFonts w:cs="Arial"/>
        </w:rPr>
        <w:t>provide, at its own cost, to NHS England all documentation and other correspondence that NHS England requires for the purposes of considering and/or resisting such Claim; and/or</w:t>
      </w:r>
    </w:p>
    <w:p w:rsidR="00191B57" w:rsidRPr="00B023E9" w:rsidRDefault="00191B57" w:rsidP="00191B57">
      <w:pPr>
        <w:pStyle w:val="Heading3"/>
        <w:rPr>
          <w:rFonts w:cs="Arial"/>
        </w:rPr>
      </w:pPr>
      <w:bookmarkStart w:id="310" w:name="_BPDC_LN_INS_1567"/>
      <w:bookmarkStart w:id="311" w:name="_BPDC_PR_INS_1568"/>
      <w:bookmarkStart w:id="312" w:name="_BPDCI_331"/>
      <w:bookmarkStart w:id="313" w:name="_BPDCI_329"/>
      <w:bookmarkEnd w:id="308"/>
      <w:bookmarkEnd w:id="309"/>
      <w:bookmarkEnd w:id="310"/>
      <w:bookmarkEnd w:id="311"/>
      <w:r w:rsidRPr="00B023E9">
        <w:rPr>
          <w:rFonts w:cs="Arial"/>
        </w:rPr>
        <w:t xml:space="preserve">at the request of NHS England, take such action or step or provide such assistance as may in NHS England’s discretion be necessary or desirable having regard to the nature of the Claim and the existence of any time limit in relation to avoiding, disputing, defending, resisting, appealing, seeking a review or compromising such Claim or to comply with the requirements of the </w:t>
      </w:r>
      <w:bookmarkStart w:id="314" w:name="_BPDCD_328"/>
      <w:r w:rsidRPr="00B023E9">
        <w:rPr>
          <w:rFonts w:cs="Arial"/>
        </w:rPr>
        <w:t xml:space="preserve">provider of an Indemnity Arrangement </w:t>
      </w:r>
      <w:bookmarkEnd w:id="314"/>
      <w:r w:rsidRPr="00B023E9">
        <w:rPr>
          <w:rFonts w:cs="Arial"/>
        </w:rPr>
        <w:t>in relation to such Claim.</w:t>
      </w:r>
    </w:p>
    <w:bookmarkEnd w:id="312"/>
    <w:bookmarkEnd w:id="313"/>
    <w:p w:rsidR="00191B57" w:rsidRPr="00B023E9" w:rsidRDefault="00191B57" w:rsidP="00191B57">
      <w:pPr>
        <w:pStyle w:val="Heading2"/>
        <w:rPr>
          <w:rFonts w:cs="Arial"/>
        </w:rPr>
      </w:pPr>
      <w:r w:rsidRPr="00B023E9">
        <w:rPr>
          <w:rFonts w:cs="Arial"/>
        </w:rPr>
        <w:t xml:space="preserve">Subject to clauses </w:t>
      </w:r>
      <w:r w:rsidRPr="00B023E9">
        <w:rPr>
          <w:rFonts w:cs="Arial"/>
        </w:rPr>
        <w:fldChar w:fldCharType="begin"/>
      </w:r>
      <w:r w:rsidRPr="00B023E9">
        <w:rPr>
          <w:rFonts w:cs="Arial"/>
        </w:rPr>
        <w:instrText xml:space="preserve"> REF _Ref88641403 \r \h  \* MERGEFORMAT </w:instrText>
      </w:r>
      <w:r w:rsidRPr="00B023E9">
        <w:rPr>
          <w:rFonts w:cs="Arial"/>
        </w:rPr>
      </w:r>
      <w:r w:rsidRPr="00B023E9">
        <w:rPr>
          <w:rFonts w:cs="Arial"/>
        </w:rPr>
        <w:fldChar w:fldCharType="separate"/>
      </w:r>
      <w:r>
        <w:rPr>
          <w:rFonts w:cs="Arial"/>
        </w:rPr>
        <w:t>16.3</w:t>
      </w:r>
      <w:r w:rsidRPr="00B023E9">
        <w:rPr>
          <w:rFonts w:cs="Arial"/>
        </w:rPr>
        <w:fldChar w:fldCharType="end"/>
      </w:r>
      <w:r w:rsidRPr="00B023E9">
        <w:rPr>
          <w:rFonts w:cs="Arial"/>
        </w:rPr>
        <w:t xml:space="preserve"> and </w:t>
      </w:r>
      <w:r w:rsidRPr="00B023E9">
        <w:rPr>
          <w:rFonts w:cs="Arial"/>
        </w:rPr>
        <w:fldChar w:fldCharType="begin"/>
      </w:r>
      <w:r w:rsidRPr="00B023E9">
        <w:rPr>
          <w:rFonts w:cs="Arial"/>
        </w:rPr>
        <w:instrText xml:space="preserve"> REF _Ref88641411 \r \h  \* MERGEFORMAT </w:instrText>
      </w:r>
      <w:r w:rsidRPr="00B023E9">
        <w:rPr>
          <w:rFonts w:cs="Arial"/>
        </w:rPr>
      </w:r>
      <w:r w:rsidRPr="00B023E9">
        <w:rPr>
          <w:rFonts w:cs="Arial"/>
        </w:rPr>
        <w:fldChar w:fldCharType="separate"/>
      </w:r>
      <w:r>
        <w:rPr>
          <w:rFonts w:cs="Arial"/>
        </w:rPr>
        <w:t>16.5</w:t>
      </w:r>
      <w:r w:rsidRPr="00B023E9">
        <w:rPr>
          <w:rFonts w:cs="Arial"/>
        </w:rPr>
        <w:fldChar w:fldCharType="end"/>
      </w:r>
      <w:r w:rsidRPr="00B023E9">
        <w:rPr>
          <w:rFonts w:cs="Arial"/>
        </w:rPr>
        <w:t xml:space="preserve"> and </w:t>
      </w:r>
      <w:r w:rsidRPr="008006D5">
        <w:rPr>
          <w:rFonts w:cs="Arial"/>
        </w:rPr>
        <w:fldChar w:fldCharType="begin"/>
      </w:r>
      <w:r w:rsidRPr="008006D5">
        <w:rPr>
          <w:rFonts w:cs="Arial"/>
        </w:rPr>
        <w:instrText xml:space="preserve"> REF Sch5 \h  \* MERGEFORMAT </w:instrText>
      </w:r>
      <w:r w:rsidRPr="008006D5">
        <w:rPr>
          <w:rFonts w:cs="Arial"/>
        </w:rPr>
      </w:r>
      <w:r w:rsidRPr="008006D5">
        <w:rPr>
          <w:rFonts w:cs="Arial"/>
        </w:rPr>
        <w:fldChar w:fldCharType="separate"/>
      </w:r>
      <w:r w:rsidRPr="008006D5">
        <w:t>Schedule 5</w:t>
      </w:r>
      <w:r w:rsidRPr="008006D5">
        <w:rPr>
          <w:rFonts w:cs="Arial"/>
        </w:rPr>
        <w:fldChar w:fldCharType="end"/>
      </w:r>
      <w:r w:rsidRPr="00B023E9">
        <w:rPr>
          <w:rFonts w:cs="Arial"/>
        </w:rPr>
        <w:t xml:space="preserve"> (</w:t>
      </w:r>
      <w:r w:rsidRPr="00E426D0">
        <w:rPr>
          <w:rFonts w:cs="Arial"/>
          <w:i/>
          <w:iCs/>
        </w:rPr>
        <w:t>Financial Provisions and Decision Making Limits</w:t>
      </w:r>
      <w:r w:rsidRPr="00B023E9">
        <w:rPr>
          <w:rFonts w:cs="Arial"/>
        </w:rPr>
        <w:t>) the ICB is entitled to conduct the Claim in the manner it considers appropriate and is also entitled to pay or settle any Claim on such terms as it thinks fit.</w:t>
      </w:r>
    </w:p>
    <w:p w:rsidR="00191B57" w:rsidRPr="00B023E9" w:rsidRDefault="00191B57" w:rsidP="00191B57">
      <w:pPr>
        <w:pStyle w:val="Body1"/>
        <w:rPr>
          <w:rFonts w:cs="Arial"/>
        </w:rPr>
      </w:pPr>
      <w:r w:rsidRPr="00B023E9">
        <w:rPr>
          <w:rFonts w:cs="Arial"/>
          <w:i/>
        </w:rPr>
        <w:t>NHS England Stepping into Claims</w:t>
      </w:r>
    </w:p>
    <w:p w:rsidR="00191B57" w:rsidRPr="00B023E9" w:rsidRDefault="00191B57" w:rsidP="00191B57">
      <w:pPr>
        <w:pStyle w:val="Heading2"/>
        <w:rPr>
          <w:rFonts w:cs="Arial"/>
        </w:rPr>
      </w:pPr>
      <w:bookmarkStart w:id="315" w:name="_Ref88641411"/>
      <w:r w:rsidRPr="00B023E9">
        <w:rPr>
          <w:rFonts w:cs="Arial"/>
        </w:rPr>
        <w:lastRenderedPageBreak/>
        <w:t>NHS England may, at any time following discussion with the ICB, send a notice to the ICB stating that NHS England will take over the conduct of the Claim and the ICB must immediately take all steps necessary to transfer the conduct of such Claim to NHS England unless and until NHS England transfers conduct back to the ICB. In such cases:</w:t>
      </w:r>
      <w:bookmarkEnd w:id="315"/>
    </w:p>
    <w:p w:rsidR="00191B57" w:rsidRPr="00B023E9" w:rsidRDefault="00191B57" w:rsidP="00191B57">
      <w:pPr>
        <w:pStyle w:val="Heading3"/>
        <w:rPr>
          <w:rFonts w:cs="Arial"/>
        </w:rPr>
      </w:pPr>
      <w:r w:rsidRPr="00B023E9">
        <w:rPr>
          <w:rFonts w:cs="Arial"/>
        </w:rPr>
        <w:t xml:space="preserve">NHS England shall be entitled to conduct the Claim in the manner it considers appropriate and is also entitled to pay or settle any Claim on such terms as it thinks fit, provided that if NHS England wishes to invoke clause </w:t>
      </w:r>
      <w:r w:rsidRPr="00B023E9">
        <w:rPr>
          <w:rFonts w:cs="Arial"/>
        </w:rPr>
        <w:fldChar w:fldCharType="begin"/>
      </w:r>
      <w:r w:rsidRPr="00B023E9">
        <w:rPr>
          <w:rFonts w:cs="Arial"/>
        </w:rPr>
        <w:instrText xml:space="preserve"> REF _Ref98753752 \r \h  \* MERGEFORMAT </w:instrText>
      </w:r>
      <w:r w:rsidRPr="00B023E9">
        <w:rPr>
          <w:rFonts w:cs="Arial"/>
        </w:rPr>
      </w:r>
      <w:r w:rsidRPr="00B023E9">
        <w:rPr>
          <w:rFonts w:cs="Arial"/>
        </w:rPr>
        <w:fldChar w:fldCharType="separate"/>
      </w:r>
      <w:r>
        <w:rPr>
          <w:rFonts w:cs="Arial"/>
        </w:rPr>
        <w:t>16.5.3</w:t>
      </w:r>
      <w:r w:rsidRPr="00B023E9">
        <w:rPr>
          <w:rFonts w:cs="Arial"/>
        </w:rPr>
        <w:fldChar w:fldCharType="end"/>
      </w:r>
      <w:r w:rsidRPr="00B023E9">
        <w:rPr>
          <w:rFonts w:cs="Arial"/>
        </w:rPr>
        <w:t xml:space="preserve"> it agrees to seek the ICB’s views on any proposal to pay or settle that Claim prior to finalising such payment or settlement; and</w:t>
      </w:r>
    </w:p>
    <w:p w:rsidR="00191B57" w:rsidRPr="00B023E9" w:rsidRDefault="00191B57" w:rsidP="00191B57">
      <w:pPr>
        <w:pStyle w:val="Heading3"/>
        <w:rPr>
          <w:rFonts w:cs="Arial"/>
        </w:rPr>
      </w:pPr>
      <w:bookmarkStart w:id="316" w:name="_BPDCI_339"/>
      <w:bookmarkStart w:id="317" w:name="_BPDCI_338"/>
      <w:bookmarkStart w:id="318" w:name="_BPDCI_337"/>
      <w:bookmarkStart w:id="319" w:name="_BPDCI_336"/>
      <w:bookmarkStart w:id="320" w:name="_BPDCI_335"/>
      <w:r w:rsidRPr="00B023E9">
        <w:rPr>
          <w:rFonts w:cs="Arial"/>
        </w:rPr>
        <w:t>the Delegation shall be treated as being revoked to the extent that and for so long as NHS England has assumed responsibility for exercising those of the Delegated Functions that are necessary for the purposes of having conduct of the Claim; and</w:t>
      </w:r>
    </w:p>
    <w:p w:rsidR="00191B57" w:rsidRPr="00B023E9" w:rsidRDefault="00191B57" w:rsidP="00191B57">
      <w:pPr>
        <w:pStyle w:val="Heading3"/>
        <w:rPr>
          <w:rFonts w:cs="Arial"/>
        </w:rPr>
      </w:pPr>
      <w:bookmarkStart w:id="321" w:name="_Ref98753752"/>
      <w:bookmarkEnd w:id="316"/>
      <w:bookmarkEnd w:id="317"/>
      <w:bookmarkEnd w:id="318"/>
      <w:bookmarkEnd w:id="319"/>
      <w:bookmarkEnd w:id="320"/>
      <w:r w:rsidRPr="00B023E9">
        <w:rPr>
          <w:rFonts w:cs="Arial"/>
        </w:rPr>
        <w:t xml:space="preserve">NHS England may, at its discretion and without prejudice to any other rights, either require payment from the ICB for such Claim Losses or make an adjustment to the Delegated Funds pursuant to clause </w:t>
      </w:r>
      <w:r w:rsidRPr="00B023E9">
        <w:rPr>
          <w:rFonts w:cs="Arial"/>
        </w:rPr>
        <w:fldChar w:fldCharType="begin"/>
      </w:r>
      <w:r w:rsidRPr="00B023E9">
        <w:rPr>
          <w:rFonts w:cs="Arial"/>
        </w:rPr>
        <w:instrText xml:space="preserve"> REF _Ref88641445 \r \h  \* MERGEFORMAT </w:instrText>
      </w:r>
      <w:r w:rsidRPr="00B023E9">
        <w:rPr>
          <w:rFonts w:cs="Arial"/>
        </w:rPr>
      </w:r>
      <w:r w:rsidRPr="00B023E9">
        <w:rPr>
          <w:rFonts w:cs="Arial"/>
        </w:rPr>
        <w:fldChar w:fldCharType="separate"/>
      </w:r>
      <w:r>
        <w:rPr>
          <w:rFonts w:cs="Arial"/>
        </w:rPr>
        <w:t>9.5.3</w:t>
      </w:r>
      <w:r w:rsidRPr="00B023E9">
        <w:rPr>
          <w:rFonts w:cs="Arial"/>
        </w:rPr>
        <w:fldChar w:fldCharType="end"/>
      </w:r>
      <w:r w:rsidRPr="00B023E9">
        <w:rPr>
          <w:rFonts w:cs="Arial"/>
        </w:rPr>
        <w:t xml:space="preserve"> for the purposes of meeting any Claim Losses associated with that Claim.</w:t>
      </w:r>
      <w:bookmarkEnd w:id="321"/>
      <w:r w:rsidRPr="00B023E9">
        <w:rPr>
          <w:rFonts w:cs="Arial"/>
        </w:rPr>
        <w:t xml:space="preserve"> </w:t>
      </w:r>
    </w:p>
    <w:p w:rsidR="00191B57" w:rsidRPr="00B023E9" w:rsidRDefault="00191B57" w:rsidP="00191B57">
      <w:pPr>
        <w:pStyle w:val="Body1"/>
        <w:rPr>
          <w:rFonts w:cs="Arial"/>
        </w:rPr>
      </w:pPr>
      <w:bookmarkStart w:id="322" w:name="_BPDC_LN_INS_1556"/>
      <w:bookmarkStart w:id="323" w:name="_BPDC_PR_INS_1557"/>
      <w:bookmarkEnd w:id="322"/>
      <w:bookmarkEnd w:id="323"/>
      <w:r w:rsidRPr="00B023E9">
        <w:rPr>
          <w:rFonts w:cs="Arial"/>
          <w:i/>
        </w:rPr>
        <w:t>Claim Losses</w:t>
      </w:r>
    </w:p>
    <w:p w:rsidR="00191B57" w:rsidRPr="00B023E9" w:rsidRDefault="00191B57" w:rsidP="00191B57">
      <w:pPr>
        <w:pStyle w:val="Heading2"/>
        <w:rPr>
          <w:rFonts w:cs="Arial"/>
        </w:rPr>
      </w:pPr>
      <w:bookmarkStart w:id="324" w:name="_BPDC_LN_INS_1552"/>
      <w:bookmarkStart w:id="325" w:name="_BPDC_PR_INS_1553"/>
      <w:bookmarkEnd w:id="324"/>
      <w:bookmarkEnd w:id="325"/>
      <w:r w:rsidRPr="00B023E9">
        <w:rPr>
          <w:rFonts w:cs="Arial"/>
        </w:rPr>
        <w:lastRenderedPageBreak/>
        <w:t xml:space="preserve">The ICB and NHS England shall notify each other within a reasonable time period of becoming aware of any Claim Losses. </w:t>
      </w:r>
    </w:p>
    <w:p w:rsidR="00191B57" w:rsidRPr="00B023E9" w:rsidRDefault="00191B57" w:rsidP="00191B57">
      <w:pPr>
        <w:pStyle w:val="Heading2"/>
        <w:rPr>
          <w:rFonts w:cs="Arial"/>
        </w:rPr>
      </w:pPr>
      <w:bookmarkStart w:id="326" w:name="_BPDC_LN_INS_1550"/>
      <w:bookmarkStart w:id="327" w:name="_BPDC_PR_INS_1551"/>
      <w:bookmarkEnd w:id="326"/>
      <w:bookmarkEnd w:id="327"/>
      <w:r w:rsidRPr="00B023E9">
        <w:rPr>
          <w:rFonts w:cs="Arial"/>
        </w:rPr>
        <w:t xml:space="preserve">The ICB acknowledges that NHS England will pay to the ICB the funds that are attributable to the Delegated Functions. Accordingly, the ICB acknowledges that it must pay any Claim Losses out of either the Delegated Funds or its Annual Allocation. NHS England may, in respect of any Claim Losses, at its discretion and without prejudice to any other rights, either require payment from the ICB for such Claim Losses or pursuant to clause </w:t>
      </w:r>
      <w:r w:rsidRPr="00B023E9">
        <w:rPr>
          <w:rFonts w:cs="Arial"/>
        </w:rPr>
        <w:fldChar w:fldCharType="begin"/>
      </w:r>
      <w:r w:rsidRPr="00B023E9">
        <w:rPr>
          <w:rFonts w:cs="Arial"/>
        </w:rPr>
        <w:instrText xml:space="preserve"> REF _Ref88641445 \r \h  \* MERGEFORMAT </w:instrText>
      </w:r>
      <w:r w:rsidRPr="00B023E9">
        <w:rPr>
          <w:rFonts w:cs="Arial"/>
        </w:rPr>
      </w:r>
      <w:r w:rsidRPr="00B023E9">
        <w:rPr>
          <w:rFonts w:cs="Arial"/>
        </w:rPr>
        <w:fldChar w:fldCharType="separate"/>
      </w:r>
      <w:r>
        <w:rPr>
          <w:rFonts w:cs="Arial"/>
        </w:rPr>
        <w:t>9.5.3</w:t>
      </w:r>
      <w:r w:rsidRPr="00B023E9">
        <w:rPr>
          <w:rFonts w:cs="Arial"/>
        </w:rPr>
        <w:fldChar w:fldCharType="end"/>
      </w:r>
      <w:r w:rsidRPr="00B023E9">
        <w:rPr>
          <w:rFonts w:cs="Arial"/>
        </w:rPr>
        <w:t xml:space="preserve"> make such adjustments to the Delegated Funds to take into account the amount of any Claim Losses (other than any Claim Losses in respect of which NHS England has retained any funds, provisions or other resources to discharge such Claim Losses). For the avoidance of doubt, in circumstances where NHS England suffers any Claim Losses, then NHS England shall be entitled to recoup such Claim Losses pursuant to clause </w:t>
      </w:r>
      <w:r w:rsidRPr="00B023E9">
        <w:rPr>
          <w:rFonts w:cs="Arial"/>
        </w:rPr>
        <w:fldChar w:fldCharType="begin"/>
      </w:r>
      <w:r w:rsidRPr="00B023E9">
        <w:rPr>
          <w:rFonts w:cs="Arial"/>
        </w:rPr>
        <w:instrText xml:space="preserve"> REF _Ref88641445 \r \h  \* MERGEFORMAT </w:instrText>
      </w:r>
      <w:r w:rsidRPr="00B023E9">
        <w:rPr>
          <w:rFonts w:cs="Arial"/>
        </w:rPr>
      </w:r>
      <w:r w:rsidRPr="00B023E9">
        <w:rPr>
          <w:rFonts w:cs="Arial"/>
        </w:rPr>
        <w:fldChar w:fldCharType="separate"/>
      </w:r>
      <w:r>
        <w:rPr>
          <w:rFonts w:cs="Arial"/>
        </w:rPr>
        <w:t>9.5.3</w:t>
      </w:r>
      <w:r w:rsidRPr="00B023E9">
        <w:rPr>
          <w:rFonts w:cs="Arial"/>
        </w:rPr>
        <w:fldChar w:fldCharType="end"/>
      </w:r>
      <w:r w:rsidRPr="00B023E9">
        <w:rPr>
          <w:rFonts w:cs="Arial"/>
        </w:rPr>
        <w:t xml:space="preserve">.  If and to the extent that NHS England has retained any funds, provisions or other resources to discharge such Claim Losses, then NHS England may either use such funds to discharge the Claim Loss or make an upward adjustment to the amounts paid to the ICB pursuant to clause </w:t>
      </w:r>
      <w:r w:rsidRPr="00B023E9">
        <w:rPr>
          <w:rFonts w:cs="Arial"/>
        </w:rPr>
        <w:fldChar w:fldCharType="begin"/>
      </w:r>
      <w:r w:rsidRPr="00B023E9">
        <w:rPr>
          <w:rFonts w:cs="Arial"/>
        </w:rPr>
        <w:instrText xml:space="preserve"> REF _Ref88641445 \r \h  \* MERGEFORMAT </w:instrText>
      </w:r>
      <w:r w:rsidRPr="00B023E9">
        <w:rPr>
          <w:rFonts w:cs="Arial"/>
        </w:rPr>
      </w:r>
      <w:r w:rsidRPr="00B023E9">
        <w:rPr>
          <w:rFonts w:cs="Arial"/>
        </w:rPr>
        <w:fldChar w:fldCharType="separate"/>
      </w:r>
      <w:r>
        <w:rPr>
          <w:rFonts w:cs="Arial"/>
        </w:rPr>
        <w:t>9.5.3</w:t>
      </w:r>
      <w:r w:rsidRPr="00B023E9">
        <w:rPr>
          <w:rFonts w:cs="Arial"/>
        </w:rPr>
        <w:fldChar w:fldCharType="end"/>
      </w:r>
      <w:r w:rsidRPr="00B023E9">
        <w:rPr>
          <w:rFonts w:cs="Arial"/>
        </w:rPr>
        <w:t>.</w:t>
      </w:r>
    </w:p>
    <w:p w:rsidR="00191B57" w:rsidRPr="00B023E9" w:rsidRDefault="00191B57" w:rsidP="00191B57">
      <w:pPr>
        <w:pStyle w:val="Heading1"/>
        <w:rPr>
          <w:rFonts w:cs="Arial"/>
        </w:rPr>
      </w:pPr>
      <w:bookmarkStart w:id="328" w:name="_Ref88641715"/>
      <w:bookmarkStart w:id="329" w:name="_Toc128558478"/>
      <w:bookmarkStart w:id="330" w:name="_BPDCI_346"/>
      <w:r w:rsidRPr="00B023E9">
        <w:rPr>
          <w:rFonts w:cs="Arial"/>
        </w:rPr>
        <w:t>Data Protection, Freedom of Information and Transparency</w:t>
      </w:r>
      <w:bookmarkEnd w:id="328"/>
      <w:bookmarkEnd w:id="329"/>
    </w:p>
    <w:p w:rsidR="00191B57" w:rsidRPr="00B023E9" w:rsidRDefault="00191B57" w:rsidP="00191B57">
      <w:pPr>
        <w:pStyle w:val="Heading2"/>
        <w:rPr>
          <w:rFonts w:cs="Arial"/>
        </w:rPr>
      </w:pPr>
      <w:bookmarkStart w:id="331" w:name="_BPDCI_345"/>
      <w:bookmarkStart w:id="332" w:name="_BPDCI_344"/>
      <w:bookmarkEnd w:id="330"/>
      <w:r w:rsidRPr="00B023E9">
        <w:rPr>
          <w:rFonts w:cs="Arial"/>
        </w:rPr>
        <w:t>The Parties must ensure that all Personal Data processed by or on behalf of them in the course of carrying out the Delegated Functions and Reserved Functions is processed in accordance with the relevant Party’s obligations under Data Protection Legislation and Data Guidance and the Parties must assist each other as necessary to enable each other to comply with these obligations.</w:t>
      </w:r>
    </w:p>
    <w:p w:rsidR="00191B57" w:rsidRPr="00B023E9" w:rsidRDefault="00191B57" w:rsidP="00191B57">
      <w:pPr>
        <w:pStyle w:val="Heading2"/>
        <w:rPr>
          <w:rFonts w:cs="Arial"/>
        </w:rPr>
      </w:pPr>
      <w:bookmarkStart w:id="333" w:name="_BPDCI_351"/>
      <w:bookmarkStart w:id="334" w:name="_BPDCI_350"/>
      <w:bookmarkStart w:id="335" w:name="_BPDCI_349"/>
      <w:bookmarkStart w:id="336" w:name="_BPDCI_348"/>
      <w:bookmarkEnd w:id="331"/>
      <w:bookmarkEnd w:id="332"/>
      <w:r w:rsidRPr="00B023E9">
        <w:rPr>
          <w:rFonts w:cs="Arial"/>
        </w:rPr>
        <w:lastRenderedPageBreak/>
        <w:t xml:space="preserve">The ICB must respond to any information governance breach in accordance with IG Guidance for Serious Incidents. If the ICB is required under Data Protection Legislation to notify the Information Commissioner’s Office or a Data Subject of an information governance breach then as soon as reasonably practical and in any event on or before the first such notification is made the ICB must </w:t>
      </w:r>
      <w:bookmarkStart w:id="337" w:name="_BPDCI_347"/>
      <w:r w:rsidRPr="00B023E9">
        <w:rPr>
          <w:rFonts w:cs="Arial"/>
        </w:rPr>
        <w:t xml:space="preserve">fully </w:t>
      </w:r>
      <w:bookmarkEnd w:id="337"/>
      <w:r w:rsidRPr="00B023E9">
        <w:rPr>
          <w:rFonts w:cs="Arial"/>
        </w:rPr>
        <w:t>inform NHS England of the information governance breach. This clause does not require the ICB to provide NHS England with information which identifies any individual affected by the information governance breach where doing so would breach Data Protection Legislation.</w:t>
      </w:r>
    </w:p>
    <w:p w:rsidR="00191B57" w:rsidRPr="00B023E9" w:rsidRDefault="00191B57" w:rsidP="00191B57">
      <w:pPr>
        <w:pStyle w:val="Heading2"/>
        <w:rPr>
          <w:rFonts w:cs="Arial"/>
        </w:rPr>
      </w:pPr>
      <w:bookmarkStart w:id="338" w:name="_BPDCI_353"/>
      <w:bookmarkStart w:id="339" w:name="_BPDCI_352"/>
      <w:bookmarkEnd w:id="333"/>
      <w:bookmarkEnd w:id="334"/>
      <w:bookmarkEnd w:id="335"/>
      <w:bookmarkEnd w:id="336"/>
      <w:r w:rsidRPr="00B023E9">
        <w:rPr>
          <w:rFonts w:cs="Arial"/>
        </w:rPr>
        <w:t xml:space="preserve">Whether or not a Party is a Data Controller or Data Processor will be determined in accordance with Data Protection Legislation and any Data Guidance from a Regulatory or Supervisory Body. The Parties acknowledge that a Party may act as both a Data Controller and a Data Processor. </w:t>
      </w:r>
    </w:p>
    <w:bookmarkEnd w:id="338"/>
    <w:bookmarkEnd w:id="339"/>
    <w:p w:rsidR="00191B57" w:rsidRPr="00B023E9" w:rsidRDefault="00191B57" w:rsidP="00191B57">
      <w:pPr>
        <w:pStyle w:val="Heading2"/>
        <w:rPr>
          <w:rFonts w:eastAsia="Calibri" w:cs="Arial"/>
          <w:lang w:eastAsia="en-US"/>
        </w:rPr>
      </w:pPr>
      <w:r w:rsidRPr="00B023E9">
        <w:rPr>
          <w:rFonts w:eastAsia="Calibri" w:cs="Arial"/>
          <w:lang w:eastAsia="en-US"/>
        </w:rPr>
        <w:t>Each Party acknowledges that the other is a public authority for the purposes of the Freedom of Information Act 2000 (</w:t>
      </w:r>
      <w:r w:rsidRPr="00B023E9">
        <w:rPr>
          <w:rFonts w:eastAsia="Calibri" w:cs="Arial"/>
          <w:b/>
          <w:lang w:eastAsia="en-US"/>
        </w:rPr>
        <w:t>“</w:t>
      </w:r>
      <w:r w:rsidRPr="00B023E9">
        <w:rPr>
          <w:rFonts w:eastAsia="Calibri" w:cs="Arial"/>
          <w:b/>
        </w:rPr>
        <w:t>FOIA</w:t>
      </w:r>
      <w:r w:rsidRPr="00B023E9">
        <w:rPr>
          <w:rFonts w:eastAsia="Calibri" w:cs="Arial"/>
          <w:b/>
          <w:lang w:eastAsia="en-US"/>
        </w:rPr>
        <w:t>”</w:t>
      </w:r>
      <w:r w:rsidRPr="00B023E9">
        <w:rPr>
          <w:rFonts w:eastAsia="Calibri" w:cs="Arial"/>
        </w:rPr>
        <w:t>) and the Environmental Information Regulations 2004 (</w:t>
      </w:r>
      <w:r w:rsidRPr="00B023E9">
        <w:rPr>
          <w:rFonts w:eastAsia="Calibri" w:cs="Arial"/>
          <w:b/>
          <w:lang w:eastAsia="en-US"/>
        </w:rPr>
        <w:t>“</w:t>
      </w:r>
      <w:r w:rsidRPr="00B023E9">
        <w:rPr>
          <w:rFonts w:eastAsia="Calibri" w:cs="Arial"/>
          <w:b/>
        </w:rPr>
        <w:t>EIR</w:t>
      </w:r>
      <w:r w:rsidRPr="00B023E9">
        <w:rPr>
          <w:rFonts w:eastAsia="Calibri" w:cs="Arial"/>
          <w:b/>
          <w:lang w:eastAsia="en-US"/>
        </w:rPr>
        <w:t>”</w:t>
      </w:r>
      <w:r w:rsidRPr="00B023E9">
        <w:rPr>
          <w:rFonts w:eastAsia="Calibri" w:cs="Arial"/>
          <w:lang w:eastAsia="en-US"/>
        </w:rPr>
        <w:t>).</w:t>
      </w:r>
    </w:p>
    <w:p w:rsidR="00191B57" w:rsidRPr="00B023E9" w:rsidRDefault="00191B57" w:rsidP="00191B57">
      <w:pPr>
        <w:pStyle w:val="Heading2"/>
        <w:rPr>
          <w:rFonts w:eastAsia="Calibri" w:cs="Arial"/>
          <w:lang w:eastAsia="en-US"/>
        </w:rPr>
      </w:pPr>
      <w:r w:rsidRPr="00B023E9">
        <w:rPr>
          <w:rFonts w:eastAsia="Calibri" w:cs="Arial"/>
          <w:lang w:eastAsia="en-US"/>
        </w:rPr>
        <w:t xml:space="preserve">Each Party may be statutorily required to disclose further information about the </w:t>
      </w:r>
      <w:r w:rsidRPr="00B023E9">
        <w:rPr>
          <w:rFonts w:cs="Arial"/>
        </w:rPr>
        <w:t>Agreement</w:t>
      </w:r>
      <w:r w:rsidRPr="00B023E9">
        <w:rPr>
          <w:rFonts w:eastAsia="Calibri" w:cs="Arial"/>
          <w:lang w:eastAsia="en-US"/>
        </w:rPr>
        <w:t xml:space="preserve"> and the Relevant Information in response to a specific request under FOIA or EIR, in which case:</w:t>
      </w:r>
    </w:p>
    <w:p w:rsidR="00191B57" w:rsidRPr="00B023E9" w:rsidRDefault="00191B57" w:rsidP="00191B57">
      <w:pPr>
        <w:pStyle w:val="Heading3"/>
        <w:rPr>
          <w:rFonts w:eastAsia="Calibri" w:cs="Arial"/>
          <w:lang w:eastAsia="en-US"/>
        </w:rPr>
      </w:pPr>
      <w:r w:rsidRPr="00B023E9">
        <w:rPr>
          <w:rFonts w:eastAsia="Calibri" w:cs="Arial"/>
          <w:lang w:eastAsia="en-US"/>
        </w:rPr>
        <w:t>each Party shall provide the other with all reasonable assistance and co-operation to enable them to comply with their obligations under FOIA or EIR;</w:t>
      </w:r>
    </w:p>
    <w:p w:rsidR="00191B57" w:rsidRPr="00B023E9" w:rsidRDefault="00191B57" w:rsidP="00191B57">
      <w:pPr>
        <w:pStyle w:val="Heading3"/>
        <w:rPr>
          <w:rFonts w:eastAsia="Calibri" w:cs="Arial"/>
          <w:lang w:eastAsia="en-US"/>
        </w:rPr>
      </w:pPr>
      <w:r w:rsidRPr="00B023E9">
        <w:rPr>
          <w:rFonts w:eastAsia="Calibri" w:cs="Arial"/>
          <w:lang w:eastAsia="en-US"/>
        </w:rPr>
        <w:t>each Party shall consult the other regarding the possible application of exemptions in relation to the information requested; and</w:t>
      </w:r>
    </w:p>
    <w:p w:rsidR="00191B57" w:rsidRPr="00B023E9" w:rsidRDefault="00191B57" w:rsidP="00191B57">
      <w:pPr>
        <w:pStyle w:val="Heading3"/>
        <w:rPr>
          <w:rFonts w:eastAsia="Calibri" w:cs="Arial"/>
        </w:rPr>
      </w:pPr>
      <w:r w:rsidRPr="00B023E9">
        <w:rPr>
          <w:rFonts w:eastAsia="Calibri" w:cs="Arial"/>
          <w:lang w:eastAsia="en-US"/>
        </w:rPr>
        <w:t xml:space="preserve">subject only to clause </w:t>
      </w:r>
      <w:r w:rsidRPr="00B023E9">
        <w:rPr>
          <w:rFonts w:eastAsia="Calibri" w:cs="Arial"/>
          <w:lang w:eastAsia="en-US"/>
        </w:rPr>
        <w:fldChar w:fldCharType="begin"/>
      </w:r>
      <w:r w:rsidRPr="00B023E9">
        <w:rPr>
          <w:rFonts w:eastAsia="Calibri" w:cs="Arial"/>
          <w:lang w:eastAsia="en-US"/>
        </w:rPr>
        <w:instrText xml:space="preserve"> REF _Ref88641474 \r \h  \* MERGEFORMAT </w:instrText>
      </w:r>
      <w:r w:rsidRPr="00B023E9">
        <w:rPr>
          <w:rFonts w:eastAsia="Calibri" w:cs="Arial"/>
          <w:lang w:eastAsia="en-US"/>
        </w:rPr>
      </w:r>
      <w:r w:rsidRPr="00B023E9">
        <w:rPr>
          <w:rFonts w:eastAsia="Calibri" w:cs="Arial"/>
          <w:lang w:eastAsia="en-US"/>
        </w:rPr>
        <w:fldChar w:fldCharType="separate"/>
      </w:r>
      <w:r>
        <w:rPr>
          <w:rFonts w:eastAsia="Calibri" w:cs="Arial"/>
          <w:lang w:eastAsia="en-US"/>
        </w:rPr>
        <w:t>16</w:t>
      </w:r>
      <w:r w:rsidRPr="00B023E9">
        <w:rPr>
          <w:rFonts w:eastAsia="Calibri" w:cs="Arial"/>
          <w:lang w:eastAsia="en-US"/>
        </w:rPr>
        <w:fldChar w:fldCharType="end"/>
      </w:r>
      <w:r w:rsidRPr="00B023E9">
        <w:rPr>
          <w:rFonts w:eastAsia="Calibri" w:cs="Arial"/>
        </w:rPr>
        <w:t xml:space="preserve"> </w:t>
      </w:r>
      <w:r w:rsidRPr="00B023E9">
        <w:rPr>
          <w:rFonts w:eastAsia="Calibri" w:cs="Arial"/>
          <w:i/>
          <w:lang w:eastAsia="en-US"/>
        </w:rPr>
        <w:t>(Claims and Litigation)</w:t>
      </w:r>
      <w:r w:rsidRPr="00B023E9">
        <w:rPr>
          <w:rFonts w:eastAsia="Calibri" w:cs="Arial"/>
        </w:rPr>
        <w:t>, each Party acknowledges that the final decision as to the form or content of the response to any request is a matter for the Party to whom the request is addressed.</w:t>
      </w:r>
    </w:p>
    <w:p w:rsidR="00191B57" w:rsidRPr="00B023E9" w:rsidRDefault="00191B57" w:rsidP="00191B57">
      <w:pPr>
        <w:pStyle w:val="Heading2"/>
        <w:rPr>
          <w:rFonts w:eastAsia="Calibri" w:cs="Arial"/>
        </w:rPr>
      </w:pPr>
      <w:r w:rsidRPr="00B023E9">
        <w:rPr>
          <w:rFonts w:eastAsia="Calibri" w:cs="Arial"/>
        </w:rPr>
        <w:lastRenderedPageBreak/>
        <w:t>NHS England may, from time to time, issue a FOIA or EIR protocol or update a protocol previously issued relating to the dealing with and responding t</w:t>
      </w:r>
      <w:r>
        <w:rPr>
          <w:rFonts w:eastAsia="Calibri" w:cs="Arial"/>
        </w:rPr>
        <w:t>o</w:t>
      </w:r>
      <w:r w:rsidRPr="00B023E9">
        <w:rPr>
          <w:rFonts w:eastAsia="Calibri" w:cs="Arial"/>
        </w:rPr>
        <w:t xml:space="preserve"> FOIA or EIR requests in relation to the Delegated Functions. The ICB shall comply with such FOIA or EIR protocols.</w:t>
      </w:r>
    </w:p>
    <w:p w:rsidR="00191B57" w:rsidRPr="00B023E9" w:rsidRDefault="00191B57" w:rsidP="00191B57">
      <w:pPr>
        <w:pStyle w:val="Heading2"/>
        <w:rPr>
          <w:rFonts w:eastAsia="Calibri" w:cs="Arial"/>
        </w:rPr>
      </w:pPr>
      <w:r w:rsidRPr="008006D5">
        <w:rPr>
          <w:rFonts w:eastAsia="Calibri" w:cs="Arial"/>
        </w:rPr>
        <w:fldChar w:fldCharType="begin"/>
      </w:r>
      <w:r w:rsidRPr="008006D5">
        <w:rPr>
          <w:rFonts w:eastAsia="Calibri" w:cs="Arial"/>
        </w:rPr>
        <w:instrText xml:space="preserve"> REF Sch4 \h  \* MERGEFORMAT </w:instrText>
      </w:r>
      <w:r w:rsidRPr="008006D5">
        <w:rPr>
          <w:rFonts w:eastAsia="Calibri" w:cs="Arial"/>
        </w:rPr>
      </w:r>
      <w:r w:rsidRPr="008006D5">
        <w:rPr>
          <w:rFonts w:eastAsia="Calibri" w:cs="Arial"/>
        </w:rPr>
        <w:fldChar w:fldCharType="separate"/>
      </w:r>
      <w:r w:rsidRPr="008006D5">
        <w:t>Schedule 4</w:t>
      </w:r>
      <w:r w:rsidRPr="008006D5">
        <w:rPr>
          <w:rFonts w:eastAsia="Calibri" w:cs="Arial"/>
        </w:rPr>
        <w:fldChar w:fldCharType="end"/>
      </w:r>
      <w:r w:rsidRPr="00B023E9">
        <w:rPr>
          <w:rFonts w:eastAsia="Calibri" w:cs="Arial"/>
        </w:rPr>
        <w:t xml:space="preserve"> </w:t>
      </w:r>
      <w:r>
        <w:rPr>
          <w:rFonts w:eastAsia="Calibri" w:cs="Arial"/>
        </w:rPr>
        <w:t>(</w:t>
      </w:r>
      <w:r>
        <w:rPr>
          <w:rFonts w:eastAsia="Calibri" w:cs="Arial"/>
          <w:i/>
          <w:iCs/>
        </w:rPr>
        <w:t xml:space="preserve">Further Information Governance and Sharing </w:t>
      </w:r>
      <w:r w:rsidRPr="00E426D0">
        <w:rPr>
          <w:rFonts w:eastAsia="Calibri" w:cs="Arial"/>
        </w:rPr>
        <w:t>Provisions</w:t>
      </w:r>
      <w:r>
        <w:rPr>
          <w:rFonts w:eastAsia="Calibri" w:cs="Arial"/>
        </w:rPr>
        <w:t xml:space="preserve">) </w:t>
      </w:r>
      <w:r w:rsidRPr="00E426D0">
        <w:rPr>
          <w:rFonts w:eastAsia="Calibri" w:cs="Arial"/>
        </w:rPr>
        <w:t>makes</w:t>
      </w:r>
      <w:r w:rsidRPr="00B023E9">
        <w:rPr>
          <w:rFonts w:eastAsia="Calibri" w:cs="Arial"/>
        </w:rPr>
        <w:t xml:space="preserve"> further provision about information sharing and information governance.</w:t>
      </w:r>
    </w:p>
    <w:p w:rsidR="00191B57" w:rsidRPr="00B023E9" w:rsidRDefault="00191B57" w:rsidP="00191B57">
      <w:pPr>
        <w:pStyle w:val="Heading1"/>
        <w:rPr>
          <w:rFonts w:cs="Arial"/>
        </w:rPr>
      </w:pPr>
      <w:bookmarkStart w:id="340" w:name="_Toc128558479"/>
      <w:bookmarkStart w:id="341" w:name="_BPDCI_355"/>
      <w:r w:rsidRPr="00B023E9">
        <w:rPr>
          <w:rFonts w:cs="Arial"/>
        </w:rPr>
        <w:t>IT inter-operability</w:t>
      </w:r>
      <w:bookmarkEnd w:id="340"/>
    </w:p>
    <w:p w:rsidR="00191B57" w:rsidRPr="00B023E9" w:rsidRDefault="00191B57" w:rsidP="00191B57">
      <w:pPr>
        <w:pStyle w:val="Heading2"/>
        <w:rPr>
          <w:rFonts w:cs="Arial"/>
        </w:rPr>
      </w:pPr>
      <w:bookmarkStart w:id="342" w:name="_BPDCI_357"/>
      <w:bookmarkStart w:id="343" w:name="_BPDCI_356"/>
      <w:bookmarkEnd w:id="341"/>
      <w:r w:rsidRPr="00B023E9">
        <w:rPr>
          <w:rFonts w:cs="Arial"/>
        </w:rPr>
        <w:t xml:space="preserve">NHS England and the ICB will work together to ensure that all relevant IT systems operated by NHS England and the ICB in respect of the Delegated Functions and the Reserved Functions are inter-operable and that data may be transferred between systems securely, easily and efficiently. </w:t>
      </w:r>
    </w:p>
    <w:p w:rsidR="00191B57" w:rsidRPr="00B023E9" w:rsidRDefault="00191B57" w:rsidP="00191B57">
      <w:pPr>
        <w:pStyle w:val="Heading2"/>
        <w:rPr>
          <w:rFonts w:cs="Arial"/>
          <w:bCs/>
        </w:rPr>
      </w:pPr>
      <w:bookmarkStart w:id="344" w:name="_BPDCI_364"/>
      <w:bookmarkStart w:id="345" w:name="_BPDCI_363"/>
      <w:bookmarkStart w:id="346" w:name="_BPDCI_362"/>
      <w:bookmarkStart w:id="347" w:name="_BPDCI_361"/>
      <w:bookmarkStart w:id="348" w:name="_BPDCI_360"/>
      <w:bookmarkStart w:id="349" w:name="_BPDCI_359"/>
      <w:bookmarkEnd w:id="342"/>
      <w:bookmarkEnd w:id="343"/>
      <w:r w:rsidRPr="00B023E9">
        <w:rPr>
          <w:rFonts w:cs="Arial"/>
        </w:rPr>
        <w:t>The Parties will use their respective reasonable endeavours to help develop initiatives to further this aim.</w:t>
      </w:r>
    </w:p>
    <w:p w:rsidR="00191B57" w:rsidRPr="00B023E9" w:rsidRDefault="00191B57" w:rsidP="00191B57">
      <w:pPr>
        <w:pStyle w:val="Heading1"/>
        <w:rPr>
          <w:rFonts w:cs="Arial"/>
        </w:rPr>
      </w:pPr>
      <w:bookmarkStart w:id="350" w:name="_Toc128558480"/>
      <w:bookmarkEnd w:id="344"/>
      <w:bookmarkEnd w:id="345"/>
      <w:bookmarkEnd w:id="346"/>
      <w:bookmarkEnd w:id="347"/>
      <w:bookmarkEnd w:id="348"/>
      <w:bookmarkEnd w:id="349"/>
      <w:r w:rsidRPr="00B023E9">
        <w:rPr>
          <w:rFonts w:cs="Arial"/>
        </w:rPr>
        <w:t>Conflicts of Interest and Transparency on Gifts and Hospitality</w:t>
      </w:r>
      <w:bookmarkEnd w:id="350"/>
    </w:p>
    <w:p w:rsidR="00191B57" w:rsidRPr="00B023E9" w:rsidRDefault="00191B57" w:rsidP="00191B57">
      <w:pPr>
        <w:pStyle w:val="Heading2"/>
        <w:rPr>
          <w:rFonts w:cs="Arial"/>
        </w:rPr>
      </w:pPr>
      <w:bookmarkStart w:id="351" w:name="_Ref94516105"/>
      <w:bookmarkStart w:id="352" w:name="_BPDCI_367"/>
      <w:bookmarkStart w:id="353" w:name="_BPDCI_366"/>
      <w:bookmarkStart w:id="354" w:name="_BPDCI_365"/>
      <w:r w:rsidRPr="00B023E9">
        <w:rPr>
          <w:rFonts w:cs="Arial"/>
        </w:rPr>
        <w:t>The ICB must and must ensure that, in delivering the Delegated Functions, all Staff comply with Law, with Managing Conflicts of Interest in the NHS and other Guidance, and with Good Practice, in relation to gifts, hospitality and other inducements and actual or potential conflicts of interest.</w:t>
      </w:r>
      <w:bookmarkEnd w:id="351"/>
      <w:r w:rsidRPr="00B023E9">
        <w:rPr>
          <w:rFonts w:cs="Arial"/>
        </w:rPr>
        <w:t xml:space="preserve"> </w:t>
      </w:r>
    </w:p>
    <w:p w:rsidR="00191B57" w:rsidRPr="00B023E9" w:rsidRDefault="00191B57" w:rsidP="00191B57">
      <w:pPr>
        <w:pStyle w:val="Heading2"/>
        <w:rPr>
          <w:rFonts w:cs="Arial"/>
        </w:rPr>
      </w:pPr>
      <w:bookmarkStart w:id="355" w:name="_BPDCD_369"/>
      <w:bookmarkEnd w:id="352"/>
      <w:bookmarkEnd w:id="353"/>
      <w:bookmarkEnd w:id="354"/>
      <w:r w:rsidRPr="00B023E9">
        <w:rPr>
          <w:rFonts w:cs="Arial"/>
        </w:rPr>
        <w:t xml:space="preserve">Without prejudice to the general obligations set out in clause </w:t>
      </w:r>
      <w:r w:rsidRPr="00B023E9">
        <w:rPr>
          <w:rFonts w:cs="Arial"/>
        </w:rPr>
        <w:fldChar w:fldCharType="begin"/>
      </w:r>
      <w:r w:rsidRPr="00B023E9">
        <w:rPr>
          <w:rFonts w:cs="Arial"/>
        </w:rPr>
        <w:instrText xml:space="preserve"> REF _Ref94516105 \r \h  \* MERGEFORMAT </w:instrText>
      </w:r>
      <w:r w:rsidRPr="00B023E9">
        <w:rPr>
          <w:rFonts w:cs="Arial"/>
        </w:rPr>
      </w:r>
      <w:r w:rsidRPr="00B023E9">
        <w:rPr>
          <w:rFonts w:cs="Arial"/>
        </w:rPr>
        <w:fldChar w:fldCharType="separate"/>
      </w:r>
      <w:r>
        <w:rPr>
          <w:rFonts w:cs="Arial"/>
        </w:rPr>
        <w:t>19.1</w:t>
      </w:r>
      <w:r w:rsidRPr="00B023E9">
        <w:rPr>
          <w:rFonts w:cs="Arial"/>
        </w:rPr>
        <w:fldChar w:fldCharType="end"/>
      </w:r>
      <w:r w:rsidRPr="00B023E9">
        <w:rPr>
          <w:rFonts w:cs="Arial"/>
        </w:rPr>
        <w:t xml:space="preserve">, the ICB must maintain a register of interests in respect of all persons making decisions concerning the Delegated Functions.  This register must be publicly available.  For the purposes of this clause, the ICB may rely on an existing register of interests rather than creating a further register.  </w:t>
      </w:r>
      <w:bookmarkEnd w:id="355"/>
    </w:p>
    <w:p w:rsidR="00191B57" w:rsidRPr="00B023E9" w:rsidRDefault="00191B57" w:rsidP="00191B57">
      <w:pPr>
        <w:pStyle w:val="Heading1"/>
        <w:rPr>
          <w:rFonts w:cs="Arial"/>
        </w:rPr>
      </w:pPr>
      <w:bookmarkStart w:id="356" w:name="_Ref88641489"/>
      <w:bookmarkStart w:id="357" w:name="_Toc128558481"/>
      <w:bookmarkStart w:id="358" w:name="_BPDCI_370"/>
      <w:r w:rsidRPr="00B023E9">
        <w:rPr>
          <w:rFonts w:cs="Arial"/>
        </w:rPr>
        <w:t>Prohibited Acts and Counter-Fraud</w:t>
      </w:r>
      <w:bookmarkEnd w:id="356"/>
      <w:bookmarkEnd w:id="357"/>
    </w:p>
    <w:bookmarkEnd w:id="358"/>
    <w:p w:rsidR="00191B57" w:rsidRPr="00B023E9" w:rsidRDefault="00191B57" w:rsidP="00191B57">
      <w:pPr>
        <w:pStyle w:val="Heading2"/>
        <w:rPr>
          <w:rFonts w:cs="Arial"/>
        </w:rPr>
      </w:pPr>
      <w:r w:rsidRPr="00B023E9">
        <w:rPr>
          <w:rFonts w:cs="Arial"/>
        </w:rPr>
        <w:lastRenderedPageBreak/>
        <w:t>The ICB must not commit any Prohibited Act.</w:t>
      </w:r>
    </w:p>
    <w:p w:rsidR="00191B57" w:rsidRPr="00B023E9" w:rsidRDefault="00191B57" w:rsidP="00191B57">
      <w:pPr>
        <w:pStyle w:val="Heading2"/>
        <w:rPr>
          <w:rFonts w:cs="Arial"/>
        </w:rPr>
      </w:pPr>
      <w:r w:rsidRPr="00B023E9">
        <w:rPr>
          <w:rFonts w:cs="Arial"/>
        </w:rPr>
        <w:t>If the ICB or its Staff commits any Prohibited Act in relation to this Agreement with or without the knowledge of NHS England, NHS England will be entitled:</w:t>
      </w:r>
    </w:p>
    <w:p w:rsidR="00191B57" w:rsidRPr="00B023E9" w:rsidRDefault="00191B57" w:rsidP="00191B57">
      <w:pPr>
        <w:pStyle w:val="Heading3"/>
        <w:rPr>
          <w:rFonts w:cs="Arial"/>
        </w:rPr>
      </w:pPr>
      <w:r w:rsidRPr="00B023E9">
        <w:rPr>
          <w:rFonts w:cs="Arial"/>
        </w:rPr>
        <w:t>to revoke the Delegation; and</w:t>
      </w:r>
    </w:p>
    <w:p w:rsidR="00191B57" w:rsidRPr="00B023E9" w:rsidRDefault="00191B57" w:rsidP="00191B57">
      <w:pPr>
        <w:pStyle w:val="Heading3"/>
        <w:rPr>
          <w:rFonts w:cs="Arial"/>
        </w:rPr>
      </w:pPr>
      <w:r w:rsidRPr="00B023E9">
        <w:rPr>
          <w:rFonts w:cs="Arial"/>
        </w:rPr>
        <w:t>to recover from the ICB the amount or value of any gift, consideration or commission concerned; and</w:t>
      </w:r>
    </w:p>
    <w:p w:rsidR="00191B57" w:rsidRPr="00B023E9" w:rsidRDefault="00191B57" w:rsidP="00191B57">
      <w:pPr>
        <w:pStyle w:val="Heading3"/>
        <w:rPr>
          <w:rFonts w:cs="Arial"/>
        </w:rPr>
      </w:pPr>
      <w:r w:rsidRPr="00B023E9">
        <w:rPr>
          <w:rFonts w:cs="Arial"/>
        </w:rPr>
        <w:t>to recover from the ICB any loss or expense sustained in consequence of the carrying out of the Prohibited Act.</w:t>
      </w:r>
    </w:p>
    <w:p w:rsidR="00191B57" w:rsidRPr="00B023E9" w:rsidRDefault="00191B57" w:rsidP="00191B57">
      <w:pPr>
        <w:pStyle w:val="Heading2"/>
        <w:rPr>
          <w:rFonts w:cs="Arial"/>
        </w:rPr>
      </w:pPr>
      <w:bookmarkStart w:id="359" w:name="_BPDCI_372"/>
      <w:r w:rsidRPr="00B023E9">
        <w:rPr>
          <w:rFonts w:cs="Arial"/>
        </w:rPr>
        <w:t>The ICB must put in place and maintain appropriate arrangements, including without limitation Staff training, to address counter-fraud issues, having regard to any relevant Guidance (including from the NHS Counter Fraud Authority).</w:t>
      </w:r>
    </w:p>
    <w:p w:rsidR="00191B57" w:rsidRPr="00B023E9" w:rsidRDefault="00191B57" w:rsidP="00191B57">
      <w:pPr>
        <w:pStyle w:val="Heading2"/>
        <w:rPr>
          <w:rFonts w:cs="Arial"/>
        </w:rPr>
      </w:pPr>
      <w:bookmarkStart w:id="360" w:name="_Ref88642370"/>
      <w:bookmarkEnd w:id="359"/>
      <w:r w:rsidRPr="00B023E9">
        <w:rPr>
          <w:rFonts w:cs="Arial"/>
        </w:rPr>
        <w:t>If requested by NHS England or the NHS Counter Fraud Authority, the ICB must allow a person duly authorised to act on behalf of the NHS Counter Fraud Authority or on behalf of NHS England to review, in line with the appropriate standards and counter-fraud arrangements put in place by the ICB.</w:t>
      </w:r>
      <w:bookmarkEnd w:id="360"/>
    </w:p>
    <w:p w:rsidR="00191B57" w:rsidRPr="00B023E9" w:rsidRDefault="00191B57" w:rsidP="00191B57">
      <w:pPr>
        <w:pStyle w:val="Heading2"/>
        <w:rPr>
          <w:rFonts w:cs="Arial"/>
        </w:rPr>
      </w:pPr>
      <w:r w:rsidRPr="00B023E9">
        <w:rPr>
          <w:rFonts w:cs="Arial"/>
        </w:rPr>
        <w:t xml:space="preserve">The ICB must implement any reasonable modifications to its counter-fraud arrangements required by a person referred to in clause </w:t>
      </w:r>
      <w:r w:rsidRPr="00B023E9">
        <w:rPr>
          <w:rFonts w:cs="Arial"/>
        </w:rPr>
        <w:fldChar w:fldCharType="begin"/>
      </w:r>
      <w:r w:rsidRPr="00B023E9">
        <w:rPr>
          <w:rFonts w:cs="Arial"/>
        </w:rPr>
        <w:instrText xml:space="preserve"> REF _Ref88642370 \r \h  \* MERGEFORMAT </w:instrText>
      </w:r>
      <w:r w:rsidRPr="00B023E9">
        <w:rPr>
          <w:rFonts w:cs="Arial"/>
        </w:rPr>
      </w:r>
      <w:r w:rsidRPr="00B023E9">
        <w:rPr>
          <w:rFonts w:cs="Arial"/>
        </w:rPr>
        <w:fldChar w:fldCharType="separate"/>
      </w:r>
      <w:r>
        <w:rPr>
          <w:rFonts w:cs="Arial"/>
        </w:rPr>
        <w:t>20.4</w:t>
      </w:r>
      <w:r w:rsidRPr="00B023E9">
        <w:rPr>
          <w:rFonts w:cs="Arial"/>
        </w:rPr>
        <w:fldChar w:fldCharType="end"/>
      </w:r>
      <w:r w:rsidRPr="00B023E9">
        <w:rPr>
          <w:rFonts w:cs="Arial"/>
        </w:rPr>
        <w:t xml:space="preserve"> in order to meet the appropriate standards within whatever time periods as that person may reasonably require.</w:t>
      </w:r>
    </w:p>
    <w:p w:rsidR="00191B57" w:rsidRPr="00B023E9" w:rsidRDefault="00191B57" w:rsidP="00191B57">
      <w:pPr>
        <w:pStyle w:val="Heading2"/>
        <w:rPr>
          <w:rFonts w:cs="Arial"/>
        </w:rPr>
      </w:pPr>
      <w:r w:rsidRPr="00B023E9">
        <w:rPr>
          <w:rFonts w:cs="Arial"/>
        </w:rPr>
        <w:t xml:space="preserve">The ICB must, on becoming aware of: </w:t>
      </w:r>
    </w:p>
    <w:p w:rsidR="00191B57" w:rsidRPr="00B023E9" w:rsidRDefault="00191B57" w:rsidP="00191B57">
      <w:pPr>
        <w:pStyle w:val="Heading3"/>
        <w:rPr>
          <w:rFonts w:cs="Arial"/>
        </w:rPr>
      </w:pPr>
      <w:r w:rsidRPr="00B023E9">
        <w:rPr>
          <w:rFonts w:cs="Arial"/>
        </w:rPr>
        <w:t xml:space="preserve">any suspected or actual bribery, corruption or fraud involving public funds; or </w:t>
      </w:r>
    </w:p>
    <w:p w:rsidR="00191B57" w:rsidRPr="00B023E9" w:rsidRDefault="00191B57" w:rsidP="00191B57">
      <w:pPr>
        <w:pStyle w:val="Heading3"/>
        <w:rPr>
          <w:rFonts w:cs="Arial"/>
        </w:rPr>
      </w:pPr>
      <w:r w:rsidRPr="00B023E9">
        <w:rPr>
          <w:rFonts w:cs="Arial"/>
        </w:rPr>
        <w:t>any suspected or actual security incident or security breach involving Staff or involving NHS resources;</w:t>
      </w:r>
    </w:p>
    <w:p w:rsidR="00191B57" w:rsidRPr="00B023E9" w:rsidRDefault="00191B57" w:rsidP="00191B57">
      <w:pPr>
        <w:pStyle w:val="Heading3"/>
        <w:rPr>
          <w:rFonts w:cs="Arial"/>
        </w:rPr>
      </w:pPr>
      <w:r w:rsidRPr="00B023E9">
        <w:rPr>
          <w:rFonts w:cs="Arial"/>
        </w:rPr>
        <w:t xml:space="preserve">promptly report the matter to NHS England and to the NHS Counter Fraud Authority. </w:t>
      </w:r>
    </w:p>
    <w:p w:rsidR="00191B57" w:rsidRPr="00B023E9" w:rsidRDefault="00191B57" w:rsidP="00191B57">
      <w:pPr>
        <w:pStyle w:val="Heading2"/>
        <w:rPr>
          <w:rFonts w:cs="Arial"/>
        </w:rPr>
      </w:pPr>
      <w:bookmarkStart w:id="361" w:name="_BPDCI_377"/>
      <w:bookmarkStart w:id="362" w:name="_BPDCI_376"/>
      <w:r w:rsidRPr="00B023E9">
        <w:rPr>
          <w:rFonts w:cs="Arial"/>
        </w:rPr>
        <w:lastRenderedPageBreak/>
        <w:t>On the request of NHS England or NHS Counter Fraud Authority, the ICB must allow the NHS Counter Fraud Authority or any person appointed by NHS England, as soon as it is reasonably practicable and in any event not later than 5 Operational Days following the date of the request, access to:</w:t>
      </w:r>
    </w:p>
    <w:bookmarkEnd w:id="361"/>
    <w:bookmarkEnd w:id="362"/>
    <w:p w:rsidR="00191B57" w:rsidRPr="00B023E9" w:rsidRDefault="00191B57" w:rsidP="00191B57">
      <w:pPr>
        <w:pStyle w:val="Heading3"/>
        <w:rPr>
          <w:rFonts w:cs="Arial"/>
        </w:rPr>
      </w:pPr>
      <w:r w:rsidRPr="00B023E9">
        <w:rPr>
          <w:rFonts w:cs="Arial"/>
        </w:rPr>
        <w:t>all property, premises, information (including records and data) owned or controlled by the ICB; and</w:t>
      </w:r>
    </w:p>
    <w:p w:rsidR="00191B57" w:rsidRPr="00B023E9" w:rsidRDefault="00191B57" w:rsidP="00191B57">
      <w:pPr>
        <w:pStyle w:val="Heading3"/>
        <w:rPr>
          <w:rFonts w:cs="Arial"/>
        </w:rPr>
      </w:pPr>
      <w:r w:rsidRPr="00B023E9">
        <w:rPr>
          <w:rFonts w:cs="Arial"/>
        </w:rPr>
        <w:t>all Staff who may have information to provide;</w:t>
      </w:r>
    </w:p>
    <w:p w:rsidR="00191B57" w:rsidRPr="00B023E9" w:rsidRDefault="00191B57" w:rsidP="00191B57">
      <w:pPr>
        <w:pStyle w:val="Heading3"/>
        <w:rPr>
          <w:rFonts w:cs="Arial"/>
        </w:rPr>
      </w:pPr>
      <w:r w:rsidRPr="00B023E9">
        <w:rPr>
          <w:rFonts w:cs="Arial"/>
        </w:rPr>
        <w:t>relevant to the detection and investigation of cases of bribery, fraud or corruption, or security incidents or security breaches directly or indirectly in connection with this Agreement.</w:t>
      </w:r>
    </w:p>
    <w:p w:rsidR="00191B57" w:rsidRPr="00B023E9" w:rsidRDefault="00191B57" w:rsidP="00191B57">
      <w:pPr>
        <w:pStyle w:val="Heading1"/>
        <w:rPr>
          <w:rFonts w:cs="Arial"/>
        </w:rPr>
      </w:pPr>
      <w:bookmarkStart w:id="363" w:name="_Ref88642433"/>
      <w:bookmarkStart w:id="364" w:name="_Ref88642440"/>
      <w:bookmarkStart w:id="365" w:name="_Ref88642448"/>
      <w:bookmarkStart w:id="366" w:name="_Ref88642453"/>
      <w:bookmarkStart w:id="367" w:name="_Ref88642464"/>
      <w:bookmarkStart w:id="368" w:name="_Ref88642470"/>
      <w:bookmarkStart w:id="369" w:name="_Toc128558482"/>
      <w:bookmarkStart w:id="370" w:name="_BPDCI_375"/>
      <w:r w:rsidRPr="00B023E9">
        <w:rPr>
          <w:rFonts w:cs="Arial"/>
        </w:rPr>
        <w:t>Confidential Information of the Parties</w:t>
      </w:r>
      <w:bookmarkEnd w:id="363"/>
      <w:bookmarkEnd w:id="364"/>
      <w:bookmarkEnd w:id="365"/>
      <w:bookmarkEnd w:id="366"/>
      <w:bookmarkEnd w:id="367"/>
      <w:bookmarkEnd w:id="368"/>
      <w:bookmarkEnd w:id="369"/>
    </w:p>
    <w:p w:rsidR="00191B57" w:rsidRPr="00B023E9" w:rsidRDefault="00191B57" w:rsidP="00191B57">
      <w:pPr>
        <w:pStyle w:val="Heading2"/>
        <w:rPr>
          <w:rFonts w:cs="Arial"/>
        </w:rPr>
      </w:pPr>
      <w:bookmarkStart w:id="371" w:name="_Ref88642417"/>
      <w:bookmarkEnd w:id="370"/>
      <w:r w:rsidRPr="00B023E9">
        <w:rPr>
          <w:rFonts w:cs="Arial"/>
        </w:rPr>
        <w:t>Except as this Agreement otherwise provides, Confidential Information is owned by the disclosing Party and the receiving Party has no right to use it.</w:t>
      </w:r>
      <w:bookmarkEnd w:id="371"/>
    </w:p>
    <w:p w:rsidR="00191B57" w:rsidRPr="00B023E9" w:rsidRDefault="00191B57" w:rsidP="00191B57">
      <w:pPr>
        <w:pStyle w:val="Heading2"/>
        <w:rPr>
          <w:rFonts w:cs="Arial"/>
        </w:rPr>
      </w:pPr>
      <w:bookmarkStart w:id="372" w:name="_Ref88642407"/>
      <w:r w:rsidRPr="00B023E9">
        <w:rPr>
          <w:rFonts w:cs="Arial"/>
        </w:rPr>
        <w:t xml:space="preserve">Subject to clauses </w:t>
      </w:r>
      <w:r w:rsidRPr="00B023E9">
        <w:rPr>
          <w:rFonts w:cs="Arial"/>
        </w:rPr>
        <w:fldChar w:fldCharType="begin"/>
      </w:r>
      <w:r w:rsidRPr="00B023E9">
        <w:rPr>
          <w:rFonts w:cs="Arial"/>
        </w:rPr>
        <w:instrText xml:space="preserve"> REF _Ref88642382 \r \h  \* MERGEFORMAT </w:instrText>
      </w:r>
      <w:r w:rsidRPr="00B023E9">
        <w:rPr>
          <w:rFonts w:cs="Arial"/>
        </w:rPr>
      </w:r>
      <w:r w:rsidRPr="00B023E9">
        <w:rPr>
          <w:rFonts w:cs="Arial"/>
        </w:rPr>
        <w:fldChar w:fldCharType="separate"/>
      </w:r>
      <w:r>
        <w:rPr>
          <w:rFonts w:cs="Arial"/>
        </w:rPr>
        <w:t>21.3</w:t>
      </w:r>
      <w:r w:rsidRPr="00B023E9">
        <w:rPr>
          <w:rFonts w:cs="Arial"/>
        </w:rPr>
        <w:fldChar w:fldCharType="end"/>
      </w:r>
      <w:r w:rsidRPr="00B023E9">
        <w:rPr>
          <w:rFonts w:cs="Arial"/>
        </w:rPr>
        <w:t xml:space="preserve"> to </w:t>
      </w:r>
      <w:r w:rsidRPr="00B023E9">
        <w:rPr>
          <w:rFonts w:cs="Arial"/>
        </w:rPr>
        <w:fldChar w:fldCharType="begin"/>
      </w:r>
      <w:r w:rsidRPr="00B023E9">
        <w:rPr>
          <w:rFonts w:cs="Arial"/>
        </w:rPr>
        <w:instrText xml:space="preserve"> REF _Ref88642392 \r \h  \* MERGEFORMAT </w:instrText>
      </w:r>
      <w:r w:rsidRPr="00B023E9">
        <w:rPr>
          <w:rFonts w:cs="Arial"/>
        </w:rPr>
      </w:r>
      <w:r w:rsidRPr="00B023E9">
        <w:rPr>
          <w:rFonts w:cs="Arial"/>
        </w:rPr>
        <w:fldChar w:fldCharType="separate"/>
      </w:r>
      <w:r>
        <w:rPr>
          <w:rFonts w:cs="Arial"/>
        </w:rPr>
        <w:t>21.5</w:t>
      </w:r>
      <w:r w:rsidRPr="00B023E9">
        <w:rPr>
          <w:rFonts w:cs="Arial"/>
        </w:rPr>
        <w:fldChar w:fldCharType="end"/>
      </w:r>
      <w:r w:rsidRPr="00B023E9">
        <w:rPr>
          <w:rFonts w:cs="Arial"/>
        </w:rPr>
        <w:t>, the receiving Party agrees:</w:t>
      </w:r>
      <w:bookmarkEnd w:id="372"/>
    </w:p>
    <w:p w:rsidR="00191B57" w:rsidRPr="00B023E9" w:rsidRDefault="00191B57" w:rsidP="00191B57">
      <w:pPr>
        <w:pStyle w:val="Heading3"/>
        <w:rPr>
          <w:rFonts w:cs="Arial"/>
        </w:rPr>
      </w:pPr>
      <w:r w:rsidRPr="00B023E9">
        <w:rPr>
          <w:rFonts w:cs="Arial"/>
        </w:rPr>
        <w:t>to use the disclosing Party’s Confidential Information only in connection with the receiving Party’s performance under this Agreement;</w:t>
      </w:r>
    </w:p>
    <w:p w:rsidR="00191B57" w:rsidRPr="00B023E9" w:rsidRDefault="00191B57" w:rsidP="00191B57">
      <w:pPr>
        <w:pStyle w:val="Heading3"/>
        <w:rPr>
          <w:rFonts w:cs="Arial"/>
        </w:rPr>
      </w:pPr>
      <w:r w:rsidRPr="00B023E9">
        <w:rPr>
          <w:rFonts w:cs="Arial"/>
        </w:rPr>
        <w:t>not to disclose the disclosing Party’s Confidential Information to any third party or to use it to the detriment of the disclosing Party; and</w:t>
      </w:r>
    </w:p>
    <w:p w:rsidR="00191B57" w:rsidRPr="00B023E9" w:rsidRDefault="00191B57" w:rsidP="00191B57">
      <w:pPr>
        <w:pStyle w:val="Heading3"/>
        <w:rPr>
          <w:rFonts w:cs="Arial"/>
        </w:rPr>
      </w:pPr>
      <w:r w:rsidRPr="00B023E9">
        <w:rPr>
          <w:rFonts w:cs="Arial"/>
        </w:rPr>
        <w:t>to maintain the confidentiality of the disclosing Party’s Confidential Information.</w:t>
      </w:r>
    </w:p>
    <w:p w:rsidR="00191B57" w:rsidRPr="00B023E9" w:rsidRDefault="00191B57" w:rsidP="00191B57">
      <w:pPr>
        <w:pStyle w:val="Heading2"/>
        <w:rPr>
          <w:rFonts w:cs="Arial"/>
        </w:rPr>
      </w:pPr>
      <w:bookmarkStart w:id="373" w:name="_Ref88642382"/>
      <w:r w:rsidRPr="00B023E9">
        <w:rPr>
          <w:rFonts w:cs="Arial"/>
        </w:rPr>
        <w:t>The receiving Party may disclose the disclosing Party’s Confidential Information:</w:t>
      </w:r>
      <w:bookmarkEnd w:id="373"/>
    </w:p>
    <w:p w:rsidR="00191B57" w:rsidRPr="00B023E9" w:rsidRDefault="00191B57" w:rsidP="00191B57">
      <w:pPr>
        <w:pStyle w:val="Heading3"/>
        <w:rPr>
          <w:rFonts w:cs="Arial"/>
        </w:rPr>
      </w:pPr>
      <w:r w:rsidRPr="00B023E9">
        <w:rPr>
          <w:rFonts w:cs="Arial"/>
        </w:rPr>
        <w:t>in connection with any Dispute Resolution;</w:t>
      </w:r>
    </w:p>
    <w:p w:rsidR="00191B57" w:rsidRPr="00B023E9" w:rsidRDefault="00191B57" w:rsidP="00191B57">
      <w:pPr>
        <w:pStyle w:val="Heading3"/>
        <w:rPr>
          <w:rFonts w:cs="Arial"/>
        </w:rPr>
      </w:pPr>
      <w:r w:rsidRPr="00B023E9">
        <w:rPr>
          <w:rFonts w:cs="Arial"/>
        </w:rPr>
        <w:t>in connection with any litigation between the Parties;</w:t>
      </w:r>
    </w:p>
    <w:p w:rsidR="00191B57" w:rsidRPr="00B023E9" w:rsidRDefault="00191B57" w:rsidP="00191B57">
      <w:pPr>
        <w:pStyle w:val="Heading3"/>
        <w:rPr>
          <w:rFonts w:cs="Arial"/>
        </w:rPr>
      </w:pPr>
      <w:r w:rsidRPr="00B023E9">
        <w:rPr>
          <w:rFonts w:cs="Arial"/>
        </w:rPr>
        <w:t>to comply with the Law;</w:t>
      </w:r>
    </w:p>
    <w:p w:rsidR="00191B57" w:rsidRPr="00B023E9" w:rsidRDefault="00191B57" w:rsidP="00191B57">
      <w:pPr>
        <w:pStyle w:val="Heading3"/>
        <w:rPr>
          <w:rFonts w:cs="Arial"/>
        </w:rPr>
      </w:pPr>
      <w:r w:rsidRPr="00B023E9">
        <w:rPr>
          <w:rFonts w:cs="Arial"/>
        </w:rPr>
        <w:t>to any appropriate Regulatory or Supervisory Body;</w:t>
      </w:r>
    </w:p>
    <w:p w:rsidR="00191B57" w:rsidRPr="00B023E9" w:rsidRDefault="00191B57" w:rsidP="00191B57">
      <w:pPr>
        <w:pStyle w:val="Heading3"/>
        <w:rPr>
          <w:rFonts w:cs="Arial"/>
        </w:rPr>
      </w:pPr>
      <w:r w:rsidRPr="00B023E9">
        <w:rPr>
          <w:rFonts w:cs="Arial"/>
        </w:rPr>
        <w:t xml:space="preserve">to its Staff, who in respect of that Confidential Information will be under a duty no less onerous than the Receiving Party’s duty under clause </w:t>
      </w:r>
      <w:r w:rsidRPr="00B023E9">
        <w:rPr>
          <w:rFonts w:cs="Arial"/>
        </w:rPr>
        <w:fldChar w:fldCharType="begin"/>
      </w:r>
      <w:r w:rsidRPr="00B023E9">
        <w:rPr>
          <w:rFonts w:cs="Arial"/>
        </w:rPr>
        <w:instrText xml:space="preserve"> REF _Ref88642407 \r \h  \* MERGEFORMAT </w:instrText>
      </w:r>
      <w:r w:rsidRPr="00B023E9">
        <w:rPr>
          <w:rFonts w:cs="Arial"/>
        </w:rPr>
      </w:r>
      <w:r w:rsidRPr="00B023E9">
        <w:rPr>
          <w:rFonts w:cs="Arial"/>
        </w:rPr>
        <w:fldChar w:fldCharType="separate"/>
      </w:r>
      <w:r>
        <w:rPr>
          <w:rFonts w:cs="Arial"/>
        </w:rPr>
        <w:t>21.2</w:t>
      </w:r>
      <w:r w:rsidRPr="00B023E9">
        <w:rPr>
          <w:rFonts w:cs="Arial"/>
        </w:rPr>
        <w:fldChar w:fldCharType="end"/>
      </w:r>
      <w:r w:rsidRPr="00B023E9">
        <w:rPr>
          <w:rFonts w:cs="Arial"/>
        </w:rPr>
        <w:t>;</w:t>
      </w:r>
    </w:p>
    <w:p w:rsidR="00191B57" w:rsidRPr="00B023E9" w:rsidRDefault="00191B57" w:rsidP="00191B57">
      <w:pPr>
        <w:pStyle w:val="Heading3"/>
        <w:rPr>
          <w:rFonts w:cs="Arial"/>
        </w:rPr>
      </w:pPr>
      <w:r w:rsidRPr="00B023E9">
        <w:rPr>
          <w:rFonts w:cs="Arial"/>
        </w:rPr>
        <w:lastRenderedPageBreak/>
        <w:t xml:space="preserve">to NHS Bodies for the purposes of carrying out their functions; </w:t>
      </w:r>
    </w:p>
    <w:p w:rsidR="00191B57" w:rsidRPr="00B023E9" w:rsidRDefault="00191B57" w:rsidP="00191B57">
      <w:pPr>
        <w:pStyle w:val="Heading3"/>
        <w:rPr>
          <w:rFonts w:cs="Arial"/>
        </w:rPr>
      </w:pPr>
      <w:r w:rsidRPr="00B023E9">
        <w:rPr>
          <w:rFonts w:cs="Arial"/>
        </w:rPr>
        <w:t xml:space="preserve">as permitted under or as may be required to give effect to clause </w:t>
      </w:r>
      <w:r w:rsidRPr="00B023E9">
        <w:rPr>
          <w:rFonts w:cs="Arial"/>
        </w:rPr>
        <w:fldChar w:fldCharType="begin"/>
      </w:r>
      <w:r w:rsidRPr="00B023E9">
        <w:rPr>
          <w:rFonts w:cs="Arial"/>
        </w:rPr>
        <w:instrText xml:space="preserve"> REF _Ref88641489 \r \h  \* MERGEFORMAT </w:instrText>
      </w:r>
      <w:r w:rsidRPr="00B023E9">
        <w:rPr>
          <w:rFonts w:cs="Arial"/>
        </w:rPr>
      </w:r>
      <w:r w:rsidRPr="00B023E9">
        <w:rPr>
          <w:rFonts w:cs="Arial"/>
        </w:rPr>
        <w:fldChar w:fldCharType="separate"/>
      </w:r>
      <w:r>
        <w:rPr>
          <w:rFonts w:cs="Arial"/>
        </w:rPr>
        <w:t>20</w:t>
      </w:r>
      <w:r w:rsidRPr="00B023E9">
        <w:rPr>
          <w:rFonts w:cs="Arial"/>
        </w:rPr>
        <w:fldChar w:fldCharType="end"/>
      </w:r>
      <w:r w:rsidRPr="00B023E9">
        <w:rPr>
          <w:rFonts w:cs="Arial"/>
        </w:rPr>
        <w:t xml:space="preserve"> (</w:t>
      </w:r>
      <w:r w:rsidRPr="00B023E9">
        <w:rPr>
          <w:rFonts w:cs="Arial"/>
          <w:i/>
        </w:rPr>
        <w:t>NHS Counter-Fraud</w:t>
      </w:r>
      <w:r w:rsidRPr="00B023E9">
        <w:rPr>
          <w:rFonts w:cs="Arial"/>
        </w:rPr>
        <w:t>); and</w:t>
      </w:r>
    </w:p>
    <w:p w:rsidR="00191B57" w:rsidRPr="00B023E9" w:rsidRDefault="00191B57" w:rsidP="00191B57">
      <w:pPr>
        <w:pStyle w:val="Heading3"/>
        <w:rPr>
          <w:rFonts w:cs="Arial"/>
        </w:rPr>
      </w:pPr>
      <w:r w:rsidRPr="00B023E9">
        <w:rPr>
          <w:rFonts w:cs="Arial"/>
        </w:rPr>
        <w:t>as permitted under any other express arrangement or other provision of this Agreement.</w:t>
      </w:r>
    </w:p>
    <w:p w:rsidR="00191B57" w:rsidRPr="00B023E9" w:rsidRDefault="00191B57" w:rsidP="00191B57">
      <w:pPr>
        <w:pStyle w:val="Heading2"/>
        <w:rPr>
          <w:rFonts w:cs="Arial"/>
        </w:rPr>
      </w:pPr>
      <w:r w:rsidRPr="00B023E9">
        <w:rPr>
          <w:rFonts w:cs="Arial"/>
        </w:rPr>
        <w:t xml:space="preserve">The obligations in clauses </w:t>
      </w:r>
      <w:r w:rsidRPr="00B023E9">
        <w:rPr>
          <w:rFonts w:cs="Arial"/>
        </w:rPr>
        <w:fldChar w:fldCharType="begin"/>
      </w:r>
      <w:r w:rsidRPr="00B023E9">
        <w:rPr>
          <w:rFonts w:cs="Arial"/>
        </w:rPr>
        <w:instrText xml:space="preserve"> REF _Ref88642417 \r \h  \* MERGEFORMAT </w:instrText>
      </w:r>
      <w:r w:rsidRPr="00B023E9">
        <w:rPr>
          <w:rFonts w:cs="Arial"/>
        </w:rPr>
      </w:r>
      <w:r w:rsidRPr="00B023E9">
        <w:rPr>
          <w:rFonts w:cs="Arial"/>
        </w:rPr>
        <w:fldChar w:fldCharType="separate"/>
      </w:r>
      <w:r>
        <w:rPr>
          <w:rFonts w:cs="Arial"/>
        </w:rPr>
        <w:t>21.1</w:t>
      </w:r>
      <w:r w:rsidRPr="00B023E9">
        <w:rPr>
          <w:rFonts w:cs="Arial"/>
        </w:rPr>
        <w:fldChar w:fldCharType="end"/>
      </w:r>
      <w:r w:rsidRPr="00B023E9">
        <w:rPr>
          <w:rFonts w:cs="Arial"/>
        </w:rPr>
        <w:t xml:space="preserve"> and </w:t>
      </w:r>
      <w:r w:rsidRPr="00B023E9">
        <w:rPr>
          <w:rFonts w:cs="Arial"/>
        </w:rPr>
        <w:fldChar w:fldCharType="begin"/>
      </w:r>
      <w:r w:rsidRPr="00B023E9">
        <w:rPr>
          <w:rFonts w:cs="Arial"/>
        </w:rPr>
        <w:instrText xml:space="preserve"> REF _Ref88642407 \r \h  \* MERGEFORMAT </w:instrText>
      </w:r>
      <w:r w:rsidRPr="00B023E9">
        <w:rPr>
          <w:rFonts w:cs="Arial"/>
        </w:rPr>
      </w:r>
      <w:r w:rsidRPr="00B023E9">
        <w:rPr>
          <w:rFonts w:cs="Arial"/>
        </w:rPr>
        <w:fldChar w:fldCharType="separate"/>
      </w:r>
      <w:r>
        <w:rPr>
          <w:rFonts w:cs="Arial"/>
        </w:rPr>
        <w:t>21.2</w:t>
      </w:r>
      <w:r w:rsidRPr="00B023E9">
        <w:rPr>
          <w:rFonts w:cs="Arial"/>
        </w:rPr>
        <w:fldChar w:fldCharType="end"/>
      </w:r>
      <w:r w:rsidRPr="00B023E9">
        <w:rPr>
          <w:rFonts w:cs="Arial"/>
        </w:rPr>
        <w:t xml:space="preserve"> will not apply to any Confidential Information which:</w:t>
      </w:r>
    </w:p>
    <w:p w:rsidR="00191B57" w:rsidRPr="00B023E9" w:rsidRDefault="00191B57" w:rsidP="00191B57">
      <w:pPr>
        <w:pStyle w:val="Heading3"/>
        <w:rPr>
          <w:rFonts w:cs="Arial"/>
        </w:rPr>
      </w:pPr>
      <w:r w:rsidRPr="00B023E9">
        <w:rPr>
          <w:rFonts w:cs="Arial"/>
        </w:rPr>
        <w:t>is in or comes into the public domain other than by breach of this Agreement;</w:t>
      </w:r>
    </w:p>
    <w:p w:rsidR="00191B57" w:rsidRPr="00B023E9" w:rsidRDefault="00191B57" w:rsidP="00191B57">
      <w:pPr>
        <w:pStyle w:val="Heading3"/>
        <w:rPr>
          <w:rFonts w:cs="Arial"/>
        </w:rPr>
      </w:pPr>
      <w:r w:rsidRPr="00B023E9">
        <w:rPr>
          <w:rFonts w:cs="Arial"/>
        </w:rPr>
        <w:t>the receiving Party can show by its records was in its possession before it received it from the disclosing Party; or</w:t>
      </w:r>
    </w:p>
    <w:p w:rsidR="00191B57" w:rsidRPr="00B023E9" w:rsidRDefault="00191B57" w:rsidP="00191B57">
      <w:pPr>
        <w:pStyle w:val="Heading3"/>
        <w:rPr>
          <w:rFonts w:cs="Arial"/>
        </w:rPr>
      </w:pPr>
      <w:r w:rsidRPr="00B023E9">
        <w:rPr>
          <w:rFonts w:cs="Arial"/>
        </w:rPr>
        <w:t>the receiving Party can prove it obtained or was able to obtain from a source other than the disclosing Party without breaching any obligation of confidence.</w:t>
      </w:r>
    </w:p>
    <w:p w:rsidR="00191B57" w:rsidRPr="00B023E9" w:rsidRDefault="00191B57" w:rsidP="00191B57">
      <w:pPr>
        <w:pStyle w:val="Heading2"/>
        <w:rPr>
          <w:rFonts w:cs="Arial"/>
        </w:rPr>
      </w:pPr>
      <w:bookmarkStart w:id="374" w:name="_Ref88642392"/>
      <w:r w:rsidRPr="00B023E9">
        <w:rPr>
          <w:rFonts w:cs="Arial"/>
        </w:rPr>
        <w:t xml:space="preserve">This clause </w:t>
      </w:r>
      <w:r w:rsidRPr="00B023E9">
        <w:rPr>
          <w:rFonts w:cs="Arial"/>
        </w:rPr>
        <w:fldChar w:fldCharType="begin"/>
      </w:r>
      <w:r w:rsidRPr="00B023E9">
        <w:rPr>
          <w:rFonts w:cs="Arial"/>
        </w:rPr>
        <w:instrText xml:space="preserve"> REF _Ref88642433 \r \h  \* MERGEFORMAT </w:instrText>
      </w:r>
      <w:r w:rsidRPr="00B023E9">
        <w:rPr>
          <w:rFonts w:cs="Arial"/>
        </w:rPr>
      </w:r>
      <w:r w:rsidRPr="00B023E9">
        <w:rPr>
          <w:rFonts w:cs="Arial"/>
        </w:rPr>
        <w:fldChar w:fldCharType="separate"/>
      </w:r>
      <w:r>
        <w:rPr>
          <w:rFonts w:cs="Arial"/>
        </w:rPr>
        <w:t>21</w:t>
      </w:r>
      <w:r w:rsidRPr="00B023E9">
        <w:rPr>
          <w:rFonts w:cs="Arial"/>
        </w:rPr>
        <w:fldChar w:fldCharType="end"/>
      </w:r>
      <w:r w:rsidRPr="00B023E9">
        <w:rPr>
          <w:rFonts w:cs="Arial"/>
        </w:rPr>
        <w:t xml:space="preserve"> does not prevent NHS England</w:t>
      </w:r>
      <w:r>
        <w:rPr>
          <w:rFonts w:cs="Arial"/>
        </w:rPr>
        <w:t xml:space="preserve"> from</w:t>
      </w:r>
      <w:r w:rsidRPr="00B023E9">
        <w:rPr>
          <w:rFonts w:cs="Arial"/>
        </w:rPr>
        <w:t xml:space="preserve"> making use of or disclosing any Confidential Information disclosed by the ICB where necessary for the purposes of exercising its functions in relation to the ICB.</w:t>
      </w:r>
      <w:bookmarkEnd w:id="374"/>
    </w:p>
    <w:p w:rsidR="00191B57" w:rsidRPr="00B023E9" w:rsidRDefault="00191B57" w:rsidP="00191B57">
      <w:pPr>
        <w:pStyle w:val="Heading2"/>
        <w:rPr>
          <w:rFonts w:cs="Arial"/>
        </w:rPr>
      </w:pPr>
      <w:r w:rsidRPr="00B023E9">
        <w:rPr>
          <w:rFonts w:cs="Arial"/>
        </w:rPr>
        <w:t xml:space="preserve">The Parties acknowledge that damages would not be an adequate remedy for any breach of this clause </w:t>
      </w:r>
      <w:r w:rsidRPr="00B023E9">
        <w:rPr>
          <w:rFonts w:cs="Arial"/>
        </w:rPr>
        <w:fldChar w:fldCharType="begin"/>
      </w:r>
      <w:r w:rsidRPr="00B023E9">
        <w:rPr>
          <w:rFonts w:cs="Arial"/>
        </w:rPr>
        <w:instrText xml:space="preserve"> REF _Ref88642440 \r \h  \* MERGEFORMAT </w:instrText>
      </w:r>
      <w:r w:rsidRPr="00B023E9">
        <w:rPr>
          <w:rFonts w:cs="Arial"/>
        </w:rPr>
      </w:r>
      <w:r w:rsidRPr="00B023E9">
        <w:rPr>
          <w:rFonts w:cs="Arial"/>
        </w:rPr>
        <w:fldChar w:fldCharType="separate"/>
      </w:r>
      <w:r>
        <w:rPr>
          <w:rFonts w:cs="Arial"/>
        </w:rPr>
        <w:t>21</w:t>
      </w:r>
      <w:r w:rsidRPr="00B023E9">
        <w:rPr>
          <w:rFonts w:cs="Arial"/>
        </w:rPr>
        <w:fldChar w:fldCharType="end"/>
      </w:r>
      <w:r w:rsidRPr="00B023E9">
        <w:rPr>
          <w:rFonts w:cs="Arial"/>
        </w:rPr>
        <w:t xml:space="preserve"> by the receiving Party, and in addition to any right to damages</w:t>
      </w:r>
      <w:r>
        <w:rPr>
          <w:rFonts w:cs="Arial"/>
        </w:rPr>
        <w:t xml:space="preserve">, </w:t>
      </w:r>
      <w:r w:rsidRPr="00B023E9">
        <w:rPr>
          <w:rFonts w:cs="Arial"/>
        </w:rPr>
        <w:t xml:space="preserve">the disclosing Party will be entitled to the remedies of injunction, specific performance and other equitable relief for any threatened or actual breach of this clause </w:t>
      </w:r>
      <w:r w:rsidRPr="00B023E9">
        <w:rPr>
          <w:rFonts w:cs="Arial"/>
        </w:rPr>
        <w:fldChar w:fldCharType="begin"/>
      </w:r>
      <w:r w:rsidRPr="00B023E9">
        <w:rPr>
          <w:rFonts w:cs="Arial"/>
        </w:rPr>
        <w:instrText xml:space="preserve"> REF _Ref88642448 \r \h  \* MERGEFORMAT </w:instrText>
      </w:r>
      <w:r w:rsidRPr="00B023E9">
        <w:rPr>
          <w:rFonts w:cs="Arial"/>
        </w:rPr>
      </w:r>
      <w:r w:rsidRPr="00B023E9">
        <w:rPr>
          <w:rFonts w:cs="Arial"/>
        </w:rPr>
        <w:fldChar w:fldCharType="separate"/>
      </w:r>
      <w:r>
        <w:rPr>
          <w:rFonts w:cs="Arial"/>
        </w:rPr>
        <w:t>21</w:t>
      </w:r>
      <w:r w:rsidRPr="00B023E9">
        <w:rPr>
          <w:rFonts w:cs="Arial"/>
        </w:rPr>
        <w:fldChar w:fldCharType="end"/>
      </w:r>
      <w:r w:rsidRPr="00B023E9">
        <w:rPr>
          <w:rFonts w:cs="Arial"/>
        </w:rPr>
        <w:t>.</w:t>
      </w:r>
    </w:p>
    <w:p w:rsidR="00191B57" w:rsidRPr="00B023E9" w:rsidRDefault="00191B57" w:rsidP="00191B57">
      <w:pPr>
        <w:pStyle w:val="Heading2"/>
        <w:rPr>
          <w:rFonts w:cs="Arial"/>
        </w:rPr>
      </w:pPr>
      <w:r w:rsidRPr="00B023E9">
        <w:rPr>
          <w:rFonts w:cs="Arial"/>
        </w:rPr>
        <w:t xml:space="preserve">This clause </w:t>
      </w:r>
      <w:r w:rsidRPr="00B023E9">
        <w:rPr>
          <w:rFonts w:cs="Arial"/>
        </w:rPr>
        <w:fldChar w:fldCharType="begin"/>
      </w:r>
      <w:r w:rsidRPr="00B023E9">
        <w:rPr>
          <w:rFonts w:cs="Arial"/>
        </w:rPr>
        <w:instrText xml:space="preserve"> REF _Ref88642464 \r \h  \* MERGEFORMAT </w:instrText>
      </w:r>
      <w:r w:rsidRPr="00B023E9">
        <w:rPr>
          <w:rFonts w:cs="Arial"/>
        </w:rPr>
      </w:r>
      <w:r w:rsidRPr="00B023E9">
        <w:rPr>
          <w:rFonts w:cs="Arial"/>
        </w:rPr>
        <w:fldChar w:fldCharType="separate"/>
      </w:r>
      <w:r>
        <w:rPr>
          <w:rFonts w:cs="Arial"/>
        </w:rPr>
        <w:t>21</w:t>
      </w:r>
      <w:r w:rsidRPr="00B023E9">
        <w:rPr>
          <w:rFonts w:cs="Arial"/>
        </w:rPr>
        <w:fldChar w:fldCharType="end"/>
      </w:r>
      <w:r w:rsidRPr="00B023E9">
        <w:rPr>
          <w:rFonts w:cs="Arial"/>
        </w:rPr>
        <w:t xml:space="preserve"> will survive the termination of this Agreement for any reason for a period of 5 years.</w:t>
      </w:r>
    </w:p>
    <w:p w:rsidR="00191B57" w:rsidRPr="00B023E9" w:rsidRDefault="00191B57" w:rsidP="00191B57">
      <w:pPr>
        <w:pStyle w:val="Heading2"/>
        <w:rPr>
          <w:rFonts w:cs="Arial"/>
        </w:rPr>
      </w:pPr>
      <w:r w:rsidRPr="00B023E9">
        <w:rPr>
          <w:rFonts w:cs="Arial"/>
        </w:rPr>
        <w:t xml:space="preserve">This clause </w:t>
      </w:r>
      <w:r w:rsidRPr="00B023E9">
        <w:rPr>
          <w:rFonts w:cs="Arial"/>
        </w:rPr>
        <w:fldChar w:fldCharType="begin"/>
      </w:r>
      <w:r w:rsidRPr="00B023E9">
        <w:rPr>
          <w:rFonts w:cs="Arial"/>
        </w:rPr>
        <w:instrText xml:space="preserve"> REF _Ref88642470 \r \h  \* MERGEFORMAT </w:instrText>
      </w:r>
      <w:r w:rsidRPr="00B023E9">
        <w:rPr>
          <w:rFonts w:cs="Arial"/>
        </w:rPr>
      </w:r>
      <w:r w:rsidRPr="00B023E9">
        <w:rPr>
          <w:rFonts w:cs="Arial"/>
        </w:rPr>
        <w:fldChar w:fldCharType="separate"/>
      </w:r>
      <w:r>
        <w:rPr>
          <w:rFonts w:cs="Arial"/>
        </w:rPr>
        <w:t>21</w:t>
      </w:r>
      <w:r w:rsidRPr="00B023E9">
        <w:rPr>
          <w:rFonts w:cs="Arial"/>
        </w:rPr>
        <w:fldChar w:fldCharType="end"/>
      </w:r>
      <w:r w:rsidRPr="00B023E9">
        <w:rPr>
          <w:rFonts w:cs="Arial"/>
        </w:rPr>
        <w:t xml:space="preserve"> will not limit the application of the Public Interest Disclosure Act 1998 in any way whatsoever.</w:t>
      </w:r>
    </w:p>
    <w:p w:rsidR="00191B57" w:rsidRPr="00B023E9" w:rsidRDefault="00191B57" w:rsidP="00191B57">
      <w:pPr>
        <w:pStyle w:val="Heading1"/>
        <w:rPr>
          <w:rFonts w:cs="Arial"/>
        </w:rPr>
      </w:pPr>
      <w:bookmarkStart w:id="375" w:name="_Toc128558483"/>
      <w:bookmarkStart w:id="376" w:name="_BPDCI_374"/>
      <w:r w:rsidRPr="00B023E9">
        <w:rPr>
          <w:rFonts w:cs="Arial"/>
        </w:rPr>
        <w:t>Intellectual Property</w:t>
      </w:r>
      <w:bookmarkEnd w:id="375"/>
    </w:p>
    <w:bookmarkEnd w:id="376"/>
    <w:p w:rsidR="00191B57" w:rsidRPr="00B023E9" w:rsidRDefault="00191B57" w:rsidP="00191B57">
      <w:pPr>
        <w:pStyle w:val="Heading2"/>
        <w:rPr>
          <w:rFonts w:cs="Arial"/>
        </w:rPr>
      </w:pPr>
      <w:r w:rsidRPr="00B023E9">
        <w:rPr>
          <w:rFonts w:cs="Arial"/>
        </w:rPr>
        <w:t>The ICB grants to NHS England a fully paid-up, non-exclusive, perpetual licence to use the ICB Deliverables for the purposes of the exercise of its statutory and contractual functions.</w:t>
      </w:r>
    </w:p>
    <w:p w:rsidR="00191B57" w:rsidRPr="00B023E9" w:rsidRDefault="00191B57" w:rsidP="00191B57">
      <w:pPr>
        <w:pStyle w:val="Heading2"/>
        <w:rPr>
          <w:rFonts w:cs="Arial"/>
        </w:rPr>
      </w:pPr>
      <w:r w:rsidRPr="00B023E9">
        <w:rPr>
          <w:rFonts w:cs="Arial"/>
        </w:rPr>
        <w:lastRenderedPageBreak/>
        <w:t xml:space="preserve">NHS England grants the ICB a fully paid-up, non-exclusive licence to use the NHS England Deliverables for the purpose of performing this Agreement and the Delegated Functions. </w:t>
      </w:r>
    </w:p>
    <w:p w:rsidR="00191B57" w:rsidRPr="00B023E9" w:rsidRDefault="00191B57" w:rsidP="00191B57">
      <w:pPr>
        <w:pStyle w:val="Heading2"/>
        <w:rPr>
          <w:rFonts w:cs="Arial"/>
        </w:rPr>
      </w:pPr>
      <w:r w:rsidRPr="00B023E9">
        <w:rPr>
          <w:rFonts w:cs="Arial"/>
        </w:rPr>
        <w:t>The ICB must co-operate with NHS England to enable it to understand and adopt Best Practice (including the dissemination of Best Practice to other commissioners or providers of NHS services), and must supply such materials and information in relation to Best Practice as NHS England may reasonably request, and (to the extent that any IPR attaches to Best Practice), grants NHS England a fully paid-up, non-exclusive, perpetual licence for NHS England to use Best Practice IPR for the commissioning and provision of NHS services and to share any Best Practice IPR with other commissioners of NHS services (and other providers of NHS services) to enable those parties to adopt such Best Practice.</w:t>
      </w:r>
    </w:p>
    <w:p w:rsidR="00191B57" w:rsidRPr="00B023E9" w:rsidRDefault="00191B57" w:rsidP="00191B57">
      <w:pPr>
        <w:pStyle w:val="Heading1"/>
        <w:rPr>
          <w:rFonts w:cs="Arial"/>
        </w:rPr>
      </w:pPr>
      <w:bookmarkStart w:id="377" w:name="_Toc128558484"/>
      <w:r w:rsidRPr="00B023E9">
        <w:rPr>
          <w:rFonts w:cs="Arial"/>
        </w:rPr>
        <w:t>Notices</w:t>
      </w:r>
      <w:bookmarkEnd w:id="377"/>
    </w:p>
    <w:p w:rsidR="00191B57" w:rsidRPr="00B023E9" w:rsidRDefault="00191B57" w:rsidP="00191B57">
      <w:pPr>
        <w:pStyle w:val="Heading2"/>
        <w:rPr>
          <w:rFonts w:cs="Arial"/>
        </w:rPr>
      </w:pPr>
      <w:bookmarkStart w:id="378" w:name="_BPDCI_382"/>
      <w:bookmarkStart w:id="379" w:name="_BPDCI_381"/>
      <w:bookmarkStart w:id="380" w:name="_BPDCI_380"/>
      <w:bookmarkStart w:id="381" w:name="_BPDCI_379"/>
      <w:r w:rsidRPr="00B023E9">
        <w:rPr>
          <w:rFonts w:cs="Arial"/>
        </w:rPr>
        <w:t xml:space="preserve">Any notices given under this Agreement must be </w:t>
      </w:r>
      <w:bookmarkStart w:id="382" w:name="_BPDCD_378"/>
      <w:r w:rsidRPr="00B023E9">
        <w:rPr>
          <w:rFonts w:cs="Arial"/>
        </w:rPr>
        <w:t xml:space="preserve">sent </w:t>
      </w:r>
      <w:bookmarkEnd w:id="382"/>
      <w:r w:rsidRPr="00B023E9">
        <w:rPr>
          <w:rFonts w:cs="Arial"/>
        </w:rPr>
        <w:t>by e-mail to the other Party’s address set out in the Particulars.</w:t>
      </w:r>
    </w:p>
    <w:bookmarkEnd w:id="378"/>
    <w:bookmarkEnd w:id="379"/>
    <w:bookmarkEnd w:id="380"/>
    <w:bookmarkEnd w:id="381"/>
    <w:p w:rsidR="00191B57" w:rsidRPr="00B023E9" w:rsidRDefault="00191B57" w:rsidP="00191B57">
      <w:pPr>
        <w:pStyle w:val="Heading2"/>
        <w:rPr>
          <w:rFonts w:cs="Arial"/>
        </w:rPr>
      </w:pPr>
      <w:r w:rsidRPr="00B023E9">
        <w:rPr>
          <w:rFonts w:cs="Arial"/>
        </w:rPr>
        <w:t xml:space="preserve">Notices </w:t>
      </w:r>
      <w:bookmarkStart w:id="383" w:name="_BPDCI_384"/>
      <w:r w:rsidRPr="00B023E9">
        <w:rPr>
          <w:rFonts w:cs="Arial"/>
        </w:rPr>
        <w:t xml:space="preserve">by e-mail </w:t>
      </w:r>
      <w:bookmarkEnd w:id="383"/>
      <w:r w:rsidRPr="00B023E9">
        <w:rPr>
          <w:rFonts w:cs="Arial"/>
        </w:rPr>
        <w:t>will be effective when sent in legible form, but only if, following transmission, the sender does not receive a non-delivery message.</w:t>
      </w:r>
    </w:p>
    <w:p w:rsidR="00191B57" w:rsidRPr="00B023E9" w:rsidRDefault="00191B57" w:rsidP="00191B57">
      <w:pPr>
        <w:pStyle w:val="Heading1"/>
        <w:rPr>
          <w:rFonts w:cs="Arial"/>
        </w:rPr>
      </w:pPr>
      <w:bookmarkStart w:id="384" w:name="_Ref88641724"/>
      <w:bookmarkStart w:id="385" w:name="_Toc128558485"/>
      <w:r w:rsidRPr="00B023E9">
        <w:rPr>
          <w:rFonts w:cs="Arial"/>
        </w:rPr>
        <w:t>Disputes</w:t>
      </w:r>
      <w:bookmarkEnd w:id="384"/>
      <w:bookmarkEnd w:id="385"/>
    </w:p>
    <w:p w:rsidR="00191B57" w:rsidRPr="00B023E9" w:rsidRDefault="00191B57" w:rsidP="00191B57">
      <w:pPr>
        <w:pStyle w:val="Heading2"/>
        <w:rPr>
          <w:rFonts w:cs="Arial"/>
        </w:rPr>
      </w:pPr>
      <w:r w:rsidRPr="00B023E9">
        <w:rPr>
          <w:rFonts w:cs="Arial"/>
        </w:rPr>
        <w:t>This clause does not affect NHS England’s right to exercise its functions for the purposes of assessing and addressing the performance of the ICB.</w:t>
      </w:r>
    </w:p>
    <w:p w:rsidR="00191B57" w:rsidRPr="00B023E9" w:rsidRDefault="00191B57" w:rsidP="00191B57">
      <w:pPr>
        <w:pStyle w:val="Heading2"/>
        <w:rPr>
          <w:rFonts w:cs="Arial"/>
        </w:rPr>
      </w:pPr>
      <w:r w:rsidRPr="00B023E9">
        <w:rPr>
          <w:rFonts w:cs="Arial"/>
        </w:rPr>
        <w:t>If a Dispute arises out of or in connection with this Agreement then the Parties must follow the procedure set out in this clause:</w:t>
      </w:r>
    </w:p>
    <w:p w:rsidR="00191B57" w:rsidRPr="00B023E9" w:rsidRDefault="00191B57" w:rsidP="00191B57">
      <w:pPr>
        <w:pStyle w:val="Heading3"/>
        <w:rPr>
          <w:rFonts w:cs="Arial"/>
        </w:rPr>
      </w:pPr>
      <w:r w:rsidRPr="00B023E9">
        <w:rPr>
          <w:rFonts w:cs="Arial"/>
        </w:rPr>
        <w:t>either Party must give to the other written notice of the Dispute, setting out its nature and full particulars (“</w:t>
      </w:r>
      <w:r w:rsidRPr="00B023E9">
        <w:rPr>
          <w:rFonts w:cs="Arial"/>
          <w:b/>
        </w:rPr>
        <w:t>Dispute Notice</w:t>
      </w:r>
      <w:r w:rsidRPr="00B023E9">
        <w:rPr>
          <w:rFonts w:cs="Arial"/>
        </w:rPr>
        <w:t>”), together with relevant supporting documents. On service of the Dispute Notice, the Agreement Representatives must attempt in good faith to resolve the Dispute;</w:t>
      </w:r>
    </w:p>
    <w:p w:rsidR="00191B57" w:rsidRPr="00B023E9" w:rsidRDefault="00191B57" w:rsidP="00191B57">
      <w:pPr>
        <w:pStyle w:val="Heading3"/>
        <w:rPr>
          <w:rFonts w:cs="Arial"/>
        </w:rPr>
      </w:pPr>
      <w:bookmarkStart w:id="386" w:name="_Ref88641518"/>
      <w:r w:rsidRPr="00B023E9">
        <w:rPr>
          <w:rFonts w:cs="Arial"/>
        </w:rPr>
        <w:lastRenderedPageBreak/>
        <w:t>if the Agreement Representatives are, for any reason, unable to resolve the Dispute within twenty (20) days of service of the Dispute Notice, the Dispute must be referred to the Chief Executive Officer (or equivalent person) of the ICB and a director of or other person nominated by NHS England (and who has authority from NHS England to settle the Dispute) who must attempt in good faith to resolve it; and</w:t>
      </w:r>
      <w:bookmarkEnd w:id="386"/>
    </w:p>
    <w:p w:rsidR="00191B57" w:rsidRPr="00B023E9" w:rsidRDefault="00191B57" w:rsidP="00191B57">
      <w:pPr>
        <w:pStyle w:val="Heading3"/>
        <w:rPr>
          <w:rFonts w:cs="Arial"/>
        </w:rPr>
      </w:pPr>
      <w:r w:rsidRPr="00B023E9">
        <w:rPr>
          <w:rFonts w:cs="Arial"/>
        </w:rPr>
        <w:t xml:space="preserve">if the people referred to in clause </w:t>
      </w:r>
      <w:r w:rsidRPr="00B023E9">
        <w:rPr>
          <w:rFonts w:cs="Arial"/>
        </w:rPr>
        <w:fldChar w:fldCharType="begin"/>
      </w:r>
      <w:r w:rsidRPr="00B023E9">
        <w:rPr>
          <w:rFonts w:cs="Arial"/>
        </w:rPr>
        <w:instrText xml:space="preserve"> REF _Ref88641518 \r \h  \* MERGEFORMAT </w:instrText>
      </w:r>
      <w:r w:rsidRPr="00B023E9">
        <w:rPr>
          <w:rFonts w:cs="Arial"/>
        </w:rPr>
      </w:r>
      <w:r w:rsidRPr="00B023E9">
        <w:rPr>
          <w:rFonts w:cs="Arial"/>
        </w:rPr>
        <w:fldChar w:fldCharType="separate"/>
      </w:r>
      <w:r>
        <w:rPr>
          <w:rFonts w:cs="Arial"/>
        </w:rPr>
        <w:t>24.2.2</w:t>
      </w:r>
      <w:r w:rsidRPr="00B023E9">
        <w:rPr>
          <w:rFonts w:cs="Arial"/>
        </w:rPr>
        <w:fldChar w:fldCharType="end"/>
      </w:r>
      <w:r w:rsidRPr="00B023E9">
        <w:rPr>
          <w:rFonts w:cs="Arial"/>
        </w:rPr>
        <w:t xml:space="preserve"> are for any reason unable to resolve the Dispute within twenty (20) days of it being referred to them, the Parties may attempt to settle it by mediation in accordance with the CEDR model mediation procedure. Unless otherwise agreed between the Parties, the mediator must be nominated by CEDR Solve. To initiate the mediation, a Party must serve notice in writing (‘Alternative Dispute Resolution’ (</w:t>
      </w:r>
      <w:r w:rsidRPr="00B023E9">
        <w:rPr>
          <w:rFonts w:cs="Arial"/>
          <w:b/>
        </w:rPr>
        <w:t>ADR</w:t>
      </w:r>
      <w:r w:rsidRPr="00B023E9">
        <w:rPr>
          <w:rFonts w:cs="Arial"/>
        </w:rPr>
        <w:t xml:space="preserve">) </w:t>
      </w:r>
      <w:r w:rsidRPr="00B023E9">
        <w:rPr>
          <w:rFonts w:cs="Arial"/>
          <w:b/>
        </w:rPr>
        <w:t>notice</w:t>
      </w:r>
      <w:r>
        <w:rPr>
          <w:rFonts w:cs="Arial"/>
        </w:rPr>
        <w:t>)</w:t>
      </w:r>
      <w:r w:rsidRPr="00B023E9">
        <w:rPr>
          <w:rFonts w:cs="Arial"/>
        </w:rPr>
        <w:t xml:space="preserve"> to the other Party to the Dispute, requesting a mediation. A copy of the ADR notice should be sent to CEDR Solve. The mediation will start not later than ten (10) days after the date of the ADR notice.</w:t>
      </w:r>
    </w:p>
    <w:p w:rsidR="00191B57" w:rsidRPr="00B023E9" w:rsidRDefault="00191B57" w:rsidP="00191B57">
      <w:pPr>
        <w:pStyle w:val="Heading2"/>
        <w:rPr>
          <w:rFonts w:cs="Arial"/>
        </w:rPr>
      </w:pPr>
      <w:bookmarkStart w:id="387" w:name="_BPDCI_387"/>
      <w:bookmarkStart w:id="388" w:name="_BPDCI_386"/>
      <w:bookmarkStart w:id="389" w:name="_BPDCI_385"/>
      <w:r w:rsidRPr="00B023E9">
        <w:rPr>
          <w:rFonts w:cs="Arial"/>
        </w:rPr>
        <w:t xml:space="preserve">If the Dispute is not resolved within thirty (30) days after service of the ADR notice, or either Party fails to participate or to continue to participate in the mediation before the expiration of the period of thirty (30) days, or the mediation terminates before the expiration of the period of thirty (30) days, the Dispute must be referred to the Secretary of State, who shall resolve the matter and whose decision shall be binding upon the Parties. </w:t>
      </w:r>
    </w:p>
    <w:p w:rsidR="00191B57" w:rsidRPr="00B023E9" w:rsidRDefault="00191B57" w:rsidP="00191B57">
      <w:pPr>
        <w:pStyle w:val="Heading1"/>
        <w:rPr>
          <w:rFonts w:cs="Arial"/>
        </w:rPr>
      </w:pPr>
      <w:bookmarkStart w:id="390" w:name="_Ref88640838"/>
      <w:bookmarkStart w:id="391" w:name="_Ref88641590"/>
      <w:bookmarkStart w:id="392" w:name="_Toc128558486"/>
      <w:bookmarkStart w:id="393" w:name="_BPDCI_389"/>
      <w:bookmarkStart w:id="394" w:name="_BPDCI_388"/>
      <w:bookmarkEnd w:id="387"/>
      <w:bookmarkEnd w:id="388"/>
      <w:bookmarkEnd w:id="389"/>
      <w:r w:rsidRPr="00B023E9">
        <w:rPr>
          <w:rFonts w:cs="Arial"/>
        </w:rPr>
        <w:t>Variations</w:t>
      </w:r>
      <w:bookmarkEnd w:id="390"/>
      <w:bookmarkEnd w:id="391"/>
      <w:bookmarkEnd w:id="392"/>
    </w:p>
    <w:bookmarkEnd w:id="393"/>
    <w:bookmarkEnd w:id="394"/>
    <w:p w:rsidR="00191B57" w:rsidRPr="00B023E9" w:rsidRDefault="00191B57" w:rsidP="00191B57">
      <w:pPr>
        <w:pStyle w:val="Heading2"/>
        <w:rPr>
          <w:rFonts w:cs="Arial"/>
        </w:rPr>
      </w:pPr>
      <w:r w:rsidRPr="00B023E9">
        <w:rPr>
          <w:rFonts w:cs="Arial"/>
        </w:rPr>
        <w:t>The Parties acknowledge that the scope of the Delegated Functions may be reviewed and amended from time to time including by revoking this Agreement and making alternative arrangements.</w:t>
      </w:r>
      <w:r w:rsidRPr="00B023E9">
        <w:rPr>
          <w:rFonts w:cs="Arial"/>
          <w:b/>
        </w:rPr>
        <w:t xml:space="preserve"> </w:t>
      </w:r>
    </w:p>
    <w:p w:rsidR="00191B57" w:rsidRPr="00B023E9" w:rsidRDefault="00191B57" w:rsidP="00191B57">
      <w:pPr>
        <w:pStyle w:val="Heading2"/>
        <w:rPr>
          <w:rFonts w:cs="Arial"/>
        </w:rPr>
      </w:pPr>
      <w:r w:rsidRPr="00B023E9">
        <w:rPr>
          <w:rFonts w:cs="Arial"/>
        </w:rPr>
        <w:t xml:space="preserve">NHS England may notify the ICB of a Variation Proposal in respect of this Agreement.  </w:t>
      </w:r>
    </w:p>
    <w:p w:rsidR="00191B57" w:rsidRPr="00B023E9" w:rsidRDefault="00191B57" w:rsidP="00191B57">
      <w:pPr>
        <w:pStyle w:val="Heading2"/>
        <w:rPr>
          <w:rFonts w:cs="Arial"/>
        </w:rPr>
      </w:pPr>
      <w:bookmarkStart w:id="395" w:name="_Ref88642021"/>
      <w:r w:rsidRPr="00B023E9">
        <w:rPr>
          <w:rFonts w:cs="Arial"/>
        </w:rPr>
        <w:t>The Variation Proposal will set out the variation proposed and the date on which NHS England requires the variation to take effect.</w:t>
      </w:r>
      <w:bookmarkEnd w:id="395"/>
    </w:p>
    <w:p w:rsidR="00191B57" w:rsidRPr="00B023E9" w:rsidRDefault="00191B57" w:rsidP="00191B57">
      <w:pPr>
        <w:pStyle w:val="Heading2"/>
        <w:rPr>
          <w:rFonts w:cs="Arial"/>
        </w:rPr>
      </w:pPr>
      <w:r w:rsidRPr="00B023E9">
        <w:rPr>
          <w:rFonts w:cs="Arial"/>
        </w:rPr>
        <w:t>The ICB must respond to a Variation Proposal within thirty (30) Operational Days following the date that it is issued by serving notice on NHS England confirming either:</w:t>
      </w:r>
    </w:p>
    <w:p w:rsidR="00191B57" w:rsidRPr="00B023E9" w:rsidRDefault="00191B57" w:rsidP="00191B57">
      <w:pPr>
        <w:pStyle w:val="Heading3"/>
        <w:rPr>
          <w:rFonts w:cs="Arial"/>
        </w:rPr>
      </w:pPr>
      <w:r w:rsidRPr="00B023E9">
        <w:rPr>
          <w:rFonts w:cs="Arial"/>
        </w:rPr>
        <w:lastRenderedPageBreak/>
        <w:t>that it accepts the Variation Proposal; or</w:t>
      </w:r>
    </w:p>
    <w:p w:rsidR="00191B57" w:rsidRPr="00B023E9" w:rsidRDefault="00191B57" w:rsidP="00191B57">
      <w:pPr>
        <w:pStyle w:val="Heading3"/>
        <w:rPr>
          <w:rFonts w:cs="Arial"/>
        </w:rPr>
      </w:pPr>
      <w:r w:rsidRPr="00B023E9">
        <w:rPr>
          <w:rFonts w:cs="Arial"/>
        </w:rPr>
        <w:t xml:space="preserve">that it refuses to accept the Variation Proposal, and </w:t>
      </w:r>
      <w:r>
        <w:rPr>
          <w:rFonts w:cs="Arial"/>
        </w:rPr>
        <w:t xml:space="preserve">sets </w:t>
      </w:r>
      <w:r w:rsidRPr="00B023E9">
        <w:rPr>
          <w:rFonts w:cs="Arial"/>
        </w:rPr>
        <w:t>out reasonable grounds for that refusal.</w:t>
      </w:r>
    </w:p>
    <w:p w:rsidR="00191B57" w:rsidRPr="00B023E9" w:rsidRDefault="00191B57" w:rsidP="00191B57">
      <w:pPr>
        <w:pStyle w:val="Heading2"/>
        <w:rPr>
          <w:rFonts w:cs="Arial"/>
        </w:rPr>
      </w:pPr>
      <w:r w:rsidRPr="00B023E9">
        <w:rPr>
          <w:rFonts w:cs="Arial"/>
        </w:rPr>
        <w:t>If the ICB accepts the Variation Proposal, the ICB agrees (without delay) to take all necessary steps (including executing a variation agreement) in order to give effect to any variation by the date on which the proposed variation will take effect as set out in the Variation Proposal.</w:t>
      </w:r>
    </w:p>
    <w:p w:rsidR="00191B57" w:rsidRPr="00B023E9" w:rsidRDefault="00191B57" w:rsidP="00191B57">
      <w:pPr>
        <w:pStyle w:val="Heading2"/>
        <w:rPr>
          <w:rFonts w:cs="Arial"/>
        </w:rPr>
      </w:pPr>
      <w:bookmarkStart w:id="396" w:name="_Ref94513793"/>
      <w:bookmarkStart w:id="397" w:name="_BPDCI_392"/>
      <w:bookmarkStart w:id="398" w:name="_BPDCI_391"/>
      <w:r w:rsidRPr="00B023E9">
        <w:rPr>
          <w:rFonts w:cs="Arial"/>
        </w:rPr>
        <w:t>If the ICB refuses to accept the Variation Proposal or to take such steps as are required to give effect to the variation, NHS England may terminate this Agreement in respect of some or all of the Delegated Functions.</w:t>
      </w:r>
      <w:bookmarkEnd w:id="396"/>
    </w:p>
    <w:p w:rsidR="00191B57" w:rsidRPr="00B023E9" w:rsidRDefault="00191B57" w:rsidP="00191B57">
      <w:pPr>
        <w:pStyle w:val="Heading2"/>
        <w:rPr>
          <w:rFonts w:cs="Arial"/>
        </w:rPr>
      </w:pPr>
      <w:bookmarkStart w:id="399" w:name="_Ref88641244"/>
      <w:bookmarkStart w:id="400" w:name="_Ref88641314"/>
      <w:bookmarkStart w:id="401" w:name="_Ref88641603"/>
      <w:bookmarkStart w:id="402" w:name="_Ref88641636"/>
      <w:bookmarkStart w:id="403" w:name="_Ref88641740"/>
      <w:bookmarkStart w:id="404" w:name="_BPDCI_399"/>
      <w:bookmarkStart w:id="405" w:name="_BPDCI_398"/>
      <w:bookmarkStart w:id="406" w:name="_BPDCI_397"/>
      <w:bookmarkStart w:id="407" w:name="_BPDCI_396"/>
      <w:bookmarkEnd w:id="397"/>
      <w:bookmarkEnd w:id="398"/>
      <w:r w:rsidRPr="00B023E9">
        <w:rPr>
          <w:rFonts w:cs="Arial"/>
        </w:rPr>
        <w:t xml:space="preserve">The provisions of this clause </w:t>
      </w:r>
      <w:r w:rsidRPr="00B023E9">
        <w:rPr>
          <w:rFonts w:cs="Arial"/>
        </w:rPr>
        <w:fldChar w:fldCharType="begin"/>
      </w:r>
      <w:r w:rsidRPr="00B023E9">
        <w:rPr>
          <w:rFonts w:cs="Arial"/>
        </w:rPr>
        <w:instrText xml:space="preserve"> REF _Ref88640838 \r \h  \* MERGEFORMAT </w:instrText>
      </w:r>
      <w:r w:rsidRPr="00B023E9">
        <w:rPr>
          <w:rFonts w:cs="Arial"/>
        </w:rPr>
      </w:r>
      <w:r w:rsidRPr="00B023E9">
        <w:rPr>
          <w:rFonts w:cs="Arial"/>
        </w:rPr>
        <w:fldChar w:fldCharType="separate"/>
      </w:r>
      <w:r>
        <w:rPr>
          <w:rFonts w:cs="Arial"/>
        </w:rPr>
        <w:t>25</w:t>
      </w:r>
      <w:r w:rsidRPr="00B023E9">
        <w:rPr>
          <w:rFonts w:cs="Arial"/>
        </w:rPr>
        <w:fldChar w:fldCharType="end"/>
      </w:r>
      <w:r w:rsidRPr="00B023E9">
        <w:rPr>
          <w:rFonts w:cs="Arial"/>
        </w:rPr>
        <w:t xml:space="preserve"> are without prejudice to the ability of NHS England to issue Contractual Notices which have the effect of varying this Agreement.</w:t>
      </w:r>
    </w:p>
    <w:p w:rsidR="00191B57" w:rsidRPr="00B023E9" w:rsidRDefault="00191B57" w:rsidP="00191B57">
      <w:pPr>
        <w:pStyle w:val="Heading1"/>
        <w:rPr>
          <w:rFonts w:cs="Arial"/>
        </w:rPr>
      </w:pPr>
      <w:bookmarkStart w:id="408" w:name="_Ref94513182"/>
      <w:bookmarkStart w:id="409" w:name="_Toc128558487"/>
      <w:bookmarkStart w:id="410" w:name="_Hlk111540354"/>
      <w:r w:rsidRPr="00B023E9">
        <w:rPr>
          <w:rFonts w:cs="Arial"/>
        </w:rPr>
        <w:t>Termination</w:t>
      </w:r>
      <w:bookmarkEnd w:id="399"/>
      <w:bookmarkEnd w:id="400"/>
      <w:bookmarkEnd w:id="401"/>
      <w:bookmarkEnd w:id="402"/>
      <w:bookmarkEnd w:id="403"/>
      <w:bookmarkEnd w:id="408"/>
      <w:bookmarkEnd w:id="409"/>
    </w:p>
    <w:bookmarkEnd w:id="404"/>
    <w:bookmarkEnd w:id="405"/>
    <w:bookmarkEnd w:id="406"/>
    <w:bookmarkEnd w:id="407"/>
    <w:p w:rsidR="00191B57" w:rsidRPr="00B023E9" w:rsidRDefault="00191B57" w:rsidP="00191B57">
      <w:pPr>
        <w:pStyle w:val="Heading2"/>
        <w:rPr>
          <w:rFonts w:cs="Arial"/>
        </w:rPr>
      </w:pPr>
      <w:r w:rsidRPr="00B023E9">
        <w:rPr>
          <w:rFonts w:cs="Arial"/>
        </w:rPr>
        <w:t>The ICB may:</w:t>
      </w:r>
    </w:p>
    <w:p w:rsidR="00191B57" w:rsidRPr="00B023E9" w:rsidRDefault="00191B57" w:rsidP="00191B57">
      <w:pPr>
        <w:pStyle w:val="Heading3"/>
        <w:rPr>
          <w:rFonts w:cs="Arial"/>
        </w:rPr>
      </w:pPr>
      <w:r w:rsidRPr="00B023E9">
        <w:rPr>
          <w:rFonts w:cs="Arial"/>
        </w:rPr>
        <w:t>notify NHS England that it requires NHS England to revoke the Delegation; and</w:t>
      </w:r>
    </w:p>
    <w:p w:rsidR="00191B57" w:rsidRPr="00B023E9" w:rsidRDefault="00191B57" w:rsidP="00191B57">
      <w:pPr>
        <w:pStyle w:val="Heading3"/>
        <w:rPr>
          <w:rFonts w:cs="Arial"/>
        </w:rPr>
      </w:pPr>
      <w:r w:rsidRPr="00B023E9">
        <w:rPr>
          <w:rFonts w:cs="Arial"/>
        </w:rPr>
        <w:t xml:space="preserve">terminate this Agreement; </w:t>
      </w:r>
    </w:p>
    <w:p w:rsidR="00191B57" w:rsidRPr="00B023E9" w:rsidRDefault="00191B57" w:rsidP="00191B57">
      <w:pPr>
        <w:pStyle w:val="Body2"/>
      </w:pPr>
      <w:r w:rsidRPr="00B023E9">
        <w:t>with effect from the end of 31 March in any calendar year, provided that:</w:t>
      </w:r>
    </w:p>
    <w:p w:rsidR="00191B57" w:rsidRPr="00B023E9" w:rsidRDefault="00191B57" w:rsidP="00191B57">
      <w:pPr>
        <w:pStyle w:val="Heading3"/>
        <w:rPr>
          <w:rFonts w:cs="Arial"/>
        </w:rPr>
      </w:pPr>
      <w:bookmarkStart w:id="411" w:name="_Ref88641536"/>
      <w:r w:rsidRPr="00B023E9">
        <w:rPr>
          <w:rFonts w:cs="Arial"/>
        </w:rPr>
        <w:t>on or before 30 September of the previous calendar year, the ICB sends written notice to NHS England of its requirement that NHS England revoke the Delegation and intention to terminate this Agreement; and</w:t>
      </w:r>
      <w:bookmarkEnd w:id="411"/>
    </w:p>
    <w:p w:rsidR="00191B57" w:rsidRPr="00B023E9" w:rsidRDefault="00191B57" w:rsidP="00191B57">
      <w:pPr>
        <w:pStyle w:val="Heading3"/>
        <w:rPr>
          <w:rFonts w:cs="Arial"/>
        </w:rPr>
      </w:pPr>
      <w:r w:rsidRPr="00B023E9">
        <w:rPr>
          <w:rFonts w:cs="Arial"/>
        </w:rPr>
        <w:t xml:space="preserve">the ICB meets with NHS England within ten (10) Operational Days of NHS England receiving the notice set out at clause </w:t>
      </w:r>
      <w:r w:rsidRPr="00B023E9">
        <w:rPr>
          <w:rFonts w:cs="Arial"/>
        </w:rPr>
        <w:fldChar w:fldCharType="begin"/>
      </w:r>
      <w:r w:rsidRPr="00B023E9">
        <w:rPr>
          <w:rFonts w:cs="Arial"/>
        </w:rPr>
        <w:instrText xml:space="preserve"> REF _Ref88641536 \r \h  \* MERGEFORMAT </w:instrText>
      </w:r>
      <w:r w:rsidRPr="00B023E9">
        <w:rPr>
          <w:rFonts w:cs="Arial"/>
        </w:rPr>
      </w:r>
      <w:r w:rsidRPr="00B023E9">
        <w:rPr>
          <w:rFonts w:cs="Arial"/>
        </w:rPr>
        <w:fldChar w:fldCharType="separate"/>
      </w:r>
      <w:r>
        <w:rPr>
          <w:rFonts w:cs="Arial"/>
        </w:rPr>
        <w:t>26.1.3</w:t>
      </w:r>
      <w:r w:rsidRPr="00B023E9">
        <w:rPr>
          <w:rFonts w:cs="Arial"/>
        </w:rPr>
        <w:fldChar w:fldCharType="end"/>
      </w:r>
      <w:r w:rsidRPr="00B023E9">
        <w:rPr>
          <w:rFonts w:cs="Arial"/>
        </w:rPr>
        <w:t xml:space="preserve"> above to discuss arrangements for termination and transition of the Delegated Functions to a successor commissioner,</w:t>
      </w:r>
    </w:p>
    <w:p w:rsidR="00191B57" w:rsidRPr="00B023E9" w:rsidRDefault="00191B57" w:rsidP="00191B57">
      <w:pPr>
        <w:pStyle w:val="Body2"/>
      </w:pPr>
      <w:r w:rsidRPr="00B023E9">
        <w:t>in which case NHS England shall revoke the Delegation and this Agreement shall terminate with effect from the end of 31 March in the next calendar year.</w:t>
      </w:r>
    </w:p>
    <w:p w:rsidR="00191B57" w:rsidRPr="00B023E9" w:rsidRDefault="00191B57" w:rsidP="00191B57">
      <w:pPr>
        <w:pStyle w:val="Heading2"/>
        <w:rPr>
          <w:rFonts w:cs="Arial"/>
        </w:rPr>
      </w:pPr>
      <w:r w:rsidRPr="00B023E9">
        <w:rPr>
          <w:rFonts w:cs="Arial"/>
        </w:rPr>
        <w:lastRenderedPageBreak/>
        <w:t xml:space="preserve">NHS England may revoke the Delegation in whole or in part with effect from 23.59 hours on 31 March in any year, provided that it gives notice to the ICB of its intention to terminate the Delegation on or before 30 September in the year prior to the year in which the Delegation will terminate, and in which case clause </w:t>
      </w:r>
      <w:r w:rsidRPr="00B023E9">
        <w:rPr>
          <w:rFonts w:cs="Arial"/>
        </w:rPr>
        <w:fldChar w:fldCharType="begin"/>
      </w:r>
      <w:r w:rsidRPr="00B023E9">
        <w:rPr>
          <w:rFonts w:cs="Arial"/>
        </w:rPr>
        <w:instrText xml:space="preserve"> REF _Ref88641548 \r \h  \* MERGEFORMAT </w:instrText>
      </w:r>
      <w:r w:rsidRPr="00B023E9">
        <w:rPr>
          <w:rFonts w:cs="Arial"/>
        </w:rPr>
      </w:r>
      <w:r w:rsidRPr="00B023E9">
        <w:rPr>
          <w:rFonts w:cs="Arial"/>
        </w:rPr>
        <w:fldChar w:fldCharType="separate"/>
      </w:r>
      <w:r>
        <w:rPr>
          <w:rFonts w:cs="Arial"/>
        </w:rPr>
        <w:t>26.4</w:t>
      </w:r>
      <w:r w:rsidRPr="00B023E9">
        <w:rPr>
          <w:rFonts w:cs="Arial"/>
        </w:rPr>
        <w:fldChar w:fldCharType="end"/>
      </w:r>
      <w:r w:rsidRPr="00B023E9">
        <w:rPr>
          <w:rFonts w:cs="Arial"/>
        </w:rPr>
        <w:t xml:space="preserve"> will apply.  </w:t>
      </w:r>
    </w:p>
    <w:p w:rsidR="00191B57" w:rsidRPr="00B023E9" w:rsidRDefault="00191B57" w:rsidP="00191B57">
      <w:pPr>
        <w:pStyle w:val="Heading2"/>
        <w:rPr>
          <w:rFonts w:cs="Arial"/>
        </w:rPr>
      </w:pPr>
      <w:bookmarkStart w:id="412" w:name="_BPDCI_401"/>
      <w:bookmarkStart w:id="413" w:name="_BPDCI_400"/>
      <w:r w:rsidRPr="00B023E9">
        <w:rPr>
          <w:rFonts w:cs="Arial"/>
        </w:rPr>
        <w:t>The Delegation may be revoked in whole or in part, and this Agreement may be terminated by NHS England at any time, including in (but not limited to) the following circumstances:</w:t>
      </w:r>
    </w:p>
    <w:bookmarkEnd w:id="412"/>
    <w:bookmarkEnd w:id="413"/>
    <w:p w:rsidR="00191B57" w:rsidRPr="00B023E9" w:rsidRDefault="00191B57" w:rsidP="00191B57">
      <w:pPr>
        <w:pStyle w:val="Heading3"/>
        <w:rPr>
          <w:rFonts w:cs="Arial"/>
        </w:rPr>
      </w:pPr>
      <w:r w:rsidRPr="00B023E9">
        <w:rPr>
          <w:rFonts w:cs="Arial"/>
        </w:rPr>
        <w:t>the ICB acts outside of the scope of its delegated authority;</w:t>
      </w:r>
    </w:p>
    <w:p w:rsidR="00191B57" w:rsidRPr="00B023E9" w:rsidRDefault="00191B57" w:rsidP="00191B57">
      <w:pPr>
        <w:pStyle w:val="Heading3"/>
        <w:rPr>
          <w:rFonts w:cs="Arial"/>
        </w:rPr>
      </w:pPr>
      <w:r w:rsidRPr="00B023E9">
        <w:rPr>
          <w:rFonts w:cs="Arial"/>
        </w:rPr>
        <w:t>the ICB fails to perform any material obligation of the ICB owed to NHS England under this Agreement;</w:t>
      </w:r>
    </w:p>
    <w:p w:rsidR="00191B57" w:rsidRPr="00B023E9" w:rsidRDefault="00191B57" w:rsidP="00191B57">
      <w:pPr>
        <w:pStyle w:val="Heading3"/>
        <w:rPr>
          <w:rFonts w:cs="Arial"/>
        </w:rPr>
      </w:pPr>
      <w:r w:rsidRPr="00B023E9">
        <w:rPr>
          <w:rFonts w:cs="Arial"/>
        </w:rPr>
        <w:t>the ICB persistently commits non-material breaches of this Agreement;</w:t>
      </w:r>
    </w:p>
    <w:p w:rsidR="00191B57" w:rsidRPr="00B023E9" w:rsidRDefault="00191B57" w:rsidP="00191B57">
      <w:pPr>
        <w:pStyle w:val="Heading3"/>
        <w:rPr>
          <w:rFonts w:cs="Arial"/>
        </w:rPr>
      </w:pPr>
      <w:r w:rsidRPr="00B023E9">
        <w:rPr>
          <w:rFonts w:cs="Arial"/>
        </w:rPr>
        <w:t xml:space="preserve">NHS England is satisfied that its intervention powers under section 14Z61 of the NHS Act apply; </w:t>
      </w:r>
    </w:p>
    <w:p w:rsidR="00191B57" w:rsidRPr="00B023E9" w:rsidRDefault="00191B57" w:rsidP="00191B57">
      <w:pPr>
        <w:pStyle w:val="Heading3"/>
        <w:rPr>
          <w:rFonts w:cs="Arial"/>
        </w:rPr>
      </w:pPr>
      <w:r w:rsidRPr="00B023E9">
        <w:rPr>
          <w:rFonts w:cs="Arial"/>
        </w:rPr>
        <w:t xml:space="preserve">to give effect to legislative changes, including conferral of any of the Delegated or Reserved Functions on the ICB; </w:t>
      </w:r>
    </w:p>
    <w:p w:rsidR="00191B57" w:rsidRPr="00B023E9" w:rsidRDefault="00191B57" w:rsidP="00191B57">
      <w:pPr>
        <w:pStyle w:val="Heading3"/>
        <w:rPr>
          <w:rFonts w:cs="Arial"/>
        </w:rPr>
      </w:pPr>
      <w:r w:rsidRPr="00B023E9">
        <w:rPr>
          <w:rFonts w:cs="Arial"/>
        </w:rPr>
        <w:t xml:space="preserve">failure to agree to a variation in accordance with clause </w:t>
      </w:r>
      <w:r w:rsidRPr="00B023E9">
        <w:rPr>
          <w:rFonts w:cs="Arial"/>
        </w:rPr>
        <w:fldChar w:fldCharType="begin"/>
      </w:r>
      <w:r w:rsidRPr="00B023E9">
        <w:rPr>
          <w:rFonts w:cs="Arial"/>
        </w:rPr>
        <w:instrText xml:space="preserve"> REF _Ref88641590 \r \h  \* MERGEFORMAT </w:instrText>
      </w:r>
      <w:r w:rsidRPr="00B023E9">
        <w:rPr>
          <w:rFonts w:cs="Arial"/>
        </w:rPr>
      </w:r>
      <w:r w:rsidRPr="00B023E9">
        <w:rPr>
          <w:rFonts w:cs="Arial"/>
        </w:rPr>
        <w:fldChar w:fldCharType="separate"/>
      </w:r>
      <w:r>
        <w:rPr>
          <w:rFonts w:cs="Arial"/>
        </w:rPr>
        <w:t>25</w:t>
      </w:r>
      <w:r w:rsidRPr="00B023E9">
        <w:rPr>
          <w:rFonts w:cs="Arial"/>
        </w:rPr>
        <w:fldChar w:fldCharType="end"/>
      </w:r>
      <w:r w:rsidRPr="00B023E9">
        <w:rPr>
          <w:rFonts w:cs="Arial"/>
        </w:rPr>
        <w:t xml:space="preserve"> </w:t>
      </w:r>
      <w:r w:rsidRPr="00B023E9">
        <w:rPr>
          <w:rFonts w:cs="Arial"/>
          <w:i/>
        </w:rPr>
        <w:t>(Variations)</w:t>
      </w:r>
      <w:r w:rsidRPr="00B023E9">
        <w:rPr>
          <w:rFonts w:cs="Arial"/>
        </w:rPr>
        <w:t xml:space="preserve">; </w:t>
      </w:r>
    </w:p>
    <w:p w:rsidR="00191B57" w:rsidRPr="00B023E9" w:rsidRDefault="00191B57" w:rsidP="00191B57">
      <w:pPr>
        <w:pStyle w:val="Heading3"/>
        <w:rPr>
          <w:rFonts w:cs="Arial"/>
        </w:rPr>
      </w:pPr>
      <w:r w:rsidRPr="00B023E9">
        <w:rPr>
          <w:rFonts w:cs="Arial"/>
        </w:rPr>
        <w:t>NHS England and the ICB agree in writing that the Delegation shall be revoked and this Agreement shall terminate on such date as is agreed; and/or</w:t>
      </w:r>
    </w:p>
    <w:p w:rsidR="00191B57" w:rsidRPr="00B023E9" w:rsidRDefault="00191B57" w:rsidP="00191B57">
      <w:pPr>
        <w:pStyle w:val="Heading3"/>
        <w:rPr>
          <w:rFonts w:cs="Arial"/>
        </w:rPr>
      </w:pPr>
      <w:r w:rsidRPr="00B023E9">
        <w:rPr>
          <w:rFonts w:cs="Arial"/>
        </w:rPr>
        <w:t>the ICB merges with another ICB or other body.</w:t>
      </w:r>
    </w:p>
    <w:p w:rsidR="00191B57" w:rsidRPr="00B023E9" w:rsidRDefault="00191B57" w:rsidP="00191B57">
      <w:pPr>
        <w:pStyle w:val="Heading2"/>
        <w:rPr>
          <w:rFonts w:cs="Arial"/>
        </w:rPr>
      </w:pPr>
      <w:bookmarkStart w:id="414" w:name="_Ref88641548"/>
      <w:bookmarkStart w:id="415" w:name="_BPDCI_395"/>
      <w:bookmarkStart w:id="416" w:name="_BPDCI_394"/>
      <w:bookmarkStart w:id="417" w:name="_BPDCI_393"/>
      <w:bookmarkEnd w:id="410"/>
      <w:r w:rsidRPr="00B023E9">
        <w:rPr>
          <w:rFonts w:cs="Arial"/>
        </w:rPr>
        <w:t xml:space="preserve">This Agreement will terminate upon revocation or termination of the full Delegation (including revocation and termination in accordance with this clause </w:t>
      </w:r>
      <w:r>
        <w:rPr>
          <w:rFonts w:cs="Arial"/>
        </w:rPr>
        <w:fldChar w:fldCharType="begin"/>
      </w:r>
      <w:r>
        <w:rPr>
          <w:rFonts w:cs="Arial"/>
        </w:rPr>
        <w:instrText xml:space="preserve"> REF _Ref94513182 \r \h </w:instrText>
      </w:r>
      <w:r>
        <w:rPr>
          <w:rFonts w:cs="Arial"/>
        </w:rPr>
      </w:r>
      <w:r>
        <w:rPr>
          <w:rFonts w:cs="Arial"/>
        </w:rPr>
        <w:fldChar w:fldCharType="separate"/>
      </w:r>
      <w:r>
        <w:rPr>
          <w:rFonts w:cs="Arial"/>
        </w:rPr>
        <w:t>26</w:t>
      </w:r>
      <w:r>
        <w:rPr>
          <w:rFonts w:cs="Arial"/>
        </w:rPr>
        <w:fldChar w:fldCharType="end"/>
      </w:r>
      <w:r w:rsidRPr="00B023E9">
        <w:rPr>
          <w:rFonts w:cs="Arial"/>
        </w:rPr>
        <w:t xml:space="preserve"> </w:t>
      </w:r>
      <w:r w:rsidRPr="00B023E9">
        <w:rPr>
          <w:rFonts w:cs="Arial"/>
          <w:i/>
          <w:iCs/>
        </w:rPr>
        <w:t>(Termination)</w:t>
      </w:r>
      <w:r w:rsidRPr="00B023E9">
        <w:rPr>
          <w:rFonts w:cs="Arial"/>
        </w:rPr>
        <w:t xml:space="preserve">) except that the provisions referred to at clause </w:t>
      </w:r>
      <w:r w:rsidRPr="00B023E9">
        <w:rPr>
          <w:rFonts w:cs="Arial"/>
        </w:rPr>
        <w:fldChar w:fldCharType="begin"/>
      </w:r>
      <w:r w:rsidRPr="00B023E9">
        <w:rPr>
          <w:rFonts w:cs="Arial"/>
        </w:rPr>
        <w:instrText xml:space="preserve"> REF _Ref88641610 \r \h  \* MERGEFORMAT </w:instrText>
      </w:r>
      <w:r w:rsidRPr="00B023E9">
        <w:rPr>
          <w:rFonts w:cs="Arial"/>
        </w:rPr>
      </w:r>
      <w:r w:rsidRPr="00B023E9">
        <w:rPr>
          <w:rFonts w:cs="Arial"/>
        </w:rPr>
        <w:fldChar w:fldCharType="separate"/>
      </w:r>
      <w:r>
        <w:rPr>
          <w:rFonts w:cs="Arial"/>
        </w:rPr>
        <w:t>28</w:t>
      </w:r>
      <w:r w:rsidRPr="00B023E9">
        <w:rPr>
          <w:rFonts w:cs="Arial"/>
        </w:rPr>
        <w:fldChar w:fldCharType="end"/>
      </w:r>
      <w:r w:rsidRPr="00B023E9">
        <w:rPr>
          <w:rFonts w:cs="Arial"/>
        </w:rPr>
        <w:t xml:space="preserve"> (</w:t>
      </w:r>
      <w:r w:rsidRPr="00B023E9">
        <w:rPr>
          <w:rFonts w:cs="Arial"/>
          <w:i/>
          <w:iCs/>
        </w:rPr>
        <w:t>Provisions Surviving Termination</w:t>
      </w:r>
      <w:r w:rsidRPr="00B023E9">
        <w:rPr>
          <w:rFonts w:cs="Arial"/>
        </w:rPr>
        <w:t>) will continue in full force and effect.</w:t>
      </w:r>
      <w:bookmarkEnd w:id="414"/>
      <w:r w:rsidRPr="00B023E9">
        <w:rPr>
          <w:rFonts w:cs="Arial"/>
        </w:rPr>
        <w:t xml:space="preserve"> </w:t>
      </w:r>
    </w:p>
    <w:p w:rsidR="00191B57" w:rsidRPr="00B023E9" w:rsidRDefault="00191B57" w:rsidP="00191B57">
      <w:pPr>
        <w:pStyle w:val="Heading2"/>
        <w:rPr>
          <w:rFonts w:cs="Arial"/>
        </w:rPr>
      </w:pPr>
      <w:bookmarkStart w:id="418" w:name="_Ref119321854"/>
      <w:bookmarkEnd w:id="415"/>
      <w:bookmarkEnd w:id="416"/>
      <w:bookmarkEnd w:id="417"/>
      <w:r w:rsidRPr="00B023E9">
        <w:rPr>
          <w:rFonts w:cs="Arial"/>
        </w:rPr>
        <w:t xml:space="preserve">Without prejudice to clause </w:t>
      </w:r>
      <w:r w:rsidRPr="00B023E9">
        <w:rPr>
          <w:rFonts w:cs="Arial"/>
        </w:rPr>
        <w:fldChar w:fldCharType="begin"/>
      </w:r>
      <w:r w:rsidRPr="00B023E9">
        <w:rPr>
          <w:rFonts w:cs="Arial"/>
        </w:rPr>
        <w:instrText xml:space="preserve"> REF _Ref88641622 \r \h  \* MERGEFORMAT </w:instrText>
      </w:r>
      <w:r w:rsidRPr="00B023E9">
        <w:rPr>
          <w:rFonts w:cs="Arial"/>
        </w:rPr>
      </w:r>
      <w:r w:rsidRPr="00B023E9">
        <w:rPr>
          <w:rFonts w:cs="Arial"/>
        </w:rPr>
        <w:fldChar w:fldCharType="separate"/>
      </w:r>
      <w:r>
        <w:rPr>
          <w:rFonts w:cs="Arial"/>
        </w:rPr>
        <w:t>13.3</w:t>
      </w:r>
      <w:r w:rsidRPr="00B023E9">
        <w:rPr>
          <w:rFonts w:cs="Arial"/>
        </w:rPr>
        <w:fldChar w:fldCharType="end"/>
      </w:r>
      <w:r w:rsidRPr="00B023E9">
        <w:rPr>
          <w:rFonts w:cs="Arial"/>
        </w:rPr>
        <w:t xml:space="preserve"> and to avoid doubt, NHS England may waive any right to terminate this Agreement under this clause </w:t>
      </w:r>
      <w:r>
        <w:rPr>
          <w:rFonts w:cs="Arial"/>
        </w:rPr>
        <w:fldChar w:fldCharType="begin"/>
      </w:r>
      <w:r>
        <w:rPr>
          <w:rFonts w:cs="Arial"/>
        </w:rPr>
        <w:instrText xml:space="preserve"> REF _Ref119321854 \r \h </w:instrText>
      </w:r>
      <w:r>
        <w:rPr>
          <w:rFonts w:cs="Arial"/>
        </w:rPr>
      </w:r>
      <w:r>
        <w:rPr>
          <w:rFonts w:cs="Arial"/>
        </w:rPr>
        <w:fldChar w:fldCharType="separate"/>
      </w:r>
      <w:r>
        <w:rPr>
          <w:rFonts w:cs="Arial"/>
        </w:rPr>
        <w:t>26.5</w:t>
      </w:r>
      <w:r>
        <w:rPr>
          <w:rFonts w:cs="Arial"/>
        </w:rPr>
        <w:fldChar w:fldCharType="end"/>
      </w:r>
      <w:r w:rsidRPr="00B023E9">
        <w:rPr>
          <w:rFonts w:cs="Arial"/>
        </w:rPr>
        <w:t xml:space="preserve"> </w:t>
      </w:r>
      <w:r w:rsidRPr="00B023E9">
        <w:rPr>
          <w:rFonts w:cs="Arial"/>
          <w:i/>
        </w:rPr>
        <w:t>(Termination)</w:t>
      </w:r>
      <w:r w:rsidRPr="00B023E9">
        <w:rPr>
          <w:rFonts w:cs="Arial"/>
        </w:rPr>
        <w:t>.</w:t>
      </w:r>
      <w:r w:rsidRPr="00B023E9">
        <w:rPr>
          <w:rFonts w:cs="Arial"/>
          <w:iCs/>
        </w:rPr>
        <w:t xml:space="preserve"> Any such waiver is only effective if given in writing and shall not be deemed a waiver of any subsequent right or remedy.</w:t>
      </w:r>
      <w:bookmarkEnd w:id="418"/>
    </w:p>
    <w:p w:rsidR="00191B57" w:rsidRPr="00B023E9" w:rsidRDefault="00191B57" w:rsidP="00191B57">
      <w:pPr>
        <w:pStyle w:val="Heading2"/>
        <w:rPr>
          <w:rFonts w:cs="Arial"/>
        </w:rPr>
      </w:pPr>
      <w:bookmarkStart w:id="419" w:name="_BPDC_LN_INS_1499"/>
      <w:bookmarkStart w:id="420" w:name="_BPDC_PR_INS_1500"/>
      <w:bookmarkStart w:id="421" w:name="_BPDCI_402"/>
      <w:bookmarkEnd w:id="419"/>
      <w:bookmarkEnd w:id="420"/>
      <w:r w:rsidRPr="00B023E9">
        <w:rPr>
          <w:rFonts w:cs="Arial"/>
        </w:rPr>
        <w:lastRenderedPageBreak/>
        <w:t xml:space="preserve">As an alternative to termination of the Agreement in respect of all the Delegated Functions, NHS England may alternatively terminate the Agreement in respect of specified Delegated Functions (or aspects of such Delegated Functions) only, in which case this Agreement shall otherwise remain in effect.   </w:t>
      </w:r>
      <w:bookmarkEnd w:id="421"/>
    </w:p>
    <w:p w:rsidR="00191B57" w:rsidRPr="00B023E9" w:rsidRDefault="00191B57" w:rsidP="00191B57">
      <w:pPr>
        <w:pStyle w:val="Heading1"/>
        <w:rPr>
          <w:rFonts w:cs="Arial"/>
        </w:rPr>
      </w:pPr>
      <w:bookmarkStart w:id="422" w:name="_Ref88640761"/>
      <w:bookmarkStart w:id="423" w:name="_Toc128558488"/>
      <w:r w:rsidRPr="00B023E9">
        <w:rPr>
          <w:rFonts w:cs="Arial"/>
        </w:rPr>
        <w:t>Consequence of Termination</w:t>
      </w:r>
      <w:bookmarkEnd w:id="422"/>
      <w:bookmarkEnd w:id="423"/>
    </w:p>
    <w:p w:rsidR="00191B57" w:rsidRPr="00B023E9" w:rsidRDefault="00191B57" w:rsidP="00191B57">
      <w:pPr>
        <w:pStyle w:val="Heading2"/>
        <w:rPr>
          <w:rFonts w:cs="Arial"/>
        </w:rPr>
      </w:pPr>
      <w:r w:rsidRPr="00B023E9">
        <w:rPr>
          <w:rFonts w:cs="Arial"/>
        </w:rPr>
        <w:t>Termination of this Agreement, or termination of the ICB’s exercise of any of the Delegated Functions, will not affect any rights or liabilities of the Parties that have accrued before the date of that termination or which later accrue.</w:t>
      </w:r>
    </w:p>
    <w:p w:rsidR="00191B57" w:rsidRPr="00B023E9" w:rsidRDefault="00191B57" w:rsidP="00191B57">
      <w:pPr>
        <w:pStyle w:val="Heading2"/>
        <w:rPr>
          <w:rFonts w:cs="Arial"/>
        </w:rPr>
      </w:pPr>
      <w:r w:rsidRPr="00B023E9">
        <w:rPr>
          <w:rFonts w:cs="Arial"/>
        </w:rPr>
        <w:t xml:space="preserve">Subject to clause </w:t>
      </w:r>
      <w:r w:rsidRPr="00B023E9">
        <w:rPr>
          <w:rFonts w:cs="Arial"/>
        </w:rPr>
        <w:fldChar w:fldCharType="begin"/>
      </w:r>
      <w:r w:rsidRPr="00B023E9">
        <w:rPr>
          <w:rFonts w:cs="Arial"/>
        </w:rPr>
        <w:instrText xml:space="preserve"> REF _Ref88642502 \r \h  \* MERGEFORMAT </w:instrText>
      </w:r>
      <w:r w:rsidRPr="00B023E9">
        <w:rPr>
          <w:rFonts w:cs="Arial"/>
        </w:rPr>
      </w:r>
      <w:r w:rsidRPr="00B023E9">
        <w:rPr>
          <w:rFonts w:cs="Arial"/>
        </w:rPr>
        <w:fldChar w:fldCharType="separate"/>
      </w:r>
      <w:r>
        <w:rPr>
          <w:rFonts w:cs="Arial"/>
        </w:rPr>
        <w:t>27.4</w:t>
      </w:r>
      <w:r w:rsidRPr="00B023E9">
        <w:rPr>
          <w:rFonts w:cs="Arial"/>
        </w:rPr>
        <w:fldChar w:fldCharType="end"/>
      </w:r>
      <w:r w:rsidRPr="00B023E9">
        <w:rPr>
          <w:rFonts w:cs="Arial"/>
        </w:rPr>
        <w:t xml:space="preserve">, on or pending termination of this Agreement or termination of the ICB’s exercise of any of the Delegated Functions, NHS England, the ICB and if appropriate any successor delegate will: </w:t>
      </w:r>
    </w:p>
    <w:p w:rsidR="00191B57" w:rsidRPr="00B023E9" w:rsidRDefault="00191B57" w:rsidP="00191B57">
      <w:pPr>
        <w:pStyle w:val="Heading3"/>
        <w:rPr>
          <w:rFonts w:cs="Arial"/>
        </w:rPr>
      </w:pPr>
      <w:bookmarkStart w:id="424" w:name="_Ref88641646"/>
      <w:r w:rsidRPr="00B023E9">
        <w:rPr>
          <w:rFonts w:cs="Arial"/>
        </w:rPr>
        <w:t>agree a plan for the transition of the Delegated Functions from the ICB to the successor delegate, including details of the transition, the Parties’ responsibilities in relation to the transition, the Parties’ arrangements in respect of those staff engaged in the Delegated Functions and the date on which the successor delegate will take responsibility for the Delegated Functions;</w:t>
      </w:r>
      <w:bookmarkEnd w:id="424"/>
    </w:p>
    <w:p w:rsidR="00191B57" w:rsidRPr="00B023E9" w:rsidRDefault="00191B57" w:rsidP="00191B57">
      <w:pPr>
        <w:pStyle w:val="Heading3"/>
        <w:rPr>
          <w:rFonts w:cs="Arial"/>
        </w:rPr>
      </w:pPr>
      <w:r w:rsidRPr="00B023E9">
        <w:rPr>
          <w:rFonts w:cs="Arial"/>
        </w:rPr>
        <w:t xml:space="preserve">implement and comply with their respective obligations under the plan for transition agreed in accordance with clause </w:t>
      </w:r>
      <w:r w:rsidRPr="00B023E9">
        <w:rPr>
          <w:rFonts w:cs="Arial"/>
        </w:rPr>
        <w:fldChar w:fldCharType="begin"/>
      </w:r>
      <w:r w:rsidRPr="00B023E9">
        <w:rPr>
          <w:rFonts w:cs="Arial"/>
        </w:rPr>
        <w:instrText xml:space="preserve"> REF _Ref88641646 \r \h  \* MERGEFORMAT </w:instrText>
      </w:r>
      <w:r w:rsidRPr="00B023E9">
        <w:rPr>
          <w:rFonts w:cs="Arial"/>
        </w:rPr>
      </w:r>
      <w:r w:rsidRPr="00B023E9">
        <w:rPr>
          <w:rFonts w:cs="Arial"/>
        </w:rPr>
        <w:fldChar w:fldCharType="separate"/>
      </w:r>
      <w:r>
        <w:rPr>
          <w:rFonts w:cs="Arial"/>
        </w:rPr>
        <w:t>27.2.1</w:t>
      </w:r>
      <w:r w:rsidRPr="00B023E9">
        <w:rPr>
          <w:rFonts w:cs="Arial"/>
        </w:rPr>
        <w:fldChar w:fldCharType="end"/>
      </w:r>
      <w:r w:rsidRPr="00B023E9">
        <w:rPr>
          <w:rFonts w:cs="Arial"/>
        </w:rPr>
        <w:t xml:space="preserve"> above; and</w:t>
      </w:r>
    </w:p>
    <w:p w:rsidR="00191B57" w:rsidRPr="00B023E9" w:rsidRDefault="00191B57" w:rsidP="00191B57">
      <w:pPr>
        <w:pStyle w:val="Heading3"/>
        <w:rPr>
          <w:rFonts w:cs="Arial"/>
        </w:rPr>
      </w:pPr>
      <w:r w:rsidRPr="00B023E9">
        <w:rPr>
          <w:rFonts w:cs="Arial"/>
        </w:rPr>
        <w:t>act with a view to minimising any inconvenience or disruption to the commissioning of healthcare in the Area.</w:t>
      </w:r>
    </w:p>
    <w:p w:rsidR="00191B57" w:rsidRPr="00B023E9" w:rsidRDefault="00191B57" w:rsidP="00191B57">
      <w:pPr>
        <w:pStyle w:val="Heading2"/>
        <w:rPr>
          <w:rFonts w:cs="Arial"/>
        </w:rPr>
      </w:pPr>
      <w:r w:rsidRPr="00B023E9">
        <w:rPr>
          <w:rFonts w:cs="Arial"/>
        </w:rPr>
        <w:t>For a reasonable period before and after termination of this Agreement or termination of the ICB’s exercise of any of the Delegated Functions, the ICB must:</w:t>
      </w:r>
    </w:p>
    <w:p w:rsidR="00191B57" w:rsidRPr="00B023E9" w:rsidRDefault="00191B57" w:rsidP="00191B57">
      <w:pPr>
        <w:pStyle w:val="Heading3"/>
        <w:rPr>
          <w:rFonts w:cs="Arial"/>
        </w:rPr>
      </w:pPr>
      <w:r w:rsidRPr="00B023E9">
        <w:rPr>
          <w:rFonts w:cs="Arial"/>
        </w:rPr>
        <w:t>co-operate with NHS England and any successor delegate in order to ensure continuity and a smooth transfer of the Delegated Functions; and</w:t>
      </w:r>
    </w:p>
    <w:p w:rsidR="00191B57" w:rsidRPr="00B023E9" w:rsidRDefault="00191B57" w:rsidP="00191B57">
      <w:pPr>
        <w:pStyle w:val="Heading3"/>
        <w:rPr>
          <w:rFonts w:cs="Arial"/>
        </w:rPr>
      </w:pPr>
      <w:r w:rsidRPr="00B023E9">
        <w:rPr>
          <w:rFonts w:cs="Arial"/>
        </w:rPr>
        <w:t>at the reasonable request of NHS England:</w:t>
      </w:r>
    </w:p>
    <w:p w:rsidR="00191B57" w:rsidRPr="00B023E9" w:rsidRDefault="00191B57" w:rsidP="00191B57">
      <w:pPr>
        <w:pStyle w:val="Heading4"/>
        <w:rPr>
          <w:rFonts w:cs="Arial"/>
        </w:rPr>
      </w:pPr>
      <w:r w:rsidRPr="00B023E9">
        <w:rPr>
          <w:rFonts w:cs="Arial"/>
        </w:rPr>
        <w:t>promptly provide all reasonable assistance and information to the extent necessary to effect an orderly assumption of the Delegated Functions by a successor delegate;</w:t>
      </w:r>
      <w:r w:rsidRPr="00B023E9">
        <w:rPr>
          <w:rFonts w:cs="Arial"/>
        </w:rPr>
        <w:tab/>
      </w:r>
    </w:p>
    <w:p w:rsidR="00191B57" w:rsidRPr="00B023E9" w:rsidRDefault="00191B57" w:rsidP="00191B57">
      <w:pPr>
        <w:pStyle w:val="Heading4"/>
        <w:rPr>
          <w:rFonts w:cs="Arial"/>
        </w:rPr>
      </w:pPr>
      <w:r w:rsidRPr="00B023E9">
        <w:rPr>
          <w:rFonts w:cs="Arial"/>
        </w:rPr>
        <w:t>deliver to NHS England all materials and documents used by the ICB in the exercise of any of the Delegated Functions; and</w:t>
      </w:r>
    </w:p>
    <w:p w:rsidR="00191B57" w:rsidRPr="00B023E9" w:rsidRDefault="00191B57" w:rsidP="00191B57">
      <w:pPr>
        <w:pStyle w:val="Heading3"/>
        <w:rPr>
          <w:rFonts w:cs="Arial"/>
        </w:rPr>
      </w:pPr>
      <w:r w:rsidRPr="00B023E9">
        <w:rPr>
          <w:rFonts w:cs="Arial"/>
        </w:rPr>
        <w:lastRenderedPageBreak/>
        <w:t>use all reasonable efforts to obtain the consent of third parties to the assignment, novation or termination of existing contracts between the ICB and any third party which relate to or are associated with the Delegated Functions.</w:t>
      </w:r>
    </w:p>
    <w:p w:rsidR="00191B57" w:rsidRPr="00B023E9" w:rsidRDefault="00191B57" w:rsidP="00191B57">
      <w:pPr>
        <w:pStyle w:val="Heading2"/>
        <w:rPr>
          <w:rFonts w:cs="Arial"/>
        </w:rPr>
      </w:pPr>
      <w:bookmarkStart w:id="425" w:name="_Ref88642502"/>
      <w:r w:rsidRPr="00B023E9">
        <w:rPr>
          <w:rFonts w:cs="Arial"/>
        </w:rPr>
        <w:t>Where any or all of the Delegated Functions or Reserved Functions are to be directly conferred on the ICB, the Parties will co-operate with a view to ensuring continuity and a smooth transfer to the ICB.</w:t>
      </w:r>
      <w:bookmarkEnd w:id="425"/>
      <w:r w:rsidRPr="00B023E9">
        <w:rPr>
          <w:rFonts w:cs="Arial"/>
        </w:rPr>
        <w:t xml:space="preserve"> </w:t>
      </w:r>
    </w:p>
    <w:p w:rsidR="00191B57" w:rsidRPr="00B023E9" w:rsidRDefault="00191B57" w:rsidP="00191B57">
      <w:pPr>
        <w:pStyle w:val="Heading1"/>
        <w:rPr>
          <w:rFonts w:cs="Arial"/>
        </w:rPr>
      </w:pPr>
      <w:bookmarkStart w:id="426" w:name="_Ref88641610"/>
      <w:bookmarkStart w:id="427" w:name="_Toc128558489"/>
      <w:r w:rsidRPr="00B023E9">
        <w:rPr>
          <w:rFonts w:cs="Arial"/>
        </w:rPr>
        <w:t>Provisions Surviving Termination</w:t>
      </w:r>
      <w:bookmarkEnd w:id="426"/>
      <w:bookmarkEnd w:id="427"/>
    </w:p>
    <w:p w:rsidR="00191B57" w:rsidRPr="00B023E9" w:rsidRDefault="00191B57" w:rsidP="00191B57">
      <w:pPr>
        <w:pStyle w:val="Heading2"/>
        <w:rPr>
          <w:rFonts w:cs="Arial"/>
        </w:rPr>
      </w:pPr>
      <w:r w:rsidRPr="00B023E9">
        <w:rPr>
          <w:rFonts w:cs="Arial"/>
        </w:rPr>
        <w:t xml:space="preserve">Any rights, duties or obligations of any of the Parties which are expressed to survive, including those referred to in clause </w:t>
      </w:r>
      <w:r w:rsidRPr="00B023E9">
        <w:rPr>
          <w:rFonts w:cs="Arial"/>
        </w:rPr>
        <w:fldChar w:fldCharType="begin"/>
      </w:r>
      <w:r w:rsidRPr="00B023E9">
        <w:rPr>
          <w:rFonts w:cs="Arial"/>
        </w:rPr>
        <w:instrText xml:space="preserve"> REF _Ref88641661 \r \h  \* MERGEFORMAT </w:instrText>
      </w:r>
      <w:r w:rsidRPr="00B023E9">
        <w:rPr>
          <w:rFonts w:cs="Arial"/>
        </w:rPr>
      </w:r>
      <w:r w:rsidRPr="00B023E9">
        <w:rPr>
          <w:rFonts w:cs="Arial"/>
        </w:rPr>
        <w:fldChar w:fldCharType="separate"/>
      </w:r>
      <w:r>
        <w:rPr>
          <w:rFonts w:cs="Arial"/>
        </w:rPr>
        <w:t>28.2</w:t>
      </w:r>
      <w:r w:rsidRPr="00B023E9">
        <w:rPr>
          <w:rFonts w:cs="Arial"/>
        </w:rPr>
        <w:fldChar w:fldCharType="end"/>
      </w:r>
      <w:r w:rsidRPr="00B023E9">
        <w:rPr>
          <w:rFonts w:cs="Arial"/>
        </w:rPr>
        <w:t>, or which otherwise by necessary implication survive the termination for any reason of this Agreement, together with all indemnities, will continue after termination, subject to any limitations of time expressed in this Agreement.</w:t>
      </w:r>
    </w:p>
    <w:p w:rsidR="00191B57" w:rsidRPr="00B023E9" w:rsidRDefault="00191B57" w:rsidP="00191B57">
      <w:pPr>
        <w:pStyle w:val="Heading2"/>
        <w:rPr>
          <w:rFonts w:cs="Arial"/>
        </w:rPr>
      </w:pPr>
      <w:bookmarkStart w:id="428" w:name="_Ref88641661"/>
      <w:r w:rsidRPr="00B023E9">
        <w:rPr>
          <w:rFonts w:cs="Arial"/>
        </w:rPr>
        <w:t>The surviving provisions include the following clauses together with such other provisions as are required to interpret and give effect to them:</w:t>
      </w:r>
      <w:bookmarkEnd w:id="428"/>
    </w:p>
    <w:p w:rsidR="00191B57" w:rsidRPr="00B023E9" w:rsidRDefault="00191B57" w:rsidP="00191B57">
      <w:pPr>
        <w:pStyle w:val="Heading3"/>
        <w:rPr>
          <w:rFonts w:cs="Arial"/>
        </w:rPr>
      </w:pPr>
      <w:r w:rsidRPr="00B023E9">
        <w:rPr>
          <w:rFonts w:cs="Arial"/>
        </w:rPr>
        <w:t xml:space="preserve">Clause </w:t>
      </w:r>
      <w:r>
        <w:rPr>
          <w:rFonts w:cs="Arial"/>
        </w:rPr>
        <w:fldChar w:fldCharType="begin"/>
      </w:r>
      <w:r>
        <w:rPr>
          <w:rFonts w:cs="Arial"/>
        </w:rPr>
        <w:instrText xml:space="preserve"> REF _Ref88640899 \r \h </w:instrText>
      </w:r>
      <w:r>
        <w:rPr>
          <w:rFonts w:cs="Arial"/>
        </w:rPr>
      </w:r>
      <w:r>
        <w:rPr>
          <w:rFonts w:cs="Arial"/>
        </w:rPr>
        <w:fldChar w:fldCharType="separate"/>
      </w:r>
      <w:r>
        <w:rPr>
          <w:rFonts w:cs="Arial"/>
        </w:rPr>
        <w:t>9</w:t>
      </w:r>
      <w:r>
        <w:rPr>
          <w:rFonts w:cs="Arial"/>
        </w:rPr>
        <w:fldChar w:fldCharType="end"/>
      </w:r>
      <w:r w:rsidRPr="00B023E9">
        <w:rPr>
          <w:rFonts w:cs="Arial"/>
        </w:rPr>
        <w:t xml:space="preserve"> (</w:t>
      </w:r>
      <w:r w:rsidRPr="0037001A">
        <w:rPr>
          <w:rFonts w:cs="Arial"/>
          <w:i/>
          <w:iCs/>
        </w:rPr>
        <w:t>Finance</w:t>
      </w:r>
      <w:r w:rsidRPr="00B023E9">
        <w:rPr>
          <w:rFonts w:cs="Arial"/>
        </w:rPr>
        <w:t>);</w:t>
      </w:r>
    </w:p>
    <w:p w:rsidR="00191B57" w:rsidRPr="00B023E9" w:rsidRDefault="00191B57" w:rsidP="00191B57">
      <w:pPr>
        <w:pStyle w:val="Heading3"/>
        <w:rPr>
          <w:rFonts w:cs="Arial"/>
        </w:rPr>
      </w:pPr>
      <w:r w:rsidRPr="00B023E9">
        <w:rPr>
          <w:rFonts w:cs="Arial"/>
        </w:rPr>
        <w:t xml:space="preserve">Clause </w:t>
      </w:r>
      <w:r>
        <w:rPr>
          <w:rFonts w:cs="Arial"/>
        </w:rPr>
        <w:fldChar w:fldCharType="begin"/>
      </w:r>
      <w:r>
        <w:rPr>
          <w:rFonts w:cs="Arial"/>
        </w:rPr>
        <w:instrText xml:space="preserve"> REF _Ref119321928 \r \h </w:instrText>
      </w:r>
      <w:r>
        <w:rPr>
          <w:rFonts w:cs="Arial"/>
        </w:rPr>
      </w:r>
      <w:r>
        <w:rPr>
          <w:rFonts w:cs="Arial"/>
        </w:rPr>
        <w:fldChar w:fldCharType="separate"/>
      </w:r>
      <w:r>
        <w:rPr>
          <w:rFonts w:cs="Arial"/>
        </w:rPr>
        <w:t>12</w:t>
      </w:r>
      <w:r>
        <w:rPr>
          <w:rFonts w:cs="Arial"/>
        </w:rPr>
        <w:fldChar w:fldCharType="end"/>
      </w:r>
      <w:r w:rsidRPr="00B023E9">
        <w:rPr>
          <w:rFonts w:cs="Arial"/>
        </w:rPr>
        <w:t xml:space="preserve"> (</w:t>
      </w:r>
      <w:r w:rsidRPr="0037001A">
        <w:rPr>
          <w:rFonts w:cs="Arial"/>
          <w:i/>
          <w:iCs/>
        </w:rPr>
        <w:t>Staffing and Workforce</w:t>
      </w:r>
      <w:r w:rsidRPr="00B023E9">
        <w:rPr>
          <w:rFonts w:cs="Arial"/>
        </w:rPr>
        <w:t>);</w:t>
      </w:r>
    </w:p>
    <w:p w:rsidR="00191B57" w:rsidRPr="00B023E9" w:rsidRDefault="00191B57" w:rsidP="00191B57">
      <w:pPr>
        <w:pStyle w:val="Heading3"/>
        <w:rPr>
          <w:rFonts w:cs="Arial"/>
        </w:rPr>
      </w:pPr>
      <w:r w:rsidRPr="00B023E9">
        <w:rPr>
          <w:rFonts w:cs="Arial"/>
        </w:rPr>
        <w:t xml:space="preserve">Clause </w:t>
      </w:r>
      <w:r>
        <w:rPr>
          <w:rFonts w:cs="Arial"/>
        </w:rPr>
        <w:fldChar w:fldCharType="begin"/>
      </w:r>
      <w:r>
        <w:rPr>
          <w:rFonts w:cs="Arial"/>
        </w:rPr>
        <w:instrText xml:space="preserve"> REF _Ref88641700 \r \h </w:instrText>
      </w:r>
      <w:r>
        <w:rPr>
          <w:rFonts w:cs="Arial"/>
        </w:rPr>
      </w:r>
      <w:r>
        <w:rPr>
          <w:rFonts w:cs="Arial"/>
        </w:rPr>
        <w:fldChar w:fldCharType="separate"/>
      </w:r>
      <w:r>
        <w:rPr>
          <w:rFonts w:cs="Arial"/>
        </w:rPr>
        <w:t>15</w:t>
      </w:r>
      <w:r>
        <w:rPr>
          <w:rFonts w:cs="Arial"/>
        </w:rPr>
        <w:fldChar w:fldCharType="end"/>
      </w:r>
      <w:r w:rsidRPr="00B023E9">
        <w:rPr>
          <w:rFonts w:cs="Arial"/>
        </w:rPr>
        <w:t xml:space="preserve"> </w:t>
      </w:r>
      <w:r w:rsidRPr="0037001A">
        <w:rPr>
          <w:rFonts w:cs="Arial"/>
          <w:i/>
          <w:iCs/>
        </w:rPr>
        <w:t>(Liability and Indemnity</w:t>
      </w:r>
      <w:r w:rsidRPr="00B023E9">
        <w:rPr>
          <w:rFonts w:cs="Arial"/>
        </w:rPr>
        <w:t>);</w:t>
      </w:r>
    </w:p>
    <w:p w:rsidR="00191B57" w:rsidRPr="00B023E9" w:rsidRDefault="00191B57" w:rsidP="00191B57">
      <w:pPr>
        <w:pStyle w:val="Heading3"/>
        <w:rPr>
          <w:rFonts w:cs="Arial"/>
        </w:rPr>
      </w:pPr>
      <w:r w:rsidRPr="00B023E9">
        <w:rPr>
          <w:rFonts w:cs="Arial"/>
        </w:rPr>
        <w:t xml:space="preserve">Clause </w:t>
      </w:r>
      <w:r>
        <w:rPr>
          <w:rFonts w:cs="Arial"/>
        </w:rPr>
        <w:fldChar w:fldCharType="begin"/>
      </w:r>
      <w:r>
        <w:rPr>
          <w:rFonts w:cs="Arial"/>
        </w:rPr>
        <w:instrText xml:space="preserve"> REF _Ref88641349 \r \h </w:instrText>
      </w:r>
      <w:r>
        <w:rPr>
          <w:rFonts w:cs="Arial"/>
        </w:rPr>
      </w:r>
      <w:r>
        <w:rPr>
          <w:rFonts w:cs="Arial"/>
        </w:rPr>
        <w:fldChar w:fldCharType="separate"/>
      </w:r>
      <w:r>
        <w:rPr>
          <w:rFonts w:cs="Arial"/>
        </w:rPr>
        <w:t>16</w:t>
      </w:r>
      <w:r>
        <w:rPr>
          <w:rFonts w:cs="Arial"/>
        </w:rPr>
        <w:fldChar w:fldCharType="end"/>
      </w:r>
      <w:r w:rsidRPr="00B023E9">
        <w:rPr>
          <w:rFonts w:cs="Arial"/>
        </w:rPr>
        <w:t xml:space="preserve"> (</w:t>
      </w:r>
      <w:r w:rsidRPr="0037001A">
        <w:rPr>
          <w:rFonts w:cs="Arial"/>
          <w:i/>
          <w:iCs/>
        </w:rPr>
        <w:t>Claims and Litigation</w:t>
      </w:r>
      <w:r w:rsidRPr="00B023E9">
        <w:rPr>
          <w:rFonts w:cs="Arial"/>
        </w:rPr>
        <w:t>);</w:t>
      </w:r>
    </w:p>
    <w:p w:rsidR="00191B57" w:rsidRPr="00B023E9" w:rsidRDefault="00191B57" w:rsidP="00191B57">
      <w:pPr>
        <w:pStyle w:val="Heading3"/>
        <w:rPr>
          <w:rFonts w:cs="Arial"/>
        </w:rPr>
      </w:pPr>
      <w:r w:rsidRPr="00B023E9">
        <w:rPr>
          <w:rFonts w:cs="Arial"/>
        </w:rPr>
        <w:t xml:space="preserve">Clause </w:t>
      </w:r>
      <w:r>
        <w:rPr>
          <w:rFonts w:cs="Arial"/>
        </w:rPr>
        <w:fldChar w:fldCharType="begin"/>
      </w:r>
      <w:r>
        <w:rPr>
          <w:rFonts w:cs="Arial"/>
        </w:rPr>
        <w:instrText xml:space="preserve"> REF _Ref88641715 \r \h </w:instrText>
      </w:r>
      <w:r>
        <w:rPr>
          <w:rFonts w:cs="Arial"/>
        </w:rPr>
      </w:r>
      <w:r>
        <w:rPr>
          <w:rFonts w:cs="Arial"/>
        </w:rPr>
        <w:fldChar w:fldCharType="separate"/>
      </w:r>
      <w:r>
        <w:rPr>
          <w:rFonts w:cs="Arial"/>
        </w:rPr>
        <w:t>17</w:t>
      </w:r>
      <w:r>
        <w:rPr>
          <w:rFonts w:cs="Arial"/>
        </w:rPr>
        <w:fldChar w:fldCharType="end"/>
      </w:r>
      <w:r w:rsidRPr="00B023E9">
        <w:rPr>
          <w:rFonts w:cs="Arial"/>
        </w:rPr>
        <w:t xml:space="preserve"> (</w:t>
      </w:r>
      <w:r w:rsidRPr="0037001A">
        <w:rPr>
          <w:rFonts w:cs="Arial"/>
          <w:i/>
          <w:iCs/>
        </w:rPr>
        <w:t>Data Protection, Freedom of Information and Transparency</w:t>
      </w:r>
      <w:r w:rsidRPr="00B023E9">
        <w:rPr>
          <w:rFonts w:cs="Arial"/>
        </w:rPr>
        <w:t>);</w:t>
      </w:r>
    </w:p>
    <w:p w:rsidR="00191B57" w:rsidRPr="00B023E9" w:rsidRDefault="00191B57" w:rsidP="00191B57">
      <w:pPr>
        <w:pStyle w:val="Heading3"/>
        <w:rPr>
          <w:rFonts w:cs="Arial"/>
        </w:rPr>
      </w:pPr>
      <w:r w:rsidRPr="00B023E9">
        <w:rPr>
          <w:rFonts w:cs="Arial"/>
        </w:rPr>
        <w:t xml:space="preserve">Clause </w:t>
      </w:r>
      <w:r w:rsidRPr="00B023E9">
        <w:rPr>
          <w:rFonts w:cs="Arial"/>
        </w:rPr>
        <w:fldChar w:fldCharType="begin"/>
      </w:r>
      <w:r w:rsidRPr="00B023E9">
        <w:rPr>
          <w:rFonts w:cs="Arial"/>
        </w:rPr>
        <w:instrText xml:space="preserve"> REF _Ref88641724 \r \h  \* MERGEFORMAT </w:instrText>
      </w:r>
      <w:r w:rsidRPr="00B023E9">
        <w:rPr>
          <w:rFonts w:cs="Arial"/>
        </w:rPr>
      </w:r>
      <w:r w:rsidRPr="00B023E9">
        <w:rPr>
          <w:rFonts w:cs="Arial"/>
        </w:rPr>
        <w:fldChar w:fldCharType="separate"/>
      </w:r>
      <w:r>
        <w:rPr>
          <w:rFonts w:cs="Arial"/>
        </w:rPr>
        <w:t>24</w:t>
      </w:r>
      <w:r w:rsidRPr="00B023E9">
        <w:rPr>
          <w:rFonts w:cs="Arial"/>
        </w:rPr>
        <w:fldChar w:fldCharType="end"/>
      </w:r>
      <w:r w:rsidRPr="00B023E9">
        <w:rPr>
          <w:rFonts w:cs="Arial"/>
        </w:rPr>
        <w:t xml:space="preserve"> (</w:t>
      </w:r>
      <w:r w:rsidRPr="0037001A">
        <w:rPr>
          <w:rFonts w:cs="Arial"/>
          <w:i/>
          <w:iCs/>
        </w:rPr>
        <w:t>Disputes</w:t>
      </w:r>
      <w:r w:rsidRPr="00B023E9">
        <w:rPr>
          <w:rFonts w:cs="Arial"/>
        </w:rPr>
        <w:t>);</w:t>
      </w:r>
    </w:p>
    <w:p w:rsidR="00191B57" w:rsidRPr="00B023E9" w:rsidRDefault="00191B57" w:rsidP="00191B57">
      <w:pPr>
        <w:pStyle w:val="Heading3"/>
        <w:rPr>
          <w:rFonts w:cs="Arial"/>
        </w:rPr>
      </w:pPr>
      <w:r w:rsidRPr="00B023E9">
        <w:rPr>
          <w:rFonts w:cs="Arial"/>
        </w:rPr>
        <w:t xml:space="preserve">Clause </w:t>
      </w:r>
      <w:r>
        <w:rPr>
          <w:rFonts w:cs="Arial"/>
        </w:rPr>
        <w:fldChar w:fldCharType="begin"/>
      </w:r>
      <w:r>
        <w:rPr>
          <w:rFonts w:cs="Arial"/>
        </w:rPr>
        <w:instrText xml:space="preserve"> REF _Ref94513182 \r \h </w:instrText>
      </w:r>
      <w:r>
        <w:rPr>
          <w:rFonts w:cs="Arial"/>
        </w:rPr>
      </w:r>
      <w:r>
        <w:rPr>
          <w:rFonts w:cs="Arial"/>
        </w:rPr>
        <w:fldChar w:fldCharType="separate"/>
      </w:r>
      <w:r>
        <w:rPr>
          <w:rFonts w:cs="Arial"/>
        </w:rPr>
        <w:t>26</w:t>
      </w:r>
      <w:r>
        <w:rPr>
          <w:rFonts w:cs="Arial"/>
        </w:rPr>
        <w:fldChar w:fldCharType="end"/>
      </w:r>
      <w:r w:rsidRPr="00B023E9">
        <w:rPr>
          <w:rFonts w:cs="Arial"/>
        </w:rPr>
        <w:t xml:space="preserve"> (</w:t>
      </w:r>
      <w:r w:rsidRPr="0037001A">
        <w:rPr>
          <w:rFonts w:cs="Arial"/>
          <w:i/>
          <w:iCs/>
        </w:rPr>
        <w:t>Termination</w:t>
      </w:r>
      <w:r w:rsidRPr="00B023E9">
        <w:rPr>
          <w:rFonts w:cs="Arial"/>
        </w:rPr>
        <w:t>);</w:t>
      </w:r>
    </w:p>
    <w:p w:rsidR="00191B57" w:rsidRPr="00B023E9" w:rsidRDefault="00191B57" w:rsidP="00191B57">
      <w:pPr>
        <w:pStyle w:val="Heading3"/>
        <w:rPr>
          <w:rFonts w:cs="Arial"/>
        </w:rPr>
      </w:pPr>
      <w:r w:rsidRPr="008006D5">
        <w:rPr>
          <w:rFonts w:cs="Arial"/>
        </w:rPr>
        <w:fldChar w:fldCharType="begin"/>
      </w:r>
      <w:r w:rsidRPr="008006D5">
        <w:rPr>
          <w:rFonts w:cs="Arial"/>
        </w:rPr>
        <w:instrText xml:space="preserve"> REF Sch4 \h  \* MERGEFORMAT </w:instrText>
      </w:r>
      <w:r w:rsidRPr="008006D5">
        <w:rPr>
          <w:rFonts w:cs="Arial"/>
        </w:rPr>
      </w:r>
      <w:r w:rsidRPr="008006D5">
        <w:rPr>
          <w:rFonts w:cs="Arial"/>
        </w:rPr>
        <w:fldChar w:fldCharType="separate"/>
      </w:r>
      <w:r w:rsidRPr="008006D5">
        <w:t>Schedule 4</w:t>
      </w:r>
      <w:r w:rsidRPr="008006D5">
        <w:rPr>
          <w:rFonts w:cs="Arial"/>
        </w:rPr>
        <w:fldChar w:fldCharType="end"/>
      </w:r>
      <w:r w:rsidRPr="00B023E9">
        <w:rPr>
          <w:rFonts w:cs="Arial"/>
        </w:rPr>
        <w:t xml:space="preserve"> (</w:t>
      </w:r>
      <w:r w:rsidRPr="0037001A">
        <w:rPr>
          <w:rFonts w:cs="Arial"/>
          <w:i/>
          <w:iCs/>
        </w:rPr>
        <w:t>Further Information Governance and Sharing Provisions</w:t>
      </w:r>
      <w:r w:rsidRPr="00B023E9">
        <w:rPr>
          <w:rFonts w:cs="Arial"/>
        </w:rPr>
        <w:t>).</w:t>
      </w:r>
    </w:p>
    <w:p w:rsidR="00191B57" w:rsidRPr="00B023E9" w:rsidRDefault="00191B57" w:rsidP="00191B57">
      <w:pPr>
        <w:pStyle w:val="Heading1"/>
        <w:rPr>
          <w:rFonts w:cs="Arial"/>
        </w:rPr>
      </w:pPr>
      <w:bookmarkStart w:id="429" w:name="_Toc128558490"/>
      <w:r w:rsidRPr="00B023E9">
        <w:rPr>
          <w:rFonts w:cs="Arial"/>
        </w:rPr>
        <w:t>Costs</w:t>
      </w:r>
      <w:bookmarkEnd w:id="429"/>
    </w:p>
    <w:p w:rsidR="00191B57" w:rsidRPr="00B023E9" w:rsidRDefault="00191B57" w:rsidP="00191B57">
      <w:pPr>
        <w:pStyle w:val="Heading2"/>
        <w:rPr>
          <w:rFonts w:cs="Arial"/>
        </w:rPr>
      </w:pPr>
      <w:r w:rsidRPr="00B023E9">
        <w:rPr>
          <w:rFonts w:cs="Arial"/>
        </w:rPr>
        <w:t xml:space="preserve">Each Party is responsible for paying its own costs and expenses incurred in connection with the negotiation, preparation and execution of this Agreement. </w:t>
      </w:r>
    </w:p>
    <w:p w:rsidR="00191B57" w:rsidRPr="00B023E9" w:rsidRDefault="00191B57" w:rsidP="00191B57">
      <w:pPr>
        <w:pStyle w:val="Heading1"/>
        <w:rPr>
          <w:rFonts w:cs="Arial"/>
        </w:rPr>
      </w:pPr>
      <w:bookmarkStart w:id="430" w:name="_Toc128558491"/>
      <w:r w:rsidRPr="00B023E9">
        <w:rPr>
          <w:rFonts w:cs="Arial"/>
        </w:rPr>
        <w:lastRenderedPageBreak/>
        <w:t>Severability</w:t>
      </w:r>
      <w:bookmarkEnd w:id="430"/>
    </w:p>
    <w:p w:rsidR="00191B57" w:rsidRPr="00B023E9" w:rsidRDefault="00191B57" w:rsidP="00191B57">
      <w:pPr>
        <w:pStyle w:val="Heading2"/>
        <w:rPr>
          <w:rFonts w:cs="Arial"/>
        </w:rPr>
      </w:pPr>
      <w:r w:rsidRPr="00B023E9">
        <w:rPr>
          <w:rFonts w:cs="Arial"/>
        </w:rPr>
        <w:t>If any provision or part of any provision of this Agreement is declared invalid or otherwise unenforceable, that provision or part of the provision as applicable will be severed from this Agreement. This will not affect the validity and/or enforceability of the remaining part of that provision or of other provisions.</w:t>
      </w:r>
    </w:p>
    <w:p w:rsidR="00191B57" w:rsidRPr="00B023E9" w:rsidRDefault="00191B57" w:rsidP="00191B57">
      <w:pPr>
        <w:pStyle w:val="Heading1"/>
        <w:rPr>
          <w:rFonts w:cs="Arial"/>
        </w:rPr>
      </w:pPr>
      <w:bookmarkStart w:id="431" w:name="_Ref119321181"/>
      <w:bookmarkStart w:id="432" w:name="_Ref119321251"/>
      <w:bookmarkStart w:id="433" w:name="_Ref119321253"/>
      <w:bookmarkStart w:id="434" w:name="_Toc128558492"/>
      <w:r w:rsidRPr="00B023E9">
        <w:rPr>
          <w:rFonts w:cs="Arial"/>
        </w:rPr>
        <w:t>GENERAL</w:t>
      </w:r>
      <w:bookmarkEnd w:id="431"/>
      <w:bookmarkEnd w:id="432"/>
      <w:bookmarkEnd w:id="433"/>
      <w:bookmarkEnd w:id="434"/>
    </w:p>
    <w:p w:rsidR="00191B57" w:rsidRPr="00B023E9" w:rsidRDefault="00191B57" w:rsidP="00191B57">
      <w:pPr>
        <w:pStyle w:val="Heading2"/>
        <w:rPr>
          <w:rFonts w:cs="Arial"/>
        </w:rPr>
      </w:pPr>
      <w:r w:rsidRPr="00B023E9">
        <w:rPr>
          <w:rFonts w:cs="Arial"/>
        </w:rPr>
        <w:t>Nothing in this Agreement will create a partnership or joint venture or relationship of principal and agent between NHS England and the ICB.</w:t>
      </w:r>
    </w:p>
    <w:p w:rsidR="00191B57" w:rsidRPr="00B023E9" w:rsidRDefault="00191B57" w:rsidP="00191B57">
      <w:pPr>
        <w:pStyle w:val="Heading2"/>
        <w:rPr>
          <w:rFonts w:cs="Arial"/>
        </w:rPr>
      </w:pPr>
      <w:r w:rsidRPr="00B023E9">
        <w:rPr>
          <w:rFonts w:cs="Arial"/>
        </w:rPr>
        <w:t>A delay or failure to exercise any right or remedy in whole or in part shall not waive that or any other right or remedy, nor shall it prevent or restrict the further exercise of that or any other right or remedy.</w:t>
      </w:r>
    </w:p>
    <w:p w:rsidR="00191B57" w:rsidRPr="00B023E9" w:rsidRDefault="00191B57" w:rsidP="00191B57">
      <w:pPr>
        <w:pStyle w:val="Heading2"/>
        <w:rPr>
          <w:rFonts w:cs="Arial"/>
        </w:rPr>
      </w:pPr>
      <w:r w:rsidRPr="00B023E9">
        <w:rPr>
          <w:rFonts w:cs="Arial"/>
        </w:rPr>
        <w:t>This Agreement does not give rise to any rights under the Contracts (Rights of Third Parties) Act 1999 to enforce any term of this Agreement.</w:t>
      </w:r>
    </w:p>
    <w:p w:rsidR="00191B57" w:rsidRPr="00B023E9" w:rsidRDefault="00191B57" w:rsidP="00191B57">
      <w:pPr>
        <w:pStyle w:val="Body2"/>
      </w:pPr>
    </w:p>
    <w:p w:rsidR="00191B57" w:rsidRPr="00B023E9" w:rsidRDefault="00191B57" w:rsidP="00191B57">
      <w:pPr>
        <w:pStyle w:val="Default"/>
        <w:spacing w:line="312" w:lineRule="auto"/>
        <w:ind w:left="142" w:right="43"/>
        <w:rPr>
          <w:color w:val="auto"/>
          <w:sz w:val="22"/>
          <w:szCs w:val="22"/>
        </w:rPr>
      </w:pPr>
    </w:p>
    <w:p w:rsidR="00191B57" w:rsidRPr="00B023E9" w:rsidRDefault="00191B57" w:rsidP="00191B57">
      <w:pPr>
        <w:tabs>
          <w:tab w:val="left" w:pos="0"/>
        </w:tabs>
        <w:spacing w:line="312" w:lineRule="auto"/>
        <w:jc w:val="center"/>
        <w:rPr>
          <w:rFonts w:cs="Arial"/>
          <w:b/>
          <w:sz w:val="22"/>
          <w:szCs w:val="22"/>
        </w:rPr>
      </w:pPr>
      <w:r w:rsidRPr="00B023E9">
        <w:rPr>
          <w:rFonts w:cs="Arial"/>
          <w:b/>
          <w:sz w:val="22"/>
          <w:szCs w:val="22"/>
        </w:rPr>
        <w:br w:type="page"/>
      </w:r>
    </w:p>
    <w:p w:rsidR="00191B57" w:rsidRPr="00185F76" w:rsidRDefault="00191B57" w:rsidP="00191B57">
      <w:pPr>
        <w:pStyle w:val="ScheduleTitle"/>
      </w:pPr>
      <w:bookmarkStart w:id="435" w:name="Sch1"/>
      <w:r>
        <w:lastRenderedPageBreak/>
        <w:t xml:space="preserve">SCHEDULE </w:t>
      </w:r>
      <w:r>
        <w:fldChar w:fldCharType="begin"/>
      </w:r>
      <w:r>
        <w:instrText xml:space="preserve"> AUTONUMLGL \* ARABIC \e  </w:instrText>
      </w:r>
      <w:r>
        <w:fldChar w:fldCharType="end"/>
      </w:r>
      <w:bookmarkEnd w:id="435"/>
      <w:r w:rsidRPr="00B023E9">
        <w:rPr>
          <w:rFonts w:cs="Arial"/>
        </w:rPr>
        <w:fldChar w:fldCharType="begin"/>
      </w:r>
      <w:r w:rsidRPr="00B023E9">
        <w:rPr>
          <w:rFonts w:cs="Arial"/>
        </w:rPr>
        <w:instrText xml:space="preserve"> TC "</w:instrText>
      </w:r>
      <w:bookmarkStart w:id="436" w:name="_Toc128558493"/>
      <w:r w:rsidRPr="00B023E9">
        <w:rPr>
          <w:rFonts w:cs="Arial"/>
        </w:rPr>
        <w:instrText xml:space="preserve">SCHEDULE </w:instrText>
      </w:r>
      <w:r>
        <w:rPr>
          <w:rFonts w:cs="Arial"/>
        </w:rPr>
        <w:instrText>1</w:instrText>
      </w:r>
      <w:r w:rsidRPr="00B023E9">
        <w:rPr>
          <w:rFonts w:cs="Arial"/>
        </w:rPr>
        <w:instrText xml:space="preserve"> – </w:instrText>
      </w:r>
      <w:r>
        <w:rPr>
          <w:rFonts w:cs="Arial"/>
        </w:rPr>
        <w:instrText>DEFINITIONS AND INTERPRETATION</w:instrText>
      </w:r>
      <w:bookmarkEnd w:id="436"/>
      <w:r w:rsidRPr="00B023E9">
        <w:rPr>
          <w:rFonts w:cs="Arial"/>
        </w:rPr>
        <w:instrText xml:space="preserve">" \f C \l "1" </w:instrText>
      </w:r>
      <w:r w:rsidRPr="00B023E9">
        <w:rPr>
          <w:rFonts w:cs="Arial"/>
        </w:rPr>
        <w:fldChar w:fldCharType="end"/>
      </w:r>
    </w:p>
    <w:p w:rsidR="00191B57" w:rsidRPr="00E26498" w:rsidRDefault="00191B57" w:rsidP="00191B57">
      <w:pPr>
        <w:pStyle w:val="DocSpace"/>
        <w:jc w:val="center"/>
        <w:rPr>
          <w:rFonts w:cs="Arial"/>
          <w:b/>
        </w:rPr>
      </w:pPr>
      <w:r w:rsidRPr="00E26498">
        <w:rPr>
          <w:rFonts w:cs="Arial"/>
          <w:b/>
        </w:rPr>
        <w:t>Definitions and Interpretation</w:t>
      </w:r>
    </w:p>
    <w:p w:rsidR="00191B57" w:rsidRPr="00185F76" w:rsidRDefault="00191B57" w:rsidP="00191B57">
      <w:pPr>
        <w:pStyle w:val="SchedClauses"/>
        <w:rPr>
          <w:lang w:eastAsia="en-US"/>
        </w:rPr>
      </w:pPr>
    </w:p>
    <w:p w:rsidR="00191B57" w:rsidRPr="00B023E9" w:rsidRDefault="00191B57" w:rsidP="00191B57">
      <w:pPr>
        <w:pStyle w:val="DocSpace"/>
        <w:numPr>
          <w:ilvl w:val="0"/>
          <w:numId w:val="12"/>
        </w:numPr>
        <w:ind w:hanging="578"/>
        <w:rPr>
          <w:rFonts w:cs="Arial"/>
        </w:rPr>
      </w:pPr>
      <w:r w:rsidRPr="00B023E9">
        <w:rPr>
          <w:rFonts w:cs="Arial"/>
        </w:rPr>
        <w:t>The headings in this Agreement will not affect its interpretation.</w:t>
      </w:r>
    </w:p>
    <w:p w:rsidR="00191B57" w:rsidRPr="00B023E9" w:rsidRDefault="00191B57" w:rsidP="00191B57">
      <w:pPr>
        <w:pStyle w:val="DocSpace"/>
        <w:numPr>
          <w:ilvl w:val="0"/>
          <w:numId w:val="12"/>
        </w:numPr>
        <w:ind w:hanging="578"/>
        <w:rPr>
          <w:rFonts w:cs="Arial"/>
        </w:rPr>
      </w:pPr>
      <w:r w:rsidRPr="00B023E9">
        <w:rPr>
          <w:rFonts w:cs="Arial"/>
        </w:rPr>
        <w:t>Reference to any statute or statutory provision, Law, Guidance, Mandated Guidance or Data Guidance, includes a reference to that statute or statutory provision, Law, Guidance, Mandated Guidance or Data Guidance as from time to time updated, amended, extended, supplemented, re-enacted or replaced in whole or in part.</w:t>
      </w:r>
    </w:p>
    <w:p w:rsidR="00191B57" w:rsidRPr="00B023E9" w:rsidRDefault="00191B57" w:rsidP="00191B57">
      <w:pPr>
        <w:pStyle w:val="DocSpace"/>
        <w:numPr>
          <w:ilvl w:val="0"/>
          <w:numId w:val="12"/>
        </w:numPr>
        <w:ind w:hanging="578"/>
        <w:rPr>
          <w:rFonts w:cs="Arial"/>
        </w:rPr>
      </w:pPr>
      <w:r w:rsidRPr="00B023E9">
        <w:rPr>
          <w:rFonts w:cs="Arial"/>
        </w:rPr>
        <w:t>Reference to a statutory provision includes any subordinate legislation made from time to time under that provision.</w:t>
      </w:r>
    </w:p>
    <w:p w:rsidR="00191B57" w:rsidRPr="00B023E9" w:rsidRDefault="00191B57" w:rsidP="00191B57">
      <w:pPr>
        <w:pStyle w:val="DocSpace"/>
        <w:numPr>
          <w:ilvl w:val="0"/>
          <w:numId w:val="12"/>
        </w:numPr>
        <w:ind w:hanging="578"/>
        <w:rPr>
          <w:rFonts w:cs="Arial"/>
        </w:rPr>
      </w:pPr>
      <w:r w:rsidRPr="00B023E9">
        <w:rPr>
          <w:rFonts w:cs="Arial"/>
        </w:rPr>
        <w:t>References to clauses and schedules are to the clauses and schedules of this Agreement, unless expressly stated otherwise.</w:t>
      </w:r>
    </w:p>
    <w:p w:rsidR="00191B57" w:rsidRPr="00B023E9" w:rsidRDefault="00191B57" w:rsidP="00191B57">
      <w:pPr>
        <w:pStyle w:val="DocSpace"/>
        <w:numPr>
          <w:ilvl w:val="0"/>
          <w:numId w:val="12"/>
        </w:numPr>
        <w:ind w:hanging="578"/>
        <w:rPr>
          <w:rFonts w:cs="Arial"/>
        </w:rPr>
      </w:pPr>
      <w:r w:rsidRPr="00B023E9">
        <w:rPr>
          <w:rFonts w:cs="Arial"/>
        </w:rPr>
        <w:t>References to any body, organisation or office include reference to its applicable successor from time to time.</w:t>
      </w:r>
    </w:p>
    <w:p w:rsidR="00191B57" w:rsidRPr="00B023E9" w:rsidRDefault="00191B57" w:rsidP="00191B57">
      <w:pPr>
        <w:pStyle w:val="DocSpace"/>
        <w:numPr>
          <w:ilvl w:val="0"/>
          <w:numId w:val="12"/>
        </w:numPr>
        <w:ind w:hanging="578"/>
        <w:rPr>
          <w:rFonts w:cs="Arial"/>
        </w:rPr>
      </w:pPr>
      <w:r w:rsidRPr="00B023E9">
        <w:rPr>
          <w:rFonts w:cs="Arial"/>
        </w:rPr>
        <w:t>Any references to this Agreement or any other documents or resources includes reference to this Agreement or those other documents or resources as varied, amended, supplemented, extended, restated and/or replaced from time to time and any reference to a website address for a resource includes reference to any replacement website address for that resource.</w:t>
      </w:r>
    </w:p>
    <w:p w:rsidR="00191B57" w:rsidRPr="00B023E9" w:rsidRDefault="00191B57" w:rsidP="00191B57">
      <w:pPr>
        <w:pStyle w:val="DocSpace"/>
        <w:numPr>
          <w:ilvl w:val="0"/>
          <w:numId w:val="12"/>
        </w:numPr>
        <w:ind w:hanging="578"/>
        <w:rPr>
          <w:rFonts w:cs="Arial"/>
        </w:rPr>
      </w:pPr>
      <w:r w:rsidRPr="00B023E9">
        <w:rPr>
          <w:rFonts w:cs="Arial"/>
        </w:rPr>
        <w:t>Use of the singular includes the plural and vice versa.</w:t>
      </w:r>
    </w:p>
    <w:p w:rsidR="00191B57" w:rsidRPr="00B023E9" w:rsidRDefault="00191B57" w:rsidP="00191B57">
      <w:pPr>
        <w:pStyle w:val="DocSpace"/>
        <w:numPr>
          <w:ilvl w:val="0"/>
          <w:numId w:val="12"/>
        </w:numPr>
        <w:ind w:hanging="578"/>
        <w:rPr>
          <w:rFonts w:cs="Arial"/>
        </w:rPr>
      </w:pPr>
      <w:r w:rsidRPr="00B023E9">
        <w:rPr>
          <w:rFonts w:cs="Arial"/>
        </w:rPr>
        <w:t>Use of the masculine includes the feminine and all other genders.</w:t>
      </w:r>
    </w:p>
    <w:p w:rsidR="00191B57" w:rsidRPr="00B023E9" w:rsidRDefault="00191B57" w:rsidP="00191B57">
      <w:pPr>
        <w:pStyle w:val="DocSpace"/>
        <w:numPr>
          <w:ilvl w:val="0"/>
          <w:numId w:val="12"/>
        </w:numPr>
        <w:ind w:hanging="578"/>
        <w:rPr>
          <w:rFonts w:cs="Arial"/>
        </w:rPr>
      </w:pPr>
      <w:r w:rsidRPr="00B023E9">
        <w:rPr>
          <w:rFonts w:cs="Arial"/>
        </w:rPr>
        <w:t xml:space="preserve">Use of the term “including” or “includes” will be interpreted as being without limitation. </w:t>
      </w:r>
    </w:p>
    <w:p w:rsidR="00191B57" w:rsidRPr="00B023E9" w:rsidRDefault="00191B57" w:rsidP="00191B57">
      <w:pPr>
        <w:pStyle w:val="DocSpace"/>
        <w:numPr>
          <w:ilvl w:val="0"/>
          <w:numId w:val="12"/>
        </w:numPr>
        <w:ind w:hanging="578"/>
        <w:rPr>
          <w:rFonts w:cs="Arial"/>
        </w:rPr>
      </w:pPr>
      <w:r w:rsidRPr="00B023E9">
        <w:rPr>
          <w:rFonts w:cs="Arial"/>
        </w:rPr>
        <w:t>The following words and phrases have the following meanings:</w:t>
      </w:r>
    </w:p>
    <w:tbl>
      <w:tblPr>
        <w:tblW w:w="4653" w:type="pct"/>
        <w:tblInd w:w="630" w:type="dxa"/>
        <w:tblLook w:val="04A0" w:firstRow="1" w:lastRow="0" w:firstColumn="1" w:lastColumn="0" w:noHBand="0" w:noVBand="1"/>
      </w:tblPr>
      <w:tblGrid>
        <w:gridCol w:w="2877"/>
        <w:gridCol w:w="5565"/>
      </w:tblGrid>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Additional Pharmaceutical Services</w:t>
            </w:r>
          </w:p>
        </w:tc>
        <w:tc>
          <w:tcPr>
            <w:tcW w:w="3296" w:type="pct"/>
            <w:shd w:val="clear" w:color="auto" w:fill="auto"/>
          </w:tcPr>
          <w:p w:rsidR="00191B57" w:rsidRPr="00B023E9" w:rsidRDefault="00191B57" w:rsidP="00D25307">
            <w:pPr>
              <w:pStyle w:val="DocSpace"/>
              <w:rPr>
                <w:rFonts w:cs="Arial"/>
              </w:rPr>
            </w:pPr>
            <w:r w:rsidRPr="00B023E9">
              <w:rPr>
                <w:rFonts w:cs="Arial"/>
              </w:rPr>
              <w:t>Services provided in accordance with a direction under section 127 of the NHS Act (also referred to as advanced services and enhanced services in the Pharmaceutical Regulations);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Agreement</w:t>
            </w:r>
          </w:p>
        </w:tc>
        <w:tc>
          <w:tcPr>
            <w:tcW w:w="3296" w:type="pct"/>
            <w:shd w:val="clear" w:color="auto" w:fill="auto"/>
          </w:tcPr>
          <w:p w:rsidR="00191B57" w:rsidRPr="00B023E9" w:rsidRDefault="00191B57" w:rsidP="00D25307">
            <w:pPr>
              <w:pStyle w:val="DocSpace"/>
              <w:rPr>
                <w:rFonts w:cs="Arial"/>
              </w:rPr>
            </w:pPr>
            <w:r w:rsidRPr="00B023E9">
              <w:rPr>
                <w:rFonts w:cs="Arial"/>
              </w:rPr>
              <w:t>means this agreement between NHS England and the ICB comprising the Particulars, the Terms and Conditions, the Schedules and the Mandated Guidance;</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Agreement Representatives</w:t>
            </w:r>
          </w:p>
        </w:tc>
        <w:tc>
          <w:tcPr>
            <w:tcW w:w="3296" w:type="pct"/>
            <w:shd w:val="clear" w:color="auto" w:fill="auto"/>
          </w:tcPr>
          <w:p w:rsidR="00191B57" w:rsidRPr="00B023E9" w:rsidRDefault="00191B57" w:rsidP="00D25307">
            <w:pPr>
              <w:pStyle w:val="DocSpace"/>
              <w:rPr>
                <w:rFonts w:cs="Arial"/>
              </w:rPr>
            </w:pPr>
            <w:r w:rsidRPr="00B023E9">
              <w:rPr>
                <w:rFonts w:cs="Arial"/>
              </w:rPr>
              <w:t>means the ICB Representative and the NHS England Representative as set out in the Particulars;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Annual Allocation</w:t>
            </w:r>
          </w:p>
        </w:tc>
        <w:tc>
          <w:tcPr>
            <w:tcW w:w="3296" w:type="pct"/>
            <w:shd w:val="clear" w:color="auto" w:fill="auto"/>
          </w:tcPr>
          <w:p w:rsidR="00191B57" w:rsidRPr="00B023E9" w:rsidRDefault="00191B57" w:rsidP="00D25307">
            <w:pPr>
              <w:pStyle w:val="DocSpace"/>
              <w:rPr>
                <w:rFonts w:cs="Arial"/>
              </w:rPr>
            </w:pPr>
            <w:r w:rsidRPr="00B023E9">
              <w:rPr>
                <w:rFonts w:cs="Arial"/>
              </w:rPr>
              <w:t>means the funds allocated to the ICB annually under section 223G of the NHS Act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APMS Contract</w:t>
            </w:r>
          </w:p>
        </w:tc>
        <w:tc>
          <w:tcPr>
            <w:tcW w:w="3296" w:type="pct"/>
            <w:shd w:val="clear" w:color="auto" w:fill="auto"/>
          </w:tcPr>
          <w:p w:rsidR="00191B57" w:rsidRPr="00B023E9" w:rsidRDefault="00191B57" w:rsidP="00D25307">
            <w:pPr>
              <w:pStyle w:val="DocSpace"/>
              <w:rPr>
                <w:rFonts w:cs="Arial"/>
              </w:rPr>
            </w:pPr>
            <w:r w:rsidRPr="00B023E9">
              <w:rPr>
                <w:rFonts w:cs="Arial"/>
              </w:rPr>
              <w:t>means an agreement or contract for the provision of primary medical services made under section 83(2) of the NHS Act (including any arrangements which are made in reliance on a combination of that section and other powers to arrange for primary medical services);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Area</w:t>
            </w:r>
          </w:p>
        </w:tc>
        <w:tc>
          <w:tcPr>
            <w:tcW w:w="3296" w:type="pct"/>
            <w:shd w:val="clear" w:color="auto" w:fill="auto"/>
          </w:tcPr>
          <w:p w:rsidR="00191B57" w:rsidRPr="00B023E9" w:rsidRDefault="00191B57" w:rsidP="00D25307">
            <w:pPr>
              <w:pStyle w:val="DocSpace"/>
              <w:rPr>
                <w:rFonts w:cs="Arial"/>
              </w:rPr>
            </w:pPr>
            <w:r w:rsidRPr="00B023E9">
              <w:rPr>
                <w:rFonts w:cs="Arial"/>
              </w:rPr>
              <w:t>means the area described in the Particulars;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lastRenderedPageBreak/>
              <w:t>Assigned Staff</w:t>
            </w:r>
          </w:p>
        </w:tc>
        <w:tc>
          <w:tcPr>
            <w:tcW w:w="3296" w:type="pct"/>
            <w:shd w:val="clear" w:color="auto" w:fill="auto"/>
          </w:tcPr>
          <w:p w:rsidR="00191B57" w:rsidRPr="00B023E9" w:rsidRDefault="00191B57" w:rsidP="00D25307">
            <w:pPr>
              <w:pStyle w:val="DocSpace"/>
              <w:rPr>
                <w:rFonts w:cs="Arial"/>
              </w:rPr>
            </w:pPr>
            <w:r w:rsidRPr="00B023E9">
              <w:rPr>
                <w:rFonts w:cs="Arial"/>
              </w:rPr>
              <w:t>means those NHS England staff as agreed between NHS England and the ICB from time to time;</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Best Practice</w:t>
            </w:r>
          </w:p>
        </w:tc>
        <w:tc>
          <w:tcPr>
            <w:tcW w:w="3296" w:type="pct"/>
            <w:shd w:val="clear" w:color="auto" w:fill="auto"/>
          </w:tcPr>
          <w:p w:rsidR="00191B57" w:rsidRPr="00B023E9" w:rsidRDefault="00191B57" w:rsidP="00D25307">
            <w:pPr>
              <w:pStyle w:val="DocSpace"/>
              <w:rPr>
                <w:rFonts w:cs="Arial"/>
              </w:rPr>
            </w:pPr>
            <w:r w:rsidRPr="00B023E9">
              <w:rPr>
                <w:rFonts w:cs="Arial"/>
              </w:rPr>
              <w:t>means any methodologies, pathway designs and processes relating to this Agreement or the Delegated Functions developed by the ICB or its Staff for the purposes of delivering the Delegated Functions and which are capable of wider use in the delivery of healthcare services for the purposes of the NHS, but not including inventions that are capable of patent protection and for which patent protection is being sought or has been obtained, registered designs, or copyright in software;</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Caldicott Principles</w:t>
            </w:r>
          </w:p>
        </w:tc>
        <w:tc>
          <w:tcPr>
            <w:tcW w:w="3296" w:type="pct"/>
            <w:shd w:val="clear" w:color="auto" w:fill="auto"/>
          </w:tcPr>
          <w:p w:rsidR="00191B57" w:rsidRPr="00B023E9" w:rsidRDefault="00191B57" w:rsidP="00D25307">
            <w:pPr>
              <w:pStyle w:val="DocSpace"/>
              <w:rPr>
                <w:rFonts w:cs="Arial"/>
              </w:rPr>
            </w:pPr>
            <w:r w:rsidRPr="00B023E9">
              <w:rPr>
                <w:rFonts w:cs="Arial"/>
              </w:rPr>
              <w:t>means the patient confidentiality principles set out in the report of the Caldicott Committee (December 1997 as amended by the 2013 Report, The Information Governance Review – “</w:t>
            </w:r>
            <w:r w:rsidRPr="00B023E9">
              <w:rPr>
                <w:rFonts w:cs="Arial"/>
                <w:i/>
              </w:rPr>
              <w:t>To Share or Not to Share?”</w:t>
            </w:r>
            <w:r w:rsidRPr="00B023E9">
              <w:rPr>
                <w:rFonts w:cs="Arial"/>
              </w:rPr>
              <w:t>) and now included in the NHS Confidentiality Code of Practice, as may be amended from time to time;</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Capital</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shall have the meaning set out in the Capital Investment Guidance or such other replacement Mandated Guidance as issued by NHS England from time to time; </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Capital Expenditure Functions</w:t>
            </w:r>
          </w:p>
        </w:tc>
        <w:tc>
          <w:tcPr>
            <w:tcW w:w="3296" w:type="pct"/>
            <w:shd w:val="clear" w:color="auto" w:fill="auto"/>
          </w:tcPr>
          <w:p w:rsidR="00191B57" w:rsidRPr="00B023E9" w:rsidRDefault="00191B57" w:rsidP="00D25307">
            <w:pPr>
              <w:pStyle w:val="DocSpace"/>
              <w:rPr>
                <w:rFonts w:cs="Arial"/>
              </w:rPr>
            </w:pPr>
            <w:r w:rsidRPr="00B023E9">
              <w:rPr>
                <w:rFonts w:cs="Arial"/>
              </w:rPr>
              <w:t>means those functions of NHS England in relation to the use and expenditure of Capital funds (but excluding the Premises Costs Directions Functions);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Capital Investment Guidance</w:t>
            </w:r>
          </w:p>
        </w:tc>
        <w:tc>
          <w:tcPr>
            <w:tcW w:w="3296" w:type="pct"/>
            <w:shd w:val="clear" w:color="auto" w:fill="auto"/>
          </w:tcPr>
          <w:p w:rsidR="00191B57" w:rsidRPr="00B023E9" w:rsidRDefault="00191B57" w:rsidP="00D25307">
            <w:pPr>
              <w:pStyle w:val="DocSpace"/>
              <w:rPr>
                <w:rFonts w:cs="Arial"/>
              </w:rPr>
            </w:pPr>
            <w:r w:rsidRPr="00B023E9">
              <w:rPr>
                <w:rFonts w:cs="Arial"/>
              </w:rPr>
              <w:t>means any Mandated Guidance issued by NHS England from time to time in relation to the development, assurance and approvals process for proposals in relation to:</w:t>
            </w:r>
          </w:p>
          <w:p w:rsidR="00191B57" w:rsidRPr="00B023E9" w:rsidRDefault="00191B57" w:rsidP="00191B57">
            <w:pPr>
              <w:pStyle w:val="DocSpace"/>
              <w:numPr>
                <w:ilvl w:val="0"/>
                <w:numId w:val="27"/>
              </w:numPr>
              <w:rPr>
                <w:rFonts w:cs="Arial"/>
              </w:rPr>
            </w:pPr>
            <w:r w:rsidRPr="00B023E9">
              <w:rPr>
                <w:rFonts w:cs="Arial"/>
              </w:rPr>
              <w:t>the expenditure of Capital, or investment in property, infrastructure or information and technology; and</w:t>
            </w:r>
          </w:p>
          <w:p w:rsidR="00191B57" w:rsidRPr="00B023E9" w:rsidRDefault="00191B57" w:rsidP="00191B57">
            <w:pPr>
              <w:pStyle w:val="DocSpace"/>
              <w:numPr>
                <w:ilvl w:val="0"/>
                <w:numId w:val="27"/>
              </w:numPr>
              <w:rPr>
                <w:rFonts w:cs="Arial"/>
              </w:rPr>
            </w:pPr>
            <w:r w:rsidRPr="00B023E9">
              <w:rPr>
                <w:rFonts w:cs="Arial"/>
              </w:rPr>
              <w:t>the revenue consequences for commissioners or third parties making such investment;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CEDR</w:t>
            </w:r>
          </w:p>
        </w:tc>
        <w:tc>
          <w:tcPr>
            <w:tcW w:w="3296" w:type="pct"/>
            <w:shd w:val="clear" w:color="auto" w:fill="auto"/>
          </w:tcPr>
          <w:p w:rsidR="00191B57" w:rsidRPr="00B023E9" w:rsidRDefault="00191B57" w:rsidP="00D25307">
            <w:pPr>
              <w:pStyle w:val="DocSpace"/>
              <w:rPr>
                <w:rFonts w:cs="Arial"/>
              </w:rPr>
            </w:pPr>
            <w:r w:rsidRPr="00B023E9">
              <w:rPr>
                <w:rFonts w:cs="Arial"/>
              </w:rPr>
              <w:t>means the Centre for Effective Dispute Resolution;</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Claims</w:t>
            </w:r>
          </w:p>
        </w:tc>
        <w:tc>
          <w:tcPr>
            <w:tcW w:w="3296" w:type="pct"/>
            <w:shd w:val="clear" w:color="auto" w:fill="auto"/>
          </w:tcPr>
          <w:p w:rsidR="00191B57" w:rsidRPr="00B023E9" w:rsidRDefault="00191B57" w:rsidP="00D25307">
            <w:pPr>
              <w:pStyle w:val="DocSpace"/>
              <w:rPr>
                <w:rFonts w:cs="Arial"/>
              </w:rPr>
            </w:pPr>
            <w:r w:rsidRPr="00B023E9">
              <w:rPr>
                <w:rFonts w:cs="Arial"/>
              </w:rPr>
              <w:t>means, for or in relation to the Delegated Functions (a)  any litigation or administrative, mediation, arbitration or other proceedings, or any claims, actions or hearings before any court, tribunal or the Secretary of State, any governmental, regulatory or similar body, or any department, board or agency or (b) any dispute with, or any investigation, inquiry or enforcement proceedings by, any governmental, regulatory or similar body or agency;</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Claim Losses</w:t>
            </w:r>
          </w:p>
        </w:tc>
        <w:tc>
          <w:tcPr>
            <w:tcW w:w="3296" w:type="pct"/>
            <w:shd w:val="clear" w:color="auto" w:fill="auto"/>
          </w:tcPr>
          <w:p w:rsidR="00191B57" w:rsidRPr="00B023E9" w:rsidRDefault="00191B57" w:rsidP="00D25307">
            <w:pPr>
              <w:pStyle w:val="DocSpace"/>
              <w:rPr>
                <w:rFonts w:cs="Arial"/>
              </w:rPr>
            </w:pPr>
            <w:r w:rsidRPr="00B023E9">
              <w:rPr>
                <w:rFonts w:cs="Arial"/>
              </w:rPr>
              <w:t>means all Losses arising in relation to any Claim;</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Combined Authority</w:t>
            </w:r>
          </w:p>
        </w:tc>
        <w:tc>
          <w:tcPr>
            <w:tcW w:w="3296" w:type="pct"/>
            <w:shd w:val="clear" w:color="auto" w:fill="auto"/>
          </w:tcPr>
          <w:p w:rsidR="00191B57" w:rsidRPr="00B023E9" w:rsidRDefault="00191B57" w:rsidP="00D25307">
            <w:pPr>
              <w:pStyle w:val="DocSpace"/>
              <w:rPr>
                <w:rFonts w:cs="Arial"/>
              </w:rPr>
            </w:pPr>
            <w:r w:rsidRPr="00B023E9">
              <w:rPr>
                <w:rFonts w:cs="Arial"/>
              </w:rPr>
              <w:t>means a body of that name established under the provisions of the Local Democracy, Economic Development and Construction Act 2009;</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Community Dental Services</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specialised dental services commissioned for patients who are unable to access treatment from Primary Dental </w:t>
            </w:r>
            <w:r w:rsidRPr="00B023E9">
              <w:rPr>
                <w:rFonts w:cs="Arial"/>
              </w:rPr>
              <w:lastRenderedPageBreak/>
              <w:t>Services due to a disability or medical condition, being a form of Prescribed Dental Service;</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lastRenderedPageBreak/>
              <w:t>Community Pharmacy Contractual Framework</w:t>
            </w:r>
          </w:p>
        </w:tc>
        <w:tc>
          <w:tcPr>
            <w:tcW w:w="3296" w:type="pct"/>
            <w:shd w:val="clear" w:color="auto" w:fill="auto"/>
          </w:tcPr>
          <w:p w:rsidR="00191B57" w:rsidRPr="00B023E9" w:rsidRDefault="00191B57" w:rsidP="00D25307">
            <w:pPr>
              <w:pStyle w:val="DocSpace"/>
              <w:rPr>
                <w:rFonts w:cs="Arial"/>
              </w:rPr>
            </w:pPr>
            <w:r w:rsidRPr="00B023E9">
              <w:rPr>
                <w:rFonts w:cs="Arial"/>
              </w:rPr>
              <w:t>means the Community Pharmacy Contractual Framework as published by the Department of Health and Social Care from time to time;</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Complaints Regulations</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the </w:t>
            </w:r>
            <w:r w:rsidRPr="00B023E9">
              <w:rPr>
                <w:rFonts w:cs="Arial"/>
                <w:bCs/>
                <w:kern w:val="36"/>
              </w:rPr>
              <w:t>Local Authority Social Services and National Health Service Complaints (England) Regulations 2009/309</w:t>
            </w:r>
            <w:r w:rsidRPr="00B023E9">
              <w:rPr>
                <w:rFonts w:cs="Arial"/>
              </w:rPr>
              <w: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Confidential Information</w:t>
            </w:r>
          </w:p>
        </w:tc>
        <w:tc>
          <w:tcPr>
            <w:tcW w:w="3296" w:type="pct"/>
            <w:shd w:val="clear" w:color="auto" w:fill="auto"/>
          </w:tcPr>
          <w:p w:rsidR="00191B57" w:rsidRPr="00B023E9" w:rsidRDefault="00191B57" w:rsidP="00D25307">
            <w:pPr>
              <w:pStyle w:val="DocSpace"/>
              <w:rPr>
                <w:rFonts w:cs="Arial"/>
              </w:rPr>
            </w:pPr>
            <w:r w:rsidRPr="00B023E9">
              <w:rPr>
                <w:rFonts w:cs="Arial"/>
              </w:rPr>
              <w:t>means any information or data in whatever form disclosed, which by its nature is confidential or which the disclosing Party acting reasonably states in writing to the receiving Party is to be regarded as confidential, or which the disclosing Party acting reasonably has marked ‘confidential’ (including, financial information, strategy documents, tenders, employee confidential information, development or workforce plans and information, and information relating to services) but which is not information which is disclosed in response to a FOIA request, or information which is published as a result of NHS England or government policy in relation to transparency</w:t>
            </w:r>
            <w:r>
              <w:rPr>
                <w:rFonts w:cs="Arial"/>
              </w:rPr>
              <w: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Contracts</w:t>
            </w:r>
          </w:p>
        </w:tc>
        <w:tc>
          <w:tcPr>
            <w:tcW w:w="3296" w:type="pct"/>
            <w:shd w:val="clear" w:color="auto" w:fill="auto"/>
          </w:tcPr>
          <w:p w:rsidR="00191B57" w:rsidRPr="00B023E9" w:rsidRDefault="00191B57" w:rsidP="00D25307">
            <w:pPr>
              <w:pStyle w:val="DocSpace"/>
              <w:rPr>
                <w:rFonts w:cs="Arial"/>
              </w:rPr>
            </w:pPr>
            <w:r w:rsidRPr="00B023E9">
              <w:rPr>
                <w:rFonts w:cs="Arial"/>
              </w:rPr>
              <w:t>Means any Prescribed Dental Services Contract, Primary Care Contract or Arrangement or other contract or arrangement in respect of the commissioning of any other Delegated Services</w:t>
            </w:r>
            <w:r>
              <w:rPr>
                <w:rFonts w:cs="Arial"/>
              </w:rPr>
              <w: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Contractual Notice</w:t>
            </w:r>
          </w:p>
        </w:tc>
        <w:tc>
          <w:tcPr>
            <w:tcW w:w="3296" w:type="pct"/>
            <w:shd w:val="clear" w:color="auto" w:fill="auto"/>
          </w:tcPr>
          <w:p w:rsidR="00191B57" w:rsidRPr="00B023E9" w:rsidRDefault="00191B57" w:rsidP="00D25307">
            <w:pPr>
              <w:pStyle w:val="DocSpace"/>
              <w:rPr>
                <w:rFonts w:cs="Arial"/>
              </w:rPr>
            </w:pPr>
            <w:r w:rsidRPr="00B023E9">
              <w:rPr>
                <w:rFonts w:cs="Arial"/>
              </w:rPr>
              <w:t>means a contractual notice issued by NHS England to the ICB, or some or all ICBs (as the case may be), from time to time and relating to</w:t>
            </w:r>
            <w:r>
              <w:rPr>
                <w:rFonts w:cs="Arial"/>
              </w:rPr>
              <w:t xml:space="preserve"> the</w:t>
            </w:r>
            <w:r w:rsidRPr="00B023E9">
              <w:rPr>
                <w:rFonts w:cs="Arial"/>
              </w:rPr>
              <w:t xml:space="preserve"> allocation of contracts for the purposes of the Delegated Functions and/or the manner in which the Delegated Functions should be exercised by the ICB</w:t>
            </w:r>
            <w:r>
              <w:rPr>
                <w:rFonts w:cs="Arial"/>
              </w:rPr>
              <w:t>;</w:t>
            </w:r>
            <w:r w:rsidRPr="00B023E9">
              <w:rPr>
                <w:rFonts w:cs="Arial"/>
              </w:rPr>
              <w:t xml:space="preserve"> </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CQC</w:t>
            </w:r>
          </w:p>
        </w:tc>
        <w:tc>
          <w:tcPr>
            <w:tcW w:w="3296" w:type="pct"/>
            <w:shd w:val="clear" w:color="auto" w:fill="auto"/>
          </w:tcPr>
          <w:p w:rsidR="00191B57" w:rsidRPr="00B023E9" w:rsidRDefault="00191B57" w:rsidP="00D25307">
            <w:pPr>
              <w:pStyle w:val="DocSpace"/>
              <w:rPr>
                <w:rFonts w:cs="Arial"/>
              </w:rPr>
            </w:pPr>
            <w:r w:rsidRPr="00B023E9">
              <w:rPr>
                <w:rFonts w:cs="Arial"/>
              </w:rPr>
              <w:t>means the Care Quality Commission;</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Data Controller</w:t>
            </w:r>
          </w:p>
        </w:tc>
        <w:tc>
          <w:tcPr>
            <w:tcW w:w="3296" w:type="pct"/>
            <w:shd w:val="clear" w:color="auto" w:fill="auto"/>
          </w:tcPr>
          <w:p w:rsidR="00191B57" w:rsidRPr="00B023E9" w:rsidRDefault="00191B57" w:rsidP="00D25307">
            <w:pPr>
              <w:pStyle w:val="DocSpace"/>
              <w:rPr>
                <w:rFonts w:cs="Arial"/>
              </w:rPr>
            </w:pPr>
            <w:r w:rsidRPr="00B023E9">
              <w:rPr>
                <w:rFonts w:cs="Arial"/>
              </w:rPr>
              <w:t>shall have the same meaning as set out in the UK GDPR;</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Data Guidance</w:t>
            </w:r>
          </w:p>
        </w:tc>
        <w:tc>
          <w:tcPr>
            <w:tcW w:w="3296" w:type="pct"/>
            <w:shd w:val="clear" w:color="auto" w:fill="auto"/>
          </w:tcPr>
          <w:p w:rsidR="00191B57" w:rsidRPr="00B023E9" w:rsidRDefault="00191B57" w:rsidP="00D25307">
            <w:pPr>
              <w:pStyle w:val="DocSpace"/>
              <w:rPr>
                <w:rFonts w:cs="Arial"/>
              </w:rPr>
            </w:pPr>
            <w:r w:rsidRPr="00B023E9">
              <w:rPr>
                <w:rFonts w:cs="Arial"/>
              </w:rPr>
              <w:t>means any applicable guidance, guidelines, direction or determination, framework, code of practice, standard or requirement regarding information governance, confidentiality, privacy or compliance with Data Protection Legislation to the extent published and publicly available or their existence or contents have been notified to the ICB by NHS England and/or any relevant Regulatory or Supervisory Body. This includes but is not limited to guidance issued by NHS Digital, the National Data Guardian for Health &amp; Care, the Department of Health and Social Care, NHS England, the Health Research Authority, the UK Health Security Agency and the Information Commissioner;</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Data Processor</w:t>
            </w:r>
          </w:p>
        </w:tc>
        <w:tc>
          <w:tcPr>
            <w:tcW w:w="3296" w:type="pct"/>
            <w:shd w:val="clear" w:color="auto" w:fill="auto"/>
          </w:tcPr>
          <w:p w:rsidR="00191B57" w:rsidRPr="00B023E9" w:rsidRDefault="00191B57" w:rsidP="00D25307">
            <w:pPr>
              <w:pStyle w:val="DocSpace"/>
              <w:rPr>
                <w:rFonts w:cs="Arial"/>
              </w:rPr>
            </w:pPr>
            <w:r w:rsidRPr="00B023E9">
              <w:rPr>
                <w:rFonts w:cs="Arial"/>
              </w:rPr>
              <w:t>shall have the same meaning as set out in the UK GDPR;</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Data Protection Legislation</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the UK GDPR, the Data Protection Act 2018 and all applicable Law concerning privacy, confidentiality or the processing of personal data including but not limited to the Human Rights Act 1998, the Health and Social Care (Safety </w:t>
            </w:r>
            <w:r w:rsidRPr="00B023E9">
              <w:rPr>
                <w:rFonts w:cs="Arial"/>
              </w:rPr>
              <w:lastRenderedPageBreak/>
              <w:t>and Quality) Act 2015, the common law duty of confidentiality and the Privacy and Electronic Communications (EC Directive) Regulations 2003;</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lastRenderedPageBreak/>
              <w:t>Data Sharing Agreement</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a data sharing agreement which should be in substantially the same form as the Data Sharing Agreement template shared by NHS England in respect of this Agreement; </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Data Subject</w:t>
            </w:r>
          </w:p>
        </w:tc>
        <w:tc>
          <w:tcPr>
            <w:tcW w:w="3296" w:type="pct"/>
            <w:shd w:val="clear" w:color="auto" w:fill="auto"/>
          </w:tcPr>
          <w:p w:rsidR="00191B57" w:rsidRPr="00B023E9" w:rsidRDefault="00191B57" w:rsidP="00D25307">
            <w:pPr>
              <w:pStyle w:val="DocSpace"/>
              <w:rPr>
                <w:rFonts w:cs="Arial"/>
              </w:rPr>
            </w:pPr>
            <w:r w:rsidRPr="00B023E9">
              <w:rPr>
                <w:rFonts w:cs="Arial"/>
              </w:rPr>
              <w:t>shall have the same meaning as set out in the UK GDPR;</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Delegated Functions</w:t>
            </w:r>
          </w:p>
        </w:tc>
        <w:tc>
          <w:tcPr>
            <w:tcW w:w="3296" w:type="pct"/>
            <w:shd w:val="clear" w:color="auto" w:fill="auto"/>
          </w:tcPr>
          <w:p w:rsidR="00191B57" w:rsidRPr="00B023E9" w:rsidRDefault="00191B57" w:rsidP="00D25307">
            <w:pPr>
              <w:pStyle w:val="DocSpace"/>
              <w:rPr>
                <w:rFonts w:cs="Arial"/>
              </w:rPr>
            </w:pPr>
            <w:bookmarkStart w:id="437" w:name="_BPDCI_405"/>
            <w:bookmarkStart w:id="438" w:name="_BPDCI_404"/>
            <w:r w:rsidRPr="00B023E9">
              <w:rPr>
                <w:rFonts w:cs="Arial"/>
              </w:rPr>
              <w:t>means the statutory functions delegated by NHS England to the ICB under the Delegation and as set out in detail in this Agreement;</w:t>
            </w:r>
          </w:p>
        </w:tc>
        <w:bookmarkEnd w:id="437"/>
        <w:bookmarkEnd w:id="438"/>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Delegated Funds</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the funds defined in </w:t>
            </w:r>
            <w:r w:rsidRPr="00711BEB">
              <w:rPr>
                <w:rFonts w:cs="Arial"/>
              </w:rPr>
              <w:t xml:space="preserve">Clause </w:t>
            </w:r>
            <w:r w:rsidRPr="00711BEB">
              <w:rPr>
                <w:rFonts w:cs="Arial"/>
              </w:rPr>
              <w:fldChar w:fldCharType="begin"/>
            </w:r>
            <w:r w:rsidRPr="00711BEB">
              <w:rPr>
                <w:rFonts w:cs="Arial"/>
              </w:rPr>
              <w:instrText xml:space="preserve"> REF _Ref88641775 \r \h  \* MERGEFORMAT </w:instrText>
            </w:r>
            <w:r w:rsidRPr="00711BEB">
              <w:rPr>
                <w:rFonts w:cs="Arial"/>
              </w:rPr>
            </w:r>
            <w:r w:rsidRPr="00711BEB">
              <w:rPr>
                <w:rFonts w:cs="Arial"/>
              </w:rPr>
              <w:fldChar w:fldCharType="separate"/>
            </w:r>
            <w:r w:rsidRPr="00711BEB">
              <w:rPr>
                <w:rFonts w:cs="Arial"/>
              </w:rPr>
              <w:t>9.2</w:t>
            </w:r>
            <w:r w:rsidRPr="00711BEB">
              <w:rPr>
                <w:rFonts w:cs="Arial"/>
              </w:rPr>
              <w:fldChar w:fldCharType="end"/>
            </w:r>
            <w:r w:rsidRPr="00711BEB">
              <w:rPr>
                <w:rFonts w:cs="Arial"/>
              </w:rPr>
              <w:t>;</w:t>
            </w:r>
            <w:r w:rsidRPr="00B023E9">
              <w:rPr>
                <w:rFonts w:cs="Arial"/>
              </w:rPr>
              <w:t xml:space="preserve"> </w:t>
            </w:r>
          </w:p>
        </w:tc>
      </w:tr>
      <w:tr w:rsidR="00191B57" w:rsidRPr="00B023E9" w:rsidTr="00D25307">
        <w:trPr>
          <w:trHeight w:val="198"/>
        </w:trPr>
        <w:tc>
          <w:tcPr>
            <w:tcW w:w="1704" w:type="pct"/>
            <w:shd w:val="clear" w:color="auto" w:fill="auto"/>
          </w:tcPr>
          <w:p w:rsidR="00191B57" w:rsidRPr="00B023E9" w:rsidRDefault="00191B57" w:rsidP="00D25307">
            <w:pPr>
              <w:pStyle w:val="DocSpace"/>
              <w:jc w:val="left"/>
              <w:rPr>
                <w:rFonts w:cs="Arial"/>
                <w:b/>
              </w:rPr>
            </w:pPr>
            <w:r w:rsidRPr="00B023E9">
              <w:rPr>
                <w:rFonts w:cs="Arial"/>
                <w:b/>
              </w:rPr>
              <w:t>Delegated Services</w:t>
            </w:r>
          </w:p>
        </w:tc>
        <w:tc>
          <w:tcPr>
            <w:tcW w:w="3296" w:type="pct"/>
            <w:shd w:val="clear" w:color="auto" w:fill="auto"/>
          </w:tcPr>
          <w:p w:rsidR="00191B57" w:rsidRPr="00B023E9" w:rsidRDefault="00191B57" w:rsidP="00D25307">
            <w:pPr>
              <w:pStyle w:val="DocSpace"/>
              <w:rPr>
                <w:rFonts w:cs="Arial"/>
              </w:rPr>
            </w:pPr>
            <w:r w:rsidRPr="00B023E9">
              <w:rPr>
                <w:rFonts w:cs="Arial"/>
              </w:rPr>
              <w:t>Means the services commissioned in exercise of the Delegated Functions;</w:t>
            </w:r>
          </w:p>
        </w:tc>
      </w:tr>
      <w:tr w:rsidR="00191B57" w:rsidRPr="00B023E9" w:rsidTr="00D25307">
        <w:trPr>
          <w:trHeight w:val="198"/>
        </w:trPr>
        <w:tc>
          <w:tcPr>
            <w:tcW w:w="1704" w:type="pct"/>
            <w:shd w:val="clear" w:color="auto" w:fill="auto"/>
          </w:tcPr>
          <w:p w:rsidR="00191B57" w:rsidRPr="00B023E9" w:rsidRDefault="00191B57" w:rsidP="00D25307">
            <w:pPr>
              <w:pStyle w:val="DocSpace"/>
              <w:jc w:val="left"/>
              <w:rPr>
                <w:rFonts w:cs="Arial"/>
                <w:b/>
              </w:rPr>
            </w:pPr>
            <w:r w:rsidRPr="00B023E9">
              <w:rPr>
                <w:rFonts w:cs="Arial"/>
                <w:b/>
              </w:rPr>
              <w:t>Delegation</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the delegation of the Delegated Functions from NHS England to the ICB as described at clause </w:t>
            </w:r>
            <w:r w:rsidRPr="00B023E9">
              <w:rPr>
                <w:rFonts w:cs="Arial"/>
              </w:rPr>
              <w:fldChar w:fldCharType="begin"/>
            </w:r>
            <w:r w:rsidRPr="00B023E9">
              <w:rPr>
                <w:rFonts w:cs="Arial"/>
              </w:rPr>
              <w:instrText xml:space="preserve"> REF _Ref88641800 \r \h  \* MERGEFORMAT </w:instrText>
            </w:r>
            <w:r w:rsidRPr="00B023E9">
              <w:rPr>
                <w:rFonts w:cs="Arial"/>
              </w:rPr>
            </w:r>
            <w:r w:rsidRPr="00B023E9">
              <w:rPr>
                <w:rFonts w:cs="Arial"/>
              </w:rPr>
              <w:fldChar w:fldCharType="separate"/>
            </w:r>
            <w:r>
              <w:rPr>
                <w:rFonts w:cs="Arial"/>
              </w:rPr>
              <w:t>6.1</w:t>
            </w:r>
            <w:r w:rsidRPr="00B023E9">
              <w:rPr>
                <w:rFonts w:cs="Arial"/>
              </w:rPr>
              <w:fldChar w:fldCharType="end"/>
            </w:r>
            <w:r w:rsidRPr="00B023E9">
              <w:rPr>
                <w:rFonts w:cs="Arial"/>
              </w:rPr>
              <w: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strike/>
              </w:rPr>
            </w:pPr>
            <w:bookmarkStart w:id="439" w:name="_BPDCD_1496"/>
            <w:bookmarkEnd w:id="439"/>
            <w:r w:rsidRPr="00B023E9">
              <w:rPr>
                <w:rFonts w:cs="Arial"/>
                <w:b/>
              </w:rPr>
              <w:t>Dental Care Services</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w:t>
            </w:r>
          </w:p>
          <w:p w:rsidR="00191B57" w:rsidRPr="00B023E9" w:rsidRDefault="00191B57" w:rsidP="00191B57">
            <w:pPr>
              <w:pStyle w:val="DocSpace"/>
              <w:numPr>
                <w:ilvl w:val="0"/>
                <w:numId w:val="13"/>
              </w:numPr>
              <w:rPr>
                <w:rFonts w:cs="Arial"/>
              </w:rPr>
            </w:pPr>
            <w:r w:rsidRPr="00B023E9">
              <w:rPr>
                <w:rFonts w:cs="Arial"/>
              </w:rPr>
              <w:t>Primary Dental Services; and</w:t>
            </w:r>
          </w:p>
          <w:p w:rsidR="00191B57" w:rsidRPr="00B023E9" w:rsidRDefault="00191B57" w:rsidP="00191B57">
            <w:pPr>
              <w:pStyle w:val="DocSpace"/>
              <w:numPr>
                <w:ilvl w:val="0"/>
                <w:numId w:val="13"/>
              </w:numPr>
              <w:rPr>
                <w:rFonts w:cs="Arial"/>
                <w:strike/>
              </w:rPr>
            </w:pPr>
            <w:r w:rsidRPr="00B023E9">
              <w:rPr>
                <w:rFonts w:cs="Arial"/>
              </w:rPr>
              <w:t>the Prescribed Dental Services;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strike/>
              </w:rPr>
            </w:pPr>
            <w:r w:rsidRPr="00B023E9">
              <w:rPr>
                <w:rFonts w:cs="Arial"/>
                <w:b/>
              </w:rPr>
              <w:t>Dental Services Contract</w:t>
            </w:r>
          </w:p>
        </w:tc>
        <w:tc>
          <w:tcPr>
            <w:tcW w:w="3296" w:type="pct"/>
            <w:shd w:val="clear" w:color="auto" w:fill="auto"/>
          </w:tcPr>
          <w:p w:rsidR="00191B57" w:rsidRPr="00B023E9" w:rsidRDefault="00191B57" w:rsidP="00D25307">
            <w:pPr>
              <w:pStyle w:val="DocSpace"/>
              <w:rPr>
                <w:rFonts w:cs="Arial"/>
              </w:rPr>
            </w:pPr>
            <w:r w:rsidRPr="00B023E9">
              <w:rPr>
                <w:rFonts w:cs="Arial"/>
              </w:rPr>
              <w:t>means:</w:t>
            </w:r>
          </w:p>
          <w:p w:rsidR="00191B57" w:rsidRPr="00B023E9" w:rsidRDefault="00191B57" w:rsidP="00191B57">
            <w:pPr>
              <w:pStyle w:val="DocSpace"/>
              <w:numPr>
                <w:ilvl w:val="0"/>
                <w:numId w:val="14"/>
              </w:numPr>
              <w:rPr>
                <w:rFonts w:cs="Arial"/>
              </w:rPr>
            </w:pPr>
            <w:r w:rsidRPr="00B023E9">
              <w:rPr>
                <w:rFonts w:cs="Arial"/>
              </w:rPr>
              <w:t xml:space="preserve">a GDS Contract; </w:t>
            </w:r>
          </w:p>
          <w:p w:rsidR="00191B57" w:rsidRPr="00B023E9" w:rsidRDefault="00191B57" w:rsidP="00191B57">
            <w:pPr>
              <w:pStyle w:val="DocSpace"/>
              <w:numPr>
                <w:ilvl w:val="0"/>
                <w:numId w:val="14"/>
              </w:numPr>
              <w:rPr>
                <w:rFonts w:cs="Arial"/>
              </w:rPr>
            </w:pPr>
            <w:r w:rsidRPr="00B023E9">
              <w:rPr>
                <w:rFonts w:cs="Arial"/>
              </w:rPr>
              <w:t>a PDS Agreement (except for any Community Dental Services PDS Agreement, which constitutes a Prescribed Dental Services Contract); and</w:t>
            </w:r>
          </w:p>
          <w:p w:rsidR="00191B57" w:rsidRPr="00B023E9" w:rsidRDefault="00191B57" w:rsidP="00191B57">
            <w:pPr>
              <w:pStyle w:val="DocSpace"/>
              <w:numPr>
                <w:ilvl w:val="0"/>
                <w:numId w:val="14"/>
              </w:numPr>
              <w:rPr>
                <w:rFonts w:cs="Arial"/>
              </w:rPr>
            </w:pPr>
            <w:r w:rsidRPr="00B023E9">
              <w:rPr>
                <w:rFonts w:cs="Arial"/>
              </w:rPr>
              <w:t>any other contract for the provision of health services made pursuant to NHS England’s functions under Part 5 of the NHS Act;</w:t>
            </w:r>
          </w:p>
          <w:p w:rsidR="00191B57" w:rsidRPr="00B023E9" w:rsidRDefault="00191B57" w:rsidP="00D25307">
            <w:pPr>
              <w:pStyle w:val="DocSpace"/>
              <w:ind w:left="1"/>
              <w:rPr>
                <w:rFonts w:cs="Arial"/>
                <w:strike/>
              </w:rPr>
            </w:pPr>
            <w:r w:rsidRPr="00B023E9">
              <w:rPr>
                <w:rFonts w:cs="Arial"/>
              </w:rPr>
              <w:t>in each case as amended or replaced from time to time and including all ancillary or related agreements directly relating to the subject matter of such agreements, contracts or arrangements;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Dental Services Provider</w:t>
            </w:r>
          </w:p>
        </w:tc>
        <w:tc>
          <w:tcPr>
            <w:tcW w:w="3296" w:type="pct"/>
            <w:shd w:val="clear" w:color="auto" w:fill="auto"/>
          </w:tcPr>
          <w:p w:rsidR="00191B57" w:rsidRPr="00B023E9" w:rsidRDefault="00191B57" w:rsidP="00D25307">
            <w:pPr>
              <w:pStyle w:val="DocSpace"/>
              <w:rPr>
                <w:rFonts w:cs="Arial"/>
              </w:rPr>
            </w:pPr>
            <w:r w:rsidRPr="00B023E9">
              <w:rPr>
                <w:rFonts w:cs="Arial"/>
              </w:rPr>
              <w:t>means a natural or legal person who holds a Dental Services Contract;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Direct Commissioning Guidance Webpage</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the webpage maintained by NHS England at </w:t>
            </w:r>
            <w:hyperlink r:id="rId13" w:history="1">
              <w:r w:rsidRPr="00B023E9">
                <w:rPr>
                  <w:rStyle w:val="Hyperlink"/>
                  <w:rFonts w:cs="Arial"/>
                </w:rPr>
                <w:t>https://www.england.nhs.uk/commissioning/how-commissioning-is-changing/</w:t>
              </w:r>
            </w:hyperlink>
            <w:r w:rsidRPr="00B023E9">
              <w:rPr>
                <w:rFonts w:cs="Arial"/>
              </w:rPr>
              <w:t>;</w:t>
            </w:r>
          </w:p>
        </w:tc>
      </w:tr>
      <w:tr w:rsidR="00191B57" w:rsidRPr="00B023E9" w:rsidTr="00D25307">
        <w:tc>
          <w:tcPr>
            <w:tcW w:w="1704" w:type="pct"/>
            <w:shd w:val="clear" w:color="auto" w:fill="auto"/>
          </w:tcPr>
          <w:p w:rsidR="00191B57" w:rsidRPr="00B023E9" w:rsidDel="001525D4" w:rsidRDefault="00191B57" w:rsidP="00D25307">
            <w:pPr>
              <w:pStyle w:val="DocSpace"/>
              <w:jc w:val="left"/>
              <w:rPr>
                <w:rFonts w:cs="Arial"/>
                <w:b/>
              </w:rPr>
            </w:pPr>
            <w:r w:rsidRPr="00B023E9">
              <w:rPr>
                <w:rFonts w:cs="Arial"/>
                <w:b/>
              </w:rPr>
              <w:t>Dispute</w:t>
            </w:r>
          </w:p>
        </w:tc>
        <w:tc>
          <w:tcPr>
            <w:tcW w:w="3296" w:type="pct"/>
            <w:shd w:val="clear" w:color="auto" w:fill="auto"/>
          </w:tcPr>
          <w:p w:rsidR="00191B57" w:rsidRPr="00B023E9" w:rsidRDefault="00191B57" w:rsidP="00D25307">
            <w:pPr>
              <w:pStyle w:val="DocSpace"/>
              <w:rPr>
                <w:rFonts w:cs="Arial"/>
              </w:rPr>
            </w:pPr>
            <w:r w:rsidRPr="00B023E9">
              <w:rPr>
                <w:rFonts w:cs="Arial"/>
              </w:rPr>
              <w:t>a dispute, conflict or other disagreement between the Parties arising out of or in connection with this Agreement;</w:t>
            </w:r>
          </w:p>
        </w:tc>
      </w:tr>
      <w:tr w:rsidR="00191B57" w:rsidRPr="00B023E9" w:rsidTr="00D25307">
        <w:tc>
          <w:tcPr>
            <w:tcW w:w="1704" w:type="pct"/>
            <w:shd w:val="clear" w:color="auto" w:fill="auto"/>
          </w:tcPr>
          <w:p w:rsidR="00191B57" w:rsidRPr="00B023E9" w:rsidDel="001525D4" w:rsidRDefault="00191B57" w:rsidP="00D25307">
            <w:pPr>
              <w:pStyle w:val="DocSpace"/>
              <w:jc w:val="left"/>
              <w:rPr>
                <w:rFonts w:cs="Arial"/>
                <w:b/>
              </w:rPr>
            </w:pPr>
            <w:r w:rsidRPr="00B023E9">
              <w:rPr>
                <w:rFonts w:cs="Arial"/>
                <w:b/>
              </w:rPr>
              <w:t>Effective Date of Delegation</w:t>
            </w:r>
          </w:p>
        </w:tc>
        <w:tc>
          <w:tcPr>
            <w:tcW w:w="3296" w:type="pct"/>
            <w:shd w:val="clear" w:color="auto" w:fill="auto"/>
          </w:tcPr>
          <w:p w:rsidR="00191B57" w:rsidRPr="00B023E9" w:rsidRDefault="00191B57" w:rsidP="00D25307">
            <w:pPr>
              <w:pStyle w:val="DocSpace"/>
              <w:rPr>
                <w:rFonts w:cs="Arial"/>
              </w:rPr>
            </w:pPr>
            <w:r w:rsidRPr="00B023E9">
              <w:rPr>
                <w:rFonts w:cs="Arial"/>
              </w:rPr>
              <w:t>means the Effective Date of Delegation as set out in the Particulars;</w:t>
            </w:r>
          </w:p>
        </w:tc>
      </w:tr>
      <w:tr w:rsidR="00191B57" w:rsidRPr="00B023E9" w:rsidTr="00D25307">
        <w:tc>
          <w:tcPr>
            <w:tcW w:w="1704" w:type="pct"/>
            <w:shd w:val="clear" w:color="auto" w:fill="auto"/>
          </w:tcPr>
          <w:p w:rsidR="00191B57" w:rsidRPr="00B023E9" w:rsidDel="001525D4" w:rsidRDefault="00191B57" w:rsidP="00D25307">
            <w:pPr>
              <w:pStyle w:val="DocSpace"/>
              <w:jc w:val="left"/>
              <w:rPr>
                <w:rFonts w:cs="Arial"/>
                <w:b/>
              </w:rPr>
            </w:pPr>
            <w:r w:rsidRPr="00B023E9">
              <w:rPr>
                <w:rFonts w:cs="Arial"/>
                <w:b/>
              </w:rPr>
              <w:lastRenderedPageBreak/>
              <w:t>EIR</w:t>
            </w:r>
          </w:p>
        </w:tc>
        <w:tc>
          <w:tcPr>
            <w:tcW w:w="3296" w:type="pct"/>
            <w:shd w:val="clear" w:color="auto" w:fill="auto"/>
          </w:tcPr>
          <w:p w:rsidR="00191B57" w:rsidRPr="00B023E9" w:rsidRDefault="00191B57" w:rsidP="00D25307">
            <w:pPr>
              <w:pStyle w:val="DocSpace"/>
              <w:rPr>
                <w:rFonts w:cs="Arial"/>
              </w:rPr>
            </w:pPr>
            <w:r w:rsidRPr="00B023E9">
              <w:rPr>
                <w:rFonts w:cs="Arial"/>
              </w:rPr>
              <w:t>means the Environmental Information Regulations 2004</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Enhanced Services</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the nationally defined enhanced services, as set out in such directions made by the Secretary of State pursuant to his powers contained in sections 98A, 114A, 125A and 168A of the NHS Act as are in force from time to time, or which may be prescribed by NHS England under its Reserved Functions, and any other enhanced services schemes locally developed by the ICB in the exercise of its Delegated Functions (and excluding, for the avoidance of doubt, any enhanced services arranged or provided pursuant to the Section 7A Functions); </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bookmarkStart w:id="440" w:name="_BPDCI_1493"/>
            <w:bookmarkEnd w:id="440"/>
            <w:r w:rsidRPr="00B023E9">
              <w:rPr>
                <w:rFonts w:cs="Arial"/>
                <w:b/>
              </w:rPr>
              <w:t>Escalation Rights</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the escalation rights as defined in clause </w:t>
            </w:r>
            <w:r w:rsidRPr="00B023E9">
              <w:rPr>
                <w:rFonts w:cs="Arial"/>
              </w:rPr>
              <w:fldChar w:fldCharType="begin"/>
            </w:r>
            <w:r w:rsidRPr="00B023E9">
              <w:rPr>
                <w:rFonts w:cs="Arial"/>
              </w:rPr>
              <w:instrText xml:space="preserve"> REF _Ref88642564 \r \h  \* MERGEFORMAT </w:instrText>
            </w:r>
            <w:r w:rsidRPr="00B023E9">
              <w:rPr>
                <w:rFonts w:cs="Arial"/>
              </w:rPr>
            </w:r>
            <w:r w:rsidRPr="00B023E9">
              <w:rPr>
                <w:rFonts w:cs="Arial"/>
              </w:rPr>
              <w:fldChar w:fldCharType="separate"/>
            </w:r>
            <w:r>
              <w:rPr>
                <w:rFonts w:cs="Arial"/>
              </w:rPr>
              <w:t>14</w:t>
            </w:r>
            <w:r w:rsidRPr="00B023E9">
              <w:rPr>
                <w:rFonts w:cs="Arial"/>
              </w:rPr>
              <w:fldChar w:fldCharType="end"/>
            </w:r>
            <w:r w:rsidRPr="00B023E9">
              <w:rPr>
                <w:rFonts w:cs="Arial"/>
              </w:rPr>
              <w:t xml:space="preserve"> </w:t>
            </w:r>
            <w:r w:rsidRPr="00B023E9">
              <w:rPr>
                <w:rFonts w:cs="Arial"/>
                <w:i/>
              </w:rPr>
              <w:t>(Escalation Rights)</w:t>
            </w:r>
            <w:r w:rsidRPr="00B023E9">
              <w:rPr>
                <w:rFonts w:cs="Arial"/>
              </w:rPr>
              <w: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Financial Year</w:t>
            </w:r>
          </w:p>
        </w:tc>
        <w:tc>
          <w:tcPr>
            <w:tcW w:w="3296" w:type="pct"/>
            <w:shd w:val="clear" w:color="auto" w:fill="auto"/>
          </w:tcPr>
          <w:p w:rsidR="00191B57" w:rsidRPr="00B023E9" w:rsidRDefault="00191B57" w:rsidP="00D25307">
            <w:pPr>
              <w:pStyle w:val="DocSpace"/>
              <w:rPr>
                <w:rFonts w:cs="Arial"/>
              </w:rPr>
            </w:pPr>
            <w:r w:rsidRPr="00B023E9">
              <w:rPr>
                <w:rFonts w:cs="Arial"/>
              </w:rPr>
              <w:t>shall bear the same meaning as in section 275 of the NHS Act;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FOIA</w:t>
            </w:r>
          </w:p>
        </w:tc>
        <w:tc>
          <w:tcPr>
            <w:tcW w:w="3296" w:type="pct"/>
            <w:shd w:val="clear" w:color="auto" w:fill="auto"/>
          </w:tcPr>
          <w:p w:rsidR="00191B57" w:rsidRPr="00B023E9" w:rsidRDefault="00191B57" w:rsidP="00D25307">
            <w:pPr>
              <w:pStyle w:val="DocSpace"/>
              <w:rPr>
                <w:rFonts w:cs="Arial"/>
              </w:rPr>
            </w:pPr>
            <w:r w:rsidRPr="00B023E9">
              <w:rPr>
                <w:rFonts w:cs="Arial"/>
              </w:rPr>
              <w:t>the Freedom of Information Act 2000;</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Further Arrangements</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arrangements for the exercise of Delegated Functions as defined at clause </w:t>
            </w:r>
            <w:r w:rsidRPr="00B023E9">
              <w:rPr>
                <w:rFonts w:cs="Arial"/>
              </w:rPr>
              <w:fldChar w:fldCharType="begin"/>
            </w:r>
            <w:r w:rsidRPr="00B023E9">
              <w:rPr>
                <w:rFonts w:cs="Arial"/>
              </w:rPr>
              <w:instrText xml:space="preserve"> REF _Ref94516702 \r \h  \* MERGEFORMAT </w:instrText>
            </w:r>
            <w:r w:rsidRPr="00B023E9">
              <w:rPr>
                <w:rFonts w:cs="Arial"/>
              </w:rPr>
            </w:r>
            <w:r w:rsidRPr="00B023E9">
              <w:rPr>
                <w:rFonts w:cs="Arial"/>
              </w:rPr>
              <w:fldChar w:fldCharType="separate"/>
            </w:r>
            <w:r>
              <w:rPr>
                <w:rFonts w:cs="Arial"/>
              </w:rPr>
              <w:t>11.2</w:t>
            </w:r>
            <w:r w:rsidRPr="00B023E9">
              <w:rPr>
                <w:rFonts w:cs="Arial"/>
              </w:rPr>
              <w:fldChar w:fldCharType="end"/>
            </w:r>
            <w:r w:rsidRPr="00B023E9">
              <w:rPr>
                <w:rFonts w:cs="Arial"/>
              </w:rPr>
              <w: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GDS Contract</w:t>
            </w:r>
          </w:p>
        </w:tc>
        <w:tc>
          <w:tcPr>
            <w:tcW w:w="3296" w:type="pct"/>
            <w:shd w:val="clear" w:color="auto" w:fill="auto"/>
          </w:tcPr>
          <w:p w:rsidR="00191B57" w:rsidRPr="00B023E9" w:rsidRDefault="00191B57" w:rsidP="00D25307">
            <w:pPr>
              <w:pStyle w:val="DocSpace"/>
              <w:rPr>
                <w:rFonts w:cs="Arial"/>
              </w:rPr>
            </w:pPr>
            <w:r w:rsidRPr="00B023E9">
              <w:rPr>
                <w:rFonts w:cs="Arial"/>
              </w:rPr>
              <w:t>means a General Dental Services contract made under section 100 of the NHS Act;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 xml:space="preserve">GMS Contract </w:t>
            </w:r>
          </w:p>
        </w:tc>
        <w:tc>
          <w:tcPr>
            <w:tcW w:w="3296" w:type="pct"/>
            <w:shd w:val="clear" w:color="auto" w:fill="auto"/>
          </w:tcPr>
          <w:p w:rsidR="00191B57" w:rsidRPr="00B023E9" w:rsidRDefault="00191B57" w:rsidP="00D25307">
            <w:pPr>
              <w:pStyle w:val="DocSpace"/>
              <w:rPr>
                <w:rFonts w:cs="Arial"/>
              </w:rPr>
            </w:pPr>
            <w:r w:rsidRPr="00B023E9">
              <w:rPr>
                <w:rFonts w:cs="Arial"/>
              </w:rPr>
              <w:t>means a General Medical Services contract made under section 84(1) of the NHS Act;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Good Practice</w:t>
            </w:r>
          </w:p>
        </w:tc>
        <w:tc>
          <w:tcPr>
            <w:tcW w:w="3296" w:type="pct"/>
            <w:shd w:val="clear" w:color="auto" w:fill="auto"/>
          </w:tcPr>
          <w:p w:rsidR="00191B57" w:rsidRPr="00B023E9" w:rsidRDefault="00191B57" w:rsidP="00D25307">
            <w:pPr>
              <w:pStyle w:val="DocSpace"/>
              <w:rPr>
                <w:rFonts w:cs="Arial"/>
              </w:rPr>
            </w:pPr>
            <w:r w:rsidRPr="00B023E9">
              <w:rPr>
                <w:rFonts w:cs="Arial"/>
              </w:rPr>
              <w:t>means using standards, practices, methods and procedures conforming to the law, reflecting up-to-date published evidence and exercising that degree of skill and care, diligence, prudence and foresight which would reasonably and ordinarily be expected from a skilled, efficient and experienced commissioner;</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Guidance</w:t>
            </w:r>
          </w:p>
        </w:tc>
        <w:tc>
          <w:tcPr>
            <w:tcW w:w="3296" w:type="pct"/>
            <w:shd w:val="clear" w:color="auto" w:fill="auto"/>
          </w:tcPr>
          <w:p w:rsidR="00191B57" w:rsidRPr="00B023E9" w:rsidRDefault="00191B57" w:rsidP="00D25307">
            <w:pPr>
              <w:pStyle w:val="DocSpace"/>
              <w:rPr>
                <w:rFonts w:cs="Arial"/>
              </w:rPr>
            </w:pPr>
            <w:r w:rsidRPr="00B023E9">
              <w:rPr>
                <w:rFonts w:cs="Arial"/>
              </w:rPr>
              <w:t>means any applicable guidance, guidelines, direction or determination, framework, code of practice, standard or requirement to which the ICB has a duty to have regard (and whether specifically mentioned in this Agreement or not), to the extent that the same are published and publicly available or the existence or contents of them have been notified to the ICB by any relevant Regulatory or Supervisory Body but excluding Mandated Guidance;</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HSCA</w:t>
            </w:r>
          </w:p>
        </w:tc>
        <w:tc>
          <w:tcPr>
            <w:tcW w:w="3296" w:type="pct"/>
            <w:shd w:val="clear" w:color="auto" w:fill="auto"/>
          </w:tcPr>
          <w:p w:rsidR="00191B57" w:rsidRPr="00B023E9" w:rsidRDefault="00191B57" w:rsidP="00D25307">
            <w:pPr>
              <w:pStyle w:val="DocSpace"/>
              <w:rPr>
                <w:rFonts w:cs="Arial"/>
              </w:rPr>
            </w:pPr>
            <w:r w:rsidRPr="00B023E9">
              <w:rPr>
                <w:rFonts w:cs="Arial"/>
              </w:rPr>
              <w:t>means the Health and Social Care Act 2012;</w:t>
            </w:r>
          </w:p>
        </w:tc>
      </w:tr>
      <w:tr w:rsidR="00191B57" w:rsidRPr="00B023E9" w:rsidTr="00D25307">
        <w:trPr>
          <w:trHeight w:val="774"/>
        </w:trPr>
        <w:tc>
          <w:tcPr>
            <w:tcW w:w="1704" w:type="pct"/>
            <w:shd w:val="clear" w:color="auto" w:fill="auto"/>
          </w:tcPr>
          <w:p w:rsidR="00191B57" w:rsidRPr="00B023E9" w:rsidRDefault="00191B57" w:rsidP="00D25307">
            <w:pPr>
              <w:pStyle w:val="DocSpace"/>
              <w:jc w:val="left"/>
              <w:rPr>
                <w:rFonts w:cs="Arial"/>
                <w:b/>
              </w:rPr>
            </w:pPr>
            <w:r w:rsidRPr="00B023E9">
              <w:rPr>
                <w:rFonts w:cs="Arial"/>
                <w:b/>
              </w:rPr>
              <w:t>ICB</w:t>
            </w:r>
          </w:p>
        </w:tc>
        <w:tc>
          <w:tcPr>
            <w:tcW w:w="3296" w:type="pct"/>
            <w:shd w:val="clear" w:color="auto" w:fill="auto"/>
          </w:tcPr>
          <w:p w:rsidR="00191B57" w:rsidRPr="00B023E9" w:rsidRDefault="00191B57" w:rsidP="00D25307">
            <w:pPr>
              <w:pStyle w:val="DocSpace"/>
              <w:rPr>
                <w:rFonts w:cs="Arial"/>
              </w:rPr>
            </w:pPr>
            <w:r w:rsidRPr="00B023E9">
              <w:rPr>
                <w:rFonts w:cs="Arial"/>
              </w:rPr>
              <w:t>means an Integrated Care Board established pursuant to section 14Z25 of the NHS Act and named in the Particulars;</w:t>
            </w:r>
          </w:p>
        </w:tc>
      </w:tr>
      <w:tr w:rsidR="00191B57" w:rsidRPr="00B023E9" w:rsidTr="00D25307">
        <w:trPr>
          <w:trHeight w:val="774"/>
        </w:trPr>
        <w:tc>
          <w:tcPr>
            <w:tcW w:w="1704" w:type="pct"/>
            <w:shd w:val="clear" w:color="auto" w:fill="auto"/>
          </w:tcPr>
          <w:p w:rsidR="00191B57" w:rsidRPr="00B023E9" w:rsidRDefault="00191B57" w:rsidP="00D25307">
            <w:pPr>
              <w:pStyle w:val="DocSpace"/>
              <w:jc w:val="left"/>
              <w:rPr>
                <w:rFonts w:cs="Arial"/>
                <w:b/>
              </w:rPr>
            </w:pPr>
            <w:r w:rsidRPr="00B023E9">
              <w:rPr>
                <w:rFonts w:cs="Arial"/>
                <w:b/>
              </w:rPr>
              <w:t>ICB Deliverables</w:t>
            </w:r>
          </w:p>
        </w:tc>
        <w:tc>
          <w:tcPr>
            <w:tcW w:w="3296" w:type="pct"/>
            <w:shd w:val="clear" w:color="auto" w:fill="auto"/>
          </w:tcPr>
          <w:p w:rsidR="00191B57" w:rsidRPr="00B023E9" w:rsidRDefault="00191B57" w:rsidP="00D25307">
            <w:pPr>
              <w:pStyle w:val="DocSpace"/>
              <w:rPr>
                <w:rFonts w:cs="Arial"/>
              </w:rPr>
            </w:pPr>
            <w:r w:rsidRPr="00B023E9">
              <w:rPr>
                <w:rFonts w:cs="Arial"/>
              </w:rPr>
              <w:t>all documents, products and materials developed by the ICB or its Staff in relation to this Agreement and the Delegated Functions in any form and required to be submitted to NHS England under this Agreement, including data, reports, policies, plans and specifications;</w:t>
            </w:r>
          </w:p>
        </w:tc>
      </w:tr>
      <w:tr w:rsidR="00191B57" w:rsidRPr="00B023E9" w:rsidTr="00D25307">
        <w:trPr>
          <w:trHeight w:val="774"/>
        </w:trPr>
        <w:tc>
          <w:tcPr>
            <w:tcW w:w="1704" w:type="pct"/>
            <w:shd w:val="clear" w:color="auto" w:fill="auto"/>
          </w:tcPr>
          <w:p w:rsidR="00191B57" w:rsidRPr="00B023E9" w:rsidRDefault="00191B57" w:rsidP="00D25307">
            <w:pPr>
              <w:pStyle w:val="DocSpace"/>
              <w:jc w:val="left"/>
              <w:rPr>
                <w:rFonts w:cs="Arial"/>
                <w:b/>
              </w:rPr>
            </w:pPr>
            <w:r w:rsidRPr="00B023E9">
              <w:rPr>
                <w:rFonts w:cs="Arial"/>
                <w:b/>
              </w:rPr>
              <w:lastRenderedPageBreak/>
              <w:t>IG Guidance for Serious Incidents</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IG Guidance for Serious Incidents NHS Digital’s Checklist Guidance for Information Governance Serious Incidents Requiring Investigation June 2013, available at: https://digital.nhs.uk/data-and-information/looking-after-information/data-security-and-informationgovernance/data-security-and-protection-toolkit </w:t>
            </w:r>
          </w:p>
        </w:tc>
      </w:tr>
      <w:tr w:rsidR="00191B57" w:rsidRPr="00B023E9" w:rsidTr="00D25307">
        <w:trPr>
          <w:trHeight w:val="774"/>
        </w:trPr>
        <w:tc>
          <w:tcPr>
            <w:tcW w:w="1704" w:type="pct"/>
            <w:shd w:val="clear" w:color="auto" w:fill="auto"/>
          </w:tcPr>
          <w:p w:rsidR="00191B57" w:rsidRPr="00B023E9" w:rsidRDefault="00191B57" w:rsidP="00D25307">
            <w:pPr>
              <w:pStyle w:val="DocSpace"/>
              <w:jc w:val="left"/>
              <w:rPr>
                <w:rFonts w:cs="Arial"/>
                <w:b/>
              </w:rPr>
            </w:pPr>
            <w:bookmarkStart w:id="441" w:name="_BPDCI_1489"/>
            <w:bookmarkStart w:id="442" w:name="_BPDCI_417"/>
            <w:bookmarkEnd w:id="441"/>
            <w:r w:rsidRPr="00B023E9">
              <w:rPr>
                <w:rFonts w:cs="Arial"/>
                <w:b/>
              </w:rPr>
              <w:t>Indemnity Arrangement</w:t>
            </w:r>
            <w:bookmarkEnd w:id="442"/>
          </w:p>
        </w:tc>
        <w:tc>
          <w:tcPr>
            <w:tcW w:w="3296" w:type="pct"/>
            <w:shd w:val="clear" w:color="auto" w:fill="auto"/>
          </w:tcPr>
          <w:p w:rsidR="00191B57" w:rsidRPr="00B023E9" w:rsidRDefault="00191B57" w:rsidP="00D25307">
            <w:pPr>
              <w:pStyle w:val="DocSpace"/>
              <w:rPr>
                <w:rFonts w:cs="Arial"/>
              </w:rPr>
            </w:pPr>
            <w:bookmarkStart w:id="443" w:name="_BPDCI_418"/>
            <w:r w:rsidRPr="00B023E9">
              <w:rPr>
                <w:rFonts w:cs="Arial"/>
              </w:rPr>
              <w:t>means either: (i) a policy of insurance; (ii) an arrangement made for the purposes of indemnifying a person or organisation; or (iii) a combination of (i) and (ii)</w:t>
            </w:r>
            <w:bookmarkEnd w:id="443"/>
            <w:r w:rsidRPr="00B023E9">
              <w:rPr>
                <w:rFonts w:cs="Arial"/>
              </w:rPr>
              <w:t>;</w:t>
            </w:r>
          </w:p>
        </w:tc>
      </w:tr>
      <w:tr w:rsidR="00191B57" w:rsidRPr="00B023E9" w:rsidTr="00D25307">
        <w:trPr>
          <w:trHeight w:val="774"/>
        </w:trPr>
        <w:tc>
          <w:tcPr>
            <w:tcW w:w="1704" w:type="pct"/>
            <w:shd w:val="clear" w:color="auto" w:fill="auto"/>
          </w:tcPr>
          <w:p w:rsidR="00191B57" w:rsidRPr="00B023E9" w:rsidRDefault="00191B57" w:rsidP="00D25307">
            <w:pPr>
              <w:pStyle w:val="DocSpace"/>
              <w:jc w:val="left"/>
              <w:rPr>
                <w:rFonts w:cs="Arial"/>
                <w:b/>
              </w:rPr>
            </w:pPr>
            <w:r w:rsidRPr="00B023E9">
              <w:rPr>
                <w:rFonts w:cs="Arial"/>
                <w:b/>
              </w:rPr>
              <w:t>Information Law</w:t>
            </w:r>
          </w:p>
        </w:tc>
        <w:tc>
          <w:tcPr>
            <w:tcW w:w="3296" w:type="pct"/>
            <w:shd w:val="clear" w:color="auto" w:fill="auto"/>
          </w:tcPr>
          <w:p w:rsidR="00191B57" w:rsidRPr="00B023E9" w:rsidRDefault="00191B57" w:rsidP="00D25307">
            <w:pPr>
              <w:pStyle w:val="DocSpace"/>
              <w:rPr>
                <w:rFonts w:cs="Arial"/>
              </w:rPr>
            </w:pPr>
            <w:r w:rsidRPr="00B023E9">
              <w:rPr>
                <w:rFonts w:cs="Arial"/>
              </w:rPr>
              <w:t>the UK GDPR, the Data Protection Act 2018, regulations and guidance made under section 13S and section 251 of the NHS Act; guidance made or given under sections 263 and 265 of the HSCA; the Freedom of Information Act 2000; the common law duty of confidentiality; the Human Rights Act 1998 and all other applicable laws and regulations relating to processing of Personal Data and privacy;</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IPR</w:t>
            </w:r>
          </w:p>
        </w:tc>
        <w:tc>
          <w:tcPr>
            <w:tcW w:w="3296" w:type="pct"/>
            <w:shd w:val="clear" w:color="auto" w:fill="auto"/>
          </w:tcPr>
          <w:p w:rsidR="00191B57" w:rsidRPr="00B023E9" w:rsidRDefault="00191B57" w:rsidP="00D25307">
            <w:pPr>
              <w:pStyle w:val="DocSpace"/>
              <w:rPr>
                <w:rFonts w:cs="Arial"/>
              </w:rPr>
            </w:pPr>
            <w:r w:rsidRPr="00B023E9">
              <w:rPr>
                <w:rFonts w:cs="Arial"/>
              </w:rPr>
              <w:t>means inventions, copyright, patents, database right, trademarks, designs and confidential know-how and any similar rights anywhere in the world whether registered or not, including applications and the right to apply for any such rights;</w:t>
            </w:r>
          </w:p>
        </w:tc>
      </w:tr>
      <w:tr w:rsidR="00191B57" w:rsidRPr="00B023E9" w:rsidTr="00D25307">
        <w:trPr>
          <w:trHeight w:val="774"/>
        </w:trPr>
        <w:tc>
          <w:tcPr>
            <w:tcW w:w="1704" w:type="pct"/>
            <w:shd w:val="clear" w:color="auto" w:fill="auto"/>
          </w:tcPr>
          <w:p w:rsidR="00191B57" w:rsidRPr="00B023E9" w:rsidRDefault="00191B57" w:rsidP="00D25307">
            <w:pPr>
              <w:pStyle w:val="DocSpace"/>
              <w:jc w:val="left"/>
              <w:rPr>
                <w:rFonts w:cs="Arial"/>
                <w:b/>
              </w:rPr>
            </w:pPr>
            <w:r w:rsidRPr="00B023E9">
              <w:rPr>
                <w:rFonts w:cs="Arial"/>
                <w:b/>
              </w:rPr>
              <w:t>Law</w:t>
            </w:r>
          </w:p>
        </w:tc>
        <w:tc>
          <w:tcPr>
            <w:tcW w:w="3296" w:type="pct"/>
            <w:shd w:val="clear" w:color="auto" w:fill="auto"/>
          </w:tcPr>
          <w:p w:rsidR="00191B57" w:rsidRPr="00B023E9" w:rsidRDefault="00191B57" w:rsidP="00D25307">
            <w:pPr>
              <w:pStyle w:val="DocSpace"/>
              <w:rPr>
                <w:rFonts w:cs="Arial"/>
              </w:rPr>
            </w:pPr>
            <w:r w:rsidRPr="00B023E9">
              <w:rPr>
                <w:rFonts w:cs="Arial"/>
              </w:rPr>
              <w:t>means any applicable law, statute, rule, bye-law, regulation, direction, order, regulatory policy, guidance or code, rule of court or directives or requirements of any regulatory body, delegated or subordinate legislation or notice of any regulatory body (including any Regulatory or Supervisory Body);</w:t>
            </w:r>
          </w:p>
        </w:tc>
      </w:tr>
      <w:tr w:rsidR="00191B57" w:rsidRPr="00B023E9" w:rsidTr="00D25307">
        <w:trPr>
          <w:trHeight w:val="774"/>
        </w:trPr>
        <w:tc>
          <w:tcPr>
            <w:tcW w:w="1704" w:type="pct"/>
            <w:shd w:val="clear" w:color="auto" w:fill="auto"/>
          </w:tcPr>
          <w:p w:rsidR="00191B57" w:rsidRPr="00B023E9" w:rsidRDefault="00191B57" w:rsidP="00D25307">
            <w:pPr>
              <w:pStyle w:val="DocSpace"/>
              <w:jc w:val="left"/>
              <w:rPr>
                <w:rFonts w:cs="Arial"/>
                <w:b/>
              </w:rPr>
            </w:pPr>
            <w:r w:rsidRPr="00B023E9">
              <w:rPr>
                <w:rFonts w:cs="Arial"/>
                <w:b/>
              </w:rPr>
              <w:t>Local Authority</w:t>
            </w:r>
          </w:p>
        </w:tc>
        <w:tc>
          <w:tcPr>
            <w:tcW w:w="3296" w:type="pct"/>
            <w:shd w:val="clear" w:color="auto" w:fill="auto"/>
          </w:tcPr>
          <w:p w:rsidR="00191B57" w:rsidRPr="00B023E9" w:rsidRDefault="00191B57" w:rsidP="00D25307">
            <w:pPr>
              <w:pStyle w:val="DocSpace"/>
              <w:rPr>
                <w:rFonts w:cs="Arial"/>
              </w:rPr>
            </w:pPr>
            <w:r w:rsidRPr="00B023E9">
              <w:rPr>
                <w:rFonts w:cs="Arial"/>
              </w:rPr>
              <w:t>means a county</w:t>
            </w:r>
            <w:bookmarkStart w:id="444" w:name="_BPDCI_419"/>
            <w:r w:rsidRPr="00B023E9">
              <w:rPr>
                <w:rFonts w:cs="Arial"/>
              </w:rPr>
              <w:t xml:space="preserve"> council in England</w:t>
            </w:r>
            <w:bookmarkEnd w:id="444"/>
            <w:r w:rsidRPr="00B023E9">
              <w:rPr>
                <w:rFonts w:cs="Arial"/>
              </w:rPr>
              <w:t xml:space="preserve">, </w:t>
            </w:r>
            <w:bookmarkStart w:id="445" w:name="_BPDCD_421"/>
            <w:r w:rsidRPr="00B023E9">
              <w:rPr>
                <w:rFonts w:cs="Arial"/>
              </w:rPr>
              <w:t xml:space="preserve">a Combined Authority, a </w:t>
            </w:r>
            <w:bookmarkEnd w:id="445"/>
            <w:r w:rsidRPr="00B023E9">
              <w:rPr>
                <w:rFonts w:cs="Arial"/>
              </w:rPr>
              <w:t>district council in England, a London borough council, the Common Council of the City of London or the Council of the Isles of Scilly</w:t>
            </w:r>
            <w:bookmarkStart w:id="446" w:name="_BPDCD_422"/>
            <w:r w:rsidRPr="00B023E9">
              <w:rPr>
                <w:rFonts w:cs="Arial"/>
              </w:rPr>
              <w:t>;</w:t>
            </w:r>
          </w:p>
        </w:tc>
      </w:tr>
      <w:tr w:rsidR="00191B57" w:rsidRPr="00B023E9" w:rsidTr="00D25307">
        <w:trPr>
          <w:trHeight w:val="774"/>
        </w:trPr>
        <w:tc>
          <w:tcPr>
            <w:tcW w:w="1704" w:type="pct"/>
            <w:shd w:val="clear" w:color="auto" w:fill="auto"/>
          </w:tcPr>
          <w:p w:rsidR="00191B57" w:rsidRPr="00B023E9" w:rsidRDefault="00191B57" w:rsidP="00D25307">
            <w:pPr>
              <w:pStyle w:val="DocSpace"/>
              <w:jc w:val="left"/>
              <w:rPr>
                <w:rFonts w:cs="Arial"/>
                <w:b/>
              </w:rPr>
            </w:pPr>
            <w:bookmarkStart w:id="447" w:name="_BPDCD_1488"/>
            <w:bookmarkEnd w:id="446"/>
            <w:bookmarkEnd w:id="447"/>
            <w:r w:rsidRPr="00B023E9">
              <w:rPr>
                <w:rFonts w:cs="Arial"/>
                <w:b/>
              </w:rPr>
              <w:t>Local Incentive Schemes</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an incentive scheme developed by the ICB in the exercise of its Delegated Functions to extend the range or quality of essential and additional services provided under a Primary Medical Services Contract and support national frameworks in order to meet differing local population needs; </w:t>
            </w:r>
          </w:p>
        </w:tc>
      </w:tr>
      <w:tr w:rsidR="00191B57" w:rsidRPr="00B023E9" w:rsidTr="00D25307">
        <w:trPr>
          <w:trHeight w:val="774"/>
        </w:trPr>
        <w:tc>
          <w:tcPr>
            <w:tcW w:w="1704" w:type="pct"/>
            <w:shd w:val="clear" w:color="auto" w:fill="auto"/>
          </w:tcPr>
          <w:p w:rsidR="00191B57" w:rsidRPr="00B023E9" w:rsidRDefault="00191B57" w:rsidP="00D25307">
            <w:pPr>
              <w:pStyle w:val="DocSpace"/>
              <w:jc w:val="left"/>
              <w:rPr>
                <w:rFonts w:cs="Arial"/>
                <w:b/>
              </w:rPr>
            </w:pPr>
            <w:r w:rsidRPr="00B023E9">
              <w:rPr>
                <w:rFonts w:cs="Arial"/>
                <w:b/>
              </w:rPr>
              <w:t>Local Pharmaceutical Services Contract</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w:t>
            </w:r>
          </w:p>
          <w:p w:rsidR="00191B57" w:rsidRPr="00B023E9" w:rsidRDefault="00191B57" w:rsidP="00191B57">
            <w:pPr>
              <w:pStyle w:val="DocSpace"/>
              <w:numPr>
                <w:ilvl w:val="0"/>
                <w:numId w:val="27"/>
              </w:numPr>
              <w:rPr>
                <w:rFonts w:cs="Arial"/>
              </w:rPr>
            </w:pPr>
            <w:r w:rsidRPr="00B023E9">
              <w:rPr>
                <w:rFonts w:cs="Arial"/>
              </w:rPr>
              <w:t>a contract entered into pursuant to section 134 of the NHS Act; or</w:t>
            </w:r>
          </w:p>
          <w:p w:rsidR="00191B57" w:rsidRPr="00B023E9" w:rsidRDefault="00191B57" w:rsidP="00191B57">
            <w:pPr>
              <w:pStyle w:val="DocSpace"/>
              <w:numPr>
                <w:ilvl w:val="0"/>
                <w:numId w:val="27"/>
              </w:numPr>
              <w:rPr>
                <w:rFonts w:cs="Arial"/>
              </w:rPr>
            </w:pPr>
            <w:r w:rsidRPr="00B023E9">
              <w:rPr>
                <w:rFonts w:cs="Arial"/>
              </w:rPr>
              <w:t xml:space="preserve">a contract entered into pursuant to Paragraph 1 of Schedule 12 to the NHS Act; </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 xml:space="preserve">Local Terms </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the terms set out in </w:t>
            </w:r>
            <w:r w:rsidRPr="00EC6260">
              <w:rPr>
                <w:rFonts w:cs="Arial"/>
              </w:rPr>
              <w:fldChar w:fldCharType="begin"/>
            </w:r>
            <w:r w:rsidRPr="00EC6260">
              <w:rPr>
                <w:rFonts w:cs="Arial"/>
              </w:rPr>
              <w:instrText xml:space="preserve"> REF Sch7 \h  \* MERGEFORMAT </w:instrText>
            </w:r>
            <w:r w:rsidRPr="00EC6260">
              <w:rPr>
                <w:rFonts w:cs="Arial"/>
              </w:rPr>
            </w:r>
            <w:r w:rsidRPr="00EC6260">
              <w:rPr>
                <w:rFonts w:cs="Arial"/>
              </w:rPr>
              <w:fldChar w:fldCharType="separate"/>
            </w:r>
            <w:r w:rsidRPr="00EC6260">
              <w:t>Schedule 7</w:t>
            </w:r>
            <w:r w:rsidRPr="00EC6260">
              <w:rPr>
                <w:rFonts w:cs="Arial"/>
              </w:rPr>
              <w:fldChar w:fldCharType="end"/>
            </w:r>
            <w:r w:rsidRPr="00B023E9">
              <w:rPr>
                <w:rFonts w:cs="Arial"/>
              </w:rPr>
              <w:t xml:space="preserve"> </w:t>
            </w:r>
            <w:r w:rsidRPr="00B023E9">
              <w:rPr>
                <w:rFonts w:cs="Arial"/>
                <w:i/>
              </w:rPr>
              <w:t xml:space="preserve">(Local Terms) </w:t>
            </w:r>
            <w:r w:rsidRPr="00B023E9">
              <w:rPr>
                <w:rFonts w:cs="Arial"/>
                <w:iCs/>
              </w:rPr>
              <w:t>and/or such other Schedule or part thereof as designated as Local Terms;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Losses</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all damages, loss, liabilities, claims, actions, costs, expenses (including the cost of legal and/or professional </w:t>
            </w:r>
            <w:r w:rsidRPr="00B023E9">
              <w:rPr>
                <w:rFonts w:cs="Arial"/>
              </w:rPr>
              <w:lastRenderedPageBreak/>
              <w:t xml:space="preserve">services) proceedings, demands and charges whether arising under statute, contract or common law; </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lastRenderedPageBreak/>
              <w:t xml:space="preserve">Managing Conflicts of Interest in the NHS </w:t>
            </w:r>
          </w:p>
        </w:tc>
        <w:tc>
          <w:tcPr>
            <w:tcW w:w="3296" w:type="pct"/>
            <w:shd w:val="clear" w:color="auto" w:fill="auto"/>
          </w:tcPr>
          <w:p w:rsidR="00191B57" w:rsidRPr="00B023E9" w:rsidRDefault="00191B57" w:rsidP="00D25307">
            <w:pPr>
              <w:pStyle w:val="DocSpace"/>
              <w:rPr>
                <w:rFonts w:cs="Arial"/>
              </w:rPr>
            </w:pPr>
            <w:r w:rsidRPr="00B023E9">
              <w:rPr>
                <w:rFonts w:cs="Arial"/>
              </w:rPr>
              <w:t>the NHS publication by that name available at: https://www.england.nhs.uk/about/board-meetings/committees/coi/</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Mandated Guidance</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any protocol, policy, guidance, guidelines, framework or manual relating to the exercise of the Delegated Functions and issued by NHS England to the ICB as Mandated Guidance from time to time, in accordance with clause </w:t>
            </w:r>
            <w:r w:rsidRPr="00B023E9">
              <w:rPr>
                <w:rFonts w:cs="Arial"/>
              </w:rPr>
              <w:fldChar w:fldCharType="begin"/>
            </w:r>
            <w:r w:rsidRPr="00B023E9">
              <w:rPr>
                <w:rFonts w:cs="Arial"/>
              </w:rPr>
              <w:instrText xml:space="preserve"> REF _Ref88641814 \r \h  \* MERGEFORMAT </w:instrText>
            </w:r>
            <w:r w:rsidRPr="00B023E9">
              <w:rPr>
                <w:rFonts w:cs="Arial"/>
              </w:rPr>
            </w:r>
            <w:r w:rsidRPr="00B023E9">
              <w:rPr>
                <w:rFonts w:cs="Arial"/>
              </w:rPr>
              <w:fldChar w:fldCharType="separate"/>
            </w:r>
            <w:r>
              <w:rPr>
                <w:rFonts w:cs="Arial"/>
              </w:rPr>
              <w:t>7.2</w:t>
            </w:r>
            <w:r w:rsidRPr="00B023E9">
              <w:rPr>
                <w:rFonts w:cs="Arial"/>
              </w:rPr>
              <w:fldChar w:fldCharType="end"/>
            </w:r>
            <w:r w:rsidRPr="00B023E9">
              <w:rPr>
                <w:rFonts w:cs="Arial"/>
              </w:rPr>
              <w:t xml:space="preserve"> which at the Effective Date of Delegation shall include the Mandated Guidance set out in the Schedules</w:t>
            </w:r>
            <w:r w:rsidRPr="00B023E9">
              <w:rPr>
                <w:rFonts w:cs="Arial"/>
                <w:b/>
                <w:bCs/>
                <w:lang w:val="en-US"/>
              </w:rPr>
              <w: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National Moderation Panel</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the NHS England panel in respect of the relevant Delegated Function that will have the delegated authority to approve the ICB arrangements in respect of a Delegated Function; </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Need to Know</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has the meaning set out in paragraph </w:t>
            </w:r>
            <w:r>
              <w:rPr>
                <w:rFonts w:cs="Arial"/>
              </w:rPr>
              <w:fldChar w:fldCharType="begin"/>
            </w:r>
            <w:r>
              <w:rPr>
                <w:rFonts w:cs="Arial"/>
              </w:rPr>
              <w:instrText xml:space="preserve"> REF _Ref119328606 \r \h </w:instrText>
            </w:r>
            <w:r>
              <w:rPr>
                <w:rFonts w:cs="Arial"/>
              </w:rPr>
            </w:r>
            <w:r>
              <w:rPr>
                <w:rFonts w:cs="Arial"/>
              </w:rPr>
              <w:fldChar w:fldCharType="separate"/>
            </w:r>
            <w:r>
              <w:rPr>
                <w:rFonts w:cs="Arial"/>
              </w:rPr>
              <w:t>6.2</w:t>
            </w:r>
            <w:r>
              <w:rPr>
                <w:rFonts w:cs="Arial"/>
              </w:rPr>
              <w:fldChar w:fldCharType="end"/>
            </w:r>
            <w:r w:rsidRPr="00B023E9">
              <w:rPr>
                <w:rFonts w:cs="Arial"/>
              </w:rPr>
              <w:t xml:space="preserve"> of </w:t>
            </w:r>
            <w:bookmarkStart w:id="448" w:name="_BPDCD_426"/>
            <w:r w:rsidRPr="00B023E9">
              <w:rPr>
                <w:rFonts w:cs="Arial"/>
              </w:rPr>
              <w:fldChar w:fldCharType="begin"/>
            </w:r>
            <w:r w:rsidRPr="00B023E9">
              <w:rPr>
                <w:rFonts w:cs="Arial"/>
              </w:rPr>
              <w:instrText xml:space="preserve"> REF Sch_4 \h  \* MERGEFORMAT </w:instrText>
            </w:r>
            <w:r w:rsidRPr="00B023E9">
              <w:rPr>
                <w:rFonts w:cs="Arial"/>
              </w:rPr>
            </w:r>
            <w:r w:rsidRPr="00B023E9">
              <w:rPr>
                <w:rFonts w:cs="Arial"/>
              </w:rPr>
              <w:fldChar w:fldCharType="separate"/>
            </w:r>
            <w:r w:rsidRPr="00B023E9">
              <w:rPr>
                <w:rFonts w:cs="Arial"/>
              </w:rPr>
              <w:t>Schedule 4</w:t>
            </w:r>
            <w:r w:rsidRPr="00B023E9">
              <w:rPr>
                <w:rFonts w:cs="Arial"/>
              </w:rPr>
              <w:fldChar w:fldCharType="end"/>
            </w:r>
            <w:bookmarkEnd w:id="448"/>
            <w:r w:rsidRPr="00B023E9">
              <w:rPr>
                <w:rFonts w:cs="Arial"/>
              </w:rPr>
              <w:t xml:space="preserve"> (</w:t>
            </w:r>
            <w:r w:rsidRPr="00B023E9">
              <w:rPr>
                <w:rFonts w:cs="Arial"/>
                <w:i/>
              </w:rPr>
              <w:t>Further Information Governance and Sharing Provisions)</w:t>
            </w:r>
            <w:r w:rsidRPr="00B023E9">
              <w:rPr>
                <w:rFonts w:cs="Arial"/>
              </w:rPr>
              <w: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NHS Act</w:t>
            </w:r>
          </w:p>
        </w:tc>
        <w:tc>
          <w:tcPr>
            <w:tcW w:w="3296" w:type="pct"/>
            <w:shd w:val="clear" w:color="auto" w:fill="auto"/>
          </w:tcPr>
          <w:p w:rsidR="00191B57" w:rsidRPr="00B023E9" w:rsidRDefault="00191B57" w:rsidP="00D25307">
            <w:pPr>
              <w:pStyle w:val="DocSpace"/>
              <w:rPr>
                <w:rFonts w:cs="Arial"/>
              </w:rPr>
            </w:pPr>
            <w:r w:rsidRPr="00B023E9">
              <w:rPr>
                <w:rFonts w:cs="Arial"/>
              </w:rPr>
              <w:t>means the National Health Service Act 2006 (as amended by the Health and Social Care Act 2012 and the Health and Care Act 2022 or other legislation from time to time);</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NHS Business Services Authority</w:t>
            </w:r>
          </w:p>
        </w:tc>
        <w:tc>
          <w:tcPr>
            <w:tcW w:w="3296" w:type="pct"/>
            <w:shd w:val="clear" w:color="auto" w:fill="auto"/>
          </w:tcPr>
          <w:p w:rsidR="00191B57" w:rsidRPr="00B023E9" w:rsidRDefault="00191B57" w:rsidP="00D25307">
            <w:pPr>
              <w:pStyle w:val="DocSpace"/>
              <w:rPr>
                <w:rFonts w:cs="Arial"/>
              </w:rPr>
            </w:pPr>
            <w:r w:rsidRPr="00B023E9">
              <w:rPr>
                <w:rFonts w:cs="Arial"/>
              </w:rPr>
              <w:t>means the Special Health Authority established under the NHS Business Services Authority (Establishment and Constitution Order) 2005 SI 2005/2414;</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NHS Counter Fraud Authority</w:t>
            </w:r>
          </w:p>
        </w:tc>
        <w:tc>
          <w:tcPr>
            <w:tcW w:w="3296" w:type="pct"/>
            <w:shd w:val="clear" w:color="auto" w:fill="auto"/>
          </w:tcPr>
          <w:p w:rsidR="00191B57" w:rsidRPr="00B023E9" w:rsidRDefault="00191B57" w:rsidP="00D25307">
            <w:pPr>
              <w:pStyle w:val="DocSpace"/>
              <w:rPr>
                <w:rFonts w:cs="Arial"/>
              </w:rPr>
            </w:pPr>
            <w:r w:rsidRPr="00B023E9">
              <w:rPr>
                <w:rFonts w:cs="Arial"/>
              </w:rPr>
              <w:t>means the Special Health Authority established by and in accordance with the NHS Counter Fraud Authority (Establishment, Constitution, and Staff and Other Transfer Provisions) Order 2017/958;</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NHS England</w:t>
            </w:r>
          </w:p>
        </w:tc>
        <w:tc>
          <w:tcPr>
            <w:tcW w:w="3296" w:type="pct"/>
            <w:shd w:val="clear" w:color="auto" w:fill="auto"/>
          </w:tcPr>
          <w:p w:rsidR="00191B57" w:rsidRPr="00B023E9" w:rsidRDefault="00191B57" w:rsidP="00D25307">
            <w:pPr>
              <w:pStyle w:val="DocSpace"/>
              <w:rPr>
                <w:rFonts w:cs="Arial"/>
              </w:rPr>
            </w:pPr>
            <w:r w:rsidRPr="00B023E9">
              <w:rPr>
                <w:rFonts w:cs="Arial"/>
              </w:rPr>
              <w:t>means the body established by section 1H of the NHS Act;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NHS England Deliverables</w:t>
            </w:r>
          </w:p>
        </w:tc>
        <w:tc>
          <w:tcPr>
            <w:tcW w:w="3296" w:type="pct"/>
            <w:shd w:val="clear" w:color="auto" w:fill="auto"/>
          </w:tcPr>
          <w:p w:rsidR="00191B57" w:rsidRPr="00B023E9" w:rsidRDefault="00191B57" w:rsidP="00D25307">
            <w:pPr>
              <w:pStyle w:val="DocSpace"/>
              <w:rPr>
                <w:rFonts w:cs="Arial"/>
              </w:rPr>
            </w:pPr>
            <w:r w:rsidRPr="00B023E9">
              <w:rPr>
                <w:rFonts w:cs="Arial"/>
              </w:rPr>
              <w:t>means all documents, products and materials NHS England in which NHS England holds IPRs which are relevant to this Agreement, the Delegated Functions or the Reserved Functions in any form and made available by NHS England to the ICB under this Agreement, including data, reports, policies, plans and specifications;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NHS England Functions</w:t>
            </w:r>
          </w:p>
        </w:tc>
        <w:tc>
          <w:tcPr>
            <w:tcW w:w="3296" w:type="pct"/>
            <w:shd w:val="clear" w:color="auto" w:fill="auto"/>
          </w:tcPr>
          <w:p w:rsidR="00191B57" w:rsidRPr="00B023E9" w:rsidRDefault="00191B57" w:rsidP="00D25307">
            <w:pPr>
              <w:pStyle w:val="DocSpace"/>
              <w:rPr>
                <w:rFonts w:cs="Arial"/>
              </w:rPr>
            </w:pPr>
            <w:r w:rsidRPr="00B023E9">
              <w:rPr>
                <w:rFonts w:cs="Arial"/>
              </w:rPr>
              <w:t>means all functions of NHS England as set out in Legislation excluding any functions that have been expressly delegated;</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Non-Personal Data</w:t>
            </w:r>
          </w:p>
        </w:tc>
        <w:tc>
          <w:tcPr>
            <w:tcW w:w="3296" w:type="pct"/>
            <w:shd w:val="clear" w:color="auto" w:fill="auto"/>
          </w:tcPr>
          <w:p w:rsidR="00191B57" w:rsidRPr="00B023E9" w:rsidRDefault="00191B57" w:rsidP="00D25307">
            <w:pPr>
              <w:pStyle w:val="DocSpace"/>
              <w:rPr>
                <w:rFonts w:cs="Arial"/>
              </w:rPr>
            </w:pPr>
            <w:r w:rsidRPr="00B023E9">
              <w:rPr>
                <w:rFonts w:cs="Arial"/>
              </w:rPr>
              <w:t>means data which is not Personal Data;</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Out of Hours Contract</w:t>
            </w:r>
          </w:p>
        </w:tc>
        <w:tc>
          <w:tcPr>
            <w:tcW w:w="3296" w:type="pct"/>
            <w:shd w:val="clear" w:color="auto" w:fill="auto"/>
          </w:tcPr>
          <w:p w:rsidR="00191B57" w:rsidRPr="00B023E9" w:rsidRDefault="00191B57" w:rsidP="00D25307">
            <w:pPr>
              <w:pStyle w:val="DocSpace"/>
              <w:rPr>
                <w:rFonts w:cs="Arial"/>
              </w:rPr>
            </w:pPr>
            <w:r w:rsidRPr="00B023E9">
              <w:rPr>
                <w:rFonts w:cs="Arial"/>
              </w:rPr>
              <w:t>means a primary medical services contract for the provision of primary medical services solely during the out of hours period (6.30pm Monday to Thursday until 8am the next day, 6.30pm Friday to 8am Monday, Christmas Day, Good Friday and bank holidays);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Operational Days</w:t>
            </w:r>
          </w:p>
        </w:tc>
        <w:tc>
          <w:tcPr>
            <w:tcW w:w="3296" w:type="pct"/>
            <w:shd w:val="clear" w:color="auto" w:fill="auto"/>
          </w:tcPr>
          <w:p w:rsidR="00191B57" w:rsidRPr="00B023E9" w:rsidRDefault="00191B57" w:rsidP="00D25307">
            <w:pPr>
              <w:pStyle w:val="DocSpace"/>
              <w:rPr>
                <w:rFonts w:cs="Arial"/>
              </w:rPr>
            </w:pPr>
            <w:r w:rsidRPr="00B023E9">
              <w:rPr>
                <w:rFonts w:cs="Arial"/>
              </w:rPr>
              <w:t>a day other than a Saturday, Sunday, Christmas Day, Good Friday or a bank holiday in England;</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lastRenderedPageBreak/>
              <w:t xml:space="preserve">Particulars </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the Particulars of this Agreement as set out in clause </w:t>
            </w:r>
            <w:r w:rsidRPr="00B023E9">
              <w:rPr>
                <w:rFonts w:cs="Arial"/>
              </w:rPr>
              <w:fldChar w:fldCharType="begin"/>
            </w:r>
            <w:r w:rsidRPr="00B023E9">
              <w:rPr>
                <w:rFonts w:cs="Arial"/>
              </w:rPr>
              <w:instrText xml:space="preserve"> REF _Ref88642607 \r \h  \* MERGEFORMAT </w:instrText>
            </w:r>
            <w:r w:rsidRPr="00B023E9">
              <w:rPr>
                <w:rFonts w:cs="Arial"/>
              </w:rPr>
            </w:r>
            <w:r w:rsidRPr="00B023E9">
              <w:rPr>
                <w:rFonts w:cs="Arial"/>
              </w:rPr>
              <w:fldChar w:fldCharType="separate"/>
            </w:r>
            <w:r>
              <w:rPr>
                <w:rFonts w:cs="Arial"/>
              </w:rPr>
              <w:t>1</w:t>
            </w:r>
            <w:r w:rsidRPr="00B023E9">
              <w:rPr>
                <w:rFonts w:cs="Arial"/>
              </w:rPr>
              <w:fldChar w:fldCharType="end"/>
            </w:r>
            <w:r w:rsidRPr="00B023E9">
              <w:rPr>
                <w:rFonts w:cs="Arial"/>
              </w:rPr>
              <w:t xml:space="preserve"> </w:t>
            </w:r>
            <w:r w:rsidRPr="00B023E9">
              <w:rPr>
                <w:rFonts w:cs="Arial"/>
                <w:i/>
              </w:rPr>
              <w:t>(Particulars)</w:t>
            </w:r>
            <w:r w:rsidRPr="00B023E9">
              <w:rPr>
                <w:rFonts w:cs="Arial"/>
              </w:rPr>
              <w: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Party/Parties</w:t>
            </w:r>
          </w:p>
        </w:tc>
        <w:tc>
          <w:tcPr>
            <w:tcW w:w="3296" w:type="pct"/>
            <w:shd w:val="clear" w:color="auto" w:fill="auto"/>
          </w:tcPr>
          <w:p w:rsidR="00191B57" w:rsidRPr="00B023E9" w:rsidRDefault="00191B57" w:rsidP="00D25307">
            <w:pPr>
              <w:pStyle w:val="DocSpace"/>
              <w:rPr>
                <w:rFonts w:cs="Arial"/>
              </w:rPr>
            </w:pPr>
            <w:r w:rsidRPr="00B023E9">
              <w:rPr>
                <w:rFonts w:cs="Arial"/>
              </w:rPr>
              <w:t>means a party or both parties to this Agreement;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PDS Agreement</w:t>
            </w:r>
          </w:p>
        </w:tc>
        <w:tc>
          <w:tcPr>
            <w:tcW w:w="3296" w:type="pct"/>
            <w:shd w:val="clear" w:color="auto" w:fill="auto"/>
          </w:tcPr>
          <w:p w:rsidR="00191B57" w:rsidRPr="00B023E9" w:rsidRDefault="00191B57" w:rsidP="00D25307">
            <w:pPr>
              <w:pStyle w:val="DocSpace"/>
              <w:rPr>
                <w:rFonts w:cs="Arial"/>
              </w:rPr>
            </w:pPr>
            <w:r w:rsidRPr="00B023E9">
              <w:rPr>
                <w:rFonts w:cs="Arial"/>
              </w:rPr>
              <w:t>means a Personal Dental Services Agreement made under section 107 of the NHS Act;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Performers Lists</w:t>
            </w:r>
          </w:p>
        </w:tc>
        <w:tc>
          <w:tcPr>
            <w:tcW w:w="3296" w:type="pct"/>
            <w:shd w:val="clear" w:color="auto" w:fill="auto"/>
          </w:tcPr>
          <w:p w:rsidR="00191B57" w:rsidRPr="00B023E9" w:rsidRDefault="00191B57" w:rsidP="00D25307">
            <w:pPr>
              <w:pStyle w:val="DocSpace"/>
              <w:rPr>
                <w:rFonts w:cs="Arial"/>
              </w:rPr>
            </w:pPr>
            <w:r w:rsidRPr="00B023E9">
              <w:rPr>
                <w:rFonts w:cs="Arial"/>
              </w:rPr>
              <w:t>The lists of healthcare professionals maintained by NHS England pursuant to the National Health Service (Performers Lists) (England) Regulations 2013;</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Personal Data</w:t>
            </w:r>
          </w:p>
        </w:tc>
        <w:tc>
          <w:tcPr>
            <w:tcW w:w="3296" w:type="pct"/>
            <w:shd w:val="clear" w:color="auto" w:fill="auto"/>
          </w:tcPr>
          <w:p w:rsidR="00191B57" w:rsidRPr="00B023E9" w:rsidRDefault="00191B57" w:rsidP="00D25307">
            <w:pPr>
              <w:pStyle w:val="DocSpace"/>
              <w:rPr>
                <w:rFonts w:cs="Arial"/>
              </w:rPr>
            </w:pPr>
            <w:r w:rsidRPr="00B023E9">
              <w:rPr>
                <w:rFonts w:cs="Arial"/>
              </w:rPr>
              <w:t>shall have the same meaning as set out in the UK GDPR and shall include references to Special Category Personal Data where appropriate;</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Pharmaceutical List</w:t>
            </w:r>
          </w:p>
          <w:p w:rsidR="00191B57" w:rsidRPr="00B023E9" w:rsidRDefault="00191B57" w:rsidP="00D25307">
            <w:pPr>
              <w:pStyle w:val="DocSpace"/>
              <w:jc w:val="left"/>
              <w:rPr>
                <w:rFonts w:cs="Arial"/>
                <w:b/>
              </w:rPr>
            </w:pPr>
          </w:p>
        </w:tc>
        <w:tc>
          <w:tcPr>
            <w:tcW w:w="3296" w:type="pct"/>
            <w:shd w:val="clear" w:color="auto" w:fill="auto"/>
          </w:tcPr>
          <w:p w:rsidR="00191B57" w:rsidRPr="00B023E9" w:rsidRDefault="00191B57" w:rsidP="00D25307">
            <w:pPr>
              <w:pStyle w:val="DocSpace"/>
              <w:rPr>
                <w:rFonts w:cs="Arial"/>
              </w:rPr>
            </w:pPr>
            <w:r w:rsidRPr="00B023E9">
              <w:rPr>
                <w:rFonts w:cs="Arial"/>
              </w:rPr>
              <w:t>means</w:t>
            </w:r>
            <w:r>
              <w:rPr>
                <w:rFonts w:cs="Arial"/>
              </w:rPr>
              <w:t xml:space="preserve"> </w:t>
            </w:r>
            <w:r w:rsidRPr="00B023E9">
              <w:rPr>
                <w:rFonts w:cs="Arial"/>
              </w:rPr>
              <w:t>a list of persons who</w:t>
            </w:r>
            <w:r>
              <w:rPr>
                <w:rFonts w:cs="Arial"/>
              </w:rPr>
              <w:t xml:space="preserve"> </w:t>
            </w:r>
            <w:r w:rsidRPr="00B023E9">
              <w:rPr>
                <w:rFonts w:cs="Arial"/>
              </w:rPr>
              <w:t>undertake to provide pharmaceutical </w:t>
            </w:r>
            <w:bookmarkStart w:id="449" w:name="ORIGHIT_10"/>
            <w:bookmarkStart w:id="450" w:name="HIT_10"/>
            <w:bookmarkEnd w:id="449"/>
            <w:bookmarkEnd w:id="450"/>
            <w:r w:rsidRPr="00B023E9">
              <w:rPr>
                <w:rFonts w:cs="Arial"/>
              </w:rPr>
              <w:t>services pursuant to regulation 10 of the Pharmaceutical Regulations;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Pharmaceutical Regulations</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the </w:t>
            </w:r>
            <w:hyperlink r:id="rId14" w:tooltip="National Health Service (Pharmaceutical and Local Pharmaceutical Services) Regulations 2013/349 &gt; Part 3 General matters relating to pharmaceutical lists and applications in respect of them" w:history="1">
              <w:r w:rsidRPr="00B023E9">
                <w:rPr>
                  <w:rFonts w:cs="Arial"/>
                </w:rPr>
                <w:t>National Health Service (Pharmaceutical and Local Pharmaceutical Services) Regulations 2013/349</w:t>
              </w:r>
            </w:hyperlink>
            <w:r w:rsidRPr="00B023E9">
              <w:rPr>
                <w:rFonts w:cs="Arial"/>
              </w:rPr>
              <w: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Pharmaceutical Services</w:t>
            </w:r>
          </w:p>
        </w:tc>
        <w:tc>
          <w:tcPr>
            <w:tcW w:w="3296" w:type="pct"/>
            <w:shd w:val="clear" w:color="auto" w:fill="auto"/>
          </w:tcPr>
          <w:p w:rsidR="00191B57" w:rsidRPr="00B023E9" w:rsidRDefault="00191B57" w:rsidP="00D25307">
            <w:pPr>
              <w:pStyle w:val="DocSpace"/>
              <w:rPr>
                <w:rFonts w:cs="Arial"/>
              </w:rPr>
            </w:pPr>
            <w:r w:rsidRPr="00B023E9">
              <w:rPr>
                <w:rFonts w:cs="Arial"/>
              </w:rPr>
              <w:t>means:-</w:t>
            </w:r>
          </w:p>
          <w:p w:rsidR="00191B57" w:rsidRPr="00B023E9" w:rsidRDefault="00191B57" w:rsidP="00191B57">
            <w:pPr>
              <w:pStyle w:val="DocSpace"/>
              <w:numPr>
                <w:ilvl w:val="0"/>
                <w:numId w:val="15"/>
              </w:numPr>
              <w:rPr>
                <w:rFonts w:cs="Arial"/>
              </w:rPr>
            </w:pPr>
            <w:r w:rsidRPr="00B023E9">
              <w:rPr>
                <w:rFonts w:cs="Arial"/>
              </w:rPr>
              <w:t>services provided pursuant to arrangements under section 126 of the NHS Act; and</w:t>
            </w:r>
          </w:p>
          <w:p w:rsidR="00191B57" w:rsidRPr="00B023E9" w:rsidRDefault="00191B57" w:rsidP="00191B57">
            <w:pPr>
              <w:pStyle w:val="DocSpace"/>
              <w:numPr>
                <w:ilvl w:val="0"/>
                <w:numId w:val="15"/>
              </w:numPr>
              <w:rPr>
                <w:rFonts w:cs="Arial"/>
              </w:rPr>
            </w:pPr>
            <w:r w:rsidRPr="00B023E9">
              <w:rPr>
                <w:rFonts w:cs="Arial"/>
              </w:rPr>
              <w:t>Additional Pharmaceutical Services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Pharmaceutical Services Arrangement</w:t>
            </w:r>
          </w:p>
        </w:tc>
        <w:tc>
          <w:tcPr>
            <w:tcW w:w="3296" w:type="pct"/>
            <w:shd w:val="clear" w:color="auto" w:fill="auto"/>
          </w:tcPr>
          <w:p w:rsidR="00191B57" w:rsidRPr="00B023E9" w:rsidRDefault="00191B57" w:rsidP="00D25307">
            <w:pPr>
              <w:pStyle w:val="DocSpace"/>
              <w:rPr>
                <w:rFonts w:cs="Arial"/>
              </w:rPr>
            </w:pPr>
            <w:r w:rsidRPr="00B023E9">
              <w:rPr>
                <w:rFonts w:cs="Arial"/>
              </w:rPr>
              <w:t>means an arrangement for the provision of Pharmaceutical Services, including inclusion in a Pharmaceutical List;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Pharmaceutical Services Provider</w:t>
            </w:r>
          </w:p>
        </w:tc>
        <w:tc>
          <w:tcPr>
            <w:tcW w:w="3296" w:type="pct"/>
            <w:shd w:val="clear" w:color="auto" w:fill="auto"/>
          </w:tcPr>
          <w:p w:rsidR="00191B57" w:rsidRPr="00B023E9" w:rsidRDefault="00191B57" w:rsidP="00D25307">
            <w:pPr>
              <w:pStyle w:val="DocSpace"/>
              <w:rPr>
                <w:rFonts w:cs="Arial"/>
              </w:rPr>
            </w:pPr>
            <w:r w:rsidRPr="00B023E9">
              <w:rPr>
                <w:rFonts w:cs="Arial"/>
              </w:rPr>
              <w:t>means a natural or legal person who is party to a Pharmaceutical Services Arrangement or Local Pharmaceutical Services Contract;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PMS Agreement</w:t>
            </w:r>
          </w:p>
        </w:tc>
        <w:tc>
          <w:tcPr>
            <w:tcW w:w="3296" w:type="pct"/>
            <w:shd w:val="clear" w:color="auto" w:fill="auto"/>
          </w:tcPr>
          <w:p w:rsidR="00191B57" w:rsidRPr="00B023E9" w:rsidRDefault="00191B57" w:rsidP="00D25307">
            <w:pPr>
              <w:pStyle w:val="DocSpace"/>
              <w:rPr>
                <w:rFonts w:cs="Arial"/>
              </w:rPr>
            </w:pPr>
            <w:r w:rsidRPr="00B023E9">
              <w:rPr>
                <w:rFonts w:cs="Arial"/>
              </w:rPr>
              <w:t>means an agreement made in accordance with section 92 of the NHS Act;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Population</w:t>
            </w:r>
          </w:p>
        </w:tc>
        <w:tc>
          <w:tcPr>
            <w:tcW w:w="3296" w:type="pct"/>
            <w:shd w:val="clear" w:color="auto" w:fill="auto"/>
          </w:tcPr>
          <w:p w:rsidR="00191B57" w:rsidRPr="00B023E9" w:rsidRDefault="00191B57" w:rsidP="00D25307">
            <w:pPr>
              <w:pStyle w:val="DocSpace"/>
              <w:rPr>
                <w:rFonts w:cs="Arial"/>
              </w:rPr>
            </w:pPr>
            <w:r w:rsidRPr="00B023E9">
              <w:rPr>
                <w:rFonts w:cs="Arial"/>
              </w:rPr>
              <w:t>means the individuals for whom the ICB is responsible for commissioning health services;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Premises Agreements</w:t>
            </w:r>
          </w:p>
        </w:tc>
        <w:tc>
          <w:tcPr>
            <w:tcW w:w="3296" w:type="pct"/>
            <w:shd w:val="clear" w:color="auto" w:fill="auto"/>
          </w:tcPr>
          <w:p w:rsidR="00191B57" w:rsidRPr="00B023E9" w:rsidRDefault="00191B57" w:rsidP="00D25307">
            <w:pPr>
              <w:pStyle w:val="DocSpace"/>
              <w:rPr>
                <w:rFonts w:cs="Arial"/>
              </w:rPr>
            </w:pPr>
            <w:r w:rsidRPr="00B023E9">
              <w:rPr>
                <w:rFonts w:cs="Arial"/>
              </w:rPr>
              <w:t>means tenancies, leases and other arrangements in relation to the occupation of land for the delivery of services under the Primary Medical Services Contracts;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Premises Costs Directions</w:t>
            </w:r>
          </w:p>
        </w:tc>
        <w:tc>
          <w:tcPr>
            <w:tcW w:w="3296" w:type="pct"/>
            <w:shd w:val="clear" w:color="auto" w:fill="auto"/>
          </w:tcPr>
          <w:p w:rsidR="00191B57" w:rsidRPr="00B023E9" w:rsidRDefault="00191B57" w:rsidP="00D25307">
            <w:pPr>
              <w:pStyle w:val="DocSpace"/>
              <w:rPr>
                <w:rFonts w:cs="Arial"/>
              </w:rPr>
            </w:pPr>
            <w:r w:rsidRPr="00B023E9">
              <w:rPr>
                <w:rFonts w:cs="Arial"/>
              </w:rPr>
              <w:t>means the National Health Service (General Medical Services Premises Costs) Directions 2013, as amended;</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Premises Costs Directions Functions</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NHS England’s functions in relation to the Premises Costs Directions; </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Prescribed Dental Services</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the dental services prescribed by such regulations made pursuant to section 3B(1)(a) of the NHS Act as are in force from time to time (including, for the avoidance of doubt, </w:t>
            </w:r>
            <w:r w:rsidRPr="00B023E9">
              <w:rPr>
                <w:rFonts w:cs="Arial"/>
              </w:rPr>
              <w:lastRenderedPageBreak/>
              <w:t>services commonly known as secondary care dental services and Community Dental Services);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highlight w:val="red"/>
              </w:rPr>
            </w:pPr>
            <w:r w:rsidRPr="00B023E9">
              <w:rPr>
                <w:rFonts w:cs="Arial"/>
                <w:b/>
              </w:rPr>
              <w:lastRenderedPageBreak/>
              <w:t>Prescribed Dental Services Contract</w:t>
            </w:r>
          </w:p>
        </w:tc>
        <w:tc>
          <w:tcPr>
            <w:tcW w:w="3296" w:type="pct"/>
            <w:shd w:val="clear" w:color="auto" w:fill="auto"/>
          </w:tcPr>
          <w:p w:rsidR="00191B57" w:rsidRPr="00B023E9" w:rsidRDefault="00191B57" w:rsidP="00D25307">
            <w:pPr>
              <w:pStyle w:val="DocSpace"/>
              <w:ind w:left="1"/>
              <w:rPr>
                <w:rFonts w:cs="Arial"/>
                <w:highlight w:val="red"/>
              </w:rPr>
            </w:pPr>
            <w:r w:rsidRPr="00B023E9">
              <w:rPr>
                <w:rFonts w:cs="Arial"/>
              </w:rPr>
              <w:t>means any contract for the provision of Prescribed Dental Services;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Primary Care Contract or Arrangement (PCCA)</w:t>
            </w:r>
          </w:p>
          <w:p w:rsidR="00191B57" w:rsidRPr="00B023E9" w:rsidRDefault="00191B57" w:rsidP="00D25307">
            <w:pPr>
              <w:pStyle w:val="DocSpace"/>
              <w:jc w:val="left"/>
              <w:rPr>
                <w:rFonts w:cs="Arial"/>
                <w:b/>
              </w:rPr>
            </w:pP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w:t>
            </w:r>
          </w:p>
          <w:p w:rsidR="00191B57" w:rsidRPr="00B023E9" w:rsidRDefault="00191B57" w:rsidP="00191B57">
            <w:pPr>
              <w:pStyle w:val="DocSpace"/>
              <w:numPr>
                <w:ilvl w:val="0"/>
                <w:numId w:val="16"/>
              </w:numPr>
              <w:rPr>
                <w:rFonts w:cs="Arial"/>
              </w:rPr>
            </w:pPr>
            <w:r w:rsidRPr="00B023E9">
              <w:rPr>
                <w:rFonts w:cs="Arial"/>
              </w:rPr>
              <w:t>a Primary Medical Services Contract;</w:t>
            </w:r>
          </w:p>
          <w:p w:rsidR="00191B57" w:rsidRPr="00B023E9" w:rsidRDefault="00191B57" w:rsidP="00191B57">
            <w:pPr>
              <w:pStyle w:val="DocSpace"/>
              <w:numPr>
                <w:ilvl w:val="0"/>
                <w:numId w:val="16"/>
              </w:numPr>
              <w:rPr>
                <w:rFonts w:cs="Arial"/>
              </w:rPr>
            </w:pPr>
            <w:r w:rsidRPr="00B023E9">
              <w:rPr>
                <w:rFonts w:cs="Arial"/>
              </w:rPr>
              <w:t>a Dental Services Contract;</w:t>
            </w:r>
          </w:p>
          <w:p w:rsidR="00191B57" w:rsidRPr="00B023E9" w:rsidRDefault="00191B57" w:rsidP="00191B57">
            <w:pPr>
              <w:pStyle w:val="DocSpace"/>
              <w:numPr>
                <w:ilvl w:val="0"/>
                <w:numId w:val="16"/>
              </w:numPr>
              <w:rPr>
                <w:rFonts w:cs="Arial"/>
              </w:rPr>
            </w:pPr>
            <w:r w:rsidRPr="00B023E9">
              <w:rPr>
                <w:rFonts w:cs="Arial"/>
              </w:rPr>
              <w:t xml:space="preserve">a Primary Ophthalmic Services Contract; </w:t>
            </w:r>
          </w:p>
          <w:p w:rsidR="00191B57" w:rsidRPr="00B023E9" w:rsidRDefault="00191B57" w:rsidP="00191B57">
            <w:pPr>
              <w:pStyle w:val="DocSpace"/>
              <w:numPr>
                <w:ilvl w:val="0"/>
                <w:numId w:val="16"/>
              </w:numPr>
              <w:rPr>
                <w:rFonts w:cs="Arial"/>
              </w:rPr>
            </w:pPr>
            <w:r w:rsidRPr="00B023E9">
              <w:rPr>
                <w:rFonts w:cs="Arial"/>
              </w:rPr>
              <w:t>a Local Pharmaceutical Services Contract; and</w:t>
            </w:r>
          </w:p>
          <w:p w:rsidR="00191B57" w:rsidRPr="00B023E9" w:rsidRDefault="00191B57" w:rsidP="00191B57">
            <w:pPr>
              <w:pStyle w:val="DocSpace"/>
              <w:numPr>
                <w:ilvl w:val="0"/>
                <w:numId w:val="16"/>
              </w:numPr>
              <w:rPr>
                <w:rFonts w:cs="Arial"/>
              </w:rPr>
            </w:pPr>
            <w:r w:rsidRPr="00B023E9">
              <w:rPr>
                <w:rFonts w:cs="Arial"/>
              </w:rPr>
              <w:t>a Pharmaceutical Services Arrangement.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Primary Care Functions</w:t>
            </w:r>
          </w:p>
        </w:tc>
        <w:tc>
          <w:tcPr>
            <w:tcW w:w="3296" w:type="pct"/>
            <w:shd w:val="clear" w:color="auto" w:fill="auto"/>
          </w:tcPr>
          <w:p w:rsidR="00191B57" w:rsidRPr="00B023E9" w:rsidRDefault="00191B57" w:rsidP="00D25307">
            <w:pPr>
              <w:pStyle w:val="DocSpace"/>
              <w:rPr>
                <w:rFonts w:cs="Arial"/>
              </w:rPr>
            </w:pPr>
            <w:r w:rsidRPr="00B023E9">
              <w:rPr>
                <w:rFonts w:cs="Arial"/>
              </w:rPr>
              <w:t>means:-</w:t>
            </w:r>
          </w:p>
          <w:p w:rsidR="00191B57" w:rsidRPr="00B023E9" w:rsidRDefault="00191B57" w:rsidP="00191B57">
            <w:pPr>
              <w:pStyle w:val="DocSpace"/>
              <w:numPr>
                <w:ilvl w:val="0"/>
                <w:numId w:val="17"/>
              </w:numPr>
              <w:rPr>
                <w:rFonts w:cs="Arial"/>
              </w:rPr>
            </w:pPr>
            <w:r w:rsidRPr="00B023E9">
              <w:rPr>
                <w:rFonts w:cs="Arial"/>
              </w:rPr>
              <w:t>the statutory functions conferred on NHS England under Parts 4, 5, 6 and 7 of the NHS Act and secondary legislation made under those Parts; and</w:t>
            </w:r>
          </w:p>
          <w:p w:rsidR="00191B57" w:rsidRPr="00B023E9" w:rsidRDefault="00191B57" w:rsidP="00191B57">
            <w:pPr>
              <w:pStyle w:val="DocSpace"/>
              <w:numPr>
                <w:ilvl w:val="0"/>
                <w:numId w:val="17"/>
              </w:numPr>
              <w:rPr>
                <w:rFonts w:cs="Arial"/>
              </w:rPr>
            </w:pPr>
            <w:r w:rsidRPr="00B023E9">
              <w:rPr>
                <w:rFonts w:cs="Arial"/>
              </w:rPr>
              <w:t>the other statutory functions conferred on NHS England by either primary legislation, secondary legislation or by arrangement with another person in so far as they are applicable to the discharge of those functions set out at (i) above;</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Primary Care Provider</w:t>
            </w:r>
          </w:p>
        </w:tc>
        <w:tc>
          <w:tcPr>
            <w:tcW w:w="3296" w:type="pct"/>
            <w:shd w:val="clear" w:color="auto" w:fill="auto"/>
          </w:tcPr>
          <w:p w:rsidR="00191B57" w:rsidRPr="00B023E9" w:rsidRDefault="00191B57" w:rsidP="00D25307">
            <w:pPr>
              <w:pStyle w:val="DocSpace"/>
              <w:rPr>
                <w:rFonts w:cs="Arial"/>
              </w:rPr>
            </w:pPr>
            <w:r w:rsidRPr="00B023E9">
              <w:rPr>
                <w:rFonts w:cs="Arial"/>
              </w:rPr>
              <w:t>means a natural or legal person who holds a Primary Care Contract, or is a Pharmaceutical Services Provider;</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Primary Care Provider Personnel</w:t>
            </w:r>
          </w:p>
        </w:tc>
        <w:tc>
          <w:tcPr>
            <w:tcW w:w="3296" w:type="pct"/>
            <w:shd w:val="clear" w:color="auto" w:fill="auto"/>
          </w:tcPr>
          <w:p w:rsidR="00191B57" w:rsidRPr="00B023E9" w:rsidRDefault="00191B57" w:rsidP="00D25307">
            <w:pPr>
              <w:pStyle w:val="DocSpace"/>
              <w:rPr>
                <w:rFonts w:cs="Arial"/>
              </w:rPr>
            </w:pPr>
            <w:r w:rsidRPr="00B023E9">
              <w:rPr>
                <w:rFonts w:cs="Arial"/>
              </w:rPr>
              <w:t>means all persons (whether clinical or non-clinical) employed or engaged by a Primary Care Provider or by any Sub-Contractor (including volunteers, agency, locums, casual or seconded personnel) in the provision of  Services or any activity related to or connected with the provision of the Services;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Primary Care Services</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the services in respect of which NHS England has a duty or power to make arrangements pursuant to the Primary Care Functions; </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Primary Dental Services</w:t>
            </w:r>
          </w:p>
        </w:tc>
        <w:tc>
          <w:tcPr>
            <w:tcW w:w="3296" w:type="pct"/>
            <w:shd w:val="clear" w:color="auto" w:fill="auto"/>
          </w:tcPr>
          <w:p w:rsidR="00191B57" w:rsidRPr="00B023E9" w:rsidRDefault="00191B57" w:rsidP="00D25307">
            <w:pPr>
              <w:pStyle w:val="DocSpace"/>
              <w:rPr>
                <w:rFonts w:cs="Arial"/>
              </w:rPr>
            </w:pPr>
            <w:r w:rsidRPr="00B023E9">
              <w:rPr>
                <w:rFonts w:cs="Arial"/>
              </w:rPr>
              <w:t>means primary dental care services provided under arrangements made pursuant to Part 5 of the NHS Act, and in accordance with a Dental Services Contract;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Primary Medical Services</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primary medical services provided under arrangements made pursuant to Part 4 of the NHS Act, and in accordance with a Primary Medical Services Contract; </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Primary Medical Services Contract</w:t>
            </w:r>
          </w:p>
        </w:tc>
        <w:tc>
          <w:tcPr>
            <w:tcW w:w="3296" w:type="pct"/>
            <w:shd w:val="clear" w:color="auto" w:fill="auto"/>
          </w:tcPr>
          <w:p w:rsidR="00191B57" w:rsidRPr="00B023E9" w:rsidRDefault="00191B57" w:rsidP="00D25307">
            <w:pPr>
              <w:pStyle w:val="DocSpace"/>
              <w:rPr>
                <w:rFonts w:cs="Arial"/>
              </w:rPr>
            </w:pPr>
            <w:r w:rsidRPr="00B023E9">
              <w:rPr>
                <w:rFonts w:cs="Arial"/>
              </w:rPr>
              <w:t>means:</w:t>
            </w:r>
          </w:p>
          <w:p w:rsidR="00191B57" w:rsidRPr="00B023E9" w:rsidRDefault="00191B57" w:rsidP="00191B57">
            <w:pPr>
              <w:pStyle w:val="DocSpace"/>
              <w:numPr>
                <w:ilvl w:val="0"/>
                <w:numId w:val="18"/>
              </w:numPr>
              <w:rPr>
                <w:rFonts w:cs="Arial"/>
              </w:rPr>
            </w:pPr>
            <w:r w:rsidRPr="00B023E9">
              <w:rPr>
                <w:rFonts w:cs="Arial"/>
              </w:rPr>
              <w:t>a PMS Agreement;</w:t>
            </w:r>
          </w:p>
          <w:p w:rsidR="00191B57" w:rsidRPr="00B023E9" w:rsidRDefault="00191B57" w:rsidP="00191B57">
            <w:pPr>
              <w:pStyle w:val="DocSpace"/>
              <w:numPr>
                <w:ilvl w:val="0"/>
                <w:numId w:val="18"/>
              </w:numPr>
              <w:rPr>
                <w:rFonts w:cs="Arial"/>
              </w:rPr>
            </w:pPr>
            <w:r w:rsidRPr="00B023E9">
              <w:rPr>
                <w:rFonts w:cs="Arial"/>
              </w:rPr>
              <w:t xml:space="preserve">a GMS Contract; </w:t>
            </w:r>
          </w:p>
          <w:p w:rsidR="00191B57" w:rsidRPr="00B023E9" w:rsidRDefault="00191B57" w:rsidP="00191B57">
            <w:pPr>
              <w:pStyle w:val="DocSpace"/>
              <w:numPr>
                <w:ilvl w:val="0"/>
                <w:numId w:val="18"/>
              </w:numPr>
              <w:rPr>
                <w:rFonts w:cs="Arial"/>
              </w:rPr>
            </w:pPr>
            <w:r w:rsidRPr="00B023E9">
              <w:rPr>
                <w:rFonts w:cs="Arial"/>
              </w:rPr>
              <w:t>an APMS Contract; and</w:t>
            </w:r>
          </w:p>
          <w:p w:rsidR="00191B57" w:rsidRPr="00B023E9" w:rsidRDefault="00191B57" w:rsidP="00191B57">
            <w:pPr>
              <w:pStyle w:val="DocSpace"/>
              <w:numPr>
                <w:ilvl w:val="0"/>
                <w:numId w:val="18"/>
              </w:numPr>
              <w:rPr>
                <w:rFonts w:cs="Arial"/>
              </w:rPr>
            </w:pPr>
            <w:r w:rsidRPr="00B023E9">
              <w:rPr>
                <w:rFonts w:cs="Arial"/>
              </w:rPr>
              <w:lastRenderedPageBreak/>
              <w:t>any other contract for the provision of health services made pursuant to NHS England’s functions under Part 4 of the NHS Act;</w:t>
            </w:r>
          </w:p>
          <w:p w:rsidR="00191B57" w:rsidRPr="00B023E9" w:rsidRDefault="00191B57" w:rsidP="00D25307">
            <w:pPr>
              <w:pStyle w:val="DocSpace"/>
              <w:rPr>
                <w:rFonts w:cs="Arial"/>
              </w:rPr>
            </w:pPr>
            <w:r w:rsidRPr="00B023E9">
              <w:rPr>
                <w:rFonts w:cs="Arial"/>
              </w:rPr>
              <w:t>in each case as amended or replaced from time to time and including all ancillary or related agreements directly relating to the subject matter of such agreements, contracts or arrangements but excluding any Premises Agreements and excluding any Out of Hours Contracts</w:t>
            </w:r>
            <w:r w:rsidRPr="00B023E9">
              <w:rPr>
                <w:rStyle w:val="FootnoteReference"/>
                <w:rFonts w:cs="Arial"/>
              </w:rPr>
              <w:footnoteReference w:id="2"/>
            </w:r>
            <w:r w:rsidRPr="00B023E9">
              <w:rPr>
                <w:rFonts w:cs="Arial"/>
              </w:rPr>
              <w: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lastRenderedPageBreak/>
              <w:t>Primary Medical Services Provider</w:t>
            </w:r>
          </w:p>
        </w:tc>
        <w:tc>
          <w:tcPr>
            <w:tcW w:w="3296" w:type="pct"/>
            <w:shd w:val="clear" w:color="auto" w:fill="auto"/>
          </w:tcPr>
          <w:p w:rsidR="00191B57" w:rsidRPr="00B023E9" w:rsidRDefault="00191B57" w:rsidP="00D25307">
            <w:pPr>
              <w:pStyle w:val="DocSpace"/>
              <w:rPr>
                <w:rFonts w:cs="Arial"/>
              </w:rPr>
            </w:pPr>
            <w:r w:rsidRPr="00B023E9">
              <w:rPr>
                <w:rFonts w:cs="Arial"/>
              </w:rPr>
              <w:t>means a natural or legal person who holds a Primary Medical Services Contract;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Primary Ophthalmic Services Contract</w:t>
            </w:r>
          </w:p>
        </w:tc>
        <w:tc>
          <w:tcPr>
            <w:tcW w:w="3296" w:type="pct"/>
            <w:shd w:val="clear" w:color="auto" w:fill="auto"/>
          </w:tcPr>
          <w:p w:rsidR="00191B57" w:rsidRPr="00B023E9" w:rsidRDefault="00191B57" w:rsidP="00D25307">
            <w:pPr>
              <w:pStyle w:val="DocSpace"/>
              <w:rPr>
                <w:rFonts w:cs="Arial"/>
              </w:rPr>
            </w:pPr>
            <w:r w:rsidRPr="00B023E9">
              <w:rPr>
                <w:rFonts w:cs="Arial"/>
              </w:rPr>
              <w:t>means:</w:t>
            </w:r>
          </w:p>
          <w:p w:rsidR="00191B57" w:rsidRPr="00B023E9" w:rsidRDefault="00191B57" w:rsidP="00191B57">
            <w:pPr>
              <w:pStyle w:val="DocSpace"/>
              <w:numPr>
                <w:ilvl w:val="0"/>
                <w:numId w:val="19"/>
              </w:numPr>
              <w:rPr>
                <w:rFonts w:cs="Arial"/>
              </w:rPr>
            </w:pPr>
            <w:r w:rsidRPr="00B023E9">
              <w:rPr>
                <w:rFonts w:cs="Arial"/>
              </w:rPr>
              <w:t>a General Ophthalmic Services Contract; and</w:t>
            </w:r>
          </w:p>
          <w:p w:rsidR="00191B57" w:rsidRPr="00B023E9" w:rsidRDefault="00191B57" w:rsidP="00191B57">
            <w:pPr>
              <w:pStyle w:val="DocSpace"/>
              <w:numPr>
                <w:ilvl w:val="0"/>
                <w:numId w:val="19"/>
              </w:numPr>
              <w:rPr>
                <w:rFonts w:cs="Arial"/>
              </w:rPr>
            </w:pPr>
            <w:r w:rsidRPr="00B023E9">
              <w:rPr>
                <w:rFonts w:cs="Arial"/>
              </w:rPr>
              <w:t>any other contract for the provision of health services made pursuant to NHS England’s functions under Part 6 of the NHS Act;</w:t>
            </w:r>
          </w:p>
          <w:p w:rsidR="00191B57" w:rsidRPr="00B023E9" w:rsidRDefault="00191B57" w:rsidP="00D25307">
            <w:pPr>
              <w:pStyle w:val="DocSpace"/>
              <w:rPr>
                <w:rFonts w:cs="Arial"/>
              </w:rPr>
            </w:pPr>
            <w:r w:rsidRPr="00B023E9">
              <w:rPr>
                <w:rFonts w:cs="Arial"/>
              </w:rPr>
              <w:t>in each case as amended or replaced from time to time and including all ancillary or related agreements directly relating to the subject matter of such agreements, contracts or arrangements;</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Primary Ophthalmic Services Provider</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a natural or legal person who holds a Primary Ophthalmic Services Contract; </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Principles of Best Practice</w:t>
            </w:r>
          </w:p>
        </w:tc>
        <w:tc>
          <w:tcPr>
            <w:tcW w:w="3296" w:type="pct"/>
            <w:shd w:val="clear" w:color="auto" w:fill="auto"/>
          </w:tcPr>
          <w:p w:rsidR="00191B57" w:rsidRPr="00B023E9" w:rsidRDefault="00191B57" w:rsidP="00D25307">
            <w:pPr>
              <w:pStyle w:val="DocSpace"/>
              <w:rPr>
                <w:rFonts w:cs="Arial"/>
              </w:rPr>
            </w:pPr>
            <w:bookmarkStart w:id="451" w:name="_BPDCI_429"/>
            <w:bookmarkStart w:id="452" w:name="_BPDCI_428"/>
            <w:r w:rsidRPr="00B023E9">
              <w:rPr>
                <w:rFonts w:cs="Arial"/>
              </w:rPr>
              <w:t>means the Mandated Guidance in relation to property and investment which is to be published either before or after the date of this Agreement;</w:t>
            </w:r>
          </w:p>
        </w:tc>
        <w:bookmarkEnd w:id="451"/>
        <w:bookmarkEnd w:id="452"/>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Prohibited Act</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the ICB: </w:t>
            </w:r>
          </w:p>
          <w:p w:rsidR="00191B57" w:rsidRPr="00B023E9" w:rsidRDefault="00191B57" w:rsidP="00191B57">
            <w:pPr>
              <w:pStyle w:val="DocSpace"/>
              <w:numPr>
                <w:ilvl w:val="0"/>
                <w:numId w:val="20"/>
              </w:numPr>
              <w:rPr>
                <w:rFonts w:cs="Arial"/>
              </w:rPr>
            </w:pPr>
            <w:r w:rsidRPr="00B023E9">
              <w:rPr>
                <w:rFonts w:cs="Arial"/>
              </w:rPr>
              <w:t>offering, giving, or agreeing to give NHS England (or an</w:t>
            </w:r>
            <w:r>
              <w:rPr>
                <w:rFonts w:cs="Arial"/>
              </w:rPr>
              <w:t>y</w:t>
            </w:r>
            <w:r w:rsidRPr="00B023E9">
              <w:rPr>
                <w:rFonts w:cs="Arial"/>
              </w:rPr>
              <w:t xml:space="preserve"> of their officers, employees or agents) any gift or consideration of any kind as an inducement or reward for doing or not doing or for having done or not having done any act in relation to the obtaining of performance of this Agreement, the Reserved Functions, the Delegation or any other arrangement with the ICB, or for showing or not showing favour or disfavour to any person in relation to this Agreement or any other arrangement with the ICB; and </w:t>
            </w:r>
          </w:p>
          <w:p w:rsidR="00191B57" w:rsidRPr="00B023E9" w:rsidRDefault="00191B57" w:rsidP="00191B57">
            <w:pPr>
              <w:pStyle w:val="DocSpace"/>
              <w:numPr>
                <w:ilvl w:val="0"/>
                <w:numId w:val="20"/>
              </w:numPr>
              <w:rPr>
                <w:rFonts w:cs="Arial"/>
              </w:rPr>
            </w:pPr>
            <w:r w:rsidRPr="00B023E9">
              <w:rPr>
                <w:rFonts w:cs="Arial"/>
              </w:rPr>
              <w:t xml:space="preserve">in connection with this Agreement, paying or agreeing to pay any commission, other than a payment, particulars of which (including the terms and conditions of the agreement for its payment) have been disclosed in writing to NHS England; or </w:t>
            </w:r>
          </w:p>
          <w:p w:rsidR="00191B57" w:rsidRPr="00B023E9" w:rsidRDefault="00191B57" w:rsidP="00191B57">
            <w:pPr>
              <w:pStyle w:val="DocSpace"/>
              <w:numPr>
                <w:ilvl w:val="0"/>
                <w:numId w:val="20"/>
              </w:numPr>
              <w:rPr>
                <w:rFonts w:cs="Arial"/>
              </w:rPr>
            </w:pPr>
            <w:r w:rsidRPr="00B023E9">
              <w:rPr>
                <w:rFonts w:cs="Arial"/>
              </w:rPr>
              <w:t>committing an offence under the Bribery Act 2010;</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QOF</w:t>
            </w:r>
          </w:p>
        </w:tc>
        <w:tc>
          <w:tcPr>
            <w:tcW w:w="3296" w:type="pct"/>
            <w:shd w:val="clear" w:color="auto" w:fill="auto"/>
          </w:tcPr>
          <w:p w:rsidR="00191B57" w:rsidRPr="00B023E9" w:rsidRDefault="00191B57" w:rsidP="00D25307">
            <w:pPr>
              <w:pStyle w:val="DocSpace"/>
              <w:rPr>
                <w:rFonts w:cs="Arial"/>
              </w:rPr>
            </w:pPr>
            <w:r w:rsidRPr="00B023E9">
              <w:rPr>
                <w:rFonts w:cs="Arial"/>
              </w:rPr>
              <w:t>means the quality and outcomes framework;</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lastRenderedPageBreak/>
              <w:t xml:space="preserve">Regulatory or Supervisory Body </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any statutory or other body having authority to issue guidance, standards or recommendations with which the relevant Party and/or Staff must comply or to which it or they must have regard, including: </w:t>
            </w:r>
          </w:p>
          <w:p w:rsidR="00191B57" w:rsidRPr="00B023E9" w:rsidRDefault="00191B57" w:rsidP="00D25307">
            <w:pPr>
              <w:pStyle w:val="DocSpace"/>
              <w:tabs>
                <w:tab w:val="left" w:pos="737"/>
              </w:tabs>
              <w:ind w:left="312"/>
              <w:rPr>
                <w:rFonts w:cs="Arial"/>
              </w:rPr>
            </w:pPr>
            <w:r w:rsidRPr="00B023E9">
              <w:rPr>
                <w:rFonts w:cs="Arial"/>
              </w:rPr>
              <w:t>(i)</w:t>
            </w:r>
            <w:r w:rsidRPr="00B023E9">
              <w:rPr>
                <w:rFonts w:cs="Arial"/>
              </w:rPr>
              <w:tab/>
              <w:t xml:space="preserve">CQC; </w:t>
            </w:r>
          </w:p>
          <w:p w:rsidR="00191B57" w:rsidRPr="00B023E9" w:rsidRDefault="00191B57" w:rsidP="00D25307">
            <w:pPr>
              <w:pStyle w:val="DocSpace"/>
              <w:tabs>
                <w:tab w:val="left" w:pos="737"/>
              </w:tabs>
              <w:ind w:left="312"/>
              <w:rPr>
                <w:rFonts w:cs="Arial"/>
              </w:rPr>
            </w:pPr>
            <w:r w:rsidRPr="00B023E9">
              <w:rPr>
                <w:rFonts w:cs="Arial"/>
              </w:rPr>
              <w:t xml:space="preserve">(ii) </w:t>
            </w:r>
            <w:r w:rsidRPr="00B023E9">
              <w:rPr>
                <w:rFonts w:cs="Arial"/>
              </w:rPr>
              <w:tab/>
              <w:t xml:space="preserve">NHS England; </w:t>
            </w:r>
          </w:p>
          <w:p w:rsidR="00191B57" w:rsidRPr="00B023E9" w:rsidRDefault="00191B57" w:rsidP="00D25307">
            <w:pPr>
              <w:pStyle w:val="DocSpace"/>
              <w:tabs>
                <w:tab w:val="left" w:pos="737"/>
              </w:tabs>
              <w:ind w:left="312"/>
              <w:rPr>
                <w:rFonts w:cs="Arial"/>
              </w:rPr>
            </w:pPr>
            <w:r w:rsidRPr="00B023E9">
              <w:rPr>
                <w:rFonts w:cs="Arial"/>
              </w:rPr>
              <w:t xml:space="preserve">(iii) </w:t>
            </w:r>
            <w:r w:rsidRPr="00B023E9">
              <w:rPr>
                <w:rFonts w:cs="Arial"/>
              </w:rPr>
              <w:tab/>
              <w:t xml:space="preserve">the Department of Health and Social Care; </w:t>
            </w:r>
          </w:p>
          <w:p w:rsidR="00191B57" w:rsidRPr="00B023E9" w:rsidRDefault="00191B57" w:rsidP="00D25307">
            <w:pPr>
              <w:pStyle w:val="DocSpace"/>
              <w:tabs>
                <w:tab w:val="left" w:pos="737"/>
              </w:tabs>
              <w:ind w:left="312"/>
              <w:rPr>
                <w:rFonts w:cs="Arial"/>
              </w:rPr>
            </w:pPr>
            <w:r w:rsidRPr="00B023E9">
              <w:rPr>
                <w:rFonts w:cs="Arial"/>
              </w:rPr>
              <w:t xml:space="preserve">(iv) </w:t>
            </w:r>
            <w:r w:rsidRPr="00B023E9">
              <w:rPr>
                <w:rFonts w:cs="Arial"/>
              </w:rPr>
              <w:tab/>
            </w:r>
            <w:r>
              <w:rPr>
                <w:rFonts w:cs="Arial"/>
              </w:rPr>
              <w:t xml:space="preserve">the </w:t>
            </w:r>
            <w:r w:rsidRPr="00B023E9">
              <w:rPr>
                <w:rFonts w:cs="Arial"/>
              </w:rPr>
              <w:t>N</w:t>
            </w:r>
            <w:r>
              <w:rPr>
                <w:rFonts w:cs="Arial"/>
              </w:rPr>
              <w:t xml:space="preserve">ational </w:t>
            </w:r>
            <w:r w:rsidRPr="00B023E9">
              <w:rPr>
                <w:rFonts w:cs="Arial"/>
              </w:rPr>
              <w:t>I</w:t>
            </w:r>
            <w:r>
              <w:rPr>
                <w:rFonts w:cs="Arial"/>
              </w:rPr>
              <w:t xml:space="preserve">nstitute for Health and Care </w:t>
            </w:r>
            <w:r w:rsidRPr="00B023E9">
              <w:rPr>
                <w:rFonts w:cs="Arial"/>
              </w:rPr>
              <w:t>E</w:t>
            </w:r>
            <w:r>
              <w:rPr>
                <w:rFonts w:cs="Arial"/>
              </w:rPr>
              <w:t>xcellence</w:t>
            </w:r>
            <w:r w:rsidRPr="00B023E9">
              <w:rPr>
                <w:rFonts w:cs="Arial"/>
              </w:rPr>
              <w:t xml:space="preserve">; </w:t>
            </w:r>
          </w:p>
          <w:p w:rsidR="00191B57" w:rsidRPr="00B023E9" w:rsidRDefault="00191B57" w:rsidP="00D25307">
            <w:pPr>
              <w:pStyle w:val="DocSpace"/>
              <w:tabs>
                <w:tab w:val="left" w:pos="737"/>
              </w:tabs>
              <w:ind w:left="312"/>
              <w:rPr>
                <w:rFonts w:cs="Arial"/>
              </w:rPr>
            </w:pPr>
            <w:r w:rsidRPr="00B023E9">
              <w:rPr>
                <w:rFonts w:cs="Arial"/>
              </w:rPr>
              <w:t xml:space="preserve">(v) </w:t>
            </w:r>
            <w:r w:rsidRPr="00B023E9">
              <w:rPr>
                <w:rFonts w:cs="Arial"/>
              </w:rPr>
              <w:tab/>
              <w:t xml:space="preserve">Healthwatch England and Local Healthwatch; </w:t>
            </w:r>
          </w:p>
          <w:p w:rsidR="00191B57" w:rsidRPr="00B023E9" w:rsidRDefault="00191B57" w:rsidP="00D25307">
            <w:pPr>
              <w:pStyle w:val="DocSpace"/>
              <w:tabs>
                <w:tab w:val="left" w:pos="737"/>
              </w:tabs>
              <w:ind w:left="312"/>
              <w:rPr>
                <w:rFonts w:cs="Arial"/>
              </w:rPr>
            </w:pPr>
            <w:r w:rsidRPr="00B023E9">
              <w:rPr>
                <w:rFonts w:cs="Arial"/>
              </w:rPr>
              <w:t xml:space="preserve">(vi) </w:t>
            </w:r>
            <w:r w:rsidRPr="00B023E9">
              <w:rPr>
                <w:rFonts w:cs="Arial"/>
              </w:rPr>
              <w:tab/>
              <w:t xml:space="preserve">the General Medical Council; </w:t>
            </w:r>
          </w:p>
          <w:p w:rsidR="00191B57" w:rsidRPr="00B023E9" w:rsidRDefault="00191B57" w:rsidP="00D25307">
            <w:pPr>
              <w:pStyle w:val="DocSpace"/>
              <w:tabs>
                <w:tab w:val="left" w:pos="737"/>
              </w:tabs>
              <w:ind w:left="312"/>
              <w:rPr>
                <w:rFonts w:cs="Arial"/>
              </w:rPr>
            </w:pPr>
            <w:r w:rsidRPr="00B023E9">
              <w:rPr>
                <w:rFonts w:cs="Arial"/>
              </w:rPr>
              <w:t>(vii)</w:t>
            </w:r>
            <w:r w:rsidRPr="00B023E9">
              <w:rPr>
                <w:rFonts w:cs="Arial"/>
              </w:rPr>
              <w:tab/>
              <w:t>the General Dental Council;</w:t>
            </w:r>
          </w:p>
          <w:p w:rsidR="00191B57" w:rsidRPr="00B023E9" w:rsidRDefault="00191B57" w:rsidP="00D25307">
            <w:pPr>
              <w:pStyle w:val="DocSpace"/>
              <w:tabs>
                <w:tab w:val="left" w:pos="737"/>
              </w:tabs>
              <w:ind w:left="312"/>
              <w:rPr>
                <w:rFonts w:cs="Arial"/>
              </w:rPr>
            </w:pPr>
            <w:r w:rsidRPr="00B023E9">
              <w:rPr>
                <w:rFonts w:cs="Arial"/>
              </w:rPr>
              <w:t xml:space="preserve">(viii) </w:t>
            </w:r>
            <w:r w:rsidRPr="00B023E9">
              <w:rPr>
                <w:rFonts w:cs="Arial"/>
              </w:rPr>
              <w:tab/>
              <w:t>the General Optical Council;</w:t>
            </w:r>
          </w:p>
          <w:p w:rsidR="00191B57" w:rsidRPr="00B023E9" w:rsidRDefault="00191B57" w:rsidP="00D25307">
            <w:pPr>
              <w:pStyle w:val="DocSpace"/>
              <w:tabs>
                <w:tab w:val="left" w:pos="737"/>
              </w:tabs>
              <w:ind w:left="312"/>
              <w:rPr>
                <w:rFonts w:cs="Arial"/>
              </w:rPr>
            </w:pPr>
            <w:r w:rsidRPr="00B023E9">
              <w:rPr>
                <w:rFonts w:cs="Arial"/>
              </w:rPr>
              <w:t xml:space="preserve">(ix) </w:t>
            </w:r>
            <w:r w:rsidRPr="00B023E9">
              <w:rPr>
                <w:rFonts w:cs="Arial"/>
              </w:rPr>
              <w:tab/>
              <w:t xml:space="preserve">the General Pharmaceutical Council; </w:t>
            </w:r>
          </w:p>
          <w:p w:rsidR="00191B57" w:rsidRPr="00B023E9" w:rsidRDefault="00191B57" w:rsidP="00D25307">
            <w:pPr>
              <w:pStyle w:val="DocSpace"/>
              <w:tabs>
                <w:tab w:val="left" w:pos="737"/>
              </w:tabs>
              <w:ind w:left="312"/>
              <w:rPr>
                <w:rFonts w:cs="Arial"/>
              </w:rPr>
            </w:pPr>
            <w:r w:rsidRPr="00B023E9">
              <w:rPr>
                <w:rFonts w:cs="Arial"/>
              </w:rPr>
              <w:t xml:space="preserve">(x) </w:t>
            </w:r>
            <w:r w:rsidRPr="00B023E9">
              <w:rPr>
                <w:rFonts w:cs="Arial"/>
              </w:rPr>
              <w:tab/>
              <w:t xml:space="preserve">the Healthcare Safety Investigation Branch; and </w:t>
            </w:r>
          </w:p>
          <w:p w:rsidR="00191B57" w:rsidRPr="00B023E9" w:rsidRDefault="00191B57" w:rsidP="00D25307">
            <w:pPr>
              <w:pStyle w:val="DocSpace"/>
              <w:tabs>
                <w:tab w:val="left" w:pos="737"/>
              </w:tabs>
              <w:ind w:left="312"/>
              <w:rPr>
                <w:rFonts w:cs="Arial"/>
              </w:rPr>
            </w:pPr>
            <w:r w:rsidRPr="00B023E9">
              <w:rPr>
                <w:rFonts w:cs="Arial"/>
              </w:rPr>
              <w:t xml:space="preserve">(xi) </w:t>
            </w:r>
            <w:r w:rsidRPr="00B023E9">
              <w:rPr>
                <w:rFonts w:cs="Arial"/>
              </w:rPr>
              <w:tab/>
              <w:t>the Information Commissioner;</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Relevant Information</w:t>
            </w:r>
          </w:p>
        </w:tc>
        <w:tc>
          <w:tcPr>
            <w:tcW w:w="3296" w:type="pct"/>
            <w:shd w:val="clear" w:color="auto" w:fill="auto"/>
          </w:tcPr>
          <w:p w:rsidR="00191B57" w:rsidRPr="00B023E9" w:rsidRDefault="00191B57" w:rsidP="00D25307">
            <w:pPr>
              <w:pStyle w:val="DocSpace"/>
              <w:rPr>
                <w:rFonts w:cs="Arial"/>
              </w:rPr>
            </w:pPr>
            <w:r w:rsidRPr="00B023E9">
              <w:rPr>
                <w:rFonts w:cs="Arial"/>
              </w:rPr>
              <w:t>means the Personal Data and Non-Personal Data processed under the Delegation and this Agreement, and includes, where appropriate, “confidential patient information” (as defined under section 251 of the NHS Act), and “patient confidential information” as defined in the 2013 Report, The Information Governance Review – “</w:t>
            </w:r>
            <w:r w:rsidRPr="00B023E9">
              <w:rPr>
                <w:rFonts w:cs="Arial"/>
                <w:i/>
              </w:rPr>
              <w:t>To Share or Not to Share?”</w:t>
            </w:r>
            <w:r w:rsidRPr="00B023E9">
              <w:rPr>
                <w:rFonts w:cs="Arial"/>
              </w:rPr>
              <w: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Reserved Functions</w:t>
            </w:r>
          </w:p>
        </w:tc>
        <w:tc>
          <w:tcPr>
            <w:tcW w:w="3296" w:type="pct"/>
            <w:shd w:val="clear" w:color="auto" w:fill="auto"/>
          </w:tcPr>
          <w:p w:rsidR="00191B57" w:rsidRPr="00B023E9" w:rsidRDefault="00191B57" w:rsidP="00D25307">
            <w:pPr>
              <w:pStyle w:val="DocSpace"/>
              <w:rPr>
                <w:rFonts w:cs="Arial"/>
              </w:rPr>
            </w:pPr>
            <w:bookmarkStart w:id="453" w:name="_BPDCI_431"/>
            <w:bookmarkStart w:id="454" w:name="_BPDCI_430"/>
            <w:r w:rsidRPr="00B023E9">
              <w:rPr>
                <w:rFonts w:cs="Arial"/>
              </w:rPr>
              <w:t xml:space="preserve">means statutory functions of NHS England that it has not delegated to the ICB including but not limited to those set out in the Schedules to this Agreement; </w:t>
            </w:r>
          </w:p>
        </w:tc>
        <w:bookmarkEnd w:id="453"/>
        <w:bookmarkEnd w:id="454"/>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Secretary of State</w:t>
            </w:r>
          </w:p>
        </w:tc>
        <w:tc>
          <w:tcPr>
            <w:tcW w:w="3296" w:type="pct"/>
            <w:shd w:val="clear" w:color="auto" w:fill="auto"/>
          </w:tcPr>
          <w:p w:rsidR="00191B57" w:rsidRPr="00B023E9" w:rsidRDefault="00191B57" w:rsidP="00D25307">
            <w:pPr>
              <w:pStyle w:val="DocSpace"/>
              <w:rPr>
                <w:rFonts w:cs="Arial"/>
              </w:rPr>
            </w:pPr>
            <w:r w:rsidRPr="00B023E9">
              <w:rPr>
                <w:rFonts w:cs="Arial"/>
              </w:rPr>
              <w:t>means the Secretary of State for Health and Social Care from time to time;</w:t>
            </w:r>
          </w:p>
        </w:tc>
      </w:tr>
      <w:tr w:rsidR="00191B57" w:rsidRPr="00B023E9" w:rsidTr="00D25307">
        <w:tc>
          <w:tcPr>
            <w:tcW w:w="1704" w:type="pct"/>
            <w:shd w:val="clear" w:color="auto" w:fill="auto"/>
          </w:tcPr>
          <w:p w:rsidR="00191B57" w:rsidRPr="00B023E9" w:rsidRDefault="00191B57" w:rsidP="00D25307">
            <w:pPr>
              <w:pStyle w:val="DocSpace"/>
              <w:jc w:val="left"/>
              <w:rPr>
                <w:rFonts w:cs="Arial"/>
                <w:b/>
                <w:bCs/>
              </w:rPr>
            </w:pPr>
            <w:bookmarkStart w:id="455" w:name="_BPDCI_434"/>
            <w:bookmarkStart w:id="456" w:name="_BPDCI_433"/>
            <w:r w:rsidRPr="00B023E9">
              <w:rPr>
                <w:rFonts w:cs="Arial"/>
                <w:b/>
                <w:bCs/>
              </w:rPr>
              <w:t>Section 7A Functions</w:t>
            </w:r>
          </w:p>
        </w:tc>
        <w:bookmarkEnd w:id="455"/>
        <w:bookmarkEnd w:id="456"/>
        <w:tc>
          <w:tcPr>
            <w:tcW w:w="3296" w:type="pct"/>
            <w:shd w:val="clear" w:color="auto" w:fill="auto"/>
          </w:tcPr>
          <w:p w:rsidR="00191B57" w:rsidRPr="00B023E9" w:rsidRDefault="00191B57" w:rsidP="00D25307">
            <w:pPr>
              <w:pStyle w:val="DocSpace"/>
              <w:rPr>
                <w:rFonts w:cs="Arial"/>
              </w:rPr>
            </w:pPr>
            <w:r w:rsidRPr="00B023E9">
              <w:rPr>
                <w:rFonts w:cs="Arial"/>
              </w:rPr>
              <w:t xml:space="preserve">means those functions of NHS England exercised pursuant to section 7A of the NHS Act and relating to Primary Care Services; </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bookmarkStart w:id="457" w:name="_BPDCI_435"/>
            <w:r w:rsidRPr="00B023E9">
              <w:rPr>
                <w:rFonts w:cs="Arial"/>
                <w:b/>
              </w:rPr>
              <w:t>Section 7A Funds</w:t>
            </w:r>
          </w:p>
        </w:tc>
        <w:bookmarkEnd w:id="457"/>
        <w:tc>
          <w:tcPr>
            <w:tcW w:w="3296" w:type="pct"/>
            <w:shd w:val="clear" w:color="auto" w:fill="auto"/>
          </w:tcPr>
          <w:p w:rsidR="00191B57" w:rsidRPr="00B023E9" w:rsidRDefault="00191B57" w:rsidP="00D25307">
            <w:pPr>
              <w:pStyle w:val="DocSpace"/>
              <w:rPr>
                <w:rFonts w:cs="Arial"/>
              </w:rPr>
            </w:pPr>
            <w:r w:rsidRPr="00B023E9">
              <w:rPr>
                <w:rFonts w:cs="Arial"/>
              </w:rPr>
              <w:t xml:space="preserve">shall have the meaning in </w:t>
            </w:r>
            <w:r>
              <w:rPr>
                <w:rFonts w:cs="Arial"/>
              </w:rPr>
              <w:t>Schedule 10 Part 2</w:t>
            </w:r>
            <w:r w:rsidRPr="00B023E9">
              <w:rPr>
                <w:rFonts w:cs="Arial"/>
              </w:rPr>
              <w: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Special Category Personal Data</w:t>
            </w:r>
          </w:p>
        </w:tc>
        <w:tc>
          <w:tcPr>
            <w:tcW w:w="3296" w:type="pct"/>
            <w:shd w:val="clear" w:color="auto" w:fill="auto"/>
          </w:tcPr>
          <w:p w:rsidR="00191B57" w:rsidRPr="00B023E9" w:rsidRDefault="00191B57" w:rsidP="00D25307">
            <w:pPr>
              <w:pStyle w:val="DocSpace"/>
              <w:rPr>
                <w:rFonts w:cs="Arial"/>
              </w:rPr>
            </w:pPr>
            <w:r w:rsidRPr="00B023E9">
              <w:rPr>
                <w:rFonts w:cs="Arial"/>
              </w:rPr>
              <w:t>shall have the same meaning as in UK GDPR;</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Specified Purpose</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the purpose for which the Relevant Information is shared and processed, being to facilitate the exercise of </w:t>
            </w:r>
            <w:r w:rsidRPr="00B023E9">
              <w:rPr>
                <w:rFonts w:eastAsia="Calibri" w:cs="Arial"/>
                <w:lang w:eastAsia="en-US"/>
              </w:rPr>
              <w:t xml:space="preserve">the ICB’s Delegated Functions and </w:t>
            </w:r>
            <w:r w:rsidRPr="00B023E9">
              <w:rPr>
                <w:rFonts w:cs="Arial"/>
              </w:rPr>
              <w:t xml:space="preserve">NHS England’s Reserved Functions as specified in paragraph </w:t>
            </w:r>
            <w:r>
              <w:rPr>
                <w:rFonts w:cs="Arial"/>
              </w:rPr>
              <w:fldChar w:fldCharType="begin"/>
            </w:r>
            <w:r>
              <w:rPr>
                <w:rFonts w:cs="Arial"/>
              </w:rPr>
              <w:instrText xml:space="preserve"> REF _Ref119328638 \r \h </w:instrText>
            </w:r>
            <w:r>
              <w:rPr>
                <w:rFonts w:cs="Arial"/>
              </w:rPr>
            </w:r>
            <w:r>
              <w:rPr>
                <w:rFonts w:cs="Arial"/>
              </w:rPr>
              <w:fldChar w:fldCharType="separate"/>
            </w:r>
            <w:r>
              <w:rPr>
                <w:rFonts w:cs="Arial"/>
              </w:rPr>
              <w:t>2.1</w:t>
            </w:r>
            <w:r>
              <w:rPr>
                <w:rFonts w:cs="Arial"/>
              </w:rPr>
              <w:fldChar w:fldCharType="end"/>
            </w:r>
            <w:r w:rsidRPr="00B023E9">
              <w:rPr>
                <w:rFonts w:cs="Arial"/>
              </w:rPr>
              <w:t xml:space="preserve"> of </w:t>
            </w:r>
            <w:bookmarkStart w:id="458" w:name="_BPDCD_436"/>
            <w:r w:rsidRPr="00B023E9">
              <w:rPr>
                <w:rFonts w:cs="Arial"/>
              </w:rPr>
              <w:fldChar w:fldCharType="begin"/>
            </w:r>
            <w:r w:rsidRPr="00B023E9">
              <w:rPr>
                <w:rFonts w:cs="Arial"/>
              </w:rPr>
              <w:instrText xml:space="preserve"> REF Sch_4 \h  \* MERGEFORMAT </w:instrText>
            </w:r>
            <w:r w:rsidRPr="00B023E9">
              <w:rPr>
                <w:rFonts w:cs="Arial"/>
              </w:rPr>
            </w:r>
            <w:r w:rsidRPr="00B023E9">
              <w:rPr>
                <w:rFonts w:cs="Arial"/>
              </w:rPr>
              <w:fldChar w:fldCharType="separate"/>
            </w:r>
            <w:r w:rsidRPr="00B023E9">
              <w:rPr>
                <w:rFonts w:cs="Arial"/>
              </w:rPr>
              <w:t>Schedule 4</w:t>
            </w:r>
            <w:r w:rsidRPr="00B023E9">
              <w:rPr>
                <w:rFonts w:cs="Arial"/>
              </w:rPr>
              <w:fldChar w:fldCharType="end"/>
            </w:r>
            <w:bookmarkEnd w:id="458"/>
            <w:r w:rsidRPr="00B023E9">
              <w:rPr>
                <w:rFonts w:cs="Arial"/>
              </w:rPr>
              <w:t xml:space="preserve"> </w:t>
            </w:r>
            <w:r w:rsidRPr="00B023E9">
              <w:rPr>
                <w:rFonts w:cs="Arial"/>
                <w:i/>
              </w:rPr>
              <w:t>(Further Information Governance and Sharing Provisions)</w:t>
            </w:r>
            <w:r w:rsidRPr="00B023E9">
              <w:rPr>
                <w:rFonts w:cs="Arial"/>
              </w:rPr>
              <w:t xml:space="preserve"> to this Agreement;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lastRenderedPageBreak/>
              <w:t>Staff or Staffing</w:t>
            </w:r>
          </w:p>
        </w:tc>
        <w:tc>
          <w:tcPr>
            <w:tcW w:w="3296" w:type="pct"/>
            <w:shd w:val="clear" w:color="auto" w:fill="auto"/>
          </w:tcPr>
          <w:p w:rsidR="00191B57" w:rsidRPr="00B023E9" w:rsidRDefault="00191B57" w:rsidP="00D25307">
            <w:pPr>
              <w:pStyle w:val="DocSpace"/>
              <w:rPr>
                <w:rFonts w:cs="Arial"/>
              </w:rPr>
            </w:pPr>
            <w:r w:rsidRPr="00B023E9">
              <w:rPr>
                <w:rFonts w:cs="Arial"/>
              </w:rPr>
              <w:t>means the Parties’ employees, officers, elected members, directors, voluntary staff, consultants, and other contractors and sub-contractors acting on behalf of either Party (whether or not the arrangements with such contractors and sub-contractors are subject to legally binding contracts) and such contractors’ and their sub-contractors’ personnel;</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Staffing Model</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the employment model for the exercise of the Delegated Functions including those as defined in Appendix 2 of the NHS England and NHS Improvement operating models: HR Framework for developing Integrated Care as may be amended or replaced </w:t>
            </w:r>
            <w:r>
              <w:rPr>
                <w:rFonts w:cs="Arial"/>
              </w:rPr>
              <w:t xml:space="preserve">from </w:t>
            </w:r>
            <w:r w:rsidRPr="00B023E9">
              <w:rPr>
                <w:rFonts w:cs="Arial"/>
              </w:rPr>
              <w:t>time to time;</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Statement of Financial Entitlements Directions</w:t>
            </w:r>
          </w:p>
        </w:tc>
        <w:tc>
          <w:tcPr>
            <w:tcW w:w="3296" w:type="pct"/>
            <w:shd w:val="clear" w:color="auto" w:fill="auto"/>
          </w:tcPr>
          <w:p w:rsidR="00191B57" w:rsidRPr="00B023E9" w:rsidRDefault="00191B57" w:rsidP="00D25307">
            <w:pPr>
              <w:pStyle w:val="DocSpace"/>
              <w:rPr>
                <w:rFonts w:cs="Arial"/>
              </w:rPr>
            </w:pPr>
            <w:bookmarkStart w:id="459" w:name="_BPDCI_437"/>
            <w:r w:rsidRPr="00B023E9">
              <w:rPr>
                <w:rFonts w:cs="Arial"/>
              </w:rPr>
              <w:t>means the General Medical Services Statement of Financial Entitlements Directions 2021, as amended or updated from time to time;</w:t>
            </w:r>
          </w:p>
        </w:tc>
        <w:bookmarkEnd w:id="459"/>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Sub-Delegate</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shall have the meaning in clause </w:t>
            </w:r>
            <w:r w:rsidRPr="00B023E9">
              <w:rPr>
                <w:rFonts w:cs="Arial"/>
              </w:rPr>
              <w:fldChar w:fldCharType="begin"/>
            </w:r>
            <w:r w:rsidRPr="00B023E9">
              <w:rPr>
                <w:rFonts w:cs="Arial"/>
              </w:rPr>
              <w:instrText xml:space="preserve"> REF _Ref94516702 \r \h  \* MERGEFORMAT </w:instrText>
            </w:r>
            <w:r w:rsidRPr="00B023E9">
              <w:rPr>
                <w:rFonts w:cs="Arial"/>
              </w:rPr>
            </w:r>
            <w:r w:rsidRPr="00B023E9">
              <w:rPr>
                <w:rFonts w:cs="Arial"/>
              </w:rPr>
              <w:fldChar w:fldCharType="separate"/>
            </w:r>
            <w:r>
              <w:rPr>
                <w:rFonts w:cs="Arial"/>
              </w:rPr>
              <w:t>11.2</w:t>
            </w:r>
            <w:r w:rsidRPr="00B023E9">
              <w:rPr>
                <w:rFonts w:cs="Arial"/>
              </w:rPr>
              <w:fldChar w:fldCharType="end"/>
            </w:r>
            <w:r w:rsidRPr="00B023E9">
              <w:rPr>
                <w:rFonts w:cs="Arial"/>
              </w:rPr>
              <w: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Transfer Regulations</w:t>
            </w:r>
          </w:p>
        </w:tc>
        <w:tc>
          <w:tcPr>
            <w:tcW w:w="3296" w:type="pct"/>
            <w:shd w:val="clear" w:color="auto" w:fill="auto"/>
          </w:tcPr>
          <w:p w:rsidR="00191B57" w:rsidRPr="00B023E9" w:rsidRDefault="00191B57" w:rsidP="00D25307">
            <w:pPr>
              <w:pStyle w:val="DocSpace"/>
              <w:rPr>
                <w:rFonts w:cs="Arial"/>
              </w:rPr>
            </w:pPr>
            <w:r w:rsidRPr="00B023E9">
              <w:rPr>
                <w:rFonts w:cs="Arial"/>
              </w:rPr>
              <w:t>means the Transfer of Undertakings (Protection of Employment) Regulations 2006, as amended;</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Triple Aim</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the duty to have regard to </w:t>
            </w:r>
            <w:r>
              <w:rPr>
                <w:rFonts w:cs="Arial"/>
              </w:rPr>
              <w:t xml:space="preserve">the </w:t>
            </w:r>
            <w:r w:rsidRPr="00B023E9">
              <w:rPr>
                <w:rFonts w:cs="Arial"/>
              </w:rPr>
              <w:t>wider effect</w:t>
            </w:r>
            <w:r>
              <w:rPr>
                <w:rFonts w:cs="Arial"/>
              </w:rPr>
              <w:t>s</w:t>
            </w:r>
            <w:r w:rsidRPr="00B023E9">
              <w:rPr>
                <w:rFonts w:cs="Arial"/>
              </w:rPr>
              <w:t xml:space="preserve"> of decisions, which is  placed on each of the Parties under section 13NA (as regards NHS England) and section 14Z43 (as regards the ICB) of the NHS Act; </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UK GDPR</w:t>
            </w:r>
          </w:p>
        </w:tc>
        <w:tc>
          <w:tcPr>
            <w:tcW w:w="3296" w:type="pct"/>
            <w:shd w:val="clear" w:color="auto" w:fill="auto"/>
          </w:tcPr>
          <w:p w:rsidR="00191B57" w:rsidRPr="00B023E9" w:rsidRDefault="00191B57" w:rsidP="00D25307">
            <w:pPr>
              <w:pStyle w:val="DocSpace"/>
              <w:rPr>
                <w:rFonts w:cs="Arial"/>
              </w:rPr>
            </w:pPr>
            <w:r w:rsidRPr="00B023E9">
              <w:rPr>
                <w:rFonts w:cs="Arial"/>
              </w:rPr>
              <w:t>means </w:t>
            </w:r>
            <w:hyperlink r:id="rId15" w:history="1">
              <w:r w:rsidRPr="00B023E9">
                <w:rPr>
                  <w:rFonts w:cs="Arial"/>
                </w:rPr>
                <w:t>Regulation (EU) 2016/679 of the European Parliament and of the Council of 27th April 2016</w:t>
              </w:r>
            </w:hyperlink>
            <w:r w:rsidRPr="00B023E9">
              <w:rPr>
                <w:rFonts w:cs="Arial"/>
              </w:rPr>
              <w:t> on the protection of natural persons with regard to the processing of personal data and on the free movement of such data (General Data Protection Regulation) as it forms part of the law of England and Wales, Scotland and Northern Ireland by virtue of </w:t>
            </w:r>
            <w:hyperlink r:id="rId16" w:history="1">
              <w:r w:rsidRPr="00B023E9">
                <w:rPr>
                  <w:rFonts w:cs="Arial"/>
                </w:rPr>
                <w:t>section 3</w:t>
              </w:r>
            </w:hyperlink>
            <w:r w:rsidRPr="00B023E9">
              <w:rPr>
                <w:rFonts w:cs="Arial"/>
              </w:rPr>
              <w:t> of the </w:t>
            </w:r>
            <w:hyperlink r:id="rId17" w:history="1">
              <w:r w:rsidRPr="00B023E9">
                <w:rPr>
                  <w:rFonts w:cs="Arial"/>
                </w:rPr>
                <w:t>European Union (Withdrawal) Act 2018</w:t>
              </w:r>
            </w:hyperlink>
            <w:r w:rsidRPr="00B023E9">
              <w:rPr>
                <w:rFonts w:cs="Arial"/>
                <w:shd w:val="clear" w:color="auto" w:fill="FFFFFF"/>
              </w:rPr>
              <w:t>;</w:t>
            </w:r>
          </w:p>
        </w:tc>
      </w:tr>
      <w:tr w:rsidR="00191B57" w:rsidRPr="00B023E9" w:rsidTr="00D25307">
        <w:tc>
          <w:tcPr>
            <w:tcW w:w="1704" w:type="pct"/>
            <w:shd w:val="clear" w:color="auto" w:fill="auto"/>
          </w:tcPr>
          <w:p w:rsidR="00191B57" w:rsidRPr="00B023E9" w:rsidRDefault="00191B57" w:rsidP="00D25307">
            <w:pPr>
              <w:pStyle w:val="DocSpace"/>
              <w:jc w:val="left"/>
              <w:rPr>
                <w:rFonts w:cs="Arial"/>
                <w:b/>
              </w:rPr>
            </w:pPr>
            <w:r w:rsidRPr="00B023E9">
              <w:rPr>
                <w:rFonts w:cs="Arial"/>
                <w:b/>
              </w:rPr>
              <w:t>Variation Proposal</w:t>
            </w:r>
          </w:p>
        </w:tc>
        <w:tc>
          <w:tcPr>
            <w:tcW w:w="3296" w:type="pct"/>
            <w:shd w:val="clear" w:color="auto" w:fill="auto"/>
          </w:tcPr>
          <w:p w:rsidR="00191B57" w:rsidRPr="00B023E9" w:rsidRDefault="00191B57" w:rsidP="00D25307">
            <w:pPr>
              <w:pStyle w:val="DocSpace"/>
              <w:rPr>
                <w:rFonts w:cs="Arial"/>
              </w:rPr>
            </w:pPr>
            <w:r w:rsidRPr="00B023E9">
              <w:rPr>
                <w:rFonts w:cs="Arial"/>
              </w:rPr>
              <w:t xml:space="preserve">means a written proposal for a variation to the Agreement, which complies with the requirements of clause </w:t>
            </w:r>
            <w:r w:rsidRPr="00B023E9">
              <w:rPr>
                <w:rFonts w:cs="Arial"/>
              </w:rPr>
              <w:fldChar w:fldCharType="begin"/>
            </w:r>
            <w:r w:rsidRPr="00B023E9">
              <w:rPr>
                <w:rFonts w:cs="Arial"/>
              </w:rPr>
              <w:instrText xml:space="preserve"> REF _Ref88642021 \r \h  \* MERGEFORMAT </w:instrText>
            </w:r>
            <w:r w:rsidRPr="00B023E9">
              <w:rPr>
                <w:rFonts w:cs="Arial"/>
              </w:rPr>
            </w:r>
            <w:r w:rsidRPr="00B023E9">
              <w:rPr>
                <w:rFonts w:cs="Arial"/>
              </w:rPr>
              <w:fldChar w:fldCharType="separate"/>
            </w:r>
            <w:r>
              <w:rPr>
                <w:rFonts w:cs="Arial"/>
              </w:rPr>
              <w:t>25.3</w:t>
            </w:r>
            <w:r w:rsidRPr="00B023E9">
              <w:rPr>
                <w:rFonts w:cs="Arial"/>
              </w:rPr>
              <w:fldChar w:fldCharType="end"/>
            </w:r>
            <w:r w:rsidRPr="00B023E9">
              <w:rPr>
                <w:rFonts w:cs="Arial"/>
              </w:rPr>
              <w:t>.</w:t>
            </w:r>
          </w:p>
        </w:tc>
      </w:tr>
    </w:tbl>
    <w:p w:rsidR="00191B57" w:rsidRPr="00B023E9" w:rsidRDefault="00191B57" w:rsidP="00191B57">
      <w:pPr>
        <w:spacing w:line="312" w:lineRule="auto"/>
        <w:jc w:val="center"/>
        <w:rPr>
          <w:rFonts w:cs="Arial"/>
          <w:b/>
          <w:sz w:val="22"/>
          <w:szCs w:val="22"/>
        </w:rPr>
      </w:pPr>
    </w:p>
    <w:p w:rsidR="00191B57" w:rsidRPr="00B023E9" w:rsidRDefault="00191B57" w:rsidP="00191B57">
      <w:pPr>
        <w:pStyle w:val="StyleSchTitle11pt"/>
      </w:pPr>
      <w:r w:rsidRPr="00B023E9">
        <w:br w:type="page"/>
      </w:r>
      <w:bookmarkStart w:id="460" w:name="_BPDCD_847"/>
    </w:p>
    <w:p w:rsidR="00191B57" w:rsidRPr="00185F76" w:rsidRDefault="00191B57" w:rsidP="00191B57">
      <w:pPr>
        <w:pStyle w:val="ScheduleTitle"/>
      </w:pPr>
      <w:bookmarkStart w:id="461" w:name="Sch2"/>
      <w:r>
        <w:lastRenderedPageBreak/>
        <w:t xml:space="preserve">SCHEDULE </w:t>
      </w:r>
      <w:r>
        <w:fldChar w:fldCharType="begin"/>
      </w:r>
      <w:r>
        <w:instrText xml:space="preserve"> AUTONUMLGL \* ARABIC \e  </w:instrText>
      </w:r>
      <w:r>
        <w:fldChar w:fldCharType="end"/>
      </w:r>
      <w:bookmarkEnd w:id="461"/>
      <w:r w:rsidRPr="00B023E9">
        <w:rPr>
          <w:rFonts w:cs="Arial"/>
        </w:rPr>
        <w:fldChar w:fldCharType="begin"/>
      </w:r>
      <w:r w:rsidRPr="00B023E9">
        <w:rPr>
          <w:rFonts w:cs="Arial"/>
        </w:rPr>
        <w:instrText xml:space="preserve"> TC "</w:instrText>
      </w:r>
      <w:bookmarkStart w:id="462" w:name="_Toc128558494"/>
      <w:r w:rsidRPr="00B023E9">
        <w:rPr>
          <w:rFonts w:cs="Arial"/>
        </w:rPr>
        <w:instrText xml:space="preserve">SCHEDULE </w:instrText>
      </w:r>
      <w:r>
        <w:rPr>
          <w:rFonts w:cs="Arial"/>
        </w:rPr>
        <w:instrText>2</w:instrText>
      </w:r>
      <w:r w:rsidRPr="00B023E9">
        <w:rPr>
          <w:rFonts w:cs="Arial"/>
        </w:rPr>
        <w:instrText xml:space="preserve"> – </w:instrText>
      </w:r>
      <w:r>
        <w:rPr>
          <w:rFonts w:cs="Arial"/>
        </w:rPr>
        <w:instrText>DELEGATED FUNCTION</w:instrText>
      </w:r>
      <w:bookmarkEnd w:id="462"/>
      <w:r w:rsidRPr="00B023E9">
        <w:rPr>
          <w:rFonts w:cs="Arial"/>
        </w:rPr>
        <w:instrText xml:space="preserve">" \f C \l "1" </w:instrText>
      </w:r>
      <w:r w:rsidRPr="00B023E9">
        <w:rPr>
          <w:rFonts w:cs="Arial"/>
        </w:rPr>
        <w:fldChar w:fldCharType="end"/>
      </w:r>
    </w:p>
    <w:p w:rsidR="00191B57" w:rsidRPr="00E26498" w:rsidRDefault="00191B57" w:rsidP="00191B57">
      <w:pPr>
        <w:pStyle w:val="DocSpace"/>
        <w:jc w:val="center"/>
        <w:rPr>
          <w:rFonts w:cs="Arial"/>
          <w:b/>
        </w:rPr>
      </w:pPr>
      <w:r>
        <w:rPr>
          <w:rFonts w:cs="Arial"/>
          <w:b/>
        </w:rPr>
        <w:t>Delegated Functions</w:t>
      </w:r>
    </w:p>
    <w:p w:rsidR="00191B57" w:rsidRPr="00185F76" w:rsidRDefault="00191B57" w:rsidP="00191B57">
      <w:pPr>
        <w:pStyle w:val="SchedClauses"/>
        <w:rPr>
          <w:lang w:eastAsia="en-US"/>
        </w:rPr>
      </w:pPr>
    </w:p>
    <w:p w:rsidR="00191B57" w:rsidRPr="00B023E9" w:rsidRDefault="00191B57" w:rsidP="00191B57">
      <w:pPr>
        <w:pStyle w:val="DocSpace"/>
        <w:rPr>
          <w:rFonts w:cs="Arial"/>
          <w:b/>
        </w:rPr>
      </w:pPr>
      <w:r w:rsidRPr="00B023E9">
        <w:rPr>
          <w:rFonts w:cs="Arial"/>
          <w:b/>
        </w:rPr>
        <w:t>Schedule 2A: Primary Medical Services</w:t>
      </w:r>
    </w:p>
    <w:p w:rsidR="00191B57" w:rsidRPr="00B023E9" w:rsidRDefault="00191B57" w:rsidP="00191B57">
      <w:pPr>
        <w:pStyle w:val="DocSpace"/>
        <w:rPr>
          <w:rFonts w:cs="Arial"/>
          <w:b/>
        </w:rPr>
      </w:pPr>
      <w:r w:rsidRPr="00B023E9">
        <w:rPr>
          <w:rFonts w:cs="Arial"/>
          <w:b/>
        </w:rPr>
        <w:t>Part 1: General Obligations</w:t>
      </w:r>
    </w:p>
    <w:p w:rsidR="00191B57" w:rsidRPr="00B023E9" w:rsidRDefault="00191B57" w:rsidP="00191B57">
      <w:pPr>
        <w:pStyle w:val="SchedClauses"/>
        <w:numPr>
          <w:ilvl w:val="0"/>
          <w:numId w:val="29"/>
        </w:numPr>
        <w:rPr>
          <w:rFonts w:cs="Arial"/>
          <w:b/>
        </w:rPr>
      </w:pPr>
      <w:r w:rsidRPr="00B023E9">
        <w:rPr>
          <w:rFonts w:cs="Arial"/>
          <w:b/>
        </w:rPr>
        <w:t xml:space="preserve">Introduction </w:t>
      </w:r>
    </w:p>
    <w:p w:rsidR="00191B57" w:rsidRPr="00B023E9" w:rsidRDefault="00191B57" w:rsidP="00191B57">
      <w:pPr>
        <w:pStyle w:val="SchedClauses"/>
        <w:numPr>
          <w:ilvl w:val="1"/>
          <w:numId w:val="29"/>
        </w:numPr>
        <w:rPr>
          <w:rFonts w:cs="Arial"/>
        </w:rPr>
      </w:pPr>
      <w:r w:rsidRPr="00B023E9">
        <w:rPr>
          <w:rFonts w:cs="Arial"/>
        </w:rPr>
        <w:t xml:space="preserve">This Part 1 of Schedule 2A </w:t>
      </w:r>
      <w:r w:rsidRPr="00B023E9">
        <w:rPr>
          <w:rFonts w:cs="Arial"/>
          <w:i/>
        </w:rPr>
        <w:t xml:space="preserve">(Primary Medical Services) </w:t>
      </w:r>
      <w:r w:rsidRPr="00B023E9">
        <w:rPr>
          <w:rFonts w:cs="Arial"/>
        </w:rPr>
        <w:t>sets out further provision regarding the carrying out of those Delegated Functions relating to Primary Medical Services, being in summary:</w:t>
      </w:r>
    </w:p>
    <w:p w:rsidR="00191B57" w:rsidRPr="00B023E9" w:rsidRDefault="00191B57" w:rsidP="00191B57">
      <w:pPr>
        <w:pStyle w:val="SchedClauses"/>
        <w:numPr>
          <w:ilvl w:val="2"/>
          <w:numId w:val="29"/>
        </w:numPr>
        <w:rPr>
          <w:rFonts w:cs="Arial"/>
        </w:rPr>
      </w:pPr>
      <w:r w:rsidRPr="00B023E9">
        <w:rPr>
          <w:rFonts w:cs="Arial"/>
        </w:rPr>
        <w:t>decisions in relation to the commissioning and management of Primary Medical Services;</w:t>
      </w:r>
    </w:p>
    <w:p w:rsidR="00191B57" w:rsidRPr="00B023E9" w:rsidRDefault="00191B57" w:rsidP="00191B57">
      <w:pPr>
        <w:pStyle w:val="SchedClauses"/>
        <w:numPr>
          <w:ilvl w:val="2"/>
          <w:numId w:val="29"/>
        </w:numPr>
        <w:rPr>
          <w:rFonts w:cs="Arial"/>
        </w:rPr>
      </w:pPr>
      <w:r w:rsidRPr="00B023E9">
        <w:rPr>
          <w:rFonts w:cs="Arial"/>
        </w:rPr>
        <w:t>planning Primary Medical Services in the Area, including carrying out needs assessments;</w:t>
      </w:r>
    </w:p>
    <w:p w:rsidR="00191B57" w:rsidRPr="00B023E9" w:rsidRDefault="00191B57" w:rsidP="00191B57">
      <w:pPr>
        <w:pStyle w:val="SchedClauses"/>
        <w:numPr>
          <w:ilvl w:val="2"/>
          <w:numId w:val="29"/>
        </w:numPr>
        <w:rPr>
          <w:rFonts w:cs="Arial"/>
        </w:rPr>
      </w:pPr>
      <w:r w:rsidRPr="00B023E9">
        <w:rPr>
          <w:rFonts w:cs="Arial"/>
        </w:rPr>
        <w:t>undertaking reviews of Primary Medical Services in respect of the Area;</w:t>
      </w:r>
    </w:p>
    <w:p w:rsidR="00191B57" w:rsidRPr="00B023E9" w:rsidRDefault="00191B57" w:rsidP="00191B57">
      <w:pPr>
        <w:pStyle w:val="SchedClauses"/>
        <w:numPr>
          <w:ilvl w:val="2"/>
          <w:numId w:val="29"/>
        </w:numPr>
        <w:rPr>
          <w:rFonts w:cs="Arial"/>
        </w:rPr>
      </w:pPr>
      <w:r w:rsidRPr="00B023E9">
        <w:rPr>
          <w:rFonts w:cs="Arial"/>
        </w:rPr>
        <w:t>management of the Delegated Funds in the Area;</w:t>
      </w:r>
    </w:p>
    <w:p w:rsidR="00191B57" w:rsidRPr="00B023E9" w:rsidRDefault="00191B57" w:rsidP="00191B57">
      <w:pPr>
        <w:pStyle w:val="SchedClauses"/>
        <w:numPr>
          <w:ilvl w:val="2"/>
          <w:numId w:val="29"/>
        </w:numPr>
        <w:rPr>
          <w:rFonts w:cs="Arial"/>
        </w:rPr>
      </w:pPr>
      <w:r w:rsidRPr="00B023E9">
        <w:rPr>
          <w:rFonts w:cs="Arial"/>
        </w:rPr>
        <w:t xml:space="preserve">co-ordinating a common approach to the commissioning and delivery of Primary Medical Services with other health and social care bodies in respect of the Area where appropriate; and </w:t>
      </w:r>
    </w:p>
    <w:p w:rsidR="00191B57" w:rsidRPr="00B023E9" w:rsidRDefault="00191B57" w:rsidP="00191B57">
      <w:pPr>
        <w:pStyle w:val="SchedClauses"/>
        <w:numPr>
          <w:ilvl w:val="2"/>
          <w:numId w:val="29"/>
        </w:numPr>
        <w:rPr>
          <w:rFonts w:cs="Arial"/>
        </w:rPr>
      </w:pPr>
      <w:r w:rsidRPr="00B023E9">
        <w:rPr>
          <w:rFonts w:cs="Arial"/>
        </w:rPr>
        <w:t>such other ancillary activities that are necessary in order to exercise the Delegated Functions.</w:t>
      </w:r>
    </w:p>
    <w:p w:rsidR="00191B57" w:rsidRPr="00B023E9" w:rsidRDefault="00191B57" w:rsidP="00191B57">
      <w:pPr>
        <w:pStyle w:val="SchedClauses"/>
        <w:numPr>
          <w:ilvl w:val="0"/>
          <w:numId w:val="29"/>
        </w:numPr>
        <w:rPr>
          <w:rFonts w:cs="Arial"/>
          <w:b/>
        </w:rPr>
      </w:pPr>
      <w:r w:rsidRPr="00B023E9">
        <w:rPr>
          <w:rFonts w:cs="Arial"/>
          <w:b/>
        </w:rPr>
        <w:t>General Obligations</w:t>
      </w:r>
    </w:p>
    <w:p w:rsidR="00191B57" w:rsidRPr="00B023E9" w:rsidRDefault="00191B57" w:rsidP="00191B57">
      <w:pPr>
        <w:pStyle w:val="SchedClauses"/>
        <w:numPr>
          <w:ilvl w:val="1"/>
          <w:numId w:val="29"/>
        </w:numPr>
        <w:rPr>
          <w:rFonts w:cs="Arial"/>
        </w:rPr>
      </w:pPr>
      <w:r w:rsidRPr="00B023E9">
        <w:rPr>
          <w:rFonts w:cs="Arial"/>
        </w:rPr>
        <w:t>The ICB is responsible for planning the commissioning of primary medical services.</w:t>
      </w:r>
    </w:p>
    <w:p w:rsidR="00191B57" w:rsidRPr="00B023E9" w:rsidRDefault="00191B57" w:rsidP="00191B57">
      <w:pPr>
        <w:pStyle w:val="SchedClauses"/>
        <w:numPr>
          <w:ilvl w:val="1"/>
          <w:numId w:val="29"/>
        </w:numPr>
        <w:rPr>
          <w:rFonts w:cs="Arial"/>
        </w:rPr>
      </w:pPr>
      <w:r w:rsidRPr="00B023E9">
        <w:rPr>
          <w:rFonts w:cs="Arial"/>
        </w:rPr>
        <w:t>The role of the ICB includes:</w:t>
      </w:r>
    </w:p>
    <w:p w:rsidR="00191B57" w:rsidRPr="00B023E9" w:rsidRDefault="00191B57" w:rsidP="00191B57">
      <w:pPr>
        <w:pStyle w:val="SchedClauses"/>
        <w:numPr>
          <w:ilvl w:val="2"/>
          <w:numId w:val="29"/>
        </w:numPr>
        <w:rPr>
          <w:rFonts w:cs="Arial"/>
        </w:rPr>
      </w:pPr>
      <w:r w:rsidRPr="00B023E9">
        <w:rPr>
          <w:rFonts w:cs="Arial"/>
        </w:rPr>
        <w:t>carrying out needs assessments, and regular reviews of such assessments, to determine the needs of the population in the Area; and</w:t>
      </w:r>
    </w:p>
    <w:p w:rsidR="00191B57" w:rsidRPr="00B023E9" w:rsidRDefault="00191B57" w:rsidP="00191B57">
      <w:pPr>
        <w:pStyle w:val="SchedClauses"/>
        <w:numPr>
          <w:ilvl w:val="2"/>
          <w:numId w:val="29"/>
        </w:numPr>
        <w:rPr>
          <w:rFonts w:cs="Arial"/>
        </w:rPr>
      </w:pPr>
      <w:r w:rsidRPr="00B023E9">
        <w:rPr>
          <w:rFonts w:cs="Arial"/>
        </w:rPr>
        <w:t>identifying and implementing changes to meet any unmet needs which may be met through the delivery of Primary Medical Services.</w:t>
      </w:r>
    </w:p>
    <w:p w:rsidR="00191B57" w:rsidRPr="00B023E9" w:rsidRDefault="00191B57" w:rsidP="00191B57">
      <w:pPr>
        <w:pStyle w:val="SchedClauses"/>
        <w:numPr>
          <w:ilvl w:val="1"/>
          <w:numId w:val="29"/>
        </w:numPr>
        <w:rPr>
          <w:rFonts w:cs="Arial"/>
        </w:rPr>
      </w:pPr>
      <w:r w:rsidRPr="00B023E9">
        <w:rPr>
          <w:rFonts w:cs="Arial"/>
        </w:rPr>
        <w:t>In respect of integrated working, the ICB must:</w:t>
      </w:r>
    </w:p>
    <w:p w:rsidR="00191B57" w:rsidRPr="00B023E9" w:rsidRDefault="00191B57" w:rsidP="00191B57">
      <w:pPr>
        <w:pStyle w:val="SchedClauses"/>
        <w:numPr>
          <w:ilvl w:val="2"/>
          <w:numId w:val="29"/>
        </w:numPr>
        <w:rPr>
          <w:rFonts w:cs="Arial"/>
        </w:rPr>
      </w:pPr>
      <w:r w:rsidRPr="00B023E9">
        <w:rPr>
          <w:rFonts w:cs="Arial"/>
        </w:rPr>
        <w:t>take an integrated approach to working and co-ordinating with stakeholders including NHS England, Local Authorities, Healthwatch, acute and community providers, the Local Medical Committee, and other stakeholders;</w:t>
      </w:r>
    </w:p>
    <w:p w:rsidR="00191B57" w:rsidRPr="00B023E9" w:rsidRDefault="00191B57" w:rsidP="00191B57">
      <w:pPr>
        <w:pStyle w:val="SchedClauses"/>
        <w:numPr>
          <w:ilvl w:val="2"/>
          <w:numId w:val="29"/>
        </w:numPr>
        <w:rPr>
          <w:rFonts w:cs="Arial"/>
        </w:rPr>
      </w:pPr>
      <w:r w:rsidRPr="00B023E9">
        <w:rPr>
          <w:rFonts w:cs="Arial"/>
        </w:rPr>
        <w:t>work with NHS England and other ICBs to co-ordinate a common approach to the commissioning of Primary Medical Services generally; and</w:t>
      </w:r>
    </w:p>
    <w:p w:rsidR="00191B57" w:rsidRPr="00B023E9" w:rsidRDefault="00191B57" w:rsidP="00191B57">
      <w:pPr>
        <w:pStyle w:val="SchedClauses"/>
        <w:numPr>
          <w:ilvl w:val="2"/>
          <w:numId w:val="29"/>
        </w:numPr>
        <w:rPr>
          <w:rFonts w:cs="Arial"/>
        </w:rPr>
      </w:pPr>
      <w:r w:rsidRPr="00B023E9">
        <w:rPr>
          <w:rFonts w:cs="Arial"/>
        </w:rPr>
        <w:t xml:space="preserve">work with NHS England to coordinate the exercise of their respective performance management functions. </w:t>
      </w:r>
    </w:p>
    <w:p w:rsidR="00191B57" w:rsidRPr="00B023E9" w:rsidRDefault="00191B57" w:rsidP="00191B57">
      <w:pPr>
        <w:pStyle w:val="SchedClauses"/>
        <w:numPr>
          <w:ilvl w:val="1"/>
          <w:numId w:val="29"/>
        </w:numPr>
        <w:rPr>
          <w:rFonts w:cs="Arial"/>
        </w:rPr>
      </w:pPr>
      <w:bookmarkStart w:id="463" w:name="_Ref119328731"/>
      <w:r w:rsidRPr="00B023E9">
        <w:rPr>
          <w:rFonts w:cs="Arial"/>
        </w:rPr>
        <w:t>In relation to the Delegated Functions, the ICB agrees to perform the following general obligations:</w:t>
      </w:r>
      <w:bookmarkEnd w:id="463"/>
      <w:r w:rsidRPr="00B023E9">
        <w:rPr>
          <w:rFonts w:cs="Arial"/>
        </w:rPr>
        <w:t xml:space="preserve"> </w:t>
      </w:r>
    </w:p>
    <w:p w:rsidR="00191B57" w:rsidRPr="00B023E9" w:rsidRDefault="00191B57" w:rsidP="00191B57">
      <w:pPr>
        <w:pStyle w:val="SchedClauses"/>
        <w:numPr>
          <w:ilvl w:val="2"/>
          <w:numId w:val="29"/>
        </w:numPr>
        <w:rPr>
          <w:rFonts w:cs="Arial"/>
        </w:rPr>
      </w:pPr>
      <w:r w:rsidRPr="00B023E9">
        <w:rPr>
          <w:rFonts w:cs="Arial"/>
        </w:rPr>
        <w:t xml:space="preserve">to manage the Primary Medical Services Contracts and perform all of NHS England’s obligations under each of the Primary Medical Services Contracts </w:t>
      </w:r>
      <w:r w:rsidRPr="00B023E9">
        <w:rPr>
          <w:rFonts w:cs="Arial"/>
        </w:rPr>
        <w:lastRenderedPageBreak/>
        <w:t>in accordance with the terms of the Primary Medical Services Contracts as if it were named in the contract in place of NHS England;</w:t>
      </w:r>
    </w:p>
    <w:p w:rsidR="00191B57" w:rsidRPr="00B023E9" w:rsidRDefault="00191B57" w:rsidP="00191B57">
      <w:pPr>
        <w:pStyle w:val="SchedClauses"/>
        <w:numPr>
          <w:ilvl w:val="2"/>
          <w:numId w:val="29"/>
        </w:numPr>
        <w:rPr>
          <w:rFonts w:cs="Arial"/>
        </w:rPr>
      </w:pPr>
      <w:r w:rsidRPr="00B023E9">
        <w:rPr>
          <w:rFonts w:cs="Arial"/>
        </w:rPr>
        <w:t>actively manage the performance of the Primary Medical Services Provider in order to secure the needs of people who use the services, improve the quality of services and improve efficiency in the provision of the services including by taking timely action to enforce contractual breaches, serve notices or provide discretionary support;</w:t>
      </w:r>
    </w:p>
    <w:p w:rsidR="00191B57" w:rsidRPr="00B023E9" w:rsidRDefault="00191B57" w:rsidP="00191B57">
      <w:pPr>
        <w:pStyle w:val="SchedClauses"/>
        <w:numPr>
          <w:ilvl w:val="2"/>
          <w:numId w:val="29"/>
        </w:numPr>
        <w:rPr>
          <w:rFonts w:cs="Arial"/>
        </w:rPr>
      </w:pPr>
      <w:r w:rsidRPr="00B023E9">
        <w:rPr>
          <w:rFonts w:cs="Arial"/>
        </w:rPr>
        <w:t>ensure that it obtains value for money on behalf of NHS England, and avoids making any double payments under any Primary Medical Services Contracts;</w:t>
      </w:r>
    </w:p>
    <w:p w:rsidR="00191B57" w:rsidRPr="00B023E9" w:rsidRDefault="00191B57" w:rsidP="00191B57">
      <w:pPr>
        <w:pStyle w:val="SchedClauses"/>
        <w:numPr>
          <w:ilvl w:val="2"/>
          <w:numId w:val="29"/>
        </w:numPr>
        <w:rPr>
          <w:rFonts w:cs="Arial"/>
        </w:rPr>
      </w:pPr>
      <w:r w:rsidRPr="00B023E9">
        <w:rPr>
          <w:rFonts w:cs="Arial"/>
        </w:rPr>
        <w:t>notify NHS England immediately (or in any event within two (2) Operational Days) of any breach by the ICB of its obligations to perform any of NHS England’s obligations under the Primary Medical Services Contracts;</w:t>
      </w:r>
    </w:p>
    <w:p w:rsidR="00191B57" w:rsidRPr="00B023E9" w:rsidRDefault="00191B57" w:rsidP="00191B57">
      <w:pPr>
        <w:pStyle w:val="SchedClauses"/>
        <w:numPr>
          <w:ilvl w:val="2"/>
          <w:numId w:val="29"/>
        </w:numPr>
        <w:rPr>
          <w:rFonts w:cs="Arial"/>
        </w:rPr>
      </w:pPr>
      <w:r w:rsidRPr="00B023E9">
        <w:rPr>
          <w:rFonts w:cs="Arial"/>
        </w:rPr>
        <w:t>undertake  any investigations relating (among other things) to whistleblowing claims, infection control and patient complaints;</w:t>
      </w:r>
    </w:p>
    <w:p w:rsidR="00191B57" w:rsidRPr="00B023E9" w:rsidRDefault="00191B57" w:rsidP="00191B57">
      <w:pPr>
        <w:pStyle w:val="SchedClauses"/>
        <w:numPr>
          <w:ilvl w:val="2"/>
          <w:numId w:val="29"/>
        </w:numPr>
        <w:rPr>
          <w:rFonts w:cs="Arial"/>
        </w:rPr>
      </w:pPr>
      <w:r w:rsidRPr="00B023E9">
        <w:rPr>
          <w:rFonts w:cs="Arial"/>
        </w:rPr>
        <w:t>keep a record of all of the Primary Medical Services Contracts that the ICB manages setting out the following details in relation to each Primary Medical Services Contract:</w:t>
      </w:r>
    </w:p>
    <w:p w:rsidR="00191B57" w:rsidRPr="00B023E9" w:rsidRDefault="00191B57" w:rsidP="00191B57">
      <w:pPr>
        <w:pStyle w:val="SchedClauses"/>
        <w:numPr>
          <w:ilvl w:val="3"/>
          <w:numId w:val="29"/>
        </w:numPr>
        <w:rPr>
          <w:rFonts w:cs="Arial"/>
        </w:rPr>
      </w:pPr>
      <w:bookmarkStart w:id="464" w:name="_Ref119328713"/>
      <w:r w:rsidRPr="00B023E9">
        <w:rPr>
          <w:rFonts w:cs="Arial"/>
        </w:rPr>
        <w:t>name of the Primary Medical Services Provider;</w:t>
      </w:r>
      <w:bookmarkEnd w:id="464"/>
    </w:p>
    <w:p w:rsidR="00191B57" w:rsidRPr="00B023E9" w:rsidRDefault="00191B57" w:rsidP="00191B57">
      <w:pPr>
        <w:pStyle w:val="SchedClauses"/>
        <w:numPr>
          <w:ilvl w:val="3"/>
          <w:numId w:val="29"/>
        </w:numPr>
        <w:rPr>
          <w:rFonts w:cs="Arial"/>
        </w:rPr>
      </w:pPr>
      <w:r w:rsidRPr="00B023E9">
        <w:rPr>
          <w:rFonts w:cs="Arial"/>
        </w:rPr>
        <w:t xml:space="preserve">the name by which the Primary Medical Services Provider is known (if different to the name recorded under paragraph </w:t>
      </w:r>
      <w:r>
        <w:rPr>
          <w:rFonts w:cs="Arial"/>
        </w:rPr>
        <w:fldChar w:fldCharType="begin"/>
      </w:r>
      <w:r>
        <w:rPr>
          <w:rFonts w:cs="Arial"/>
        </w:rPr>
        <w:instrText xml:space="preserve"> REF _Ref119328713 \r \h </w:instrText>
      </w:r>
      <w:r>
        <w:rPr>
          <w:rFonts w:cs="Arial"/>
        </w:rPr>
      </w:r>
      <w:r>
        <w:rPr>
          <w:rFonts w:cs="Arial"/>
        </w:rPr>
        <w:fldChar w:fldCharType="separate"/>
      </w:r>
      <w:r>
        <w:rPr>
          <w:rFonts w:cs="Arial"/>
        </w:rPr>
        <w:t>2.4.6.1</w:t>
      </w:r>
      <w:r>
        <w:rPr>
          <w:rFonts w:cs="Arial"/>
        </w:rPr>
        <w:fldChar w:fldCharType="end"/>
      </w:r>
      <w:r w:rsidRPr="00B023E9">
        <w:rPr>
          <w:rFonts w:cs="Arial"/>
        </w:rPr>
        <w:t>);</w:t>
      </w:r>
    </w:p>
    <w:p w:rsidR="00191B57" w:rsidRPr="00B023E9" w:rsidRDefault="00191B57" w:rsidP="00191B57">
      <w:pPr>
        <w:pStyle w:val="SchedClauses"/>
        <w:numPr>
          <w:ilvl w:val="3"/>
          <w:numId w:val="29"/>
        </w:numPr>
        <w:rPr>
          <w:rFonts w:cs="Arial"/>
        </w:rPr>
      </w:pPr>
      <w:r w:rsidRPr="00B023E9">
        <w:rPr>
          <w:rFonts w:cs="Arial"/>
        </w:rPr>
        <w:t>location of provision of services; and</w:t>
      </w:r>
    </w:p>
    <w:p w:rsidR="00191B57" w:rsidRPr="00B023E9" w:rsidRDefault="00191B57" w:rsidP="00191B57">
      <w:pPr>
        <w:pStyle w:val="SchedClauses"/>
        <w:numPr>
          <w:ilvl w:val="3"/>
          <w:numId w:val="29"/>
        </w:numPr>
        <w:rPr>
          <w:rFonts w:cs="Arial"/>
        </w:rPr>
      </w:pPr>
      <w:r w:rsidRPr="00B023E9">
        <w:rPr>
          <w:rFonts w:cs="Arial"/>
        </w:rPr>
        <w:t>amounts payable under the Primary Medical Services Contract (if a contract sum is payable) or amount payable in respect of each patient (if there is no contract sum).</w:t>
      </w:r>
    </w:p>
    <w:p w:rsidR="00191B57" w:rsidRPr="00B023E9" w:rsidRDefault="00191B57" w:rsidP="00191B57">
      <w:pPr>
        <w:pStyle w:val="SchedClauses"/>
        <w:numPr>
          <w:ilvl w:val="1"/>
          <w:numId w:val="29"/>
        </w:numPr>
        <w:rPr>
          <w:rFonts w:cs="Arial"/>
        </w:rPr>
      </w:pPr>
      <w:bookmarkStart w:id="465" w:name="_Ref119329239"/>
      <w:r w:rsidRPr="00B023E9">
        <w:rPr>
          <w:rFonts w:cs="Arial"/>
        </w:rPr>
        <w:t xml:space="preserve">Without prejudice to clause </w:t>
      </w:r>
      <w:r>
        <w:rPr>
          <w:rFonts w:cs="Arial"/>
        </w:rPr>
        <w:fldChar w:fldCharType="begin"/>
      </w:r>
      <w:r>
        <w:rPr>
          <w:rFonts w:cs="Arial"/>
        </w:rPr>
        <w:instrText xml:space="preserve"> REF _Ref88640899 \r \h </w:instrText>
      </w:r>
      <w:r>
        <w:rPr>
          <w:rFonts w:cs="Arial"/>
        </w:rPr>
      </w:r>
      <w:r>
        <w:rPr>
          <w:rFonts w:cs="Arial"/>
        </w:rPr>
        <w:fldChar w:fldCharType="separate"/>
      </w:r>
      <w:r>
        <w:rPr>
          <w:rFonts w:cs="Arial"/>
        </w:rPr>
        <w:t>9</w:t>
      </w:r>
      <w:r>
        <w:rPr>
          <w:rFonts w:cs="Arial"/>
        </w:rPr>
        <w:fldChar w:fldCharType="end"/>
      </w:r>
      <w:r w:rsidRPr="00B023E9">
        <w:rPr>
          <w:rFonts w:cs="Arial"/>
        </w:rPr>
        <w:t xml:space="preserve"> (</w:t>
      </w:r>
      <w:r w:rsidRPr="00F92BB0">
        <w:rPr>
          <w:rFonts w:cs="Arial"/>
          <w:i/>
          <w:iCs/>
        </w:rPr>
        <w:t>Finance</w:t>
      </w:r>
      <w:r w:rsidRPr="00B023E9">
        <w:rPr>
          <w:rFonts w:cs="Arial"/>
        </w:rPr>
        <w:t xml:space="preserve">) of the Agreement or paragraph </w:t>
      </w:r>
      <w:r>
        <w:rPr>
          <w:rFonts w:cs="Arial"/>
        </w:rPr>
        <w:fldChar w:fldCharType="begin"/>
      </w:r>
      <w:r>
        <w:rPr>
          <w:rFonts w:cs="Arial"/>
        </w:rPr>
        <w:instrText xml:space="preserve"> REF _Ref119328731 \r \h </w:instrText>
      </w:r>
      <w:r>
        <w:rPr>
          <w:rFonts w:cs="Arial"/>
        </w:rPr>
      </w:r>
      <w:r>
        <w:rPr>
          <w:rFonts w:cs="Arial"/>
        </w:rPr>
        <w:fldChar w:fldCharType="separate"/>
      </w:r>
      <w:r>
        <w:rPr>
          <w:rFonts w:cs="Arial"/>
        </w:rPr>
        <w:t>2.4</w:t>
      </w:r>
      <w:r>
        <w:rPr>
          <w:rFonts w:cs="Arial"/>
        </w:rPr>
        <w:fldChar w:fldCharType="end"/>
      </w:r>
      <w:r w:rsidRPr="00B023E9">
        <w:rPr>
          <w:rFonts w:cs="Arial"/>
        </w:rPr>
        <w:t xml:space="preserve"> above, the ICB must actively manage each of the relevant Primary Medical Services Contracts including by:</w:t>
      </w:r>
      <w:bookmarkEnd w:id="465"/>
    </w:p>
    <w:p w:rsidR="00191B57" w:rsidRPr="00B023E9" w:rsidRDefault="00191B57" w:rsidP="00191B57">
      <w:pPr>
        <w:pStyle w:val="SchedClauses"/>
        <w:numPr>
          <w:ilvl w:val="2"/>
          <w:numId w:val="29"/>
        </w:numPr>
        <w:rPr>
          <w:rFonts w:cs="Arial"/>
        </w:rPr>
      </w:pPr>
      <w:r w:rsidRPr="00B023E9">
        <w:rPr>
          <w:rFonts w:cs="Arial"/>
        </w:rPr>
        <w:t>reviewing the performance of the relevant Primary Medical Services Contract, including in respect of quality standards, incentives and the QOF, observance of service specifications, and monitoring of activity and finance;</w:t>
      </w:r>
    </w:p>
    <w:p w:rsidR="00191B57" w:rsidRPr="00B023E9" w:rsidRDefault="00191B57" w:rsidP="00191B57">
      <w:pPr>
        <w:pStyle w:val="SchedClauses"/>
        <w:numPr>
          <w:ilvl w:val="2"/>
          <w:numId w:val="29"/>
        </w:numPr>
        <w:rPr>
          <w:rFonts w:cs="Arial"/>
        </w:rPr>
      </w:pPr>
      <w:r w:rsidRPr="00B023E9">
        <w:rPr>
          <w:rFonts w:cs="Arial"/>
        </w:rPr>
        <w:t xml:space="preserve">assessing quality and outcomes (including clinical effectiveness, patient experience, patient safety and addressing inequalities); </w:t>
      </w:r>
    </w:p>
    <w:p w:rsidR="00191B57" w:rsidRPr="00B023E9" w:rsidRDefault="00191B57" w:rsidP="00191B57">
      <w:pPr>
        <w:pStyle w:val="SchedClauses"/>
        <w:numPr>
          <w:ilvl w:val="2"/>
          <w:numId w:val="29"/>
        </w:numPr>
        <w:rPr>
          <w:rFonts w:cs="Arial"/>
        </w:rPr>
      </w:pPr>
      <w:r w:rsidRPr="00B023E9">
        <w:rPr>
          <w:rFonts w:cs="Arial"/>
        </w:rPr>
        <w:t>managing variations to the relevant Primary Medical Services Contract or services in accordance with national policy, service user needs and clinical developments;</w:t>
      </w:r>
    </w:p>
    <w:p w:rsidR="00191B57" w:rsidRPr="00B023E9" w:rsidRDefault="00191B57" w:rsidP="00191B57">
      <w:pPr>
        <w:pStyle w:val="SchedClauses"/>
        <w:numPr>
          <w:ilvl w:val="2"/>
          <w:numId w:val="29"/>
        </w:numPr>
        <w:rPr>
          <w:rFonts w:cs="Arial"/>
        </w:rPr>
      </w:pPr>
      <w:r w:rsidRPr="00B023E9">
        <w:rPr>
          <w:rFonts w:cs="Arial"/>
        </w:rPr>
        <w:t>agreeing information and reporting requirements and managing information breaches (which will include use of the NHS Digital Data Security and Protection Toolkit);</w:t>
      </w:r>
    </w:p>
    <w:p w:rsidR="00191B57" w:rsidRPr="00B023E9" w:rsidRDefault="00191B57" w:rsidP="00191B57">
      <w:pPr>
        <w:pStyle w:val="SchedClauses"/>
        <w:numPr>
          <w:ilvl w:val="2"/>
          <w:numId w:val="29"/>
        </w:numPr>
        <w:rPr>
          <w:rFonts w:cs="Arial"/>
        </w:rPr>
      </w:pPr>
      <w:r w:rsidRPr="00B023E9">
        <w:rPr>
          <w:rFonts w:cs="Arial"/>
        </w:rPr>
        <w:t>agreeing local prices, managing agreements or proposals for local variations and local modifications;</w:t>
      </w:r>
    </w:p>
    <w:p w:rsidR="00191B57" w:rsidRPr="00B023E9" w:rsidRDefault="00191B57" w:rsidP="00191B57">
      <w:pPr>
        <w:pStyle w:val="SchedClauses"/>
        <w:numPr>
          <w:ilvl w:val="2"/>
          <w:numId w:val="29"/>
        </w:numPr>
        <w:rPr>
          <w:rFonts w:cs="Arial"/>
        </w:rPr>
      </w:pPr>
      <w:r w:rsidRPr="00B023E9">
        <w:rPr>
          <w:rFonts w:cs="Arial"/>
        </w:rPr>
        <w:t>conducting review meetings and undertaking contract management including the issuing of contract queries and agreeing any remedial action plan or related contract management processes; and</w:t>
      </w:r>
    </w:p>
    <w:p w:rsidR="00191B57" w:rsidRPr="00B023E9" w:rsidRDefault="00191B57" w:rsidP="00191B57">
      <w:pPr>
        <w:pStyle w:val="SchedClauses"/>
        <w:numPr>
          <w:ilvl w:val="2"/>
          <w:numId w:val="29"/>
        </w:numPr>
        <w:rPr>
          <w:rFonts w:cs="Arial"/>
        </w:rPr>
      </w:pPr>
      <w:r w:rsidRPr="00B023E9">
        <w:rPr>
          <w:rFonts w:cs="Arial"/>
        </w:rPr>
        <w:lastRenderedPageBreak/>
        <w:t xml:space="preserve">complying with and implementing any relevant Mandated Guidance issued from time to time. </w:t>
      </w:r>
    </w:p>
    <w:p w:rsidR="00191B57" w:rsidRPr="00B023E9" w:rsidRDefault="00191B57" w:rsidP="00191B57">
      <w:pPr>
        <w:pStyle w:val="SchedClauses"/>
        <w:numPr>
          <w:ilvl w:val="1"/>
          <w:numId w:val="29"/>
        </w:numPr>
        <w:rPr>
          <w:rFonts w:cs="Arial"/>
        </w:rPr>
      </w:pPr>
      <w:r w:rsidRPr="00B023E9">
        <w:rPr>
          <w:rFonts w:cs="Arial"/>
        </w:rPr>
        <w:t xml:space="preserve">This paragraph is without prejudice to clause </w:t>
      </w:r>
      <w:r>
        <w:rPr>
          <w:rFonts w:cs="Arial"/>
        </w:rPr>
        <w:fldChar w:fldCharType="begin"/>
      </w:r>
      <w:r>
        <w:rPr>
          <w:rFonts w:cs="Arial"/>
        </w:rPr>
        <w:instrText xml:space="preserve"> REF _Ref88642256 \r \h </w:instrText>
      </w:r>
      <w:r>
        <w:rPr>
          <w:rFonts w:cs="Arial"/>
        </w:rPr>
      </w:r>
      <w:r>
        <w:rPr>
          <w:rFonts w:cs="Arial"/>
        </w:rPr>
        <w:fldChar w:fldCharType="separate"/>
      </w:r>
      <w:r>
        <w:rPr>
          <w:rFonts w:cs="Arial"/>
        </w:rPr>
        <w:t>10</w:t>
      </w:r>
      <w:r>
        <w:rPr>
          <w:rFonts w:cs="Arial"/>
        </w:rPr>
        <w:fldChar w:fldCharType="end"/>
      </w:r>
      <w:r w:rsidRPr="00B023E9">
        <w:rPr>
          <w:rFonts w:cs="Arial"/>
        </w:rPr>
        <w:t xml:space="preserve"> (</w:t>
      </w:r>
      <w:r w:rsidRPr="00F92BB0">
        <w:rPr>
          <w:rFonts w:cs="Arial"/>
          <w:i/>
          <w:iCs/>
        </w:rPr>
        <w:t>Information, Planning and Reporting</w:t>
      </w:r>
      <w:r w:rsidRPr="00B023E9">
        <w:rPr>
          <w:rFonts w:cs="Arial"/>
        </w:rPr>
        <w:t>) or any other provision in this Agreement. The ICB must provide NHS England with:</w:t>
      </w:r>
    </w:p>
    <w:p w:rsidR="00191B57" w:rsidRPr="00B023E9" w:rsidRDefault="00191B57" w:rsidP="00191B57">
      <w:pPr>
        <w:pStyle w:val="SchedClauses"/>
        <w:numPr>
          <w:ilvl w:val="2"/>
          <w:numId w:val="29"/>
        </w:numPr>
        <w:rPr>
          <w:rFonts w:cs="Arial"/>
        </w:rPr>
      </w:pPr>
      <w:r w:rsidRPr="00B023E9">
        <w:rPr>
          <w:rFonts w:cs="Arial"/>
        </w:rPr>
        <w:t>such information relating to individual Primary Medical Services Providers  in the Area as NHS England may reasonably request, to ensure that NHS England is able to continue to gather national data regarding the commissioning or performance of Primary Medical Services Providers;</w:t>
      </w:r>
    </w:p>
    <w:p w:rsidR="00191B57" w:rsidRPr="00B023E9" w:rsidRDefault="00191B57" w:rsidP="00191B57">
      <w:pPr>
        <w:pStyle w:val="SchedClauses"/>
        <w:numPr>
          <w:ilvl w:val="2"/>
          <w:numId w:val="29"/>
        </w:numPr>
        <w:rPr>
          <w:rFonts w:cs="Arial"/>
        </w:rPr>
      </w:pPr>
      <w:r w:rsidRPr="00B023E9">
        <w:rPr>
          <w:rFonts w:cs="Arial"/>
        </w:rPr>
        <w:t>such data/data sets as required by NHS England to ensure population of any national dashboards;</w:t>
      </w:r>
    </w:p>
    <w:p w:rsidR="00191B57" w:rsidRPr="00B023E9" w:rsidRDefault="00191B57" w:rsidP="00191B57">
      <w:pPr>
        <w:pStyle w:val="SchedClauses"/>
        <w:numPr>
          <w:ilvl w:val="2"/>
          <w:numId w:val="29"/>
        </w:numPr>
        <w:rPr>
          <w:rFonts w:cs="Arial"/>
        </w:rPr>
      </w:pPr>
      <w:r w:rsidRPr="00B023E9">
        <w:rPr>
          <w:rFonts w:cs="Arial"/>
        </w:rPr>
        <w:t>any other data/data sets as required by NHS England; and</w:t>
      </w:r>
    </w:p>
    <w:p w:rsidR="00191B57" w:rsidRPr="00B023E9" w:rsidRDefault="00191B57" w:rsidP="00191B57">
      <w:pPr>
        <w:pStyle w:val="SchedClauses"/>
        <w:numPr>
          <w:ilvl w:val="2"/>
          <w:numId w:val="29"/>
        </w:numPr>
        <w:rPr>
          <w:rFonts w:cs="Arial"/>
        </w:rPr>
      </w:pPr>
      <w:r w:rsidRPr="00B023E9">
        <w:rPr>
          <w:rFonts w:cs="Arial"/>
        </w:rPr>
        <w:t>the ICB shall procure that providers accurately record and report information so as to allow NHS England and other agencies to discharge their functions.</w:t>
      </w:r>
    </w:p>
    <w:p w:rsidR="00191B57" w:rsidRPr="00B023E9" w:rsidRDefault="00191B57" w:rsidP="00191B57">
      <w:pPr>
        <w:pStyle w:val="SchedClauses"/>
        <w:numPr>
          <w:ilvl w:val="1"/>
          <w:numId w:val="29"/>
        </w:numPr>
        <w:rPr>
          <w:rFonts w:cs="Arial"/>
        </w:rPr>
      </w:pPr>
      <w:r w:rsidRPr="00B023E9">
        <w:rPr>
          <w:rFonts w:cs="Arial"/>
        </w:rPr>
        <w:t>It should be noted that while the ICB is also required to exercise functions in respect of dispensing doctors, arrangements in respect of these functions are described in Schedule 2D (Pharmaceutical Services).</w:t>
      </w:r>
    </w:p>
    <w:p w:rsidR="00191B57" w:rsidRPr="00B023E9" w:rsidRDefault="00191B57" w:rsidP="00191B57">
      <w:pPr>
        <w:pStyle w:val="DocSpace"/>
        <w:rPr>
          <w:rFonts w:cs="Arial"/>
        </w:rPr>
      </w:pPr>
    </w:p>
    <w:p w:rsidR="00191B57" w:rsidRPr="00B023E9" w:rsidRDefault="00191B57" w:rsidP="00191B57">
      <w:pPr>
        <w:jc w:val="left"/>
        <w:rPr>
          <w:rFonts w:cs="Arial"/>
          <w:b/>
          <w:sz w:val="22"/>
          <w:szCs w:val="22"/>
        </w:rPr>
      </w:pPr>
      <w:r w:rsidRPr="00B023E9">
        <w:rPr>
          <w:rFonts w:cs="Arial"/>
          <w:b/>
        </w:rPr>
        <w:t>Part 2: Specific Obligations</w:t>
      </w:r>
    </w:p>
    <w:p w:rsidR="00191B57" w:rsidRPr="00B023E9" w:rsidRDefault="00191B57" w:rsidP="00191B57">
      <w:pPr>
        <w:pStyle w:val="SchedClauses"/>
        <w:numPr>
          <w:ilvl w:val="0"/>
          <w:numId w:val="35"/>
        </w:numPr>
        <w:rPr>
          <w:rFonts w:cs="Arial"/>
          <w:b/>
        </w:rPr>
      </w:pPr>
      <w:r w:rsidRPr="00B023E9">
        <w:rPr>
          <w:rFonts w:cs="Arial"/>
          <w:b/>
        </w:rPr>
        <w:t>Introduction</w:t>
      </w:r>
    </w:p>
    <w:p w:rsidR="00191B57" w:rsidRPr="00B023E9" w:rsidRDefault="00191B57" w:rsidP="00191B57">
      <w:pPr>
        <w:pStyle w:val="Body1"/>
        <w:rPr>
          <w:rFonts w:cs="Arial"/>
        </w:rPr>
      </w:pPr>
      <w:r w:rsidRPr="00B023E9">
        <w:rPr>
          <w:rFonts w:cs="Arial"/>
        </w:rPr>
        <w:t>This Part 2 of Schedule 2A (Delegated Functions – Primary Medical Services) sets out further provision regarding the carrying out of each of the Delegated Functions.</w:t>
      </w:r>
    </w:p>
    <w:p w:rsidR="00191B57" w:rsidRPr="00B023E9" w:rsidRDefault="00191B57" w:rsidP="00191B57">
      <w:pPr>
        <w:pStyle w:val="SchedClauses"/>
        <w:numPr>
          <w:ilvl w:val="0"/>
          <w:numId w:val="35"/>
        </w:numPr>
        <w:rPr>
          <w:rFonts w:cs="Arial"/>
          <w:b/>
        </w:rPr>
      </w:pPr>
      <w:r w:rsidRPr="00B023E9">
        <w:rPr>
          <w:rFonts w:cs="Arial"/>
          <w:b/>
        </w:rPr>
        <w:t>Primary Medical Services Contract Management</w:t>
      </w:r>
    </w:p>
    <w:p w:rsidR="00191B57" w:rsidRPr="00B023E9" w:rsidRDefault="00191B57" w:rsidP="00191B57">
      <w:pPr>
        <w:pStyle w:val="Body1"/>
        <w:rPr>
          <w:rFonts w:cs="Arial"/>
        </w:rPr>
      </w:pPr>
      <w:r w:rsidRPr="00B023E9">
        <w:rPr>
          <w:rFonts w:cs="Arial"/>
        </w:rPr>
        <w:t>The ICB must comply with any future national Mandated Guidance on equitable funding as may apply from time to time.</w:t>
      </w:r>
    </w:p>
    <w:p w:rsidR="00191B57" w:rsidRPr="00B023E9" w:rsidRDefault="00191B57" w:rsidP="00191B57">
      <w:pPr>
        <w:pStyle w:val="SchedClauses"/>
        <w:numPr>
          <w:ilvl w:val="0"/>
          <w:numId w:val="35"/>
        </w:numPr>
        <w:rPr>
          <w:rFonts w:cs="Arial"/>
          <w:b/>
        </w:rPr>
      </w:pPr>
      <w:r w:rsidRPr="00B023E9">
        <w:rPr>
          <w:rFonts w:cs="Arial"/>
          <w:b/>
        </w:rPr>
        <w:t>Enhanced Services</w:t>
      </w:r>
    </w:p>
    <w:p w:rsidR="00191B57" w:rsidRPr="00B023E9" w:rsidRDefault="00191B57" w:rsidP="00191B57">
      <w:pPr>
        <w:pStyle w:val="SchedClauses"/>
        <w:numPr>
          <w:ilvl w:val="1"/>
          <w:numId w:val="35"/>
        </w:numPr>
        <w:rPr>
          <w:rFonts w:cs="Arial"/>
        </w:rPr>
      </w:pPr>
      <w:r w:rsidRPr="00B023E9">
        <w:rPr>
          <w:rFonts w:cs="Arial"/>
        </w:rPr>
        <w:t>The ICB must manage the design (where applicable) and commissioning of any Enhanced Services, including re-commissioning these services annually where appropriate.</w:t>
      </w:r>
    </w:p>
    <w:p w:rsidR="00191B57" w:rsidRPr="00B023E9" w:rsidRDefault="00191B57" w:rsidP="00191B57">
      <w:pPr>
        <w:pStyle w:val="SchedClauses"/>
        <w:numPr>
          <w:ilvl w:val="1"/>
          <w:numId w:val="35"/>
        </w:numPr>
        <w:rPr>
          <w:rFonts w:cs="Arial"/>
        </w:rPr>
      </w:pPr>
      <w:r w:rsidRPr="00B023E9">
        <w:rPr>
          <w:rFonts w:cs="Arial"/>
        </w:rPr>
        <w:t xml:space="preserve">The ICB may consider any local enhanced services entered into with Primary Medical Services Providers in its Area using NHS Standard Contracts.  Where these would continue to be beneficial to the Area, the ICB may manage the ongoing design and commissioning (including re-commissioning) of these services via a Local Incentives Scheme.  </w:t>
      </w:r>
    </w:p>
    <w:p w:rsidR="00191B57" w:rsidRPr="00B023E9" w:rsidRDefault="00191B57" w:rsidP="00191B57">
      <w:pPr>
        <w:pStyle w:val="SchedClauses"/>
        <w:numPr>
          <w:ilvl w:val="1"/>
          <w:numId w:val="35"/>
        </w:numPr>
        <w:rPr>
          <w:rFonts w:cs="Arial"/>
        </w:rPr>
      </w:pPr>
      <w:r w:rsidRPr="00B023E9">
        <w:rPr>
          <w:rFonts w:cs="Arial"/>
        </w:rPr>
        <w:t>The ICB must ensure that it complies with any Mandated Guidance in relation to the design and commissioning of Enhanced Services.</w:t>
      </w:r>
    </w:p>
    <w:p w:rsidR="00191B57" w:rsidRPr="00B023E9" w:rsidRDefault="00191B57" w:rsidP="00191B57">
      <w:pPr>
        <w:pStyle w:val="SchedClauses"/>
        <w:numPr>
          <w:ilvl w:val="1"/>
          <w:numId w:val="35"/>
        </w:numPr>
        <w:rPr>
          <w:rFonts w:cs="Arial"/>
        </w:rPr>
      </w:pPr>
      <w:r w:rsidRPr="00B023E9">
        <w:rPr>
          <w:rFonts w:cs="Arial"/>
        </w:rPr>
        <w:t>When commissioning newly designed Enhanced Services the ICB must:</w:t>
      </w:r>
    </w:p>
    <w:p w:rsidR="00191B57" w:rsidRPr="00B023E9" w:rsidRDefault="00191B57" w:rsidP="00191B57">
      <w:pPr>
        <w:pStyle w:val="SchedClauses"/>
        <w:numPr>
          <w:ilvl w:val="2"/>
          <w:numId w:val="35"/>
        </w:numPr>
        <w:rPr>
          <w:rFonts w:cs="Arial"/>
        </w:rPr>
      </w:pPr>
      <w:r w:rsidRPr="00B023E9">
        <w:rPr>
          <w:rFonts w:cs="Arial"/>
        </w:rPr>
        <w:t>consider the needs of the local population in the Area;</w:t>
      </w:r>
    </w:p>
    <w:p w:rsidR="00191B57" w:rsidRPr="00B023E9" w:rsidRDefault="00191B57" w:rsidP="00191B57">
      <w:pPr>
        <w:pStyle w:val="SchedClauses"/>
        <w:numPr>
          <w:ilvl w:val="2"/>
          <w:numId w:val="35"/>
        </w:numPr>
        <w:rPr>
          <w:rFonts w:cs="Arial"/>
        </w:rPr>
      </w:pPr>
      <w:r w:rsidRPr="00B023E9">
        <w:rPr>
          <w:rFonts w:cs="Arial"/>
        </w:rPr>
        <w:t>develop the necessary specifications and templates for the Enhanced Services, as required to meet the needs of the local population in the Area;</w:t>
      </w:r>
    </w:p>
    <w:p w:rsidR="00191B57" w:rsidRPr="00B023E9" w:rsidRDefault="00191B57" w:rsidP="00191B57">
      <w:pPr>
        <w:pStyle w:val="SchedClauses"/>
        <w:numPr>
          <w:ilvl w:val="2"/>
          <w:numId w:val="35"/>
        </w:numPr>
        <w:rPr>
          <w:rFonts w:cs="Arial"/>
        </w:rPr>
      </w:pPr>
      <w:r w:rsidRPr="00B023E9">
        <w:rPr>
          <w:rFonts w:cs="Arial"/>
        </w:rPr>
        <w:t>when developing the necessary specifications and templates for the Enhanced Services, ensure that value for money will be obtained;</w:t>
      </w:r>
    </w:p>
    <w:p w:rsidR="00191B57" w:rsidRPr="00B023E9" w:rsidRDefault="00191B57" w:rsidP="00191B57">
      <w:pPr>
        <w:pStyle w:val="SchedClauses"/>
        <w:numPr>
          <w:ilvl w:val="2"/>
          <w:numId w:val="35"/>
        </w:numPr>
        <w:rPr>
          <w:rFonts w:cs="Arial"/>
        </w:rPr>
      </w:pPr>
      <w:r w:rsidRPr="00B023E9">
        <w:rPr>
          <w:rFonts w:cs="Arial"/>
        </w:rPr>
        <w:lastRenderedPageBreak/>
        <w:t>consult with Local Medical Committees and other stakeholders and comply with the duty of public involvement and consultation under section 14Z45 of the NHS Act;</w:t>
      </w:r>
    </w:p>
    <w:p w:rsidR="00191B57" w:rsidRPr="00B023E9" w:rsidRDefault="00191B57" w:rsidP="00191B57">
      <w:pPr>
        <w:pStyle w:val="SchedClauses"/>
        <w:numPr>
          <w:ilvl w:val="2"/>
          <w:numId w:val="35"/>
        </w:numPr>
        <w:rPr>
          <w:rFonts w:cs="Arial"/>
        </w:rPr>
      </w:pPr>
      <w:r w:rsidRPr="00B023E9">
        <w:rPr>
          <w:rFonts w:cs="Arial"/>
        </w:rPr>
        <w:t xml:space="preserve">liaise with system providers and representative bodies to ensure that the system in relation to the Directed Enhanced Services, NHS England Enhanced Services and Local Enhanced Services will be functional and secure; </w:t>
      </w:r>
    </w:p>
    <w:p w:rsidR="00191B57" w:rsidRPr="00B023E9" w:rsidRDefault="00191B57" w:rsidP="00191B57">
      <w:pPr>
        <w:pStyle w:val="SchedClauses"/>
        <w:numPr>
          <w:ilvl w:val="2"/>
          <w:numId w:val="35"/>
        </w:numPr>
        <w:rPr>
          <w:rFonts w:cs="Arial"/>
        </w:rPr>
      </w:pPr>
      <w:r w:rsidRPr="00B023E9">
        <w:rPr>
          <w:rFonts w:cs="Arial"/>
        </w:rPr>
        <w:t>support Data Controllers in providing ‘fair processing’ information as required by the UK GDPR; and</w:t>
      </w:r>
    </w:p>
    <w:p w:rsidR="00191B57" w:rsidRPr="00B023E9" w:rsidRDefault="00191B57" w:rsidP="00191B57">
      <w:pPr>
        <w:pStyle w:val="SchedClauses"/>
        <w:numPr>
          <w:ilvl w:val="2"/>
          <w:numId w:val="35"/>
        </w:numPr>
        <w:rPr>
          <w:rFonts w:cs="Arial"/>
        </w:rPr>
      </w:pPr>
      <w:r w:rsidRPr="00B023E9">
        <w:rPr>
          <w:rFonts w:cs="Arial"/>
        </w:rPr>
        <w:t>support Primary Medical Services Providers in entering into data processing agreements with data processors in the terms required by the UK GDPR.</w:t>
      </w:r>
    </w:p>
    <w:p w:rsidR="00191B57" w:rsidRPr="00B023E9" w:rsidRDefault="00191B57" w:rsidP="00191B57">
      <w:pPr>
        <w:pStyle w:val="SchedClauses"/>
        <w:numPr>
          <w:ilvl w:val="0"/>
          <w:numId w:val="35"/>
        </w:numPr>
        <w:rPr>
          <w:rFonts w:cs="Arial"/>
          <w:b/>
        </w:rPr>
      </w:pPr>
      <w:r w:rsidRPr="00B023E9">
        <w:rPr>
          <w:rFonts w:cs="Arial"/>
          <w:b/>
        </w:rPr>
        <w:t>Design of Local Incentive Schemes</w:t>
      </w:r>
    </w:p>
    <w:p w:rsidR="00191B57" w:rsidRPr="00B023E9" w:rsidRDefault="00191B57" w:rsidP="00191B57">
      <w:pPr>
        <w:pStyle w:val="SchedClauses"/>
        <w:numPr>
          <w:ilvl w:val="1"/>
          <w:numId w:val="35"/>
        </w:numPr>
        <w:rPr>
          <w:rFonts w:cs="Arial"/>
        </w:rPr>
      </w:pPr>
      <w:r w:rsidRPr="00B023E9">
        <w:rPr>
          <w:rFonts w:cs="Arial"/>
        </w:rPr>
        <w:t xml:space="preserve">The ICB may design and offer Local Incentive Schemes for Primary Medical Services Providers, sensitive to the differing needs of their particular communities. This includes in addition to or as an alternative to the national contractual frameworks (including as an alternative to QOF or Enhanced Services), provided that such schemes are voluntary, and the ICB continues to offer the national schemes.  </w:t>
      </w:r>
    </w:p>
    <w:p w:rsidR="00191B57" w:rsidRPr="00B023E9" w:rsidRDefault="00191B57" w:rsidP="00191B57">
      <w:pPr>
        <w:pStyle w:val="SchedClauses"/>
        <w:numPr>
          <w:ilvl w:val="1"/>
          <w:numId w:val="35"/>
        </w:numPr>
        <w:rPr>
          <w:rFonts w:cs="Arial"/>
        </w:rPr>
      </w:pPr>
      <w:r w:rsidRPr="00B023E9">
        <w:rPr>
          <w:rFonts w:cs="Arial"/>
        </w:rPr>
        <w:t>There is no formal approvals process that the ICB must follow to develop a Local Incentive Scheme, although when designing and implementing any proposed new Local Incentive Scheme the ICB must:</w:t>
      </w:r>
    </w:p>
    <w:p w:rsidR="00191B57" w:rsidRPr="00B023E9" w:rsidRDefault="00191B57" w:rsidP="00191B57">
      <w:pPr>
        <w:pStyle w:val="SchedClauses"/>
        <w:numPr>
          <w:ilvl w:val="2"/>
          <w:numId w:val="35"/>
        </w:numPr>
        <w:rPr>
          <w:rFonts w:cs="Arial"/>
        </w:rPr>
      </w:pPr>
      <w:r w:rsidRPr="00B023E9">
        <w:rPr>
          <w:rFonts w:cs="Arial"/>
        </w:rPr>
        <w:t>consider the needs of the local population in the Area;</w:t>
      </w:r>
    </w:p>
    <w:p w:rsidR="00191B57" w:rsidRPr="00B023E9" w:rsidRDefault="00191B57" w:rsidP="00191B57">
      <w:pPr>
        <w:pStyle w:val="SchedClauses"/>
        <w:numPr>
          <w:ilvl w:val="2"/>
          <w:numId w:val="35"/>
        </w:numPr>
        <w:rPr>
          <w:rFonts w:cs="Arial"/>
        </w:rPr>
      </w:pPr>
      <w:r w:rsidRPr="00B023E9">
        <w:rPr>
          <w:rFonts w:cs="Arial"/>
        </w:rPr>
        <w:t>develop the specifications and templates for the Local Incentive Scheme;</w:t>
      </w:r>
    </w:p>
    <w:p w:rsidR="00191B57" w:rsidRPr="00B023E9" w:rsidRDefault="00191B57" w:rsidP="00191B57">
      <w:pPr>
        <w:pStyle w:val="SchedClauses"/>
        <w:numPr>
          <w:ilvl w:val="2"/>
          <w:numId w:val="35"/>
        </w:numPr>
        <w:rPr>
          <w:rFonts w:cs="Arial"/>
        </w:rPr>
      </w:pPr>
      <w:r w:rsidRPr="00B023E9">
        <w:rPr>
          <w:rFonts w:cs="Arial"/>
        </w:rPr>
        <w:t>consult with Local Medical Committees and other stakeholders and comply with the duty of public involvement and consultation under section 14Z45 of the NHS Act;</w:t>
      </w:r>
    </w:p>
    <w:p w:rsidR="00191B57" w:rsidRPr="00B023E9" w:rsidRDefault="00191B57" w:rsidP="00191B57">
      <w:pPr>
        <w:pStyle w:val="SchedClauses"/>
        <w:numPr>
          <w:ilvl w:val="2"/>
          <w:numId w:val="35"/>
        </w:numPr>
        <w:rPr>
          <w:rFonts w:cs="Arial"/>
        </w:rPr>
      </w:pPr>
      <w:r w:rsidRPr="00B023E9">
        <w:rPr>
          <w:rFonts w:cs="Arial"/>
        </w:rPr>
        <w:t>liaise with system providers and representative bodies to ensure that the system in relation to the Local Incentive Schemes will be functional and secure;</w:t>
      </w:r>
    </w:p>
    <w:p w:rsidR="00191B57" w:rsidRPr="00B023E9" w:rsidRDefault="00191B57" w:rsidP="00191B57">
      <w:pPr>
        <w:pStyle w:val="SchedClauses"/>
        <w:numPr>
          <w:ilvl w:val="2"/>
          <w:numId w:val="35"/>
        </w:numPr>
        <w:rPr>
          <w:rFonts w:cs="Arial"/>
        </w:rPr>
      </w:pPr>
      <w:r w:rsidRPr="00B023E9">
        <w:rPr>
          <w:rFonts w:cs="Arial"/>
        </w:rPr>
        <w:t>support Data Controllers in providing privacy information as required by the UK GDPR; and</w:t>
      </w:r>
    </w:p>
    <w:p w:rsidR="00191B57" w:rsidRPr="00B023E9" w:rsidRDefault="00191B57" w:rsidP="00191B57">
      <w:pPr>
        <w:pStyle w:val="SchedClauses"/>
        <w:numPr>
          <w:ilvl w:val="2"/>
          <w:numId w:val="35"/>
        </w:numPr>
        <w:rPr>
          <w:rFonts w:cs="Arial"/>
        </w:rPr>
      </w:pPr>
      <w:r w:rsidRPr="00B023E9">
        <w:rPr>
          <w:rFonts w:cs="Arial"/>
        </w:rPr>
        <w:t>support Primary Medical Services Providers in entering into data processing agreements with data processors in terms required by the UK GDPR.</w:t>
      </w:r>
    </w:p>
    <w:p w:rsidR="00191B57" w:rsidRPr="00B023E9" w:rsidRDefault="00191B57" w:rsidP="00191B57">
      <w:pPr>
        <w:pStyle w:val="SchedClauses"/>
        <w:numPr>
          <w:ilvl w:val="1"/>
          <w:numId w:val="35"/>
        </w:numPr>
        <w:rPr>
          <w:rFonts w:cs="Arial"/>
        </w:rPr>
      </w:pPr>
      <w:r w:rsidRPr="00B023E9">
        <w:rPr>
          <w:rFonts w:cs="Arial"/>
        </w:rPr>
        <w:t xml:space="preserve">The ICB must be able to:  </w:t>
      </w:r>
    </w:p>
    <w:p w:rsidR="00191B57" w:rsidRPr="00B023E9" w:rsidRDefault="00191B57" w:rsidP="00191B57">
      <w:pPr>
        <w:pStyle w:val="SchedClauses"/>
        <w:numPr>
          <w:ilvl w:val="2"/>
          <w:numId w:val="35"/>
        </w:numPr>
        <w:rPr>
          <w:rFonts w:cs="Arial"/>
        </w:rPr>
      </w:pPr>
      <w:r w:rsidRPr="00B023E9">
        <w:rPr>
          <w:rFonts w:cs="Arial"/>
        </w:rPr>
        <w:t xml:space="preserve">demonstrate improved outcomes, reduced inequalities and value for money; </w:t>
      </w:r>
    </w:p>
    <w:p w:rsidR="00191B57" w:rsidRPr="00B023E9" w:rsidRDefault="00191B57" w:rsidP="00191B57">
      <w:pPr>
        <w:pStyle w:val="SchedClauses"/>
        <w:numPr>
          <w:ilvl w:val="2"/>
          <w:numId w:val="35"/>
        </w:numPr>
        <w:rPr>
          <w:rFonts w:cs="Arial"/>
        </w:rPr>
      </w:pPr>
      <w:r w:rsidRPr="00B023E9">
        <w:rPr>
          <w:rFonts w:cs="Arial"/>
        </w:rPr>
        <w:t>support ongoing national reporting requirements (where applicable); and</w:t>
      </w:r>
    </w:p>
    <w:p w:rsidR="00191B57" w:rsidRPr="00B023E9" w:rsidRDefault="00191B57" w:rsidP="00191B57">
      <w:pPr>
        <w:pStyle w:val="SchedClauses"/>
        <w:numPr>
          <w:ilvl w:val="2"/>
          <w:numId w:val="35"/>
        </w:numPr>
        <w:rPr>
          <w:rFonts w:cs="Arial"/>
        </w:rPr>
      </w:pPr>
      <w:r w:rsidRPr="00B023E9">
        <w:rPr>
          <w:rFonts w:cs="Arial"/>
        </w:rPr>
        <w:t xml:space="preserve">must reflect the changes agreed as part of the national PMS reviews ( </w:t>
      </w:r>
      <w:hyperlink r:id="rId18" w:history="1">
        <w:r w:rsidRPr="00B023E9">
          <w:rPr>
            <w:rStyle w:val="Hyperlink"/>
            <w:rFonts w:cs="Arial"/>
          </w:rPr>
          <w:t>https://www.england.nhs.uk/commissioning/wp-content/uploads/sites/12/2016/05/implement-pms-fund-changes.pdf</w:t>
        </w:r>
      </w:hyperlink>
      <w:r w:rsidRPr="00B023E9">
        <w:rPr>
          <w:rFonts w:cs="Arial"/>
        </w:rPr>
        <w:t xml:space="preserve"> )</w:t>
      </w:r>
      <w:r>
        <w:rPr>
          <w:rFonts w:cs="Arial"/>
        </w:rPr>
        <w:t xml:space="preserve">. </w:t>
      </w:r>
    </w:p>
    <w:p w:rsidR="00191B57" w:rsidRPr="00B023E9" w:rsidRDefault="00191B57" w:rsidP="00191B57">
      <w:pPr>
        <w:pStyle w:val="SchedClauses"/>
        <w:numPr>
          <w:ilvl w:val="1"/>
          <w:numId w:val="35"/>
        </w:numPr>
        <w:rPr>
          <w:rFonts w:cs="Arial"/>
        </w:rPr>
      </w:pPr>
      <w:r w:rsidRPr="00B023E9">
        <w:rPr>
          <w:rFonts w:cs="Arial"/>
        </w:rPr>
        <w:t>The ongoing assurance of any new Local Incentive Schemes will form part of the ICB’s assurance process under any applicable assurance framework.</w:t>
      </w:r>
    </w:p>
    <w:p w:rsidR="00191B57" w:rsidRPr="00B023E9" w:rsidRDefault="00191B57" w:rsidP="00191B57">
      <w:pPr>
        <w:pStyle w:val="SchedClauses"/>
        <w:numPr>
          <w:ilvl w:val="1"/>
          <w:numId w:val="35"/>
        </w:numPr>
        <w:rPr>
          <w:rFonts w:cs="Arial"/>
        </w:rPr>
      </w:pPr>
      <w:r w:rsidRPr="00B023E9">
        <w:rPr>
          <w:rFonts w:cs="Arial"/>
        </w:rPr>
        <w:t xml:space="preserve">Any new Local Incentive Scheme must be implemented without prejudice to the right of Primary Medical Services Providers operating under a GMS Contract to obtain their entitlements which are negotiated and set nationally.  </w:t>
      </w:r>
    </w:p>
    <w:p w:rsidR="00191B57" w:rsidRPr="00B023E9" w:rsidRDefault="00191B57" w:rsidP="00191B57">
      <w:pPr>
        <w:pStyle w:val="SchedClauses"/>
        <w:numPr>
          <w:ilvl w:val="1"/>
          <w:numId w:val="35"/>
        </w:numPr>
        <w:rPr>
          <w:rFonts w:cs="Arial"/>
          <w:b/>
        </w:rPr>
      </w:pPr>
      <w:r w:rsidRPr="00B023E9">
        <w:rPr>
          <w:rFonts w:cs="Arial"/>
        </w:rPr>
        <w:lastRenderedPageBreak/>
        <w:t>NHS England will continue to set national standing rules, to be reviewed annually, and the ICB must comply with these rules which shall for the purposes of this Agreement be Mandated Guidance.</w:t>
      </w:r>
    </w:p>
    <w:p w:rsidR="00191B57" w:rsidRPr="00B023E9" w:rsidRDefault="00191B57" w:rsidP="00191B57">
      <w:pPr>
        <w:pStyle w:val="SchedClauses"/>
        <w:numPr>
          <w:ilvl w:val="0"/>
          <w:numId w:val="35"/>
        </w:numPr>
        <w:rPr>
          <w:rFonts w:cs="Arial"/>
          <w:b/>
        </w:rPr>
      </w:pPr>
      <w:r w:rsidRPr="00B023E9">
        <w:rPr>
          <w:rFonts w:cs="Arial"/>
          <w:b/>
        </w:rPr>
        <w:t xml:space="preserve">Making Decisions on Discretionary Payments or Support </w:t>
      </w:r>
    </w:p>
    <w:p w:rsidR="00191B57" w:rsidRPr="00B023E9" w:rsidRDefault="00191B57" w:rsidP="00191B57">
      <w:pPr>
        <w:pStyle w:val="SchedClauses"/>
        <w:numPr>
          <w:ilvl w:val="1"/>
          <w:numId w:val="35"/>
        </w:numPr>
        <w:rPr>
          <w:rFonts w:cs="Arial"/>
        </w:rPr>
      </w:pPr>
      <w:r w:rsidRPr="00B023E9">
        <w:rPr>
          <w:rFonts w:cs="Arial"/>
        </w:rPr>
        <w:t xml:space="preserve">The ICB must manage and make decisions in relation to any discretionary payments or discretionary support to be made to Primary Medical Services Providers in a consistent, open and transparent way.  </w:t>
      </w:r>
    </w:p>
    <w:p w:rsidR="00191B57" w:rsidRPr="00B023E9" w:rsidRDefault="00191B57" w:rsidP="00191B57">
      <w:pPr>
        <w:pStyle w:val="SchedClauses"/>
        <w:numPr>
          <w:ilvl w:val="1"/>
          <w:numId w:val="35"/>
        </w:numPr>
        <w:rPr>
          <w:rFonts w:cs="Arial"/>
        </w:rPr>
      </w:pPr>
      <w:r w:rsidRPr="00B023E9">
        <w:rPr>
          <w:rFonts w:cs="Arial"/>
        </w:rPr>
        <w:t>The ICB must exercise its discretion to determine the level of payment or type of support to Primary Medical Services Providers, in accordance with any relevant Mandated Guidance.</w:t>
      </w:r>
    </w:p>
    <w:p w:rsidR="00191B57" w:rsidRPr="00B023E9" w:rsidRDefault="00191B57" w:rsidP="00191B57">
      <w:pPr>
        <w:pStyle w:val="SchedClauses"/>
        <w:numPr>
          <w:ilvl w:val="0"/>
          <w:numId w:val="35"/>
        </w:numPr>
        <w:rPr>
          <w:rFonts w:cs="Arial"/>
          <w:b/>
        </w:rPr>
      </w:pPr>
      <w:r w:rsidRPr="00B023E9">
        <w:rPr>
          <w:rFonts w:cs="Arial"/>
          <w:b/>
        </w:rPr>
        <w:t>Making Decisions about Commissioning Urgent Care for Out of Area Registered Patients</w:t>
      </w:r>
    </w:p>
    <w:p w:rsidR="00191B57" w:rsidRPr="00B023E9" w:rsidRDefault="00191B57" w:rsidP="00191B57">
      <w:pPr>
        <w:pStyle w:val="SchedClauses"/>
        <w:numPr>
          <w:ilvl w:val="1"/>
          <w:numId w:val="35"/>
        </w:numPr>
        <w:rPr>
          <w:rFonts w:cs="Arial"/>
        </w:rPr>
      </w:pPr>
      <w:r w:rsidRPr="00B023E9">
        <w:rPr>
          <w:rFonts w:cs="Arial"/>
        </w:rPr>
        <w:t>The ICB must manage the design and commissioning of urgent care services (including home visits as required) for its patients registered out of area (including re-commissioning these services annually where appropriate).</w:t>
      </w:r>
    </w:p>
    <w:p w:rsidR="00191B57" w:rsidRPr="00B023E9" w:rsidRDefault="00191B57" w:rsidP="00191B57">
      <w:pPr>
        <w:pStyle w:val="SchedClauses"/>
        <w:numPr>
          <w:ilvl w:val="1"/>
          <w:numId w:val="35"/>
        </w:numPr>
        <w:rPr>
          <w:rFonts w:cs="Arial"/>
        </w:rPr>
      </w:pPr>
      <w:r w:rsidRPr="00B023E9">
        <w:rPr>
          <w:rFonts w:cs="Arial"/>
        </w:rPr>
        <w:t xml:space="preserve">The ICB must ensure that it complies with any Mandated Guidance in relation to the design and commissioning of these services. </w:t>
      </w:r>
    </w:p>
    <w:p w:rsidR="00191B57" w:rsidRPr="00711BEB" w:rsidRDefault="00191B57" w:rsidP="00191B57">
      <w:pPr>
        <w:pStyle w:val="SchedClauses"/>
        <w:numPr>
          <w:ilvl w:val="1"/>
          <w:numId w:val="35"/>
        </w:numPr>
        <w:rPr>
          <w:rFonts w:cs="Arial"/>
        </w:rPr>
      </w:pPr>
      <w:r w:rsidRPr="00B023E9">
        <w:rPr>
          <w:rFonts w:cs="Arial"/>
        </w:rPr>
        <w:t xml:space="preserve">For the </w:t>
      </w:r>
      <w:r w:rsidRPr="00711BEB">
        <w:rPr>
          <w:rFonts w:cs="Arial"/>
        </w:rPr>
        <w:t xml:space="preserve">purposes of paragraph 6.1, urgent care means the provision of primary medical services on an urgent basis.  </w:t>
      </w:r>
    </w:p>
    <w:p w:rsidR="00191B57" w:rsidRPr="00B023E9" w:rsidRDefault="00191B57" w:rsidP="00191B57">
      <w:pPr>
        <w:pStyle w:val="SchedClauses"/>
        <w:numPr>
          <w:ilvl w:val="0"/>
          <w:numId w:val="35"/>
        </w:numPr>
        <w:rPr>
          <w:rFonts w:cs="Arial"/>
          <w:b/>
        </w:rPr>
      </w:pPr>
      <w:r w:rsidRPr="00B023E9">
        <w:rPr>
          <w:rFonts w:cs="Arial"/>
          <w:b/>
        </w:rPr>
        <w:t>Transparency and freedom of information</w:t>
      </w:r>
    </w:p>
    <w:p w:rsidR="00191B57" w:rsidRPr="00B023E9" w:rsidRDefault="00191B57" w:rsidP="00191B57">
      <w:pPr>
        <w:pStyle w:val="SchedClauses"/>
        <w:numPr>
          <w:ilvl w:val="1"/>
          <w:numId w:val="35"/>
        </w:numPr>
        <w:rPr>
          <w:rFonts w:cs="Arial"/>
        </w:rPr>
      </w:pPr>
      <w:r w:rsidRPr="00B023E9">
        <w:rPr>
          <w:rFonts w:cs="Arial"/>
        </w:rPr>
        <w:t>The ICB must:</w:t>
      </w:r>
    </w:p>
    <w:p w:rsidR="00191B57" w:rsidRPr="00B023E9" w:rsidRDefault="00191B57" w:rsidP="00191B57">
      <w:pPr>
        <w:pStyle w:val="SchedClauses"/>
        <w:numPr>
          <w:ilvl w:val="2"/>
          <w:numId w:val="35"/>
        </w:numPr>
        <w:rPr>
          <w:rFonts w:cs="Arial"/>
        </w:rPr>
      </w:pPr>
      <w:r w:rsidRPr="00B023E9">
        <w:rPr>
          <w:rFonts w:cs="Arial"/>
        </w:rPr>
        <w:t>Respond to requests for information from members of the public and the media, including requests made pursuant to the FOIA, whose subject-matter relates to the performance of the Delegated Functions in the ICB’s Area; and</w:t>
      </w:r>
    </w:p>
    <w:p w:rsidR="00191B57" w:rsidRPr="00B023E9" w:rsidRDefault="00191B57" w:rsidP="00191B57">
      <w:pPr>
        <w:pStyle w:val="SchedClauses"/>
        <w:numPr>
          <w:ilvl w:val="2"/>
          <w:numId w:val="35"/>
        </w:numPr>
        <w:rPr>
          <w:rFonts w:cs="Arial"/>
        </w:rPr>
      </w:pPr>
      <w:r w:rsidRPr="00B023E9">
        <w:rPr>
          <w:rFonts w:cs="Arial"/>
        </w:rPr>
        <w:t>Provide information and assistance as required to support NHS England in the preparation of responses to parliamentary questions in connection with the Delegated Functions.</w:t>
      </w:r>
    </w:p>
    <w:p w:rsidR="00191B57" w:rsidRPr="00B023E9" w:rsidRDefault="00191B57" w:rsidP="00191B57">
      <w:pPr>
        <w:pStyle w:val="SchedClauses"/>
        <w:numPr>
          <w:ilvl w:val="0"/>
          <w:numId w:val="35"/>
        </w:numPr>
        <w:rPr>
          <w:rFonts w:cs="Arial"/>
          <w:b/>
        </w:rPr>
      </w:pPr>
      <w:r w:rsidRPr="00B023E9">
        <w:rPr>
          <w:rFonts w:cs="Arial"/>
          <w:b/>
        </w:rPr>
        <w:t>Planning the Provider Landscape</w:t>
      </w:r>
    </w:p>
    <w:p w:rsidR="00191B57" w:rsidRPr="00B023E9" w:rsidRDefault="00191B57" w:rsidP="00191B57">
      <w:pPr>
        <w:pStyle w:val="SchedClauses"/>
        <w:numPr>
          <w:ilvl w:val="1"/>
          <w:numId w:val="35"/>
        </w:numPr>
        <w:rPr>
          <w:rFonts w:cs="Arial"/>
        </w:rPr>
      </w:pPr>
      <w:r w:rsidRPr="00B023E9">
        <w:rPr>
          <w:rFonts w:cs="Arial"/>
        </w:rPr>
        <w:t>The ICB must plan the primary medical services provider landscape in the Area, including considering and taking decisions in relation to:</w:t>
      </w:r>
    </w:p>
    <w:p w:rsidR="00191B57" w:rsidRPr="00B023E9" w:rsidRDefault="00191B57" w:rsidP="00191B57">
      <w:pPr>
        <w:pStyle w:val="SchedClauses"/>
        <w:numPr>
          <w:ilvl w:val="2"/>
          <w:numId w:val="35"/>
        </w:numPr>
        <w:rPr>
          <w:rFonts w:cs="Arial"/>
        </w:rPr>
      </w:pPr>
      <w:r w:rsidRPr="00B023E9">
        <w:rPr>
          <w:rFonts w:cs="Arial"/>
        </w:rPr>
        <w:t>establishing new Primary Medical Services Providers in the Area;</w:t>
      </w:r>
    </w:p>
    <w:p w:rsidR="00191B57" w:rsidRPr="00B023E9" w:rsidRDefault="00191B57" w:rsidP="00191B57">
      <w:pPr>
        <w:pStyle w:val="SchedClauses"/>
        <w:numPr>
          <w:ilvl w:val="2"/>
          <w:numId w:val="35"/>
        </w:numPr>
        <w:rPr>
          <w:rFonts w:cs="Arial"/>
        </w:rPr>
      </w:pPr>
      <w:r w:rsidRPr="00B023E9">
        <w:rPr>
          <w:rFonts w:cs="Arial"/>
        </w:rPr>
        <w:t>managing Primary Medical Services Providers providing inadequate standards of patient care;</w:t>
      </w:r>
    </w:p>
    <w:p w:rsidR="00191B57" w:rsidRPr="00B023E9" w:rsidRDefault="00191B57" w:rsidP="00191B57">
      <w:pPr>
        <w:pStyle w:val="SchedClauses"/>
        <w:numPr>
          <w:ilvl w:val="2"/>
          <w:numId w:val="35"/>
        </w:numPr>
        <w:rPr>
          <w:rFonts w:cs="Arial"/>
        </w:rPr>
      </w:pPr>
      <w:r w:rsidRPr="00B023E9">
        <w:rPr>
          <w:rFonts w:cs="Arial"/>
        </w:rPr>
        <w:t>the procurement or award of new Primary Medical Services Contracts (in accordance with any procurement protocol or Guidance issued by NHS England from time to time);</w:t>
      </w:r>
    </w:p>
    <w:p w:rsidR="00191B57" w:rsidRPr="00B023E9" w:rsidRDefault="00191B57" w:rsidP="00191B57">
      <w:pPr>
        <w:pStyle w:val="SchedClauses"/>
        <w:numPr>
          <w:ilvl w:val="2"/>
          <w:numId w:val="35"/>
        </w:numPr>
        <w:rPr>
          <w:rFonts w:cs="Arial"/>
        </w:rPr>
      </w:pPr>
      <w:r w:rsidRPr="00B023E9">
        <w:rPr>
          <w:rFonts w:cs="Arial"/>
        </w:rPr>
        <w:t>closure of practices and branch surgeries;</w:t>
      </w:r>
    </w:p>
    <w:p w:rsidR="00191B57" w:rsidRPr="00B023E9" w:rsidRDefault="00191B57" w:rsidP="00191B57">
      <w:pPr>
        <w:pStyle w:val="SchedClauses"/>
        <w:numPr>
          <w:ilvl w:val="2"/>
          <w:numId w:val="35"/>
        </w:numPr>
        <w:rPr>
          <w:rFonts w:cs="Arial"/>
        </w:rPr>
      </w:pPr>
      <w:r w:rsidRPr="00B023E9">
        <w:rPr>
          <w:rFonts w:cs="Arial"/>
        </w:rPr>
        <w:t>dispersing the patient lists of Primary Medical Services Providers; and</w:t>
      </w:r>
    </w:p>
    <w:p w:rsidR="00191B57" w:rsidRPr="00B023E9" w:rsidRDefault="00191B57" w:rsidP="00191B57">
      <w:pPr>
        <w:pStyle w:val="SchedClauses"/>
        <w:numPr>
          <w:ilvl w:val="2"/>
          <w:numId w:val="35"/>
        </w:numPr>
        <w:rPr>
          <w:rFonts w:cs="Arial"/>
        </w:rPr>
      </w:pPr>
      <w:r w:rsidRPr="00B023E9">
        <w:rPr>
          <w:rFonts w:cs="Arial"/>
        </w:rPr>
        <w:t>agreeing variations to the boundaries of Primary Medical Services Providers.</w:t>
      </w:r>
    </w:p>
    <w:p w:rsidR="00191B57" w:rsidRPr="00B023E9" w:rsidRDefault="00191B57" w:rsidP="00191B57">
      <w:pPr>
        <w:pStyle w:val="SchedClauses"/>
        <w:numPr>
          <w:ilvl w:val="1"/>
          <w:numId w:val="35"/>
        </w:numPr>
        <w:rPr>
          <w:rFonts w:cs="Arial"/>
        </w:rPr>
      </w:pPr>
      <w:r w:rsidRPr="00B023E9">
        <w:rPr>
          <w:rFonts w:cs="Arial"/>
        </w:rPr>
        <w:t xml:space="preserve">In relation to any new Primary Medical Services Contract to be entered into, the ICB must, without prejudice to any </w:t>
      </w:r>
      <w:r w:rsidRPr="00FB4D29">
        <w:rPr>
          <w:rFonts w:cs="Arial"/>
        </w:rPr>
        <w:t xml:space="preserve">obligation in paragraph </w:t>
      </w:r>
      <w:r w:rsidRPr="00FB4D29">
        <w:rPr>
          <w:rFonts w:cs="Arial"/>
        </w:rPr>
        <w:fldChar w:fldCharType="begin"/>
      </w:r>
      <w:r w:rsidRPr="00FB4D29">
        <w:rPr>
          <w:rFonts w:cs="Arial"/>
        </w:rPr>
        <w:instrText xml:space="preserve"> REF _Ref119329166 \r \h </w:instrText>
      </w:r>
      <w:r>
        <w:rPr>
          <w:rFonts w:cs="Arial"/>
        </w:rPr>
        <w:instrText xml:space="preserve"> \* MERGEFORMAT </w:instrText>
      </w:r>
      <w:r w:rsidRPr="00FB4D29">
        <w:rPr>
          <w:rFonts w:cs="Arial"/>
        </w:rPr>
      </w:r>
      <w:r w:rsidRPr="00FB4D29">
        <w:rPr>
          <w:rFonts w:cs="Arial"/>
        </w:rPr>
        <w:fldChar w:fldCharType="separate"/>
      </w:r>
      <w:r w:rsidRPr="00FB4D29">
        <w:rPr>
          <w:rFonts w:cs="Arial"/>
        </w:rPr>
        <w:t>14</w:t>
      </w:r>
      <w:r w:rsidRPr="00FB4D29">
        <w:rPr>
          <w:rFonts w:cs="Arial"/>
        </w:rPr>
        <w:fldChar w:fldCharType="end"/>
      </w:r>
      <w:r w:rsidRPr="00B023E9">
        <w:rPr>
          <w:rFonts w:cs="Arial"/>
        </w:rPr>
        <w:t xml:space="preserve"> (</w:t>
      </w:r>
      <w:r w:rsidRPr="00FB4D29">
        <w:rPr>
          <w:rFonts w:cs="Arial"/>
          <w:i/>
          <w:iCs/>
        </w:rPr>
        <w:t>Procurement and New Contracts</w:t>
      </w:r>
      <w:r w:rsidRPr="00B023E9">
        <w:rPr>
          <w:rFonts w:cs="Arial"/>
        </w:rPr>
        <w:t xml:space="preserve">) below, and paragraph </w:t>
      </w:r>
      <w:r>
        <w:rPr>
          <w:rFonts w:cs="Arial"/>
        </w:rPr>
        <w:fldChar w:fldCharType="begin"/>
      </w:r>
      <w:r>
        <w:rPr>
          <w:rFonts w:cs="Arial"/>
        </w:rPr>
        <w:instrText xml:space="preserve"> REF _Ref119329239 \r \h </w:instrText>
      </w:r>
      <w:r>
        <w:rPr>
          <w:rFonts w:cs="Arial"/>
        </w:rPr>
      </w:r>
      <w:r>
        <w:rPr>
          <w:rFonts w:cs="Arial"/>
        </w:rPr>
        <w:fldChar w:fldCharType="separate"/>
      </w:r>
      <w:r>
        <w:rPr>
          <w:rFonts w:cs="Arial"/>
        </w:rPr>
        <w:t>2.5</w:t>
      </w:r>
      <w:r>
        <w:rPr>
          <w:rFonts w:cs="Arial"/>
        </w:rPr>
        <w:fldChar w:fldCharType="end"/>
      </w:r>
      <w:r w:rsidRPr="00B023E9">
        <w:rPr>
          <w:rFonts w:cs="Arial"/>
        </w:rPr>
        <w:t xml:space="preserve"> of Part 1 of this Schedule 2A:</w:t>
      </w:r>
    </w:p>
    <w:p w:rsidR="00191B57" w:rsidRPr="00B023E9" w:rsidRDefault="00191B57" w:rsidP="00191B57">
      <w:pPr>
        <w:pStyle w:val="SchedClauses"/>
        <w:numPr>
          <w:ilvl w:val="2"/>
          <w:numId w:val="35"/>
        </w:numPr>
        <w:rPr>
          <w:rFonts w:cs="Arial"/>
        </w:rPr>
      </w:pPr>
      <w:r w:rsidRPr="00B023E9">
        <w:rPr>
          <w:rFonts w:cs="Arial"/>
        </w:rPr>
        <w:lastRenderedPageBreak/>
        <w:t>consider and use the form of Primary Medical Services Contract that will ensure compliance with NHS England’s obligations under Law taking into account the persons to whom such Primary Medical Services Contracts may be awarded;</w:t>
      </w:r>
    </w:p>
    <w:p w:rsidR="00191B57" w:rsidRPr="00B023E9" w:rsidRDefault="00191B57" w:rsidP="00191B57">
      <w:pPr>
        <w:pStyle w:val="SchedClauses"/>
        <w:numPr>
          <w:ilvl w:val="2"/>
          <w:numId w:val="35"/>
        </w:numPr>
        <w:rPr>
          <w:rFonts w:cs="Arial"/>
        </w:rPr>
      </w:pPr>
      <w:r w:rsidRPr="00B023E9">
        <w:rPr>
          <w:rFonts w:cs="Arial"/>
        </w:rPr>
        <w:t>provide to NHS England confirmation as required from time to time that it has considered and complied with its obligations under this Agreement and the Law; and</w:t>
      </w:r>
    </w:p>
    <w:p w:rsidR="00191B57" w:rsidRPr="00B023E9" w:rsidRDefault="00191B57" w:rsidP="00191B57">
      <w:pPr>
        <w:pStyle w:val="SchedClauses"/>
        <w:numPr>
          <w:ilvl w:val="2"/>
          <w:numId w:val="35"/>
        </w:numPr>
        <w:rPr>
          <w:rFonts w:cs="Arial"/>
        </w:rPr>
      </w:pPr>
      <w:r w:rsidRPr="00B023E9">
        <w:rPr>
          <w:rFonts w:cs="Arial"/>
        </w:rPr>
        <w:t>for the avoidance of doubt, Schedule 5 (Financial Provisions and Decision Making Limits) deals with the sign off requirements for Primary Medical Services Contracts.</w:t>
      </w:r>
    </w:p>
    <w:p w:rsidR="00191B57" w:rsidRPr="00B023E9" w:rsidRDefault="00191B57" w:rsidP="00191B57">
      <w:pPr>
        <w:pStyle w:val="SchedClauses"/>
        <w:numPr>
          <w:ilvl w:val="0"/>
          <w:numId w:val="35"/>
        </w:numPr>
        <w:rPr>
          <w:rFonts w:cs="Arial"/>
          <w:b/>
        </w:rPr>
      </w:pPr>
      <w:r w:rsidRPr="00B023E9">
        <w:rPr>
          <w:rFonts w:cs="Arial"/>
          <w:b/>
        </w:rPr>
        <w:t>Primary Care Networks</w:t>
      </w:r>
    </w:p>
    <w:p w:rsidR="00191B57" w:rsidRPr="00B023E9" w:rsidRDefault="00191B57" w:rsidP="00191B57">
      <w:pPr>
        <w:pStyle w:val="SchedClauses"/>
        <w:numPr>
          <w:ilvl w:val="1"/>
          <w:numId w:val="35"/>
        </w:numPr>
        <w:rPr>
          <w:rFonts w:cs="Arial"/>
        </w:rPr>
      </w:pPr>
      <w:r w:rsidRPr="00B023E9">
        <w:rPr>
          <w:rFonts w:cs="Arial"/>
        </w:rPr>
        <w:t>In managing the design and commissioning of the Network Contract Directed Enhanced Services, including re-commissioning these services annually where appropriate, the ICB must plan and manage the Primary Care Networks in  the Area, complying with published specifications and Mandated Guidance, including to:</w:t>
      </w:r>
    </w:p>
    <w:p w:rsidR="00191B57" w:rsidRPr="00B023E9" w:rsidRDefault="00191B57" w:rsidP="00191B57">
      <w:pPr>
        <w:pStyle w:val="SchedClauses"/>
        <w:numPr>
          <w:ilvl w:val="2"/>
          <w:numId w:val="35"/>
        </w:numPr>
        <w:rPr>
          <w:rFonts w:cs="Arial"/>
        </w:rPr>
      </w:pPr>
      <w:r w:rsidRPr="00B023E9">
        <w:rPr>
          <w:rFonts w:cs="Arial"/>
        </w:rPr>
        <w:t xml:space="preserve">maintain or establish identified Network Areas to support the local population in the Area; </w:t>
      </w:r>
    </w:p>
    <w:p w:rsidR="00191B57" w:rsidRPr="00B023E9" w:rsidRDefault="00191B57" w:rsidP="00191B57">
      <w:pPr>
        <w:pStyle w:val="SchedClauses"/>
        <w:numPr>
          <w:ilvl w:val="2"/>
          <w:numId w:val="35"/>
        </w:numPr>
        <w:rPr>
          <w:rFonts w:cs="Arial"/>
        </w:rPr>
      </w:pPr>
      <w:r w:rsidRPr="00B023E9">
        <w:rPr>
          <w:rFonts w:cs="Arial"/>
        </w:rPr>
        <w:t xml:space="preserve">review any waived PCN list size requirements wherever possible and appropriate to best support the local population in the Area; </w:t>
      </w:r>
    </w:p>
    <w:p w:rsidR="00191B57" w:rsidRPr="00B023E9" w:rsidRDefault="00191B57" w:rsidP="00191B57">
      <w:pPr>
        <w:pStyle w:val="SchedClauses"/>
        <w:numPr>
          <w:ilvl w:val="2"/>
          <w:numId w:val="35"/>
        </w:numPr>
        <w:rPr>
          <w:rFonts w:cs="Arial"/>
        </w:rPr>
      </w:pPr>
      <w:r w:rsidRPr="00B023E9">
        <w:rPr>
          <w:rFonts w:cs="Arial"/>
        </w:rPr>
        <w:t xml:space="preserve">ensure that each PCN has at all times an accountable Clinical Director; </w:t>
      </w:r>
    </w:p>
    <w:p w:rsidR="00191B57" w:rsidRPr="00B023E9" w:rsidRDefault="00191B57" w:rsidP="00191B57">
      <w:pPr>
        <w:pStyle w:val="SchedClauses"/>
        <w:numPr>
          <w:ilvl w:val="2"/>
          <w:numId w:val="35"/>
        </w:numPr>
        <w:rPr>
          <w:rFonts w:cs="Arial"/>
        </w:rPr>
      </w:pPr>
      <w:r w:rsidRPr="00B023E9">
        <w:rPr>
          <w:rFonts w:cs="Arial"/>
        </w:rPr>
        <w:t>align each PCN with an ICB that would best support delivery of services to the local population in the Area; and</w:t>
      </w:r>
    </w:p>
    <w:p w:rsidR="00191B57" w:rsidRPr="00B023E9" w:rsidRDefault="00191B57" w:rsidP="00191B57">
      <w:pPr>
        <w:pStyle w:val="SchedClauses"/>
        <w:numPr>
          <w:ilvl w:val="2"/>
          <w:numId w:val="35"/>
        </w:numPr>
        <w:rPr>
          <w:rFonts w:cs="Arial"/>
          <w:iCs/>
        </w:rPr>
      </w:pPr>
      <w:r w:rsidRPr="00B023E9">
        <w:rPr>
          <w:rFonts w:cs="Arial"/>
        </w:rPr>
        <w:t>collaborate</w:t>
      </w:r>
      <w:r w:rsidRPr="00B023E9">
        <w:rPr>
          <w:rFonts w:cs="Arial"/>
          <w:iCs/>
        </w:rPr>
        <w:t xml:space="preserve"> and work with other ICBs as appropriate to agree which ICB will be the lead ICB for the PCN.</w:t>
      </w:r>
    </w:p>
    <w:p w:rsidR="00191B57" w:rsidRPr="00B023E9" w:rsidRDefault="00191B57" w:rsidP="00191B57">
      <w:pPr>
        <w:pStyle w:val="SchedClauses"/>
        <w:numPr>
          <w:ilvl w:val="0"/>
          <w:numId w:val="35"/>
        </w:numPr>
        <w:rPr>
          <w:rFonts w:cs="Arial"/>
          <w:b/>
        </w:rPr>
      </w:pPr>
      <w:bookmarkStart w:id="466" w:name="_Ref119329278"/>
      <w:r w:rsidRPr="00B023E9">
        <w:rPr>
          <w:rFonts w:cs="Arial"/>
          <w:b/>
        </w:rPr>
        <w:t>Approving Primary Medical Services Provider Mergers and Closures</w:t>
      </w:r>
      <w:bookmarkEnd w:id="466"/>
      <w:r w:rsidRPr="00B023E9">
        <w:rPr>
          <w:rFonts w:cs="Arial"/>
          <w:b/>
        </w:rPr>
        <w:t xml:space="preserve"> </w:t>
      </w:r>
    </w:p>
    <w:p w:rsidR="00191B57" w:rsidRPr="00B023E9" w:rsidRDefault="00191B57" w:rsidP="00191B57">
      <w:pPr>
        <w:pStyle w:val="SchedClauses"/>
        <w:numPr>
          <w:ilvl w:val="1"/>
          <w:numId w:val="35"/>
        </w:numPr>
        <w:rPr>
          <w:rFonts w:cs="Arial"/>
        </w:rPr>
      </w:pPr>
      <w:r w:rsidRPr="00B023E9">
        <w:rPr>
          <w:rFonts w:cs="Arial"/>
        </w:rPr>
        <w:t>The ICB is responsible for approving Primary Medical Services Provider mergers and Primary Medical Services Provider closures in the Area.</w:t>
      </w:r>
    </w:p>
    <w:p w:rsidR="00191B57" w:rsidRPr="00B023E9" w:rsidRDefault="00191B57" w:rsidP="00191B57">
      <w:pPr>
        <w:pStyle w:val="SchedClauses"/>
        <w:numPr>
          <w:ilvl w:val="1"/>
          <w:numId w:val="35"/>
        </w:numPr>
        <w:rPr>
          <w:rFonts w:cs="Arial"/>
        </w:rPr>
      </w:pPr>
      <w:r w:rsidRPr="00B023E9">
        <w:rPr>
          <w:rFonts w:cs="Arial"/>
        </w:rPr>
        <w:t>The ICB must undertake all necessary consultation when taking any decision in relation to Primary Medical Services Provider mergers or Primary Medical Services Provider closures in the Area, including those set out under section 14Z45 of the NHS Act (duty for public involvement and consultation).  The consultation undertaken must be appropriate and proportionate in the circumstances and should include consulting with the Local Medical Committee.</w:t>
      </w:r>
    </w:p>
    <w:p w:rsidR="00191B57" w:rsidRPr="00B023E9" w:rsidRDefault="00191B57" w:rsidP="00191B57">
      <w:pPr>
        <w:pStyle w:val="SchedClauses"/>
        <w:numPr>
          <w:ilvl w:val="1"/>
          <w:numId w:val="35"/>
        </w:numPr>
        <w:rPr>
          <w:rFonts w:cs="Arial"/>
        </w:rPr>
      </w:pPr>
      <w:r w:rsidRPr="00B023E9">
        <w:rPr>
          <w:rFonts w:cs="Arial"/>
        </w:rPr>
        <w:t xml:space="preserve">Prior to making any decision in accordance with this paragraph </w:t>
      </w:r>
      <w:r>
        <w:rPr>
          <w:rFonts w:cs="Arial"/>
        </w:rPr>
        <w:fldChar w:fldCharType="begin"/>
      </w:r>
      <w:r>
        <w:rPr>
          <w:rFonts w:cs="Arial"/>
        </w:rPr>
        <w:instrText xml:space="preserve"> REF _Ref119329278 \r \h </w:instrText>
      </w:r>
      <w:r>
        <w:rPr>
          <w:rFonts w:cs="Arial"/>
        </w:rPr>
      </w:r>
      <w:r>
        <w:rPr>
          <w:rFonts w:cs="Arial"/>
        </w:rPr>
        <w:fldChar w:fldCharType="separate"/>
      </w:r>
      <w:r>
        <w:rPr>
          <w:rFonts w:cs="Arial"/>
        </w:rPr>
        <w:t>10</w:t>
      </w:r>
      <w:r>
        <w:rPr>
          <w:rFonts w:cs="Arial"/>
        </w:rPr>
        <w:fldChar w:fldCharType="end"/>
      </w:r>
      <w:r w:rsidRPr="00B023E9">
        <w:rPr>
          <w:rFonts w:cs="Arial"/>
        </w:rPr>
        <w:t xml:space="preserve"> (</w:t>
      </w:r>
      <w:r w:rsidRPr="004212DB">
        <w:rPr>
          <w:rFonts w:cs="Arial"/>
          <w:i/>
          <w:iCs/>
        </w:rPr>
        <w:t>Approving Primary Medical Services Provider Mergers and Closures</w:t>
      </w:r>
      <w:r w:rsidRPr="00B023E9">
        <w:rPr>
          <w:rFonts w:cs="Arial"/>
        </w:rPr>
        <w:t>), the ICB must be able to clearly demonstrate the grounds for such a decision and must have fully considered any impact on the Primary Medical Services Provider’s registered population and that of surrounding practices. The ICB must be able to clearly demonstrate that it has considered other options and has entered into dialogue with the Primary Medical Services Provider as to how any closure or merger will be managed.</w:t>
      </w:r>
    </w:p>
    <w:p w:rsidR="00191B57" w:rsidRPr="00B023E9" w:rsidRDefault="00191B57" w:rsidP="00191B57">
      <w:pPr>
        <w:pStyle w:val="SchedClauses"/>
        <w:numPr>
          <w:ilvl w:val="1"/>
          <w:numId w:val="35"/>
        </w:numPr>
        <w:rPr>
          <w:rFonts w:cs="Arial"/>
          <w:b/>
          <w:u w:val="double"/>
        </w:rPr>
      </w:pPr>
      <w:r w:rsidRPr="00B023E9">
        <w:rPr>
          <w:rFonts w:cs="Arial"/>
        </w:rPr>
        <w:t xml:space="preserve">In making any decisions pursuant to this paragraph </w:t>
      </w:r>
      <w:r>
        <w:rPr>
          <w:rFonts w:cs="Arial"/>
        </w:rPr>
        <w:fldChar w:fldCharType="begin"/>
      </w:r>
      <w:r>
        <w:rPr>
          <w:rFonts w:cs="Arial"/>
        </w:rPr>
        <w:instrText xml:space="preserve"> REF _Ref119329278 \r \h </w:instrText>
      </w:r>
      <w:r>
        <w:rPr>
          <w:rFonts w:cs="Arial"/>
        </w:rPr>
      </w:r>
      <w:r>
        <w:rPr>
          <w:rFonts w:cs="Arial"/>
        </w:rPr>
        <w:fldChar w:fldCharType="separate"/>
      </w:r>
      <w:r>
        <w:rPr>
          <w:rFonts w:cs="Arial"/>
        </w:rPr>
        <w:t>10</w:t>
      </w:r>
      <w:r>
        <w:rPr>
          <w:rFonts w:cs="Arial"/>
        </w:rPr>
        <w:fldChar w:fldCharType="end"/>
      </w:r>
      <w:r w:rsidRPr="00B023E9">
        <w:rPr>
          <w:rFonts w:cs="Arial"/>
        </w:rPr>
        <w:t xml:space="preserve"> (</w:t>
      </w:r>
      <w:r w:rsidRPr="004212DB">
        <w:rPr>
          <w:rFonts w:cs="Arial"/>
          <w:i/>
          <w:iCs/>
        </w:rPr>
        <w:t>Approving Primary Medical Services Provider Mergers and Closures</w:t>
      </w:r>
      <w:r w:rsidRPr="00B023E9">
        <w:rPr>
          <w:rFonts w:cs="Arial"/>
        </w:rPr>
        <w:t xml:space="preserve">), the ICB shall act in accordance with relevant Mandated Guidance and also take account of its obligations as set out in paragraph </w:t>
      </w:r>
      <w:r>
        <w:rPr>
          <w:rFonts w:cs="Arial"/>
        </w:rPr>
        <w:fldChar w:fldCharType="begin"/>
      </w:r>
      <w:r>
        <w:rPr>
          <w:rFonts w:cs="Arial"/>
        </w:rPr>
        <w:instrText xml:space="preserve"> REF _Ref119329166 \r \h </w:instrText>
      </w:r>
      <w:r>
        <w:rPr>
          <w:rFonts w:cs="Arial"/>
        </w:rPr>
      </w:r>
      <w:r>
        <w:rPr>
          <w:rFonts w:cs="Arial"/>
        </w:rPr>
        <w:fldChar w:fldCharType="separate"/>
      </w:r>
      <w:r>
        <w:rPr>
          <w:rFonts w:cs="Arial"/>
        </w:rPr>
        <w:t>14</w:t>
      </w:r>
      <w:r>
        <w:rPr>
          <w:rFonts w:cs="Arial"/>
        </w:rPr>
        <w:fldChar w:fldCharType="end"/>
      </w:r>
      <w:r w:rsidRPr="00B023E9">
        <w:rPr>
          <w:rFonts w:cs="Arial"/>
        </w:rPr>
        <w:t xml:space="preserve"> </w:t>
      </w:r>
      <w:r w:rsidRPr="00B023E9">
        <w:rPr>
          <w:rFonts w:cs="Arial"/>
          <w:u w:val="double"/>
        </w:rPr>
        <w:t xml:space="preserve"> </w:t>
      </w:r>
      <w:r w:rsidRPr="00B023E9">
        <w:rPr>
          <w:rFonts w:cs="Arial"/>
          <w:i/>
        </w:rPr>
        <w:t>(Procurement and New Contracts)</w:t>
      </w:r>
      <w:r w:rsidRPr="00B023E9">
        <w:rPr>
          <w:rFonts w:cs="Arial"/>
        </w:rPr>
        <w:t xml:space="preserve">, below, where applicable. </w:t>
      </w:r>
    </w:p>
    <w:p w:rsidR="00191B57" w:rsidRPr="00B023E9" w:rsidRDefault="00191B57" w:rsidP="00191B57">
      <w:pPr>
        <w:pStyle w:val="SchedClauses"/>
        <w:numPr>
          <w:ilvl w:val="0"/>
          <w:numId w:val="35"/>
        </w:numPr>
        <w:rPr>
          <w:rFonts w:cs="Arial"/>
          <w:b/>
        </w:rPr>
      </w:pPr>
      <w:r w:rsidRPr="00B023E9">
        <w:rPr>
          <w:rFonts w:cs="Arial"/>
          <w:b/>
        </w:rPr>
        <w:t>Making Decisions in relation to Management of Poorly Performing Primary Medical Services Providers</w:t>
      </w:r>
    </w:p>
    <w:p w:rsidR="00191B57" w:rsidRPr="00B023E9" w:rsidRDefault="00191B57" w:rsidP="00191B57">
      <w:pPr>
        <w:pStyle w:val="SchedClauses"/>
        <w:numPr>
          <w:ilvl w:val="1"/>
          <w:numId w:val="35"/>
        </w:numPr>
        <w:rPr>
          <w:rFonts w:cs="Arial"/>
        </w:rPr>
      </w:pPr>
      <w:bookmarkStart w:id="467" w:name="_Ref119329443"/>
      <w:r w:rsidRPr="00B023E9">
        <w:rPr>
          <w:rFonts w:cs="Arial"/>
        </w:rPr>
        <w:lastRenderedPageBreak/>
        <w:t>The ICB must make decisions in relation to the management of poorly performing Primary Medical Services Provider including, without limitation, decisions and liaison with the CQC where the CQC has reported non-compliance with standards (but excluding any decisions in relation to the Performers List).</w:t>
      </w:r>
      <w:bookmarkEnd w:id="467"/>
    </w:p>
    <w:p w:rsidR="00191B57" w:rsidRPr="00B023E9" w:rsidRDefault="00191B57" w:rsidP="00191B57">
      <w:pPr>
        <w:pStyle w:val="SchedClauses"/>
        <w:numPr>
          <w:ilvl w:val="1"/>
          <w:numId w:val="35"/>
        </w:numPr>
        <w:rPr>
          <w:rFonts w:cs="Arial"/>
        </w:rPr>
      </w:pPr>
      <w:r w:rsidRPr="00B023E9">
        <w:rPr>
          <w:rFonts w:cs="Arial"/>
        </w:rPr>
        <w:t xml:space="preserve">In accordance with paragraph </w:t>
      </w:r>
      <w:r>
        <w:rPr>
          <w:rFonts w:cs="Arial"/>
        </w:rPr>
        <w:fldChar w:fldCharType="begin"/>
      </w:r>
      <w:r>
        <w:rPr>
          <w:rFonts w:cs="Arial"/>
        </w:rPr>
        <w:instrText xml:space="preserve"> REF _Ref119329443 \r \h </w:instrText>
      </w:r>
      <w:r>
        <w:rPr>
          <w:rFonts w:cs="Arial"/>
        </w:rPr>
      </w:r>
      <w:r>
        <w:rPr>
          <w:rFonts w:cs="Arial"/>
        </w:rPr>
        <w:fldChar w:fldCharType="separate"/>
      </w:r>
      <w:r>
        <w:rPr>
          <w:rFonts w:cs="Arial"/>
        </w:rPr>
        <w:t>11.1</w:t>
      </w:r>
      <w:r>
        <w:rPr>
          <w:rFonts w:cs="Arial"/>
        </w:rPr>
        <w:fldChar w:fldCharType="end"/>
      </w:r>
      <w:r w:rsidRPr="00B023E9">
        <w:rPr>
          <w:rFonts w:cs="Arial"/>
        </w:rPr>
        <w:t xml:space="preserve"> above, the ICB must:</w:t>
      </w:r>
    </w:p>
    <w:p w:rsidR="00191B57" w:rsidRPr="00B023E9" w:rsidRDefault="00191B57" w:rsidP="00191B57">
      <w:pPr>
        <w:pStyle w:val="SchedClauses"/>
        <w:numPr>
          <w:ilvl w:val="2"/>
          <w:numId w:val="35"/>
        </w:numPr>
        <w:rPr>
          <w:rFonts w:cs="Arial"/>
        </w:rPr>
      </w:pPr>
      <w:r w:rsidRPr="00B023E9">
        <w:rPr>
          <w:rFonts w:cs="Arial"/>
        </w:rPr>
        <w:t>ensure regular and effective collaboration with the CQC to ensure that information on general practice is shared and discussed in an appropriate and timely manner;</w:t>
      </w:r>
    </w:p>
    <w:p w:rsidR="00191B57" w:rsidRPr="00B023E9" w:rsidRDefault="00191B57" w:rsidP="00191B57">
      <w:pPr>
        <w:pStyle w:val="SchedClauses"/>
        <w:numPr>
          <w:ilvl w:val="2"/>
          <w:numId w:val="35"/>
        </w:numPr>
        <w:rPr>
          <w:rFonts w:cs="Arial"/>
        </w:rPr>
      </w:pPr>
      <w:r w:rsidRPr="00B023E9">
        <w:rPr>
          <w:rFonts w:cs="Arial"/>
        </w:rPr>
        <w:t>ensure that any risks identified are managed and escalated where necessary;</w:t>
      </w:r>
    </w:p>
    <w:p w:rsidR="00191B57" w:rsidRPr="00B023E9" w:rsidRDefault="00191B57" w:rsidP="00191B57">
      <w:pPr>
        <w:pStyle w:val="SchedClauses"/>
        <w:numPr>
          <w:ilvl w:val="2"/>
          <w:numId w:val="35"/>
        </w:numPr>
        <w:rPr>
          <w:rFonts w:cs="Arial"/>
        </w:rPr>
      </w:pPr>
      <w:r w:rsidRPr="00B023E9">
        <w:rPr>
          <w:rFonts w:cs="Arial"/>
        </w:rPr>
        <w:t>respond to CQC assessments of Primary Medical Services Providers where improvement is required;</w:t>
      </w:r>
    </w:p>
    <w:p w:rsidR="00191B57" w:rsidRPr="00B023E9" w:rsidRDefault="00191B57" w:rsidP="00191B57">
      <w:pPr>
        <w:pStyle w:val="SchedClauses"/>
        <w:numPr>
          <w:ilvl w:val="2"/>
          <w:numId w:val="35"/>
        </w:numPr>
        <w:rPr>
          <w:rFonts w:cs="Arial"/>
        </w:rPr>
      </w:pPr>
      <w:r w:rsidRPr="00B023E9">
        <w:rPr>
          <w:rFonts w:cs="Arial"/>
        </w:rPr>
        <w:t>where a Primary Medical Services Provider is placed into special measures, lead a quality summit to ensure the development and monitoring of an appropriate improvement plan (including a communications plan and actions to manage primary care resilience in the locality); and</w:t>
      </w:r>
    </w:p>
    <w:p w:rsidR="00191B57" w:rsidRPr="00B023E9" w:rsidRDefault="00191B57" w:rsidP="00191B57">
      <w:pPr>
        <w:pStyle w:val="SchedClauses"/>
        <w:numPr>
          <w:ilvl w:val="2"/>
          <w:numId w:val="35"/>
        </w:numPr>
        <w:rPr>
          <w:rFonts w:cs="Arial"/>
        </w:rPr>
      </w:pPr>
      <w:r w:rsidRPr="00B023E9">
        <w:rPr>
          <w:rFonts w:cs="Arial"/>
        </w:rPr>
        <w:t>take appropriate contractual action, including (without limitation) in response to CQC findings.</w:t>
      </w:r>
    </w:p>
    <w:p w:rsidR="00191B57" w:rsidRPr="00B023E9" w:rsidRDefault="00191B57" w:rsidP="00191B57">
      <w:pPr>
        <w:pStyle w:val="SchedClauses"/>
        <w:numPr>
          <w:ilvl w:val="0"/>
          <w:numId w:val="35"/>
        </w:numPr>
        <w:rPr>
          <w:rFonts w:cs="Arial"/>
          <w:b/>
        </w:rPr>
      </w:pPr>
      <w:r w:rsidRPr="00B023E9">
        <w:rPr>
          <w:rFonts w:cs="Arial"/>
          <w:b/>
        </w:rPr>
        <w:t>Premises Costs Directions Functions</w:t>
      </w:r>
    </w:p>
    <w:p w:rsidR="00191B57" w:rsidRPr="00B023E9" w:rsidRDefault="00191B57" w:rsidP="00191B57">
      <w:pPr>
        <w:pStyle w:val="SchedClauses"/>
        <w:numPr>
          <w:ilvl w:val="1"/>
          <w:numId w:val="35"/>
        </w:numPr>
        <w:rPr>
          <w:rFonts w:cs="Arial"/>
        </w:rPr>
      </w:pPr>
      <w:bookmarkStart w:id="468" w:name="_Ref119329486"/>
      <w:r w:rsidRPr="00B023E9">
        <w:rPr>
          <w:rFonts w:cs="Arial"/>
        </w:rPr>
        <w:t>The ICB must comply with the Premises Costs Directions and will be responsible for making decisions in relation to the Premises Costs Directions Functions.</w:t>
      </w:r>
      <w:bookmarkEnd w:id="468"/>
    </w:p>
    <w:p w:rsidR="00191B57" w:rsidRPr="00B023E9" w:rsidRDefault="00191B57" w:rsidP="00191B57">
      <w:pPr>
        <w:pStyle w:val="SchedClauses"/>
        <w:numPr>
          <w:ilvl w:val="1"/>
          <w:numId w:val="35"/>
        </w:numPr>
        <w:rPr>
          <w:rFonts w:cs="Arial"/>
        </w:rPr>
      </w:pPr>
      <w:r w:rsidRPr="00B023E9">
        <w:rPr>
          <w:rFonts w:cs="Arial"/>
        </w:rPr>
        <w:t xml:space="preserve">In particular, but without limiting paragraph </w:t>
      </w:r>
      <w:r>
        <w:rPr>
          <w:rFonts w:cs="Arial"/>
        </w:rPr>
        <w:fldChar w:fldCharType="begin"/>
      </w:r>
      <w:r>
        <w:rPr>
          <w:rFonts w:cs="Arial"/>
        </w:rPr>
        <w:instrText xml:space="preserve"> REF _Ref119329486 \r \h </w:instrText>
      </w:r>
      <w:r>
        <w:rPr>
          <w:rFonts w:cs="Arial"/>
        </w:rPr>
      </w:r>
      <w:r>
        <w:rPr>
          <w:rFonts w:cs="Arial"/>
        </w:rPr>
        <w:fldChar w:fldCharType="separate"/>
      </w:r>
      <w:r>
        <w:rPr>
          <w:rFonts w:cs="Arial"/>
        </w:rPr>
        <w:t>12.1</w:t>
      </w:r>
      <w:r>
        <w:rPr>
          <w:rFonts w:cs="Arial"/>
        </w:rPr>
        <w:fldChar w:fldCharType="end"/>
      </w:r>
      <w:r w:rsidRPr="00B023E9">
        <w:rPr>
          <w:rFonts w:cs="Arial"/>
        </w:rPr>
        <w:t>, the ICB shall make decisions concerning:</w:t>
      </w:r>
    </w:p>
    <w:p w:rsidR="00191B57" w:rsidRPr="00B023E9" w:rsidRDefault="00191B57" w:rsidP="00191B57">
      <w:pPr>
        <w:pStyle w:val="SchedClauses"/>
        <w:numPr>
          <w:ilvl w:val="2"/>
          <w:numId w:val="35"/>
        </w:numPr>
        <w:rPr>
          <w:rFonts w:cs="Arial"/>
        </w:rPr>
      </w:pPr>
      <w:r w:rsidRPr="00B023E9">
        <w:rPr>
          <w:rFonts w:cs="Arial"/>
        </w:rPr>
        <w:t>applications for new payments under the Premises Costs Directions (whether such payments are to be made by way of grants or in respect of recurring premises costs); and</w:t>
      </w:r>
    </w:p>
    <w:p w:rsidR="00191B57" w:rsidRPr="00B023E9" w:rsidRDefault="00191B57" w:rsidP="00191B57">
      <w:pPr>
        <w:pStyle w:val="SchedClauses"/>
        <w:numPr>
          <w:ilvl w:val="2"/>
          <w:numId w:val="35"/>
        </w:numPr>
        <w:rPr>
          <w:rFonts w:cs="Arial"/>
        </w:rPr>
      </w:pPr>
      <w:r w:rsidRPr="00B023E9">
        <w:rPr>
          <w:rFonts w:cs="Arial"/>
        </w:rPr>
        <w:t>revisions to existing payments being made under the Premises Costs Directions.</w:t>
      </w:r>
    </w:p>
    <w:p w:rsidR="00191B57" w:rsidRPr="00B023E9" w:rsidRDefault="00191B57" w:rsidP="00191B57">
      <w:pPr>
        <w:pStyle w:val="SchedClauses"/>
        <w:numPr>
          <w:ilvl w:val="1"/>
          <w:numId w:val="35"/>
        </w:numPr>
        <w:rPr>
          <w:rFonts w:cs="Arial"/>
        </w:rPr>
      </w:pPr>
      <w:r w:rsidRPr="00B023E9">
        <w:rPr>
          <w:rFonts w:cs="Arial"/>
        </w:rPr>
        <w:t xml:space="preserve">The ICB must comply with any decision-making limits set out in </w:t>
      </w:r>
      <w:r w:rsidRPr="002604E2">
        <w:rPr>
          <w:rFonts w:cs="Arial"/>
        </w:rPr>
        <w:fldChar w:fldCharType="begin"/>
      </w:r>
      <w:r w:rsidRPr="002604E2">
        <w:rPr>
          <w:rFonts w:cs="Arial"/>
        </w:rPr>
        <w:instrText xml:space="preserve"> REF Sch5 \h  \* MERGEFORMAT </w:instrText>
      </w:r>
      <w:r w:rsidRPr="002604E2">
        <w:rPr>
          <w:rFonts w:cs="Arial"/>
        </w:rPr>
      </w:r>
      <w:r w:rsidRPr="002604E2">
        <w:rPr>
          <w:rFonts w:cs="Arial"/>
        </w:rPr>
        <w:fldChar w:fldCharType="separate"/>
      </w:r>
      <w:r w:rsidRPr="002604E2">
        <w:t>Schedule 5</w:t>
      </w:r>
      <w:r w:rsidRPr="002604E2">
        <w:rPr>
          <w:rFonts w:cs="Arial"/>
        </w:rPr>
        <w:fldChar w:fldCharType="end"/>
      </w:r>
      <w:r w:rsidRPr="00B023E9">
        <w:rPr>
          <w:rFonts w:cs="Arial"/>
        </w:rPr>
        <w:t xml:space="preserve"> (</w:t>
      </w:r>
      <w:r w:rsidRPr="002604E2">
        <w:rPr>
          <w:rFonts w:cs="Arial"/>
          <w:i/>
          <w:iCs/>
        </w:rPr>
        <w:t>Financial Provisions and Decision Making Limits</w:t>
      </w:r>
      <w:r w:rsidRPr="00B023E9">
        <w:rPr>
          <w:rFonts w:cs="Arial"/>
        </w:rPr>
        <w:t>) when taking decisions in relation to the Premises Costs Directions Functions.</w:t>
      </w:r>
    </w:p>
    <w:p w:rsidR="00191B57" w:rsidRPr="00B023E9" w:rsidRDefault="00191B57" w:rsidP="00191B57">
      <w:pPr>
        <w:pStyle w:val="SchedClauses"/>
        <w:numPr>
          <w:ilvl w:val="1"/>
          <w:numId w:val="35"/>
        </w:numPr>
        <w:rPr>
          <w:rFonts w:cs="Arial"/>
        </w:rPr>
      </w:pPr>
      <w:r w:rsidRPr="00B023E9">
        <w:rPr>
          <w:rFonts w:cs="Arial"/>
        </w:rPr>
        <w:t>The ICB will comply with any Guidance issued by the Secretary of State or NHS England in relation to the Premises Costs Directions, including the Principles of Best Practice, and any other Mandated Guidance in relation to the Premises Costs Directions.</w:t>
      </w:r>
    </w:p>
    <w:p w:rsidR="00191B57" w:rsidRPr="00B023E9" w:rsidRDefault="00191B57" w:rsidP="00191B57">
      <w:pPr>
        <w:pStyle w:val="SchedClauses"/>
        <w:numPr>
          <w:ilvl w:val="1"/>
          <w:numId w:val="35"/>
        </w:numPr>
        <w:rPr>
          <w:rFonts w:cs="Arial"/>
        </w:rPr>
      </w:pPr>
      <w:r w:rsidRPr="00B023E9">
        <w:rPr>
          <w:rFonts w:cs="Arial"/>
        </w:rPr>
        <w:t>The ICB must work to ensure that the premises estate is properly managed and maintained, including by ensuring strategic estates planning is in place, and work cooperatively with other ICBs as appropriate.</w:t>
      </w:r>
    </w:p>
    <w:p w:rsidR="00191B57" w:rsidRPr="00B023E9" w:rsidRDefault="00191B57" w:rsidP="00191B57">
      <w:pPr>
        <w:pStyle w:val="SchedClauses"/>
        <w:numPr>
          <w:ilvl w:val="1"/>
          <w:numId w:val="35"/>
        </w:numPr>
        <w:rPr>
          <w:rFonts w:cs="Arial"/>
        </w:rPr>
      </w:pPr>
      <w:r w:rsidRPr="00B023E9">
        <w:rPr>
          <w:rFonts w:cs="Arial"/>
        </w:rPr>
        <w:t>The ICB must ensure it maintains comprehensive records of the primary care estate and any changes to it.</w:t>
      </w:r>
    </w:p>
    <w:p w:rsidR="00191B57" w:rsidRPr="00B023E9" w:rsidRDefault="00191B57" w:rsidP="00191B57">
      <w:pPr>
        <w:pStyle w:val="SchedClauses"/>
        <w:numPr>
          <w:ilvl w:val="1"/>
          <w:numId w:val="35"/>
        </w:numPr>
        <w:rPr>
          <w:rFonts w:cs="Arial"/>
        </w:rPr>
      </w:pPr>
      <w:r w:rsidRPr="00B023E9">
        <w:rPr>
          <w:rFonts w:cs="Arial"/>
        </w:rPr>
        <w:t>The ICB must liaise where appropriate with NHS Property Services Limited and Community Health Partnerships Limited in relation to the Premises Costs Directions Functions.</w:t>
      </w:r>
    </w:p>
    <w:p w:rsidR="00191B57" w:rsidRPr="00B023E9" w:rsidRDefault="00191B57" w:rsidP="00191B57">
      <w:pPr>
        <w:pStyle w:val="SchedClauses"/>
        <w:numPr>
          <w:ilvl w:val="1"/>
          <w:numId w:val="35"/>
        </w:numPr>
        <w:rPr>
          <w:rFonts w:cs="Arial"/>
        </w:rPr>
      </w:pPr>
      <w:r w:rsidRPr="00B023E9">
        <w:rPr>
          <w:rFonts w:cs="Arial"/>
        </w:rPr>
        <w:t>The ICB must prioritise the following measures in respect of management of the primary care estate in the Area:</w:t>
      </w:r>
    </w:p>
    <w:p w:rsidR="00191B57" w:rsidRPr="00B023E9" w:rsidRDefault="00191B57" w:rsidP="00191B57">
      <w:pPr>
        <w:pStyle w:val="SchedClauses"/>
        <w:numPr>
          <w:ilvl w:val="2"/>
          <w:numId w:val="35"/>
        </w:numPr>
        <w:rPr>
          <w:rFonts w:cs="Arial"/>
        </w:rPr>
      </w:pPr>
      <w:r w:rsidRPr="00B023E9">
        <w:rPr>
          <w:rFonts w:cs="Arial"/>
        </w:rPr>
        <w:lastRenderedPageBreak/>
        <w:t>working collaboratively with landlords and tenants to maximise the use of existing estate;</w:t>
      </w:r>
    </w:p>
    <w:p w:rsidR="00191B57" w:rsidRPr="00B023E9" w:rsidRDefault="00191B57" w:rsidP="00191B57">
      <w:pPr>
        <w:pStyle w:val="SchedClauses"/>
        <w:numPr>
          <w:ilvl w:val="2"/>
          <w:numId w:val="35"/>
        </w:numPr>
        <w:rPr>
          <w:rFonts w:cs="Arial"/>
        </w:rPr>
      </w:pPr>
      <w:r w:rsidRPr="00B023E9">
        <w:rPr>
          <w:rFonts w:cs="Arial"/>
        </w:rPr>
        <w:t>effective asset management practices including (without limitation) regularisation of the occupation of the estate, lease events, rent reviews and up-to-date documentation management; and</w:t>
      </w:r>
    </w:p>
    <w:p w:rsidR="00191B57" w:rsidRPr="00B023E9" w:rsidRDefault="00191B57" w:rsidP="00191B57">
      <w:pPr>
        <w:pStyle w:val="SchedClauses"/>
        <w:numPr>
          <w:ilvl w:val="2"/>
          <w:numId w:val="35"/>
        </w:numPr>
        <w:rPr>
          <w:rFonts w:cs="Arial"/>
        </w:rPr>
      </w:pPr>
      <w:r w:rsidRPr="00B023E9">
        <w:rPr>
          <w:rFonts w:cs="Arial"/>
        </w:rPr>
        <w:t>seeking the resolution of premises disputes in a timely manner.</w:t>
      </w:r>
    </w:p>
    <w:p w:rsidR="00191B57" w:rsidRPr="00B023E9" w:rsidRDefault="00191B57" w:rsidP="00191B57">
      <w:pPr>
        <w:pStyle w:val="SchedClauses"/>
        <w:numPr>
          <w:ilvl w:val="0"/>
          <w:numId w:val="35"/>
        </w:numPr>
        <w:rPr>
          <w:rFonts w:cs="Arial"/>
          <w:b/>
        </w:rPr>
      </w:pPr>
      <w:r w:rsidRPr="00B023E9">
        <w:rPr>
          <w:rFonts w:cs="Arial"/>
          <w:b/>
        </w:rPr>
        <w:t xml:space="preserve">Maintaining the Performers List </w:t>
      </w:r>
    </w:p>
    <w:p w:rsidR="00191B57" w:rsidRPr="00B023E9" w:rsidRDefault="00191B57" w:rsidP="00191B57">
      <w:pPr>
        <w:pStyle w:val="Body1"/>
        <w:rPr>
          <w:rFonts w:cs="Arial"/>
        </w:rPr>
      </w:pPr>
      <w:r w:rsidRPr="00B023E9">
        <w:rPr>
          <w:rFonts w:cs="Arial"/>
        </w:rPr>
        <w:t xml:space="preserve">On receiving a notice from a practitioner (who is party to a Primary Medical Services Contract) of an amendment to information recorded about them in the Performers List, pursuant to regulation 9(1) of the National Health Service (Performers Lists) (England) Regulations 2013, the ICB must support NHS England’s amendment of the Performers List as soon as possible after receiving the notice using the Primary Care Support services provided by NHS England, insofar as that amendment relates to a change in contractor details.  </w:t>
      </w:r>
    </w:p>
    <w:p w:rsidR="00191B57" w:rsidRPr="00B023E9" w:rsidRDefault="00191B57" w:rsidP="00191B57">
      <w:pPr>
        <w:pStyle w:val="SchedClauses"/>
        <w:numPr>
          <w:ilvl w:val="0"/>
          <w:numId w:val="35"/>
        </w:numPr>
        <w:rPr>
          <w:rFonts w:cs="Arial"/>
          <w:b/>
        </w:rPr>
      </w:pPr>
      <w:bookmarkStart w:id="469" w:name="_Ref119329166"/>
      <w:r w:rsidRPr="00B023E9">
        <w:rPr>
          <w:rFonts w:cs="Arial"/>
          <w:b/>
        </w:rPr>
        <w:t>Procurement and New Contracts</w:t>
      </w:r>
      <w:bookmarkEnd w:id="469"/>
    </w:p>
    <w:p w:rsidR="00191B57" w:rsidRPr="00B023E9" w:rsidRDefault="00191B57" w:rsidP="00191B57">
      <w:pPr>
        <w:pStyle w:val="SchedClauses"/>
        <w:numPr>
          <w:ilvl w:val="1"/>
          <w:numId w:val="35"/>
        </w:numPr>
        <w:rPr>
          <w:rFonts w:cs="Arial"/>
        </w:rPr>
      </w:pPr>
      <w:r w:rsidRPr="00B023E9">
        <w:rPr>
          <w:rFonts w:cs="Arial"/>
        </w:rPr>
        <w:t>Until any new arrangements for awarding Primary Medical Services Contracts comes into force, the ICB will make procurement decisions relevant to the exercise of the Delegated Functions and in accordance with the detailed arrangements regarding procurement set out in the procurement protocol issued and updated by NHS England from time to time.</w:t>
      </w:r>
    </w:p>
    <w:p w:rsidR="00191B57" w:rsidRPr="00B023E9" w:rsidRDefault="00191B57" w:rsidP="00191B57">
      <w:pPr>
        <w:pStyle w:val="SchedClauses"/>
        <w:numPr>
          <w:ilvl w:val="1"/>
          <w:numId w:val="35"/>
        </w:numPr>
        <w:rPr>
          <w:rFonts w:cs="Arial"/>
        </w:rPr>
      </w:pPr>
      <w:r w:rsidRPr="00B023E9">
        <w:rPr>
          <w:rFonts w:cs="Arial"/>
        </w:rPr>
        <w:t xml:space="preserve">In discharging its responsibilities set out in this Schedule 2A, the ICB must comply at all times with Law and any relevant Guidance (including any applicable procurement law and/or guidance on the </w:t>
      </w:r>
      <w:r w:rsidRPr="00B023E9">
        <w:rPr>
          <w:rFonts w:cs="Arial"/>
          <w:bCs/>
        </w:rPr>
        <w:t>selection of, and award of contracts to, providers of healthcare services</w:t>
      </w:r>
      <w:r w:rsidRPr="00B023E9">
        <w:rPr>
          <w:rFonts w:cs="Arial"/>
        </w:rPr>
        <w:t>).</w:t>
      </w:r>
    </w:p>
    <w:p w:rsidR="00191B57" w:rsidRPr="00B023E9" w:rsidRDefault="00191B57" w:rsidP="00191B57">
      <w:pPr>
        <w:pStyle w:val="SchedClauses"/>
        <w:numPr>
          <w:ilvl w:val="1"/>
          <w:numId w:val="35"/>
        </w:numPr>
        <w:rPr>
          <w:rFonts w:cs="Arial"/>
        </w:rPr>
      </w:pPr>
      <w:r w:rsidRPr="00B023E9">
        <w:rPr>
          <w:rFonts w:cs="Arial"/>
        </w:rPr>
        <w:t>On the coming into force of new arrangements for awarding Primary Medical Services Contracts, the ICB will make decisions on awarding new contracts relevant to the exercise of the Delegated Functions.</w:t>
      </w:r>
    </w:p>
    <w:p w:rsidR="00191B57" w:rsidRPr="00B023E9" w:rsidRDefault="00191B57" w:rsidP="00191B57">
      <w:pPr>
        <w:pStyle w:val="SchedClauses"/>
        <w:numPr>
          <w:ilvl w:val="1"/>
          <w:numId w:val="35"/>
        </w:numPr>
        <w:rPr>
          <w:rFonts w:cs="Arial"/>
        </w:rPr>
      </w:pPr>
      <w:r w:rsidRPr="00B023E9">
        <w:rPr>
          <w:rFonts w:cs="Arial"/>
        </w:rPr>
        <w:t>When the ICB makes decisions in connection with the awarding of Primary Medical Services Contracts it should ensure that it is able to demonstrate compliance with requirements for the award of Primary Medical Services Contracts, including that  the decision was:</w:t>
      </w:r>
    </w:p>
    <w:p w:rsidR="00191B57" w:rsidRPr="00B023E9" w:rsidRDefault="00191B57" w:rsidP="00191B57">
      <w:pPr>
        <w:pStyle w:val="SchedClauses"/>
        <w:numPr>
          <w:ilvl w:val="2"/>
          <w:numId w:val="35"/>
        </w:numPr>
        <w:rPr>
          <w:rFonts w:cs="Arial"/>
        </w:rPr>
      </w:pPr>
      <w:r w:rsidRPr="00B023E9">
        <w:rPr>
          <w:rFonts w:cs="Arial"/>
        </w:rPr>
        <w:t xml:space="preserve">made in the best interest of patients, taxpayers and the population; </w:t>
      </w:r>
    </w:p>
    <w:p w:rsidR="00191B57" w:rsidRPr="00B023E9" w:rsidRDefault="00191B57" w:rsidP="00191B57">
      <w:pPr>
        <w:pStyle w:val="SchedClauses"/>
        <w:numPr>
          <w:ilvl w:val="2"/>
          <w:numId w:val="35"/>
        </w:numPr>
        <w:rPr>
          <w:rFonts w:cs="Arial"/>
        </w:rPr>
      </w:pPr>
      <w:r w:rsidRPr="00B023E9">
        <w:rPr>
          <w:rFonts w:cs="Arial"/>
        </w:rPr>
        <w:t xml:space="preserve">robust and defensible, with conflicts of interests appropriately managed; </w:t>
      </w:r>
    </w:p>
    <w:p w:rsidR="00191B57" w:rsidRPr="00B023E9" w:rsidRDefault="00191B57" w:rsidP="00191B57">
      <w:pPr>
        <w:pStyle w:val="SchedClauses"/>
        <w:numPr>
          <w:ilvl w:val="2"/>
          <w:numId w:val="35"/>
        </w:numPr>
        <w:rPr>
          <w:rFonts w:cs="Arial"/>
        </w:rPr>
      </w:pPr>
      <w:r w:rsidRPr="00B023E9">
        <w:rPr>
          <w:rFonts w:cs="Arial"/>
        </w:rPr>
        <w:t>made transparently; and</w:t>
      </w:r>
    </w:p>
    <w:p w:rsidR="00191B57" w:rsidRPr="00B023E9" w:rsidRDefault="00191B57" w:rsidP="00191B57">
      <w:pPr>
        <w:pStyle w:val="SchedClauses"/>
        <w:numPr>
          <w:ilvl w:val="2"/>
          <w:numId w:val="35"/>
        </w:numPr>
        <w:rPr>
          <w:rFonts w:cs="Arial"/>
        </w:rPr>
      </w:pPr>
      <w:r w:rsidRPr="00B023E9">
        <w:rPr>
          <w:rFonts w:cs="Arial"/>
        </w:rPr>
        <w:t xml:space="preserve">compliant with the rules of the regime as set out in NHS England guidance. </w:t>
      </w:r>
    </w:p>
    <w:p w:rsidR="00191B57" w:rsidRPr="00B023E9" w:rsidRDefault="00191B57" w:rsidP="00191B57">
      <w:pPr>
        <w:pStyle w:val="SchedClauses"/>
        <w:numPr>
          <w:ilvl w:val="1"/>
          <w:numId w:val="35"/>
        </w:numPr>
        <w:rPr>
          <w:rFonts w:cs="Arial"/>
        </w:rPr>
      </w:pPr>
      <w:r w:rsidRPr="00B023E9">
        <w:rPr>
          <w:rFonts w:cs="Arial"/>
        </w:rPr>
        <w:t>Where the ICB wishes to develop and offer a locally designed contract, it must ensure that it has consulted with the relevant Local Medical Committees in relation to the proposal and that it can demonstrate that the scheme will:</w:t>
      </w:r>
    </w:p>
    <w:p w:rsidR="00191B57" w:rsidRPr="00B023E9" w:rsidRDefault="00191B57" w:rsidP="00191B57">
      <w:pPr>
        <w:pStyle w:val="SchedClauses"/>
        <w:numPr>
          <w:ilvl w:val="2"/>
          <w:numId w:val="35"/>
        </w:numPr>
        <w:rPr>
          <w:rFonts w:cs="Arial"/>
        </w:rPr>
      </w:pPr>
      <w:r w:rsidRPr="00B023E9">
        <w:rPr>
          <w:rFonts w:cs="Arial"/>
        </w:rPr>
        <w:t>improve outcomes for patients;</w:t>
      </w:r>
    </w:p>
    <w:p w:rsidR="00191B57" w:rsidRPr="00B023E9" w:rsidRDefault="00191B57" w:rsidP="00191B57">
      <w:pPr>
        <w:pStyle w:val="SchedClauses"/>
        <w:numPr>
          <w:ilvl w:val="2"/>
          <w:numId w:val="35"/>
        </w:numPr>
        <w:rPr>
          <w:rFonts w:cs="Arial"/>
        </w:rPr>
      </w:pPr>
      <w:r w:rsidRPr="00B023E9">
        <w:rPr>
          <w:rFonts w:cs="Arial"/>
        </w:rPr>
        <w:t xml:space="preserve">reduce inequalities in the population; and </w:t>
      </w:r>
    </w:p>
    <w:p w:rsidR="00191B57" w:rsidRPr="00B023E9" w:rsidRDefault="00191B57" w:rsidP="00191B57">
      <w:pPr>
        <w:pStyle w:val="SchedClauses"/>
        <w:numPr>
          <w:ilvl w:val="2"/>
          <w:numId w:val="35"/>
        </w:numPr>
        <w:rPr>
          <w:rFonts w:cs="Arial"/>
        </w:rPr>
      </w:pPr>
      <w:r w:rsidRPr="00B023E9">
        <w:rPr>
          <w:rFonts w:cs="Arial"/>
        </w:rPr>
        <w:t>provide value for money.</w:t>
      </w:r>
    </w:p>
    <w:p w:rsidR="00191B57" w:rsidRPr="00B023E9" w:rsidRDefault="00191B57" w:rsidP="00191B57">
      <w:pPr>
        <w:pStyle w:val="SchedClauses"/>
        <w:numPr>
          <w:ilvl w:val="0"/>
          <w:numId w:val="35"/>
        </w:numPr>
        <w:rPr>
          <w:rFonts w:cs="Arial"/>
          <w:b/>
        </w:rPr>
      </w:pPr>
      <w:r w:rsidRPr="00B023E9">
        <w:rPr>
          <w:rFonts w:cs="Arial"/>
          <w:b/>
        </w:rPr>
        <w:t>Complaints</w:t>
      </w:r>
    </w:p>
    <w:p w:rsidR="00191B57" w:rsidRPr="00B023E9" w:rsidRDefault="00191B57" w:rsidP="00191B57">
      <w:pPr>
        <w:pStyle w:val="SchedClauses"/>
        <w:numPr>
          <w:ilvl w:val="1"/>
          <w:numId w:val="35"/>
        </w:numPr>
        <w:rPr>
          <w:rFonts w:cs="Arial"/>
          <w:b/>
        </w:rPr>
      </w:pPr>
      <w:r w:rsidRPr="00B023E9">
        <w:rPr>
          <w:rFonts w:cs="Arial"/>
        </w:rPr>
        <w:lastRenderedPageBreak/>
        <w:t>The ICB will handle complaints made in respect of Primary Medical Services in accordance with the Complaints Regulations.</w:t>
      </w:r>
    </w:p>
    <w:p w:rsidR="00191B57" w:rsidRPr="009C5DCF" w:rsidRDefault="00191B57" w:rsidP="00191B57">
      <w:pPr>
        <w:pStyle w:val="SchedClauses"/>
        <w:numPr>
          <w:ilvl w:val="0"/>
          <w:numId w:val="35"/>
        </w:numPr>
        <w:rPr>
          <w:rFonts w:cs="Arial"/>
          <w:b/>
        </w:rPr>
      </w:pPr>
      <w:r w:rsidRPr="009C5DCF">
        <w:rPr>
          <w:rFonts w:cs="Arial"/>
          <w:b/>
        </w:rPr>
        <w:t>Commissioning ancillary support services</w:t>
      </w:r>
    </w:p>
    <w:p w:rsidR="00191B57" w:rsidRPr="009C5DCF" w:rsidRDefault="00191B57" w:rsidP="00191B57">
      <w:pPr>
        <w:pStyle w:val="SchedClauses"/>
        <w:numPr>
          <w:ilvl w:val="1"/>
          <w:numId w:val="35"/>
        </w:numPr>
        <w:rPr>
          <w:rFonts w:cs="Arial"/>
        </w:rPr>
      </w:pPr>
      <w:bookmarkStart w:id="470" w:name="_Hlk119489536"/>
      <w:r w:rsidRPr="009C5DCF">
        <w:rPr>
          <w:rFonts w:cs="Arial"/>
        </w:rPr>
        <w:t>The ICB must procure, and undertake the management and monitoring of contracts for the provision of, such ancillary support services as are required to support the ICB in the effective discharge of the Delegated Functions, including, but not limited to the following:</w:t>
      </w:r>
    </w:p>
    <w:p w:rsidR="00191B57" w:rsidRPr="009C5DCF" w:rsidRDefault="00191B57" w:rsidP="00191B57">
      <w:pPr>
        <w:pStyle w:val="SchedClauses"/>
        <w:numPr>
          <w:ilvl w:val="2"/>
          <w:numId w:val="35"/>
        </w:numPr>
        <w:rPr>
          <w:rFonts w:cs="Arial"/>
        </w:rPr>
      </w:pPr>
      <w:bookmarkStart w:id="471" w:name="_Hlk120184411"/>
      <w:r w:rsidRPr="009C5DCF">
        <w:rPr>
          <w:rFonts w:cs="Arial"/>
        </w:rPr>
        <w:t>collection and disposal of clinical waste;</w:t>
      </w:r>
    </w:p>
    <w:bookmarkEnd w:id="471"/>
    <w:p w:rsidR="00191B57" w:rsidRPr="009C5DCF" w:rsidRDefault="00191B57" w:rsidP="00191B57">
      <w:pPr>
        <w:pStyle w:val="SchedClauses"/>
        <w:numPr>
          <w:ilvl w:val="2"/>
          <w:numId w:val="35"/>
        </w:numPr>
        <w:rPr>
          <w:rFonts w:cs="Arial"/>
        </w:rPr>
      </w:pPr>
      <w:r w:rsidRPr="009C5DCF">
        <w:rPr>
          <w:rFonts w:cs="Arial"/>
        </w:rPr>
        <w:t xml:space="preserve">provision of translation and interpretation services; </w:t>
      </w:r>
    </w:p>
    <w:p w:rsidR="00191B57" w:rsidRPr="009C5DCF" w:rsidRDefault="00191B57" w:rsidP="00191B57">
      <w:pPr>
        <w:pStyle w:val="SchedClauses"/>
        <w:numPr>
          <w:ilvl w:val="2"/>
          <w:numId w:val="35"/>
        </w:numPr>
        <w:rPr>
          <w:rFonts w:cs="Arial"/>
        </w:rPr>
      </w:pPr>
      <w:r w:rsidRPr="009C5DCF">
        <w:rPr>
          <w:rFonts w:cs="Arial"/>
        </w:rPr>
        <w:t>occupational health services</w:t>
      </w:r>
      <w:r>
        <w:rPr>
          <w:rFonts w:cs="Arial"/>
        </w:rPr>
        <w:t>.</w:t>
      </w:r>
    </w:p>
    <w:bookmarkEnd w:id="470"/>
    <w:p w:rsidR="00191B57" w:rsidRPr="009C5DCF" w:rsidRDefault="00191B57" w:rsidP="00191B57">
      <w:pPr>
        <w:pStyle w:val="SchedClauses"/>
        <w:numPr>
          <w:ilvl w:val="0"/>
          <w:numId w:val="35"/>
        </w:numPr>
        <w:rPr>
          <w:rFonts w:cs="Arial"/>
          <w:b/>
        </w:rPr>
      </w:pPr>
      <w:r w:rsidRPr="009C5DCF">
        <w:rPr>
          <w:rFonts w:cs="Arial"/>
          <w:b/>
        </w:rPr>
        <w:t>Finance</w:t>
      </w:r>
    </w:p>
    <w:p w:rsidR="00191B57" w:rsidRPr="00B023E9" w:rsidRDefault="00191B57" w:rsidP="00191B57">
      <w:pPr>
        <w:pStyle w:val="Body1"/>
        <w:rPr>
          <w:rFonts w:cs="Arial"/>
        </w:rPr>
      </w:pPr>
      <w:r w:rsidRPr="009C5DCF">
        <w:rPr>
          <w:rFonts w:cs="Arial"/>
        </w:rPr>
        <w:t>Further requirements in respect of finance</w:t>
      </w:r>
      <w:r w:rsidRPr="00B023E9">
        <w:rPr>
          <w:rFonts w:cs="Arial"/>
        </w:rPr>
        <w:t xml:space="preserve"> will be specified in Mandated Guidance. </w:t>
      </w:r>
    </w:p>
    <w:p w:rsidR="00191B57" w:rsidRPr="00B023E9" w:rsidRDefault="00191B57" w:rsidP="00191B57">
      <w:pPr>
        <w:pStyle w:val="SchedClauses"/>
        <w:numPr>
          <w:ilvl w:val="0"/>
          <w:numId w:val="35"/>
        </w:numPr>
        <w:rPr>
          <w:rFonts w:cs="Arial"/>
          <w:b/>
        </w:rPr>
      </w:pPr>
      <w:r w:rsidRPr="00B023E9">
        <w:rPr>
          <w:rFonts w:cs="Arial"/>
          <w:b/>
        </w:rPr>
        <w:t>Workforce</w:t>
      </w:r>
    </w:p>
    <w:p w:rsidR="00191B57" w:rsidRPr="00B023E9" w:rsidRDefault="00191B57" w:rsidP="00191B57">
      <w:pPr>
        <w:pStyle w:val="SchedClauses"/>
        <w:numPr>
          <w:ilvl w:val="1"/>
          <w:numId w:val="35"/>
        </w:numPr>
        <w:rPr>
          <w:rFonts w:cs="Arial"/>
        </w:rPr>
      </w:pPr>
      <w:r w:rsidRPr="00B023E9">
        <w:rPr>
          <w:rFonts w:cs="Arial"/>
        </w:rPr>
        <w:t>The arrangements for the provision and maintenance of sufficient and appropriately qualified, trained and experienced Staff in order for the ICB to fulfil its responsibilities for each of the Delegated Functions (“the Staffing Model”), will be communicated formally to the ICB by NHS England following recommendations made by the National Moderation Panel.</w:t>
      </w:r>
    </w:p>
    <w:p w:rsidR="00191B57" w:rsidRPr="00B023E9" w:rsidRDefault="00191B57" w:rsidP="00191B57">
      <w:pPr>
        <w:pStyle w:val="SchedClauses"/>
        <w:numPr>
          <w:ilvl w:val="1"/>
          <w:numId w:val="35"/>
        </w:numPr>
        <w:rPr>
          <w:rFonts w:cs="Arial"/>
          <w:b/>
        </w:rPr>
      </w:pPr>
      <w:r w:rsidRPr="00B023E9">
        <w:rPr>
          <w:rFonts w:cs="Arial"/>
        </w:rPr>
        <w:t>The ICB is not permitted to vary the Staffing Model agreed with NHS England as part of its application for delegation of the said functions however a variation can be applied for by the ICB and considered by the National Moderation Panel at any time.</w:t>
      </w:r>
      <w:r w:rsidRPr="00B023E9">
        <w:rPr>
          <w:rFonts w:cs="Arial"/>
          <w:b/>
        </w:rPr>
        <w:t xml:space="preserve"> </w:t>
      </w:r>
    </w:p>
    <w:p w:rsidR="00191B57" w:rsidRPr="00B023E9" w:rsidRDefault="00191B57" w:rsidP="00191B57">
      <w:pPr>
        <w:pStyle w:val="DocSpace"/>
        <w:rPr>
          <w:rFonts w:cs="Arial"/>
          <w:i/>
        </w:rPr>
      </w:pPr>
    </w:p>
    <w:p w:rsidR="00191B57" w:rsidRPr="00B023E9" w:rsidRDefault="00191B57" w:rsidP="00191B57">
      <w:pPr>
        <w:pStyle w:val="DocSpace"/>
        <w:jc w:val="center"/>
        <w:rPr>
          <w:rFonts w:cs="Arial"/>
          <w:b/>
        </w:rPr>
      </w:pPr>
      <w:r w:rsidRPr="00B023E9">
        <w:rPr>
          <w:rFonts w:cs="Arial"/>
        </w:rPr>
        <w:br w:type="page"/>
      </w:r>
      <w:bookmarkStart w:id="472" w:name="_BPDC_LN_INS_1475"/>
      <w:bookmarkStart w:id="473" w:name="_BPDC_PR_INS_1476"/>
      <w:bookmarkStart w:id="474" w:name="_BPDC_LN_INS_1473"/>
      <w:bookmarkStart w:id="475" w:name="_BPDC_PR_INS_1474"/>
      <w:bookmarkStart w:id="476" w:name="_BPDC_LN_INS_1471"/>
      <w:bookmarkStart w:id="477" w:name="_BPDC_PR_INS_1472"/>
      <w:bookmarkStart w:id="478" w:name="_BPDC_LN_INS_1469"/>
      <w:bookmarkStart w:id="479" w:name="_BPDC_PR_INS_1470"/>
      <w:bookmarkStart w:id="480" w:name="_BPDC_LN_INS_1467"/>
      <w:bookmarkStart w:id="481" w:name="_BPDC_PR_INS_1468"/>
      <w:bookmarkStart w:id="482" w:name="_BPDC_LN_INS_1465"/>
      <w:bookmarkStart w:id="483" w:name="_BPDC_PR_INS_1466"/>
      <w:bookmarkStart w:id="484" w:name="_BPDC_LN_INS_1463"/>
      <w:bookmarkStart w:id="485" w:name="_BPDC_PR_INS_1464"/>
      <w:bookmarkStart w:id="486" w:name="_BPDC_LN_INS_1461"/>
      <w:bookmarkStart w:id="487" w:name="_BPDC_PR_INS_1462"/>
      <w:bookmarkStart w:id="488" w:name="_BPDC_LN_INS_1459"/>
      <w:bookmarkStart w:id="489" w:name="_BPDC_PR_INS_1460"/>
      <w:bookmarkStart w:id="490" w:name="_BPDC_LN_INS_1457"/>
      <w:bookmarkStart w:id="491" w:name="_BPDC_PR_INS_1458"/>
      <w:bookmarkStart w:id="492" w:name="_BPDC_LN_INS_1455"/>
      <w:bookmarkStart w:id="493" w:name="_BPDC_PR_INS_1456"/>
      <w:bookmarkStart w:id="494" w:name="_BPDC_LN_INS_1453"/>
      <w:bookmarkStart w:id="495" w:name="_BPDC_PR_INS_1454"/>
      <w:bookmarkStart w:id="496" w:name="_BPDC_LN_INS_1451"/>
      <w:bookmarkStart w:id="497" w:name="_BPDC_PR_INS_1452"/>
      <w:bookmarkStart w:id="498" w:name="_BPDC_LN_INS_1449"/>
      <w:bookmarkStart w:id="499" w:name="_BPDC_PR_INS_1450"/>
      <w:bookmarkStart w:id="500" w:name="_BPDC_LN_INS_1447"/>
      <w:bookmarkStart w:id="501" w:name="_BPDC_PR_INS_1448"/>
      <w:bookmarkStart w:id="502" w:name="_BPDC_LN_INS_1445"/>
      <w:bookmarkStart w:id="503" w:name="_BPDC_PR_INS_1446"/>
      <w:bookmarkStart w:id="504" w:name="_BPDC_LN_INS_1443"/>
      <w:bookmarkStart w:id="505" w:name="_BPDC_PR_INS_1444"/>
      <w:bookmarkStart w:id="506" w:name="_BPDC_LN_INS_1441"/>
      <w:bookmarkStart w:id="507" w:name="_BPDC_PR_INS_1442"/>
      <w:bookmarkStart w:id="508" w:name="_BPDC_LN_INS_1439"/>
      <w:bookmarkStart w:id="509" w:name="_BPDC_PR_INS_1440"/>
      <w:bookmarkStart w:id="510" w:name="_BPDC_LN_INS_1437"/>
      <w:bookmarkStart w:id="511" w:name="_BPDC_PR_INS_1438"/>
      <w:bookmarkStart w:id="512" w:name="_BPDC_LN_INS_1433"/>
      <w:bookmarkStart w:id="513" w:name="_BPDC_PR_INS_1434"/>
      <w:bookmarkStart w:id="514" w:name="_BPDC_LN_INS_1431"/>
      <w:bookmarkStart w:id="515" w:name="_BPDC_PR_INS_1432"/>
      <w:bookmarkStart w:id="516" w:name="_BPDC_LN_INS_1429"/>
      <w:bookmarkStart w:id="517" w:name="_BPDC_PR_INS_1430"/>
      <w:bookmarkStart w:id="518" w:name="_BPDC_LN_INS_1427"/>
      <w:bookmarkStart w:id="519" w:name="_BPDC_PR_INS_1428"/>
      <w:bookmarkStart w:id="520" w:name="_BPDC_LN_INS_1425"/>
      <w:bookmarkStart w:id="521" w:name="_BPDC_PR_INS_1426"/>
      <w:bookmarkStart w:id="522" w:name="_BPDC_LN_INS_1422"/>
      <w:bookmarkStart w:id="523" w:name="_BPDC_PR_INS_1423"/>
      <w:bookmarkStart w:id="524" w:name="_BPDC_LN_INS_1420"/>
      <w:bookmarkStart w:id="525" w:name="_BPDC_PR_INS_1421"/>
      <w:bookmarkStart w:id="526" w:name="_BPDC_LN_INS_1418"/>
      <w:bookmarkStart w:id="527" w:name="_BPDC_PR_INS_1419"/>
      <w:bookmarkStart w:id="528" w:name="_BPDC_LN_INS_1416"/>
      <w:bookmarkStart w:id="529" w:name="_BPDC_PR_INS_1417"/>
      <w:bookmarkStart w:id="530" w:name="_BPDC_LN_INS_1414"/>
      <w:bookmarkStart w:id="531" w:name="_BPDC_PR_INS_1415"/>
      <w:bookmarkStart w:id="532" w:name="_BPDC_LN_INS_1387"/>
      <w:bookmarkStart w:id="533" w:name="_BPDC_PR_INS_1388"/>
      <w:bookmarkStart w:id="534" w:name="_BPDC_LN_INS_1379"/>
      <w:bookmarkStart w:id="535" w:name="_BPDC_PR_INS_1380"/>
      <w:bookmarkStart w:id="536" w:name="_BPDC_LN_INS_1377"/>
      <w:bookmarkStart w:id="537" w:name="_BPDC_PR_INS_1378"/>
      <w:bookmarkStart w:id="538" w:name="_BPDC_LN_INS_1375"/>
      <w:bookmarkStart w:id="539" w:name="_BPDC_PR_INS_1376"/>
      <w:bookmarkStart w:id="540" w:name="_BPDC_LN_INS_1373"/>
      <w:bookmarkStart w:id="541" w:name="_BPDC_PR_INS_1374"/>
      <w:bookmarkStart w:id="542" w:name="_BPDC_LN_INS_1371"/>
      <w:bookmarkStart w:id="543" w:name="_BPDC_PR_INS_1372"/>
      <w:bookmarkStart w:id="544" w:name="_BPDC_LN_INS_1369"/>
      <w:bookmarkStart w:id="545" w:name="_BPDC_PR_INS_1370"/>
      <w:bookmarkStart w:id="546" w:name="_BPDC_LN_INS_1367"/>
      <w:bookmarkStart w:id="547" w:name="_BPDC_PR_INS_1368"/>
      <w:bookmarkStart w:id="548" w:name="_BPDC_LN_INS_1365"/>
      <w:bookmarkStart w:id="549" w:name="_BPDC_PR_INS_1366"/>
      <w:bookmarkStart w:id="550" w:name="_BPDC_LN_INS_1363"/>
      <w:bookmarkStart w:id="551" w:name="_BPDC_PR_INS_1364"/>
      <w:bookmarkStart w:id="552" w:name="_BPDC_LN_INS_1360"/>
      <w:bookmarkStart w:id="553" w:name="_BPDC_PR_INS_1361"/>
      <w:bookmarkStart w:id="554" w:name="_BPDC_LN_INS_1357"/>
      <w:bookmarkStart w:id="555" w:name="_BPDC_PR_INS_1358"/>
      <w:bookmarkStart w:id="556" w:name="_BPDC_LN_INS_1355"/>
      <w:bookmarkStart w:id="557" w:name="_BPDC_PR_INS_1356"/>
      <w:bookmarkStart w:id="558" w:name="_BPDC_LN_INS_1353"/>
      <w:bookmarkStart w:id="559" w:name="_BPDC_PR_INS_1354"/>
      <w:bookmarkStart w:id="560" w:name="_BPDC_LN_INS_1349"/>
      <w:bookmarkStart w:id="561" w:name="_BPDC_PR_INS_1350"/>
      <w:bookmarkStart w:id="562" w:name="_BPDC_LN_INS_1347"/>
      <w:bookmarkStart w:id="563" w:name="_BPDC_PR_INS_1348"/>
      <w:bookmarkStart w:id="564" w:name="_BPDC_LN_INS_1345"/>
      <w:bookmarkStart w:id="565" w:name="_BPDC_PR_INS_1346"/>
      <w:bookmarkStart w:id="566" w:name="_BPDC_LN_INS_1343"/>
      <w:bookmarkStart w:id="567" w:name="_BPDC_PR_INS_1344"/>
      <w:bookmarkStart w:id="568" w:name="_BPDC_LN_INS_1341"/>
      <w:bookmarkStart w:id="569" w:name="_BPDC_PR_INS_1342"/>
      <w:bookmarkStart w:id="570" w:name="_BPDC_LN_INS_1339"/>
      <w:bookmarkStart w:id="571" w:name="_BPDC_PR_INS_1340"/>
      <w:bookmarkStart w:id="572" w:name="_BPDC_LN_INS_1337"/>
      <w:bookmarkStart w:id="573" w:name="_BPDC_PR_INS_1338"/>
      <w:bookmarkStart w:id="574" w:name="_BPDC_LN_INS_1335"/>
      <w:bookmarkStart w:id="575" w:name="_BPDC_PR_INS_1336"/>
      <w:bookmarkStart w:id="576" w:name="_BPDC_LN_INS_1333"/>
      <w:bookmarkStart w:id="577" w:name="_BPDC_PR_INS_1334"/>
      <w:bookmarkStart w:id="578" w:name="_BPDC_LN_INS_1331"/>
      <w:bookmarkStart w:id="579" w:name="_BPDC_PR_INS_1332"/>
      <w:bookmarkStart w:id="580" w:name="_BPDC_LN_INS_1329"/>
      <w:bookmarkStart w:id="581" w:name="_BPDC_PR_INS_1330"/>
      <w:bookmarkStart w:id="582" w:name="_BPDC_LN_INS_1327"/>
      <w:bookmarkStart w:id="583" w:name="_BPDC_PR_INS_1328"/>
      <w:bookmarkStart w:id="584" w:name="_BPDC_LN_INS_1325"/>
      <w:bookmarkStart w:id="585" w:name="_BPDC_PR_INS_1326"/>
      <w:bookmarkStart w:id="586" w:name="_BPDC_LN_INS_1322"/>
      <w:bookmarkStart w:id="587" w:name="_BPDC_PR_INS_1323"/>
      <w:bookmarkStart w:id="588" w:name="_BPDC_LN_INS_1320"/>
      <w:bookmarkStart w:id="589" w:name="_BPDC_PR_INS_1321"/>
      <w:bookmarkStart w:id="590" w:name="_BPDC_LN_INS_1318"/>
      <w:bookmarkStart w:id="591" w:name="_BPDC_PR_INS_1319"/>
      <w:bookmarkStart w:id="592" w:name="_BPDC_LN_INS_1316"/>
      <w:bookmarkStart w:id="593" w:name="_BPDC_PR_INS_1317"/>
      <w:bookmarkStart w:id="594" w:name="_BPDC_LN_INS_1314"/>
      <w:bookmarkStart w:id="595" w:name="_BPDC_PR_INS_1315"/>
      <w:bookmarkStart w:id="596" w:name="_BPDC_LN_INS_1312"/>
      <w:bookmarkStart w:id="597" w:name="_BPDC_PR_INS_1313"/>
      <w:bookmarkStart w:id="598" w:name="_BPDC_LN_INS_1310"/>
      <w:bookmarkStart w:id="599" w:name="_BPDC_PR_INS_1311"/>
      <w:bookmarkStart w:id="600" w:name="_BPDC_LN_INS_1308"/>
      <w:bookmarkStart w:id="601" w:name="_BPDC_PR_INS_1309"/>
      <w:bookmarkStart w:id="602" w:name="_BPDC_LN_INS_1306"/>
      <w:bookmarkStart w:id="603" w:name="_BPDC_PR_INS_1307"/>
      <w:bookmarkStart w:id="604" w:name="_BPDC_LN_INS_1304"/>
      <w:bookmarkStart w:id="605" w:name="_BPDC_PR_INS_1305"/>
      <w:bookmarkStart w:id="606" w:name="_BPDC_LN_INS_1301"/>
      <w:bookmarkStart w:id="607" w:name="_BPDC_PR_INS_1302"/>
      <w:bookmarkStart w:id="608" w:name="_BPDC_LN_INS_1298"/>
      <w:bookmarkStart w:id="609" w:name="_BPDC_PR_INS_1299"/>
      <w:bookmarkStart w:id="610" w:name="_BPDC_LN_INS_1291"/>
      <w:bookmarkStart w:id="611" w:name="_BPDC_PR_INS_1292"/>
      <w:bookmarkStart w:id="612" w:name="_BPDC_LN_INS_1289"/>
      <w:bookmarkStart w:id="613" w:name="_BPDC_PR_INS_1290"/>
      <w:bookmarkStart w:id="614" w:name="_BPDC_LN_INS_1286"/>
      <w:bookmarkStart w:id="615" w:name="_BPDC_PR_INS_1287"/>
      <w:bookmarkStart w:id="616" w:name="_BPDC_LN_INS_1284"/>
      <w:bookmarkStart w:id="617" w:name="_BPDC_PR_INS_1285"/>
      <w:bookmarkStart w:id="618" w:name="_BPDC_LN_INS_1282"/>
      <w:bookmarkStart w:id="619" w:name="_BPDC_PR_INS_1283"/>
      <w:bookmarkStart w:id="620" w:name="_BPDC_LN_INS_1280"/>
      <w:bookmarkStart w:id="621" w:name="_BPDC_PR_INS_1281"/>
      <w:bookmarkStart w:id="622" w:name="_BPDCI_776"/>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191B57" w:rsidRPr="00B023E9" w:rsidRDefault="00191B57" w:rsidP="00191B57">
      <w:pPr>
        <w:pStyle w:val="DocSpace"/>
        <w:jc w:val="left"/>
        <w:rPr>
          <w:rFonts w:cs="Arial"/>
          <w:b/>
        </w:rPr>
      </w:pPr>
      <w:r w:rsidRPr="00B023E9">
        <w:rPr>
          <w:rFonts w:cs="Arial"/>
          <w:b/>
        </w:rPr>
        <w:lastRenderedPageBreak/>
        <w:t>Schedule 2B: Dental Care Services</w:t>
      </w:r>
    </w:p>
    <w:p w:rsidR="00191B57" w:rsidRPr="00B023E9" w:rsidRDefault="00191B57" w:rsidP="00191B57">
      <w:pPr>
        <w:pStyle w:val="DocSpace"/>
        <w:rPr>
          <w:rFonts w:cs="Arial"/>
          <w:b/>
        </w:rPr>
      </w:pPr>
      <w:r w:rsidRPr="00B023E9">
        <w:rPr>
          <w:rFonts w:cs="Arial"/>
        </w:rPr>
        <w:t>The provisions of this Schedule 2B form part of this Agreement only where indicated in the Particulars.</w:t>
      </w:r>
    </w:p>
    <w:p w:rsidR="00191B57" w:rsidRPr="00B023E9" w:rsidRDefault="00191B57" w:rsidP="00191B57">
      <w:pPr>
        <w:pStyle w:val="DocSpace"/>
        <w:rPr>
          <w:rFonts w:cs="Arial"/>
          <w:b/>
        </w:rPr>
      </w:pPr>
      <w:r w:rsidRPr="00B023E9">
        <w:rPr>
          <w:rFonts w:cs="Arial"/>
          <w:b/>
        </w:rPr>
        <w:t xml:space="preserve">Part 1A: General Obligations – Primary Dental Services </w:t>
      </w:r>
    </w:p>
    <w:p w:rsidR="00191B57" w:rsidRPr="00B023E9" w:rsidRDefault="00191B57" w:rsidP="00191B57">
      <w:pPr>
        <w:pStyle w:val="SchedClauses"/>
        <w:numPr>
          <w:ilvl w:val="0"/>
          <w:numId w:val="21"/>
        </w:numPr>
        <w:rPr>
          <w:rFonts w:cs="Arial"/>
          <w:b/>
        </w:rPr>
      </w:pPr>
      <w:r w:rsidRPr="00B023E9">
        <w:rPr>
          <w:rFonts w:cs="Arial"/>
          <w:b/>
        </w:rPr>
        <w:t>Introduction</w:t>
      </w:r>
    </w:p>
    <w:p w:rsidR="00191B57" w:rsidRPr="00B023E9" w:rsidRDefault="00191B57" w:rsidP="00191B57">
      <w:pPr>
        <w:pStyle w:val="SchedClauses"/>
        <w:numPr>
          <w:ilvl w:val="1"/>
          <w:numId w:val="21"/>
        </w:numPr>
        <w:rPr>
          <w:rFonts w:cs="Arial"/>
        </w:rPr>
      </w:pPr>
      <w:r w:rsidRPr="00B023E9">
        <w:rPr>
          <w:rFonts w:cs="Arial"/>
        </w:rPr>
        <w:t xml:space="preserve">This Part 1A of Schedule 2B </w:t>
      </w:r>
      <w:r w:rsidRPr="00B023E9">
        <w:rPr>
          <w:rFonts w:cs="Arial"/>
          <w:i/>
        </w:rPr>
        <w:t xml:space="preserve">(Dental Care Services) </w:t>
      </w:r>
      <w:r w:rsidRPr="00B023E9">
        <w:rPr>
          <w:rFonts w:cs="Arial"/>
        </w:rPr>
        <w:t>sets out general provisions regarding the carrying out of those Delegated Functions relating to Primary Dental Services, being in summary:</w:t>
      </w:r>
    </w:p>
    <w:p w:rsidR="00191B57" w:rsidRPr="00B023E9" w:rsidRDefault="00191B57" w:rsidP="00191B57">
      <w:pPr>
        <w:pStyle w:val="SchedClauses"/>
        <w:numPr>
          <w:ilvl w:val="2"/>
          <w:numId w:val="21"/>
        </w:numPr>
        <w:rPr>
          <w:rFonts w:cs="Arial"/>
        </w:rPr>
      </w:pPr>
      <w:r w:rsidRPr="00B023E9">
        <w:rPr>
          <w:rFonts w:cs="Arial"/>
        </w:rPr>
        <w:t>decisions in relation to the commissioning and management of Primary Dental Services;</w:t>
      </w:r>
    </w:p>
    <w:p w:rsidR="00191B57" w:rsidRPr="00B023E9" w:rsidRDefault="00191B57" w:rsidP="00191B57">
      <w:pPr>
        <w:pStyle w:val="SchedClauses"/>
        <w:numPr>
          <w:ilvl w:val="2"/>
          <w:numId w:val="21"/>
        </w:numPr>
        <w:rPr>
          <w:rFonts w:cs="Arial"/>
        </w:rPr>
      </w:pPr>
      <w:r w:rsidRPr="00B023E9">
        <w:rPr>
          <w:rFonts w:cs="Arial"/>
        </w:rPr>
        <w:t>planning Primary Dental Services in the Area, including carrying out needs assessments;</w:t>
      </w:r>
    </w:p>
    <w:p w:rsidR="00191B57" w:rsidRPr="00B023E9" w:rsidRDefault="00191B57" w:rsidP="00191B57">
      <w:pPr>
        <w:pStyle w:val="SchedClauses"/>
        <w:numPr>
          <w:ilvl w:val="2"/>
          <w:numId w:val="21"/>
        </w:numPr>
        <w:rPr>
          <w:rFonts w:cs="Arial"/>
        </w:rPr>
      </w:pPr>
      <w:r w:rsidRPr="00B023E9">
        <w:rPr>
          <w:rFonts w:cs="Arial"/>
        </w:rPr>
        <w:t>undertaking reviews of Primary Dental Services in the Area;</w:t>
      </w:r>
    </w:p>
    <w:p w:rsidR="00191B57" w:rsidRPr="00B023E9" w:rsidRDefault="00191B57" w:rsidP="00191B57">
      <w:pPr>
        <w:pStyle w:val="SchedClauses"/>
        <w:numPr>
          <w:ilvl w:val="2"/>
          <w:numId w:val="21"/>
        </w:numPr>
        <w:rPr>
          <w:rFonts w:cs="Arial"/>
        </w:rPr>
      </w:pPr>
      <w:r w:rsidRPr="00B023E9">
        <w:rPr>
          <w:rFonts w:cs="Arial"/>
        </w:rPr>
        <w:t>management of the Delegated Funds in the Area;</w:t>
      </w:r>
    </w:p>
    <w:p w:rsidR="00191B57" w:rsidRPr="00B023E9" w:rsidRDefault="00191B57" w:rsidP="00191B57">
      <w:pPr>
        <w:pStyle w:val="SchedClauses"/>
        <w:numPr>
          <w:ilvl w:val="2"/>
          <w:numId w:val="21"/>
        </w:numPr>
        <w:rPr>
          <w:rFonts w:cs="Arial"/>
        </w:rPr>
      </w:pPr>
      <w:r w:rsidRPr="00B023E9">
        <w:rPr>
          <w:rFonts w:cs="Arial"/>
        </w:rPr>
        <w:t xml:space="preserve">co-ordinating a common approach to the commissioning and delivery of Primary Dental Services with other health and social care bodies in respect of the Area where appropriate; and </w:t>
      </w:r>
    </w:p>
    <w:p w:rsidR="00191B57" w:rsidRPr="00B023E9" w:rsidRDefault="00191B57" w:rsidP="00191B57">
      <w:pPr>
        <w:pStyle w:val="SchedClauses"/>
        <w:numPr>
          <w:ilvl w:val="2"/>
          <w:numId w:val="21"/>
        </w:numPr>
        <w:rPr>
          <w:rFonts w:cs="Arial"/>
        </w:rPr>
      </w:pPr>
      <w:r w:rsidRPr="00B023E9">
        <w:rPr>
          <w:rFonts w:cs="Arial"/>
        </w:rPr>
        <w:t>such other ancillary activities that are necessary in order to exercise the Delegated Functions.</w:t>
      </w:r>
    </w:p>
    <w:p w:rsidR="00191B57" w:rsidRPr="00B023E9" w:rsidRDefault="00191B57" w:rsidP="00191B57">
      <w:pPr>
        <w:pStyle w:val="SchedClauses"/>
        <w:numPr>
          <w:ilvl w:val="0"/>
          <w:numId w:val="21"/>
        </w:numPr>
        <w:rPr>
          <w:rFonts w:cs="Arial"/>
          <w:b/>
        </w:rPr>
      </w:pPr>
      <w:r w:rsidRPr="00B023E9">
        <w:rPr>
          <w:rFonts w:cs="Arial"/>
          <w:b/>
        </w:rPr>
        <w:t>General Obligations</w:t>
      </w:r>
    </w:p>
    <w:p w:rsidR="00191B57" w:rsidRPr="00B023E9" w:rsidRDefault="00191B57" w:rsidP="00191B57">
      <w:pPr>
        <w:pStyle w:val="SchedClauses"/>
        <w:numPr>
          <w:ilvl w:val="1"/>
          <w:numId w:val="21"/>
        </w:numPr>
        <w:rPr>
          <w:rFonts w:cs="Arial"/>
        </w:rPr>
      </w:pPr>
      <w:r w:rsidRPr="00B023E9">
        <w:rPr>
          <w:rFonts w:cs="Arial"/>
        </w:rPr>
        <w:t>The ICB is responsible for planning the commissioning of Primary Dental Services.</w:t>
      </w:r>
    </w:p>
    <w:p w:rsidR="00191B57" w:rsidRPr="00B023E9" w:rsidRDefault="00191B57" w:rsidP="00191B57">
      <w:pPr>
        <w:pStyle w:val="SchedClauses"/>
        <w:numPr>
          <w:ilvl w:val="1"/>
          <w:numId w:val="21"/>
        </w:numPr>
        <w:rPr>
          <w:rFonts w:cs="Arial"/>
        </w:rPr>
      </w:pPr>
      <w:r w:rsidRPr="00B023E9">
        <w:rPr>
          <w:rFonts w:cs="Arial"/>
        </w:rPr>
        <w:t>When planning and commissioning Primary Dental Services, the ICB must comply with Mandated Guidance issued by NHS England.</w:t>
      </w:r>
    </w:p>
    <w:p w:rsidR="00191B57" w:rsidRPr="00B023E9" w:rsidRDefault="00191B57" w:rsidP="00191B57">
      <w:pPr>
        <w:pStyle w:val="SchedClauses"/>
        <w:numPr>
          <w:ilvl w:val="1"/>
          <w:numId w:val="21"/>
        </w:numPr>
        <w:rPr>
          <w:rFonts w:cs="Arial"/>
        </w:rPr>
      </w:pPr>
      <w:r w:rsidRPr="00B023E9">
        <w:rPr>
          <w:rFonts w:cs="Arial"/>
        </w:rPr>
        <w:t>In respect of integrated working, the ICB must:</w:t>
      </w:r>
    </w:p>
    <w:p w:rsidR="00191B57" w:rsidRPr="00B023E9" w:rsidRDefault="00191B57" w:rsidP="00191B57">
      <w:pPr>
        <w:pStyle w:val="SchedClauses"/>
        <w:numPr>
          <w:ilvl w:val="2"/>
          <w:numId w:val="21"/>
        </w:numPr>
        <w:rPr>
          <w:rFonts w:cs="Arial"/>
        </w:rPr>
      </w:pPr>
      <w:r w:rsidRPr="00B023E9">
        <w:rPr>
          <w:rFonts w:cs="Arial"/>
        </w:rPr>
        <w:t xml:space="preserve">take an integrated approach to working and co-ordinating with stakeholders including NHS England, Local Dental Professional Networks, Local Authorities, Healthwatch, acute and community providers, the Local Dental Committee, and other stakeholders; </w:t>
      </w:r>
    </w:p>
    <w:p w:rsidR="00191B57" w:rsidRPr="00B023E9" w:rsidRDefault="00191B57" w:rsidP="00191B57">
      <w:pPr>
        <w:pStyle w:val="SchedClauses"/>
        <w:numPr>
          <w:ilvl w:val="2"/>
          <w:numId w:val="21"/>
        </w:numPr>
        <w:rPr>
          <w:rFonts w:cs="Arial"/>
        </w:rPr>
      </w:pPr>
      <w:r w:rsidRPr="00B023E9">
        <w:rPr>
          <w:rFonts w:cs="Arial"/>
        </w:rPr>
        <w:t>work with NHS England and other ICBs to co-ordinate a common approach to the commissioning of Primary Dental Services generally; and</w:t>
      </w:r>
    </w:p>
    <w:p w:rsidR="00191B57" w:rsidRPr="00B023E9" w:rsidRDefault="00191B57" w:rsidP="00191B57">
      <w:pPr>
        <w:pStyle w:val="SchedClauses"/>
        <w:numPr>
          <w:ilvl w:val="2"/>
          <w:numId w:val="21"/>
        </w:numPr>
        <w:rPr>
          <w:rFonts w:cs="Arial"/>
        </w:rPr>
      </w:pPr>
      <w:r w:rsidRPr="00B023E9">
        <w:rPr>
          <w:rFonts w:cs="Arial"/>
        </w:rPr>
        <w:t xml:space="preserve">work with NHS England to coordinate the exercise of their respective performance management functions. </w:t>
      </w:r>
    </w:p>
    <w:p w:rsidR="00191B57" w:rsidRPr="00B023E9" w:rsidRDefault="00191B57" w:rsidP="00191B57">
      <w:pPr>
        <w:pStyle w:val="SchedClauses"/>
        <w:numPr>
          <w:ilvl w:val="1"/>
          <w:numId w:val="21"/>
        </w:numPr>
        <w:rPr>
          <w:rFonts w:cs="Arial"/>
        </w:rPr>
      </w:pPr>
      <w:bookmarkStart w:id="623" w:name="_Ref119329533"/>
      <w:r w:rsidRPr="00B023E9">
        <w:rPr>
          <w:rFonts w:cs="Arial"/>
        </w:rPr>
        <w:t>In relation to the Delegated Functions, the ICB agrees to perform the following general obligations with regard to Dental Services Contracts:</w:t>
      </w:r>
      <w:bookmarkEnd w:id="623"/>
      <w:r w:rsidRPr="00B023E9">
        <w:rPr>
          <w:rFonts w:cs="Arial"/>
        </w:rPr>
        <w:t xml:space="preserve"> </w:t>
      </w:r>
    </w:p>
    <w:p w:rsidR="00191B57" w:rsidRPr="00B023E9" w:rsidRDefault="00191B57" w:rsidP="00191B57">
      <w:pPr>
        <w:pStyle w:val="SchedClauses"/>
        <w:numPr>
          <w:ilvl w:val="2"/>
          <w:numId w:val="21"/>
        </w:numPr>
        <w:rPr>
          <w:rFonts w:cs="Arial"/>
        </w:rPr>
      </w:pPr>
      <w:r w:rsidRPr="00B023E9">
        <w:rPr>
          <w:rFonts w:cs="Arial"/>
        </w:rPr>
        <w:t>to manage the Dental Services Contracts and perform all of NHS England’s obligations under each of the Dental Services Contracts in accordance with the terms of the Dental Services Contracts as if it were named in the contract in place of NHS England;</w:t>
      </w:r>
    </w:p>
    <w:p w:rsidR="00191B57" w:rsidRPr="00B023E9" w:rsidRDefault="00191B57" w:rsidP="00191B57">
      <w:pPr>
        <w:pStyle w:val="SchedClauses"/>
        <w:numPr>
          <w:ilvl w:val="2"/>
          <w:numId w:val="21"/>
        </w:numPr>
        <w:rPr>
          <w:rFonts w:cs="Arial"/>
        </w:rPr>
      </w:pPr>
      <w:r w:rsidRPr="00B023E9">
        <w:rPr>
          <w:rFonts w:cs="Arial"/>
        </w:rPr>
        <w:t xml:space="preserve">working with other organisations, including the NHS Business Services Authority and the NHS England specialised commissioning team as appropriate, actively manage the performance of the Dental Services Provider in order to secure the needs of people who use the services, </w:t>
      </w:r>
      <w:r w:rsidRPr="00B023E9">
        <w:rPr>
          <w:rFonts w:cs="Arial"/>
        </w:rPr>
        <w:lastRenderedPageBreak/>
        <w:t>improve the quality of services and improve efficiency in the provision of the services including by taking timely action to enforce contractual breaches, serve notices or provide discretionary support;</w:t>
      </w:r>
    </w:p>
    <w:p w:rsidR="00191B57" w:rsidRPr="00B023E9" w:rsidRDefault="00191B57" w:rsidP="00191B57">
      <w:pPr>
        <w:pStyle w:val="SchedClauses"/>
        <w:numPr>
          <w:ilvl w:val="2"/>
          <w:numId w:val="21"/>
        </w:numPr>
        <w:rPr>
          <w:rFonts w:cs="Arial"/>
        </w:rPr>
      </w:pPr>
      <w:r w:rsidRPr="00B023E9">
        <w:rPr>
          <w:rFonts w:cs="Arial"/>
        </w:rPr>
        <w:t>ensure that it obtains value for money on behalf of NHS England, including by avoiding making any double payments under any Dental Services Contracts and reducing the number of contracts which are under-delivering so that funds can be reallocated to meet local oral health needs;</w:t>
      </w:r>
    </w:p>
    <w:p w:rsidR="00191B57" w:rsidRPr="00B023E9" w:rsidRDefault="00191B57" w:rsidP="00191B57">
      <w:pPr>
        <w:pStyle w:val="SchedClauses"/>
        <w:numPr>
          <w:ilvl w:val="2"/>
          <w:numId w:val="21"/>
        </w:numPr>
        <w:rPr>
          <w:rFonts w:cs="Arial"/>
        </w:rPr>
      </w:pPr>
      <w:r w:rsidRPr="00B023E9">
        <w:rPr>
          <w:rFonts w:cs="Arial"/>
        </w:rPr>
        <w:t>notify NHS England immediately (or in any event within two (2) Operational Days) of any breach by the ICB of its obligations to perform any of NHS England’s obligations under the Dental Services Contracts;</w:t>
      </w:r>
    </w:p>
    <w:p w:rsidR="00191B57" w:rsidRPr="00B023E9" w:rsidRDefault="00191B57" w:rsidP="00191B57">
      <w:pPr>
        <w:pStyle w:val="SchedClauses"/>
        <w:numPr>
          <w:ilvl w:val="2"/>
          <w:numId w:val="21"/>
        </w:numPr>
        <w:rPr>
          <w:rFonts w:cs="Arial"/>
        </w:rPr>
      </w:pPr>
      <w:r w:rsidRPr="00B023E9">
        <w:rPr>
          <w:rFonts w:cs="Arial"/>
        </w:rPr>
        <w:t>undertake  any investigations relating (among other things) to whistleblowing claims, infection control and patient complaints;</w:t>
      </w:r>
    </w:p>
    <w:p w:rsidR="00191B57" w:rsidRPr="00B023E9" w:rsidRDefault="00191B57" w:rsidP="00191B57">
      <w:pPr>
        <w:pStyle w:val="SchedClauses"/>
        <w:numPr>
          <w:ilvl w:val="2"/>
          <w:numId w:val="21"/>
        </w:numPr>
        <w:rPr>
          <w:rFonts w:cs="Arial"/>
        </w:rPr>
      </w:pPr>
      <w:r w:rsidRPr="00B023E9">
        <w:rPr>
          <w:rFonts w:cs="Arial"/>
        </w:rPr>
        <w:t>keep a record of all of the Dental Services Contracts that the ICB manages on behalf of NHS England setting out the following details in relation to each Dental Services Contract:</w:t>
      </w:r>
    </w:p>
    <w:p w:rsidR="00191B57" w:rsidRPr="00B023E9" w:rsidRDefault="00191B57" w:rsidP="00191B57">
      <w:pPr>
        <w:pStyle w:val="SchedClauses"/>
        <w:numPr>
          <w:ilvl w:val="3"/>
          <w:numId w:val="21"/>
        </w:numPr>
        <w:rPr>
          <w:rFonts w:cs="Arial"/>
        </w:rPr>
      </w:pPr>
      <w:bookmarkStart w:id="624" w:name="_Ref119329520"/>
      <w:r w:rsidRPr="00B023E9">
        <w:rPr>
          <w:rFonts w:cs="Arial"/>
        </w:rPr>
        <w:t>name of Dental Services Provider;</w:t>
      </w:r>
      <w:bookmarkEnd w:id="624"/>
    </w:p>
    <w:p w:rsidR="00191B57" w:rsidRPr="00B023E9" w:rsidRDefault="00191B57" w:rsidP="00191B57">
      <w:pPr>
        <w:pStyle w:val="SchedClauses"/>
        <w:numPr>
          <w:ilvl w:val="3"/>
          <w:numId w:val="21"/>
        </w:numPr>
        <w:rPr>
          <w:rFonts w:cs="Arial"/>
        </w:rPr>
      </w:pPr>
      <w:r w:rsidRPr="00B023E9">
        <w:rPr>
          <w:rFonts w:cs="Arial"/>
        </w:rPr>
        <w:t xml:space="preserve">any practice or trading name by which the Dental Services Provider is known (if different to the name recorded under paragraph </w:t>
      </w:r>
      <w:r>
        <w:rPr>
          <w:rFonts w:cs="Arial"/>
        </w:rPr>
        <w:fldChar w:fldCharType="begin"/>
      </w:r>
      <w:r>
        <w:rPr>
          <w:rFonts w:cs="Arial"/>
        </w:rPr>
        <w:instrText xml:space="preserve"> REF _Ref119329520 \r \h </w:instrText>
      </w:r>
      <w:r>
        <w:rPr>
          <w:rFonts w:cs="Arial"/>
        </w:rPr>
      </w:r>
      <w:r>
        <w:rPr>
          <w:rFonts w:cs="Arial"/>
        </w:rPr>
        <w:fldChar w:fldCharType="separate"/>
      </w:r>
      <w:r>
        <w:rPr>
          <w:rFonts w:cs="Arial"/>
        </w:rPr>
        <w:t>2.4.6.1</w:t>
      </w:r>
      <w:r>
        <w:rPr>
          <w:rFonts w:cs="Arial"/>
        </w:rPr>
        <w:fldChar w:fldCharType="end"/>
      </w:r>
      <w:r w:rsidRPr="00B023E9">
        <w:rPr>
          <w:rFonts w:cs="Arial"/>
        </w:rPr>
        <w:t>);</w:t>
      </w:r>
    </w:p>
    <w:p w:rsidR="00191B57" w:rsidRPr="00B023E9" w:rsidRDefault="00191B57" w:rsidP="00191B57">
      <w:pPr>
        <w:pStyle w:val="SchedClauses"/>
        <w:numPr>
          <w:ilvl w:val="3"/>
          <w:numId w:val="21"/>
        </w:numPr>
        <w:rPr>
          <w:rFonts w:cs="Arial"/>
        </w:rPr>
      </w:pPr>
      <w:r w:rsidRPr="00B023E9">
        <w:rPr>
          <w:rFonts w:cs="Arial"/>
        </w:rPr>
        <w:t>location of provision of services; and</w:t>
      </w:r>
    </w:p>
    <w:p w:rsidR="00191B57" w:rsidRPr="00B023E9" w:rsidRDefault="00191B57" w:rsidP="00191B57">
      <w:pPr>
        <w:pStyle w:val="SchedClauses"/>
        <w:numPr>
          <w:ilvl w:val="3"/>
          <w:numId w:val="21"/>
        </w:numPr>
        <w:rPr>
          <w:rFonts w:cs="Arial"/>
        </w:rPr>
      </w:pPr>
      <w:r w:rsidRPr="00B023E9">
        <w:rPr>
          <w:rFonts w:cs="Arial"/>
        </w:rPr>
        <w:t>amounts payable under the contract (if a contract sum is payable) or amount payable in respect of each patient (if there is no contract sum).</w:t>
      </w:r>
    </w:p>
    <w:p w:rsidR="00191B57" w:rsidRPr="00B023E9" w:rsidRDefault="00191B57" w:rsidP="00191B57">
      <w:pPr>
        <w:pStyle w:val="SchedClauses"/>
        <w:numPr>
          <w:ilvl w:val="1"/>
          <w:numId w:val="21"/>
        </w:numPr>
        <w:rPr>
          <w:rFonts w:cs="Arial"/>
        </w:rPr>
      </w:pPr>
      <w:r w:rsidRPr="00B023E9">
        <w:rPr>
          <w:rFonts w:cs="Arial"/>
        </w:rPr>
        <w:t xml:space="preserve">Without prejudice to clause </w:t>
      </w:r>
      <w:r>
        <w:rPr>
          <w:rFonts w:cs="Arial"/>
        </w:rPr>
        <w:fldChar w:fldCharType="begin"/>
      </w:r>
      <w:r>
        <w:rPr>
          <w:rFonts w:cs="Arial"/>
        </w:rPr>
        <w:instrText xml:space="preserve"> REF _Ref88640899 \r \h </w:instrText>
      </w:r>
      <w:r>
        <w:rPr>
          <w:rFonts w:cs="Arial"/>
        </w:rPr>
      </w:r>
      <w:r>
        <w:rPr>
          <w:rFonts w:cs="Arial"/>
        </w:rPr>
        <w:fldChar w:fldCharType="separate"/>
      </w:r>
      <w:r>
        <w:rPr>
          <w:rFonts w:cs="Arial"/>
        </w:rPr>
        <w:t>9</w:t>
      </w:r>
      <w:r>
        <w:rPr>
          <w:rFonts w:cs="Arial"/>
        </w:rPr>
        <w:fldChar w:fldCharType="end"/>
      </w:r>
      <w:r w:rsidRPr="00B023E9">
        <w:rPr>
          <w:rFonts w:cs="Arial"/>
        </w:rPr>
        <w:t xml:space="preserve"> </w:t>
      </w:r>
      <w:r w:rsidRPr="00B023E9">
        <w:rPr>
          <w:rFonts w:cs="Arial"/>
          <w:i/>
          <w:iCs/>
        </w:rPr>
        <w:t>(Finance)</w:t>
      </w:r>
      <w:r w:rsidRPr="00B023E9">
        <w:rPr>
          <w:rFonts w:cs="Arial"/>
        </w:rPr>
        <w:t xml:space="preserve"> or paragraph </w:t>
      </w:r>
      <w:r>
        <w:rPr>
          <w:rFonts w:cs="Arial"/>
        </w:rPr>
        <w:fldChar w:fldCharType="begin"/>
      </w:r>
      <w:r>
        <w:rPr>
          <w:rFonts w:cs="Arial"/>
        </w:rPr>
        <w:instrText xml:space="preserve"> REF _Ref119329533 \r \h </w:instrText>
      </w:r>
      <w:r>
        <w:rPr>
          <w:rFonts w:cs="Arial"/>
        </w:rPr>
      </w:r>
      <w:r>
        <w:rPr>
          <w:rFonts w:cs="Arial"/>
        </w:rPr>
        <w:fldChar w:fldCharType="separate"/>
      </w:r>
      <w:r>
        <w:rPr>
          <w:rFonts w:cs="Arial"/>
        </w:rPr>
        <w:t>2.4</w:t>
      </w:r>
      <w:r>
        <w:rPr>
          <w:rFonts w:cs="Arial"/>
        </w:rPr>
        <w:fldChar w:fldCharType="end"/>
      </w:r>
      <w:r w:rsidRPr="00B023E9">
        <w:rPr>
          <w:rFonts w:cs="Arial"/>
        </w:rPr>
        <w:t xml:space="preserve"> above, </w:t>
      </w:r>
      <w:r w:rsidRPr="00B023E9">
        <w:rPr>
          <w:rFonts w:cs="Arial"/>
          <w:szCs w:val="22"/>
        </w:rPr>
        <w:t>the</w:t>
      </w:r>
      <w:r w:rsidRPr="00B023E9">
        <w:rPr>
          <w:rFonts w:cs="Arial"/>
        </w:rPr>
        <w:t xml:space="preserve"> ICB must actively manage each of the relevant Dental Services Contracts including by:</w:t>
      </w:r>
    </w:p>
    <w:p w:rsidR="00191B57" w:rsidRPr="00B023E9" w:rsidRDefault="00191B57" w:rsidP="00191B57">
      <w:pPr>
        <w:pStyle w:val="SchedClauses"/>
        <w:numPr>
          <w:ilvl w:val="2"/>
          <w:numId w:val="21"/>
        </w:numPr>
        <w:rPr>
          <w:rFonts w:cs="Arial"/>
        </w:rPr>
      </w:pPr>
      <w:r w:rsidRPr="00B023E9">
        <w:rPr>
          <w:rFonts w:cs="Arial"/>
        </w:rPr>
        <w:t>reviewing and monitoring spending on services provided pursuant to Dental Services Contracts in the Area;</w:t>
      </w:r>
    </w:p>
    <w:p w:rsidR="00191B57" w:rsidRPr="00B023E9" w:rsidRDefault="00191B57" w:rsidP="00191B57">
      <w:pPr>
        <w:pStyle w:val="SchedClauses"/>
        <w:numPr>
          <w:ilvl w:val="2"/>
          <w:numId w:val="21"/>
        </w:numPr>
        <w:rPr>
          <w:rFonts w:cs="Arial"/>
        </w:rPr>
      </w:pPr>
      <w:r w:rsidRPr="00B023E9">
        <w:rPr>
          <w:rFonts w:cs="Arial"/>
        </w:rPr>
        <w:t>reviewing and monitoring spending on Primary Dental Services commissioned in the Area;</w:t>
      </w:r>
    </w:p>
    <w:p w:rsidR="00191B57" w:rsidRPr="00B023E9" w:rsidRDefault="00191B57" w:rsidP="00191B57">
      <w:pPr>
        <w:pStyle w:val="SchedClauses"/>
        <w:numPr>
          <w:ilvl w:val="2"/>
          <w:numId w:val="21"/>
        </w:numPr>
        <w:rPr>
          <w:rFonts w:cs="Arial"/>
        </w:rPr>
      </w:pPr>
      <w:r w:rsidRPr="00B023E9">
        <w:rPr>
          <w:rFonts w:cs="Arial"/>
        </w:rPr>
        <w:t>creating purchase orders, coding invoices and making appropriate amendments within the Compass contractor payments system;</w:t>
      </w:r>
    </w:p>
    <w:p w:rsidR="00191B57" w:rsidRPr="00B023E9" w:rsidRDefault="00191B57" w:rsidP="00191B57">
      <w:pPr>
        <w:pStyle w:val="SchedClauses"/>
        <w:numPr>
          <w:ilvl w:val="2"/>
          <w:numId w:val="21"/>
        </w:numPr>
        <w:rPr>
          <w:rFonts w:cs="Arial"/>
        </w:rPr>
      </w:pPr>
      <w:r w:rsidRPr="00B023E9">
        <w:rPr>
          <w:rFonts w:cs="Arial"/>
        </w:rPr>
        <w:t>managing the relevant Dental Services Contract, including in respect of quality standards, incentives, observance of service specifications, and monitoring of activity and finance;</w:t>
      </w:r>
    </w:p>
    <w:p w:rsidR="00191B57" w:rsidRPr="00B023E9" w:rsidRDefault="00191B57" w:rsidP="00191B57">
      <w:pPr>
        <w:pStyle w:val="SchedClauses"/>
        <w:numPr>
          <w:ilvl w:val="2"/>
          <w:numId w:val="21"/>
        </w:numPr>
        <w:rPr>
          <w:rFonts w:cs="Arial"/>
        </w:rPr>
      </w:pPr>
      <w:r w:rsidRPr="00B023E9">
        <w:rPr>
          <w:rFonts w:cs="Arial"/>
        </w:rPr>
        <w:t xml:space="preserve">assessing quality and outcomes (including clinical effectiveness, patient experience and patient safety); </w:t>
      </w:r>
    </w:p>
    <w:p w:rsidR="00191B57" w:rsidRPr="00B023E9" w:rsidRDefault="00191B57" w:rsidP="00191B57">
      <w:pPr>
        <w:pStyle w:val="SchedClauses"/>
        <w:numPr>
          <w:ilvl w:val="2"/>
          <w:numId w:val="21"/>
        </w:numPr>
        <w:rPr>
          <w:rFonts w:cs="Arial"/>
        </w:rPr>
      </w:pPr>
      <w:r w:rsidRPr="00B023E9">
        <w:rPr>
          <w:rFonts w:cs="Arial"/>
        </w:rPr>
        <w:t>managing variations to the relevant Dental Services Contract or services in accordance with national policy, service user needs and clinical developments;</w:t>
      </w:r>
    </w:p>
    <w:p w:rsidR="00191B57" w:rsidRPr="00B023E9" w:rsidRDefault="00191B57" w:rsidP="00191B57">
      <w:pPr>
        <w:pStyle w:val="SchedClauses"/>
        <w:numPr>
          <w:ilvl w:val="2"/>
          <w:numId w:val="21"/>
        </w:numPr>
        <w:rPr>
          <w:rFonts w:cs="Arial"/>
        </w:rPr>
      </w:pPr>
      <w:r w:rsidRPr="00B023E9">
        <w:rPr>
          <w:rFonts w:cs="Arial"/>
        </w:rPr>
        <w:t>agreeing information and reporting requirements and managing information breaches (which will include use of the NHS Digital Data Security and Protection Toolkit);</w:t>
      </w:r>
    </w:p>
    <w:p w:rsidR="00191B57" w:rsidRPr="00B023E9" w:rsidRDefault="00191B57" w:rsidP="00191B57">
      <w:pPr>
        <w:pStyle w:val="SchedClauses"/>
        <w:numPr>
          <w:ilvl w:val="2"/>
          <w:numId w:val="21"/>
        </w:numPr>
        <w:rPr>
          <w:rFonts w:cs="Arial"/>
        </w:rPr>
      </w:pPr>
      <w:r w:rsidRPr="00B023E9">
        <w:rPr>
          <w:rFonts w:cs="Arial"/>
        </w:rPr>
        <w:lastRenderedPageBreak/>
        <w:t xml:space="preserve">undertaking annual contract activity </w:t>
      </w:r>
      <w:r>
        <w:rPr>
          <w:rFonts w:cs="Arial"/>
        </w:rPr>
        <w:t xml:space="preserve">negotiations, including agreeing local prices, </w:t>
      </w:r>
      <w:r w:rsidRPr="00B023E9">
        <w:rPr>
          <w:rFonts w:cs="Arial"/>
        </w:rPr>
        <w:t xml:space="preserve">managing agreements or proposals for </w:t>
      </w:r>
      <w:r>
        <w:rPr>
          <w:rFonts w:cs="Arial"/>
        </w:rPr>
        <w:t>local</w:t>
      </w:r>
      <w:r w:rsidRPr="00B023E9">
        <w:rPr>
          <w:rFonts w:cs="Arial"/>
        </w:rPr>
        <w:t xml:space="preserve"> variations</w:t>
      </w:r>
      <w:r>
        <w:rPr>
          <w:rFonts w:cs="Arial"/>
        </w:rPr>
        <w:t xml:space="preserve"> and local modifications;</w:t>
      </w:r>
      <w:r w:rsidRPr="00B023E9">
        <w:rPr>
          <w:rFonts w:cs="Arial"/>
        </w:rPr>
        <w:t xml:space="preserve"> </w:t>
      </w:r>
    </w:p>
    <w:p w:rsidR="00191B57" w:rsidRPr="00B023E9" w:rsidRDefault="00191B57" w:rsidP="00191B57">
      <w:pPr>
        <w:pStyle w:val="SchedClauses"/>
        <w:numPr>
          <w:ilvl w:val="2"/>
          <w:numId w:val="21"/>
        </w:numPr>
        <w:rPr>
          <w:rFonts w:cs="Arial"/>
        </w:rPr>
      </w:pPr>
      <w:r w:rsidRPr="00B023E9">
        <w:rPr>
          <w:rFonts w:cs="Arial"/>
        </w:rPr>
        <w:t xml:space="preserve">conducting review meetings and undertaking contract management including the issuing of contract queries and agreeing any remedial action plan or related contract management processes; </w:t>
      </w:r>
    </w:p>
    <w:p w:rsidR="00191B57" w:rsidRPr="00B023E9" w:rsidRDefault="00191B57" w:rsidP="00191B57">
      <w:pPr>
        <w:pStyle w:val="SchedClauses"/>
        <w:numPr>
          <w:ilvl w:val="2"/>
          <w:numId w:val="21"/>
        </w:numPr>
        <w:rPr>
          <w:rFonts w:cs="Arial"/>
        </w:rPr>
      </w:pPr>
      <w:r w:rsidRPr="00B023E9">
        <w:rPr>
          <w:rFonts w:cs="Arial"/>
        </w:rPr>
        <w:t>allocating sufficient resources for undertaking contract mediation; and</w:t>
      </w:r>
    </w:p>
    <w:p w:rsidR="00191B57" w:rsidRPr="00B023E9" w:rsidRDefault="00191B57" w:rsidP="00191B57">
      <w:pPr>
        <w:pStyle w:val="SchedClauses"/>
        <w:numPr>
          <w:ilvl w:val="2"/>
          <w:numId w:val="21"/>
        </w:numPr>
        <w:rPr>
          <w:rFonts w:cs="Arial"/>
        </w:rPr>
      </w:pPr>
      <w:r w:rsidRPr="00B023E9">
        <w:rPr>
          <w:rFonts w:cs="Arial"/>
        </w:rPr>
        <w:t xml:space="preserve">complying with and implementing any relevant Mandated Guidance issued from time to time. </w:t>
      </w:r>
    </w:p>
    <w:p w:rsidR="00191B57" w:rsidRPr="00B023E9" w:rsidRDefault="00191B57" w:rsidP="00191B57">
      <w:pPr>
        <w:pStyle w:val="SchedClauses"/>
        <w:numPr>
          <w:ilvl w:val="1"/>
          <w:numId w:val="21"/>
        </w:numPr>
        <w:rPr>
          <w:rFonts w:cs="Arial"/>
        </w:rPr>
      </w:pPr>
      <w:r w:rsidRPr="00B023E9">
        <w:rPr>
          <w:rFonts w:cs="Arial"/>
        </w:rPr>
        <w:t>This paragraph is without prejudice to cla</w:t>
      </w:r>
      <w:r w:rsidRPr="00B023E9">
        <w:rPr>
          <w:rFonts w:cs="Arial"/>
          <w:szCs w:val="22"/>
        </w:rPr>
        <w:t xml:space="preserve">use </w:t>
      </w:r>
      <w:r>
        <w:rPr>
          <w:rFonts w:cs="Arial"/>
          <w:szCs w:val="22"/>
        </w:rPr>
        <w:fldChar w:fldCharType="begin"/>
      </w:r>
      <w:r>
        <w:rPr>
          <w:rFonts w:cs="Arial"/>
          <w:szCs w:val="22"/>
        </w:rPr>
        <w:instrText xml:space="preserve"> REF _Ref88642256 \r \h </w:instrText>
      </w:r>
      <w:r>
        <w:rPr>
          <w:rFonts w:cs="Arial"/>
          <w:szCs w:val="22"/>
        </w:rPr>
      </w:r>
      <w:r>
        <w:rPr>
          <w:rFonts w:cs="Arial"/>
          <w:szCs w:val="22"/>
        </w:rPr>
        <w:fldChar w:fldCharType="separate"/>
      </w:r>
      <w:r>
        <w:rPr>
          <w:rFonts w:cs="Arial"/>
          <w:szCs w:val="22"/>
        </w:rPr>
        <w:t>10</w:t>
      </w:r>
      <w:r>
        <w:rPr>
          <w:rFonts w:cs="Arial"/>
          <w:szCs w:val="22"/>
        </w:rPr>
        <w:fldChar w:fldCharType="end"/>
      </w:r>
      <w:r w:rsidRPr="00B023E9">
        <w:rPr>
          <w:rFonts w:cs="Arial"/>
          <w:szCs w:val="22"/>
        </w:rPr>
        <w:t xml:space="preserve"> </w:t>
      </w:r>
      <w:r w:rsidRPr="00B023E9">
        <w:rPr>
          <w:rFonts w:cs="Arial"/>
          <w:i/>
          <w:szCs w:val="22"/>
        </w:rPr>
        <w:t xml:space="preserve">(Information, Planning and Reporting) </w:t>
      </w:r>
      <w:r w:rsidRPr="00B023E9">
        <w:rPr>
          <w:rFonts w:cs="Arial"/>
        </w:rPr>
        <w:t>or any other provision in this Agreement. The ICB must provide NHS England with:</w:t>
      </w:r>
    </w:p>
    <w:p w:rsidR="00191B57" w:rsidRPr="00B023E9" w:rsidRDefault="00191B57" w:rsidP="00191B57">
      <w:pPr>
        <w:pStyle w:val="SchedClauses"/>
        <w:numPr>
          <w:ilvl w:val="2"/>
          <w:numId w:val="21"/>
        </w:numPr>
        <w:rPr>
          <w:rFonts w:cs="Arial"/>
        </w:rPr>
      </w:pPr>
      <w:r w:rsidRPr="00B023E9">
        <w:rPr>
          <w:rFonts w:cs="Arial"/>
        </w:rPr>
        <w:t>such information relating to individual providers of Primary Dental Services in the Area as NHS England may reasonably request, to ensure that NHS England is able to continue to gather national data regarding the commissioning or performances of providers of Primary Dental Services;</w:t>
      </w:r>
    </w:p>
    <w:p w:rsidR="00191B57" w:rsidRPr="00B023E9" w:rsidRDefault="00191B57" w:rsidP="00191B57">
      <w:pPr>
        <w:pStyle w:val="SchedClauses"/>
        <w:numPr>
          <w:ilvl w:val="2"/>
          <w:numId w:val="21"/>
        </w:numPr>
        <w:rPr>
          <w:rFonts w:cs="Arial"/>
        </w:rPr>
      </w:pPr>
      <w:r w:rsidRPr="00B023E9">
        <w:rPr>
          <w:rFonts w:cs="Arial"/>
        </w:rPr>
        <w:t>such data/data sets as required by NHS England to ensure population of any national dashboards;</w:t>
      </w:r>
    </w:p>
    <w:p w:rsidR="00191B57" w:rsidRPr="00B023E9" w:rsidRDefault="00191B57" w:rsidP="00191B57">
      <w:pPr>
        <w:pStyle w:val="SchedClauses"/>
        <w:numPr>
          <w:ilvl w:val="2"/>
          <w:numId w:val="21"/>
        </w:numPr>
        <w:rPr>
          <w:rFonts w:cs="Arial"/>
        </w:rPr>
      </w:pPr>
      <w:r w:rsidRPr="00B023E9">
        <w:rPr>
          <w:rFonts w:cs="Arial"/>
        </w:rPr>
        <w:t>any other data/data sets as required by NHS England; and</w:t>
      </w:r>
    </w:p>
    <w:p w:rsidR="00191B57" w:rsidRPr="00B023E9" w:rsidRDefault="00191B57" w:rsidP="00191B57">
      <w:pPr>
        <w:pStyle w:val="SchedClauses"/>
        <w:numPr>
          <w:ilvl w:val="2"/>
          <w:numId w:val="21"/>
        </w:numPr>
        <w:rPr>
          <w:rFonts w:cs="Arial"/>
        </w:rPr>
      </w:pPr>
      <w:r w:rsidRPr="00B023E9">
        <w:rPr>
          <w:rFonts w:cs="Arial"/>
        </w:rPr>
        <w:t>the ICB shall procure that providers accurately record and report information so as to allow NHS England and other agencies to discharge their functions.</w:t>
      </w:r>
    </w:p>
    <w:p w:rsidR="00191B57" w:rsidRPr="00B023E9" w:rsidRDefault="00191B57" w:rsidP="00191B57">
      <w:pPr>
        <w:pStyle w:val="DocSpace"/>
        <w:rPr>
          <w:rFonts w:cs="Arial"/>
          <w:b/>
        </w:rPr>
      </w:pPr>
      <w:bookmarkStart w:id="625" w:name="_Hlk112751150"/>
      <w:r w:rsidRPr="00B023E9">
        <w:rPr>
          <w:rFonts w:cs="Arial"/>
          <w:b/>
        </w:rPr>
        <w:t>Part 1B: Specific Obligations – Primary Dental Services only</w:t>
      </w:r>
    </w:p>
    <w:p w:rsidR="00191B57" w:rsidRPr="00B023E9" w:rsidRDefault="00191B57" w:rsidP="00191B57">
      <w:pPr>
        <w:pStyle w:val="SchedClauses"/>
        <w:numPr>
          <w:ilvl w:val="0"/>
          <w:numId w:val="22"/>
        </w:numPr>
        <w:rPr>
          <w:rFonts w:cs="Arial"/>
          <w:b/>
        </w:rPr>
      </w:pPr>
      <w:r w:rsidRPr="00B023E9">
        <w:rPr>
          <w:rFonts w:cs="Arial"/>
          <w:b/>
        </w:rPr>
        <w:t>Introduction</w:t>
      </w:r>
    </w:p>
    <w:p w:rsidR="00191B57" w:rsidRPr="00B023E9" w:rsidRDefault="00191B57" w:rsidP="00191B57">
      <w:pPr>
        <w:pStyle w:val="SchedClauses"/>
        <w:numPr>
          <w:ilvl w:val="1"/>
          <w:numId w:val="22"/>
        </w:numPr>
        <w:rPr>
          <w:rFonts w:cs="Arial"/>
        </w:rPr>
      </w:pPr>
      <w:r w:rsidRPr="00B023E9">
        <w:rPr>
          <w:rFonts w:cs="Arial"/>
        </w:rPr>
        <w:t xml:space="preserve">This Part 1B of Schedule 2B </w:t>
      </w:r>
      <w:r w:rsidRPr="00B023E9">
        <w:rPr>
          <w:rFonts w:cs="Arial"/>
          <w:i/>
        </w:rPr>
        <w:t xml:space="preserve">(Dental Care Services) </w:t>
      </w:r>
      <w:r w:rsidRPr="00B023E9">
        <w:rPr>
          <w:rFonts w:cs="Arial"/>
        </w:rPr>
        <w:t>sets out further provision regarding the carrying out of each of the Delegated Functions in relation to Primary Dental Services.</w:t>
      </w:r>
    </w:p>
    <w:p w:rsidR="00191B57" w:rsidRPr="00B023E9" w:rsidRDefault="00191B57" w:rsidP="00191B57">
      <w:pPr>
        <w:pStyle w:val="SchedClauses"/>
        <w:numPr>
          <w:ilvl w:val="0"/>
          <w:numId w:val="22"/>
        </w:numPr>
        <w:rPr>
          <w:rFonts w:cs="Arial"/>
          <w:b/>
        </w:rPr>
      </w:pPr>
      <w:r w:rsidRPr="00B023E9">
        <w:rPr>
          <w:rFonts w:cs="Arial"/>
          <w:b/>
        </w:rPr>
        <w:t>Dental Services</w:t>
      </w:r>
      <w:r w:rsidRPr="00B023E9" w:rsidDel="00144FDC">
        <w:rPr>
          <w:rFonts w:cs="Arial"/>
          <w:b/>
        </w:rPr>
        <w:t xml:space="preserve"> </w:t>
      </w:r>
      <w:r w:rsidRPr="00B023E9">
        <w:rPr>
          <w:rFonts w:cs="Arial"/>
          <w:b/>
        </w:rPr>
        <w:t>Contract Management</w:t>
      </w:r>
    </w:p>
    <w:p w:rsidR="00191B57" w:rsidRPr="00B023E9" w:rsidRDefault="00191B57" w:rsidP="00191B57">
      <w:pPr>
        <w:pStyle w:val="SchedClauses"/>
        <w:numPr>
          <w:ilvl w:val="1"/>
          <w:numId w:val="22"/>
        </w:numPr>
        <w:rPr>
          <w:rFonts w:cs="Arial"/>
        </w:rPr>
      </w:pPr>
      <w:r w:rsidRPr="00B023E9">
        <w:rPr>
          <w:rFonts w:cs="Arial"/>
        </w:rPr>
        <w:t>The ICB must:</w:t>
      </w:r>
    </w:p>
    <w:p w:rsidR="00191B57" w:rsidRPr="00B023E9" w:rsidRDefault="00191B57" w:rsidP="00191B57">
      <w:pPr>
        <w:pStyle w:val="SchedClauses"/>
        <w:numPr>
          <w:ilvl w:val="2"/>
          <w:numId w:val="22"/>
        </w:numPr>
        <w:rPr>
          <w:rFonts w:cs="Arial"/>
          <w:szCs w:val="22"/>
        </w:rPr>
      </w:pPr>
      <w:r w:rsidRPr="00B023E9">
        <w:rPr>
          <w:rFonts w:cs="Arial"/>
        </w:rPr>
        <w:t>comply with all current and future relevant national Mandated Guidance regarding contract reviews;</w:t>
      </w:r>
    </w:p>
    <w:p w:rsidR="00191B57" w:rsidRPr="00B023E9" w:rsidRDefault="00191B57" w:rsidP="00191B57">
      <w:pPr>
        <w:pStyle w:val="SchedClauses"/>
        <w:numPr>
          <w:ilvl w:val="2"/>
          <w:numId w:val="22"/>
        </w:numPr>
        <w:rPr>
          <w:rFonts w:cs="Arial"/>
        </w:rPr>
      </w:pPr>
      <w:r w:rsidRPr="00B023E9">
        <w:rPr>
          <w:rFonts w:cs="Arial"/>
        </w:rPr>
        <w:t>monitor contract performance and primary care dental spending, with a view in particular to achieving a reduction in the number of contract holders who are under-delivering, and the reallocation of unused resources to meet the oral health needs of the Area; and</w:t>
      </w:r>
    </w:p>
    <w:p w:rsidR="00191B57" w:rsidRPr="00B023E9" w:rsidRDefault="00191B57" w:rsidP="00191B57">
      <w:pPr>
        <w:pStyle w:val="SchedClauses"/>
        <w:numPr>
          <w:ilvl w:val="2"/>
          <w:numId w:val="22"/>
        </w:numPr>
        <w:rPr>
          <w:rFonts w:cs="Arial"/>
        </w:rPr>
      </w:pPr>
      <w:r w:rsidRPr="00B023E9">
        <w:rPr>
          <w:rFonts w:cs="Arial"/>
        </w:rPr>
        <w:t>in cooperation with the NHS Business Services Authority, monitor contract performance with a view in particular to addressing patient safety concerns and promoting patient safety.</w:t>
      </w:r>
    </w:p>
    <w:p w:rsidR="00191B57" w:rsidRPr="00B023E9" w:rsidRDefault="00191B57" w:rsidP="00191B57">
      <w:pPr>
        <w:pStyle w:val="SchedClauses"/>
        <w:numPr>
          <w:ilvl w:val="1"/>
          <w:numId w:val="22"/>
        </w:numPr>
        <w:rPr>
          <w:rFonts w:cs="Arial"/>
        </w:rPr>
      </w:pPr>
      <w:r w:rsidRPr="00B023E9">
        <w:rPr>
          <w:rFonts w:cs="Arial"/>
        </w:rPr>
        <w:t>The ICB must undertake the annual reconciliation of monies claimed by providers against the services provided under any contract for the provision of Dental Care Services made pursuant to NHS England’s functions under Part 5 of the NHS Act</w:t>
      </w:r>
      <w:r>
        <w:rPr>
          <w:rFonts w:cs="Arial"/>
        </w:rPr>
        <w:t xml:space="preserve"> </w:t>
      </w:r>
      <w:r w:rsidRPr="00B023E9">
        <w:rPr>
          <w:rFonts w:cs="Arial"/>
        </w:rPr>
        <w:t xml:space="preserve">procuring such ancillary support services as are required for the performance of this function. </w:t>
      </w:r>
    </w:p>
    <w:p w:rsidR="00191B57" w:rsidRPr="00B023E9" w:rsidRDefault="00191B57" w:rsidP="00191B57">
      <w:pPr>
        <w:pStyle w:val="SchedClauses"/>
        <w:numPr>
          <w:ilvl w:val="0"/>
          <w:numId w:val="22"/>
        </w:numPr>
        <w:rPr>
          <w:rFonts w:cs="Arial"/>
          <w:b/>
        </w:rPr>
      </w:pPr>
      <w:r w:rsidRPr="00B023E9">
        <w:rPr>
          <w:rFonts w:cs="Arial"/>
          <w:b/>
        </w:rPr>
        <w:t>Transparency and freedom of information</w:t>
      </w:r>
    </w:p>
    <w:p w:rsidR="00191B57" w:rsidRPr="00B023E9" w:rsidRDefault="00191B57" w:rsidP="00191B57">
      <w:pPr>
        <w:pStyle w:val="SchedClauses"/>
        <w:numPr>
          <w:ilvl w:val="1"/>
          <w:numId w:val="22"/>
        </w:numPr>
        <w:rPr>
          <w:rFonts w:cs="Arial"/>
        </w:rPr>
      </w:pPr>
      <w:r w:rsidRPr="00B023E9">
        <w:rPr>
          <w:rFonts w:cs="Arial"/>
        </w:rPr>
        <w:lastRenderedPageBreak/>
        <w:t>The ICB must:</w:t>
      </w:r>
    </w:p>
    <w:p w:rsidR="00191B57" w:rsidRPr="00B023E9" w:rsidRDefault="00191B57" w:rsidP="00191B57">
      <w:pPr>
        <w:pStyle w:val="SchedClauses"/>
        <w:numPr>
          <w:ilvl w:val="2"/>
          <w:numId w:val="22"/>
        </w:numPr>
        <w:rPr>
          <w:rFonts w:cs="Arial"/>
        </w:rPr>
      </w:pPr>
      <w:r w:rsidRPr="00B023E9">
        <w:rPr>
          <w:rFonts w:cs="Arial"/>
        </w:rPr>
        <w:t>respond to requests for information from members of the public and the media, including requests made pursuant to the FOIA, whose subject-matter relates to the performance of the Delegated Functions in the ICB’s Area; and</w:t>
      </w:r>
    </w:p>
    <w:p w:rsidR="00191B57" w:rsidRPr="00B023E9" w:rsidRDefault="00191B57" w:rsidP="00191B57">
      <w:pPr>
        <w:pStyle w:val="SchedClauses"/>
        <w:numPr>
          <w:ilvl w:val="2"/>
          <w:numId w:val="22"/>
        </w:numPr>
        <w:rPr>
          <w:rFonts w:cs="Arial"/>
        </w:rPr>
      </w:pPr>
      <w:r w:rsidRPr="00B023E9">
        <w:rPr>
          <w:rFonts w:cs="Arial"/>
        </w:rPr>
        <w:t>provide information and assistance as required to support NHS England in the preparation of responses to parliamentary questions in connection with the Delegated Functions.</w:t>
      </w:r>
    </w:p>
    <w:p w:rsidR="00191B57" w:rsidRPr="00B023E9" w:rsidRDefault="00191B57" w:rsidP="00191B57">
      <w:pPr>
        <w:pStyle w:val="SchedClauses"/>
        <w:numPr>
          <w:ilvl w:val="0"/>
          <w:numId w:val="22"/>
        </w:numPr>
        <w:rPr>
          <w:rFonts w:cs="Arial"/>
          <w:b/>
        </w:rPr>
      </w:pPr>
      <w:r w:rsidRPr="00B023E9">
        <w:rPr>
          <w:rFonts w:cs="Arial"/>
          <w:b/>
        </w:rPr>
        <w:t>Planning the Provider Landscape</w:t>
      </w:r>
    </w:p>
    <w:p w:rsidR="00191B57" w:rsidRPr="00B023E9" w:rsidRDefault="00191B57" w:rsidP="00191B57">
      <w:pPr>
        <w:pStyle w:val="SchedClauses"/>
        <w:numPr>
          <w:ilvl w:val="1"/>
          <w:numId w:val="22"/>
        </w:numPr>
        <w:rPr>
          <w:rFonts w:cs="Arial"/>
        </w:rPr>
      </w:pPr>
      <w:r w:rsidRPr="00B023E9">
        <w:rPr>
          <w:rFonts w:cs="Arial"/>
        </w:rPr>
        <w:t>The ICB must plan the provider landscape in the Area, including considering and taking decisions in relation to:</w:t>
      </w:r>
    </w:p>
    <w:p w:rsidR="00191B57" w:rsidRPr="00B023E9" w:rsidRDefault="00191B57" w:rsidP="00191B57">
      <w:pPr>
        <w:pStyle w:val="SchedClauses"/>
        <w:numPr>
          <w:ilvl w:val="2"/>
          <w:numId w:val="22"/>
        </w:numPr>
        <w:rPr>
          <w:rFonts w:cs="Arial"/>
        </w:rPr>
      </w:pPr>
      <w:r w:rsidRPr="00B023E9">
        <w:rPr>
          <w:rFonts w:cs="Arial"/>
        </w:rPr>
        <w:t>establishing new Dental Services Providers in the Area;</w:t>
      </w:r>
    </w:p>
    <w:p w:rsidR="00191B57" w:rsidRPr="00B023E9" w:rsidRDefault="00191B57" w:rsidP="00191B57">
      <w:pPr>
        <w:pStyle w:val="SchedClauses"/>
        <w:numPr>
          <w:ilvl w:val="2"/>
          <w:numId w:val="22"/>
        </w:numPr>
        <w:rPr>
          <w:rFonts w:cs="Arial"/>
        </w:rPr>
      </w:pPr>
      <w:r w:rsidRPr="00B023E9">
        <w:rPr>
          <w:rFonts w:cs="Arial"/>
        </w:rPr>
        <w:t>managing Dental Services Providers providing inadequate standards of patient care;</w:t>
      </w:r>
    </w:p>
    <w:p w:rsidR="00191B57" w:rsidRPr="00B023E9" w:rsidRDefault="00191B57" w:rsidP="00191B57">
      <w:pPr>
        <w:pStyle w:val="SchedClauses"/>
        <w:numPr>
          <w:ilvl w:val="2"/>
          <w:numId w:val="22"/>
        </w:numPr>
        <w:rPr>
          <w:rFonts w:cs="Arial"/>
        </w:rPr>
      </w:pPr>
      <w:r w:rsidRPr="00B023E9">
        <w:rPr>
          <w:rFonts w:cs="Arial"/>
        </w:rPr>
        <w:t>the procurement or award of new Dental Services Contracts (in accordance with any procurement protocol or Guidance issued by NHS England from time to time); and</w:t>
      </w:r>
    </w:p>
    <w:p w:rsidR="00191B57" w:rsidRPr="00B023E9" w:rsidRDefault="00191B57" w:rsidP="00191B57">
      <w:pPr>
        <w:pStyle w:val="SchedClauses"/>
        <w:numPr>
          <w:ilvl w:val="2"/>
          <w:numId w:val="22"/>
        </w:numPr>
        <w:rPr>
          <w:rFonts w:cs="Arial"/>
        </w:rPr>
      </w:pPr>
      <w:r w:rsidRPr="00B023E9">
        <w:rPr>
          <w:rFonts w:cs="Arial"/>
        </w:rPr>
        <w:t>closure of practices.</w:t>
      </w:r>
    </w:p>
    <w:p w:rsidR="00191B57" w:rsidRPr="00B023E9" w:rsidRDefault="00191B57" w:rsidP="00191B57">
      <w:pPr>
        <w:pStyle w:val="SchedClauses"/>
        <w:numPr>
          <w:ilvl w:val="1"/>
          <w:numId w:val="22"/>
        </w:numPr>
        <w:rPr>
          <w:rFonts w:cs="Arial"/>
        </w:rPr>
      </w:pPr>
      <w:r w:rsidRPr="00B023E9">
        <w:rPr>
          <w:rFonts w:cs="Arial"/>
        </w:rPr>
        <w:t xml:space="preserve">In relation to any new Dental Services Contract to be entered into, the ICB must, without prejudice to any obligation in paragraph </w:t>
      </w:r>
      <w:r>
        <w:rPr>
          <w:rFonts w:cs="Arial"/>
        </w:rPr>
        <w:fldChar w:fldCharType="begin"/>
      </w:r>
      <w:r>
        <w:rPr>
          <w:rFonts w:cs="Arial"/>
        </w:rPr>
        <w:instrText xml:space="preserve"> REF _Ref119329683 \r \h </w:instrText>
      </w:r>
      <w:r>
        <w:rPr>
          <w:rFonts w:cs="Arial"/>
        </w:rPr>
      </w:r>
      <w:r>
        <w:rPr>
          <w:rFonts w:cs="Arial"/>
        </w:rPr>
        <w:fldChar w:fldCharType="separate"/>
      </w:r>
      <w:r>
        <w:rPr>
          <w:rFonts w:cs="Arial"/>
        </w:rPr>
        <w:t>9</w:t>
      </w:r>
      <w:r>
        <w:rPr>
          <w:rFonts w:cs="Arial"/>
        </w:rPr>
        <w:fldChar w:fldCharType="end"/>
      </w:r>
      <w:r w:rsidRPr="00B023E9">
        <w:rPr>
          <w:rFonts w:cs="Arial"/>
        </w:rPr>
        <w:t xml:space="preserve"> (</w:t>
      </w:r>
      <w:r w:rsidRPr="004212DB">
        <w:rPr>
          <w:rFonts w:cs="Arial"/>
          <w:i/>
          <w:iCs/>
        </w:rPr>
        <w:t>Procurement and New Contracts</w:t>
      </w:r>
      <w:r w:rsidRPr="00B023E9">
        <w:rPr>
          <w:rFonts w:cs="Arial"/>
        </w:rPr>
        <w:t>), below:</w:t>
      </w:r>
    </w:p>
    <w:p w:rsidR="00191B57" w:rsidRPr="00B023E9" w:rsidRDefault="00191B57" w:rsidP="00191B57">
      <w:pPr>
        <w:pStyle w:val="SchedClauses"/>
        <w:numPr>
          <w:ilvl w:val="2"/>
          <w:numId w:val="22"/>
        </w:numPr>
        <w:rPr>
          <w:rFonts w:cs="Arial"/>
        </w:rPr>
      </w:pPr>
      <w:r w:rsidRPr="00B023E9">
        <w:rPr>
          <w:rFonts w:cs="Arial"/>
        </w:rPr>
        <w:t>consider and use the form of Dental Services Contract that will ensure compliance with NHS England’s obligations under Law taking into account the persons to whom such Dental Services Contracts may be awarded;</w:t>
      </w:r>
    </w:p>
    <w:p w:rsidR="00191B57" w:rsidRPr="00B023E9" w:rsidRDefault="00191B57" w:rsidP="00191B57">
      <w:pPr>
        <w:pStyle w:val="SchedClauses"/>
        <w:numPr>
          <w:ilvl w:val="2"/>
          <w:numId w:val="22"/>
        </w:numPr>
        <w:rPr>
          <w:rFonts w:cs="Arial"/>
        </w:rPr>
      </w:pPr>
      <w:r w:rsidRPr="00B023E9">
        <w:rPr>
          <w:rFonts w:cs="Arial"/>
        </w:rPr>
        <w:t>provide to NHS England confirmation as required from time to time that it has considered and complied with its obligations under this Agreement and the Law; and</w:t>
      </w:r>
    </w:p>
    <w:p w:rsidR="00191B57" w:rsidRPr="00B023E9" w:rsidRDefault="00191B57" w:rsidP="00191B57">
      <w:pPr>
        <w:pStyle w:val="SchedClauses"/>
        <w:numPr>
          <w:ilvl w:val="2"/>
          <w:numId w:val="22"/>
        </w:numPr>
        <w:rPr>
          <w:rFonts w:cs="Arial"/>
        </w:rPr>
      </w:pPr>
      <w:r w:rsidRPr="00B023E9">
        <w:rPr>
          <w:rFonts w:cs="Arial"/>
        </w:rPr>
        <w:t xml:space="preserve">for the avoidance of doubt, </w:t>
      </w:r>
      <w:r w:rsidRPr="00205497">
        <w:rPr>
          <w:rFonts w:cs="Arial"/>
        </w:rPr>
        <w:fldChar w:fldCharType="begin"/>
      </w:r>
      <w:r w:rsidRPr="00205497">
        <w:rPr>
          <w:rFonts w:cs="Arial"/>
        </w:rPr>
        <w:instrText xml:space="preserve"> REF Sch5 \h  \* MERGEFORMAT </w:instrText>
      </w:r>
      <w:r w:rsidRPr="00205497">
        <w:rPr>
          <w:rFonts w:cs="Arial"/>
        </w:rPr>
      </w:r>
      <w:r w:rsidRPr="00205497">
        <w:rPr>
          <w:rFonts w:cs="Arial"/>
        </w:rPr>
        <w:fldChar w:fldCharType="separate"/>
      </w:r>
      <w:r w:rsidRPr="00205497">
        <w:t>Schedule 5</w:t>
      </w:r>
      <w:r w:rsidRPr="00205497">
        <w:rPr>
          <w:rFonts w:cs="Arial"/>
        </w:rPr>
        <w:fldChar w:fldCharType="end"/>
      </w:r>
      <w:r w:rsidRPr="00B023E9">
        <w:rPr>
          <w:rFonts w:cs="Arial"/>
        </w:rPr>
        <w:t xml:space="preserve"> (</w:t>
      </w:r>
      <w:r w:rsidRPr="00205497">
        <w:rPr>
          <w:rFonts w:cs="Arial"/>
          <w:i/>
          <w:iCs/>
        </w:rPr>
        <w:t>Financial Provisions and Decision Making Limits</w:t>
      </w:r>
      <w:r w:rsidRPr="00B023E9">
        <w:rPr>
          <w:rFonts w:cs="Arial"/>
        </w:rPr>
        <w:t>) deals with the sign off requirements for Dental Services Contracts.</w:t>
      </w:r>
    </w:p>
    <w:p w:rsidR="00191B57" w:rsidRPr="00B023E9" w:rsidRDefault="00191B57" w:rsidP="00191B57">
      <w:pPr>
        <w:pStyle w:val="SchedClauses"/>
        <w:numPr>
          <w:ilvl w:val="0"/>
          <w:numId w:val="22"/>
        </w:numPr>
        <w:rPr>
          <w:rFonts w:cs="Arial"/>
          <w:b/>
          <w:iCs/>
        </w:rPr>
      </w:pPr>
      <w:r w:rsidRPr="00B023E9">
        <w:rPr>
          <w:rFonts w:cs="Arial"/>
          <w:b/>
          <w:iCs/>
        </w:rPr>
        <w:t xml:space="preserve">Finance </w:t>
      </w:r>
    </w:p>
    <w:p w:rsidR="00191B57" w:rsidRPr="00B023E9" w:rsidRDefault="00191B57" w:rsidP="00191B57">
      <w:pPr>
        <w:pStyle w:val="SchedClauses"/>
        <w:numPr>
          <w:ilvl w:val="1"/>
          <w:numId w:val="22"/>
        </w:numPr>
        <w:rPr>
          <w:rFonts w:cs="Arial"/>
          <w:iCs/>
        </w:rPr>
      </w:pPr>
      <w:r w:rsidRPr="00B023E9">
        <w:rPr>
          <w:rFonts w:cs="Arial"/>
          <w:iCs/>
        </w:rPr>
        <w:t xml:space="preserve">Further requirements in respect of finance will be specified in Mandated Guidance. </w:t>
      </w:r>
    </w:p>
    <w:p w:rsidR="00191B57" w:rsidRPr="00B023E9" w:rsidRDefault="00191B57" w:rsidP="00191B57">
      <w:pPr>
        <w:pStyle w:val="SchedClauses"/>
        <w:numPr>
          <w:ilvl w:val="0"/>
          <w:numId w:val="22"/>
        </w:numPr>
        <w:rPr>
          <w:rFonts w:cs="Arial"/>
          <w:b/>
          <w:iCs/>
        </w:rPr>
      </w:pPr>
      <w:r w:rsidRPr="00B023E9">
        <w:rPr>
          <w:rFonts w:cs="Arial"/>
          <w:b/>
        </w:rPr>
        <w:t>Staffing</w:t>
      </w:r>
      <w:r w:rsidRPr="00B023E9">
        <w:rPr>
          <w:rFonts w:cs="Arial"/>
          <w:b/>
          <w:iCs/>
        </w:rPr>
        <w:t xml:space="preserve"> and Workforce</w:t>
      </w:r>
    </w:p>
    <w:p w:rsidR="00191B57" w:rsidRPr="00E82E08" w:rsidRDefault="00191B57" w:rsidP="00191B57">
      <w:pPr>
        <w:pStyle w:val="SchedClauses"/>
        <w:numPr>
          <w:ilvl w:val="1"/>
          <w:numId w:val="22"/>
        </w:numPr>
        <w:rPr>
          <w:rFonts w:cs="Arial"/>
          <w:iCs/>
        </w:rPr>
      </w:pPr>
      <w:r w:rsidRPr="00E82E08">
        <w:rPr>
          <w:rFonts w:cs="Arial"/>
          <w:iCs/>
        </w:rPr>
        <w:t>Subject to the terms of this Agreement, the Delegated Functions will be carried out by NHS England Staff in accordance with decisions concerning the Delegated Functions made by the ICB unless the Staff carrying out the Delegated Functions have transferred to the ICB (and/or the ICB has engaged or employed Staff for that purpose).</w:t>
      </w:r>
    </w:p>
    <w:p w:rsidR="00191B57" w:rsidRPr="00B023E9" w:rsidRDefault="00191B57" w:rsidP="00191B57">
      <w:pPr>
        <w:pStyle w:val="SchedClauses"/>
        <w:numPr>
          <w:ilvl w:val="1"/>
          <w:numId w:val="22"/>
        </w:numPr>
        <w:rPr>
          <w:rFonts w:cs="Arial"/>
          <w:iCs/>
        </w:rPr>
      </w:pPr>
      <w:r w:rsidRPr="00B023E9">
        <w:rPr>
          <w:rFonts w:cs="Arial"/>
          <w:iCs/>
        </w:rPr>
        <w:t xml:space="preserve">The arrangements for the provision and maintenance of sufficient and appropriately qualified, trained and experienced Staff in order for the ICB to fulfil its responsibilities for each of the Delegated Functions (“the Staffing Model”), will be communicated formally to the ICB by NHS England following recommendations made by the National Moderation Panel. Further requirements in respect of workforce will be specified in Mandated Guidance. </w:t>
      </w:r>
    </w:p>
    <w:p w:rsidR="00191B57" w:rsidRPr="00B023E9" w:rsidRDefault="00191B57" w:rsidP="00191B57">
      <w:pPr>
        <w:pStyle w:val="SchedClauses"/>
        <w:numPr>
          <w:ilvl w:val="1"/>
          <w:numId w:val="22"/>
        </w:numPr>
        <w:rPr>
          <w:rFonts w:cs="Arial"/>
          <w:b/>
        </w:rPr>
      </w:pPr>
      <w:r w:rsidRPr="00B023E9">
        <w:rPr>
          <w:rFonts w:cs="Arial"/>
        </w:rPr>
        <w:lastRenderedPageBreak/>
        <w:t>The ICB is not permitted to vary the Staffing Model agreed with NHS England as part of its application for delegation of the said functions however a variation can be applied for by the ICB and considered by the National Moderation Panel at any time.</w:t>
      </w:r>
      <w:r w:rsidRPr="00B023E9">
        <w:rPr>
          <w:rFonts w:cs="Arial"/>
          <w:b/>
        </w:rPr>
        <w:t xml:space="preserve"> </w:t>
      </w:r>
    </w:p>
    <w:p w:rsidR="00191B57" w:rsidRPr="00B023E9" w:rsidRDefault="00191B57" w:rsidP="00191B57">
      <w:pPr>
        <w:pStyle w:val="SchedClauses"/>
        <w:numPr>
          <w:ilvl w:val="0"/>
          <w:numId w:val="22"/>
        </w:numPr>
        <w:rPr>
          <w:rFonts w:cs="Arial"/>
          <w:b/>
        </w:rPr>
      </w:pPr>
      <w:r w:rsidRPr="00B023E9">
        <w:rPr>
          <w:rFonts w:cs="Arial"/>
          <w:b/>
        </w:rPr>
        <w:t xml:space="preserve">Integrating dentistry into communities at Primary Care Network level </w:t>
      </w:r>
    </w:p>
    <w:p w:rsidR="00191B57" w:rsidRPr="00B023E9" w:rsidRDefault="00191B57" w:rsidP="00191B57">
      <w:pPr>
        <w:pStyle w:val="SchedClauses"/>
        <w:numPr>
          <w:ilvl w:val="1"/>
          <w:numId w:val="22"/>
        </w:numPr>
        <w:rPr>
          <w:rFonts w:cs="Arial"/>
        </w:rPr>
      </w:pPr>
      <w:bookmarkStart w:id="626" w:name="_Ref119329753"/>
      <w:r w:rsidRPr="00B023E9">
        <w:rPr>
          <w:rFonts w:cs="Arial"/>
        </w:rPr>
        <w:t>The ICB must exercise the Delegated Functions with a view to achieving greater integration of dentists into the Integrated Care System at the Primary Care Network level.</w:t>
      </w:r>
      <w:bookmarkEnd w:id="626"/>
    </w:p>
    <w:p w:rsidR="00191B57" w:rsidRPr="00B023E9" w:rsidRDefault="00191B57" w:rsidP="00191B57">
      <w:pPr>
        <w:pStyle w:val="SchedClauses"/>
        <w:numPr>
          <w:ilvl w:val="0"/>
          <w:numId w:val="22"/>
        </w:numPr>
        <w:rPr>
          <w:rFonts w:cs="Arial"/>
          <w:b/>
        </w:rPr>
      </w:pPr>
      <w:r w:rsidRPr="00B023E9">
        <w:rPr>
          <w:rFonts w:cs="Arial"/>
          <w:b/>
        </w:rPr>
        <w:t>Making Decisions in relation to Management of Poorly Performing Dental Services Providers</w:t>
      </w:r>
    </w:p>
    <w:p w:rsidR="00191B57" w:rsidRPr="00B023E9" w:rsidRDefault="00191B57" w:rsidP="00191B57">
      <w:pPr>
        <w:pStyle w:val="SchedClauses"/>
        <w:numPr>
          <w:ilvl w:val="1"/>
          <w:numId w:val="22"/>
        </w:numPr>
        <w:rPr>
          <w:rFonts w:cs="Arial"/>
        </w:rPr>
      </w:pPr>
      <w:r w:rsidRPr="00B023E9">
        <w:rPr>
          <w:rFonts w:cs="Arial"/>
        </w:rPr>
        <w:t>The ICB must make decisions in relation to the management of poorly performing Dental Services Provider including, without limitation, decisions and liaison with the CQC where the CQC has reported non-compliance with standards (but excluding any decisions in relation to the Performers List).</w:t>
      </w:r>
    </w:p>
    <w:p w:rsidR="00191B57" w:rsidRPr="00B023E9" w:rsidRDefault="00191B57" w:rsidP="00191B57">
      <w:pPr>
        <w:pStyle w:val="SchedClauses"/>
        <w:numPr>
          <w:ilvl w:val="1"/>
          <w:numId w:val="22"/>
        </w:numPr>
        <w:rPr>
          <w:rFonts w:cs="Arial"/>
        </w:rPr>
      </w:pPr>
      <w:r w:rsidRPr="00B023E9">
        <w:rPr>
          <w:rFonts w:cs="Arial"/>
        </w:rPr>
        <w:t xml:space="preserve">In accordance with </w:t>
      </w:r>
      <w:r w:rsidRPr="00EF11FC">
        <w:rPr>
          <w:rFonts w:cs="Arial"/>
        </w:rPr>
        <w:t xml:space="preserve">paragraph </w:t>
      </w:r>
      <w:r>
        <w:rPr>
          <w:rFonts w:cs="Arial"/>
        </w:rPr>
        <w:t>8.1</w:t>
      </w:r>
      <w:r w:rsidRPr="00EF11FC">
        <w:rPr>
          <w:rFonts w:cs="Arial"/>
        </w:rPr>
        <w:t xml:space="preserve"> above, the ICB</w:t>
      </w:r>
      <w:r w:rsidRPr="00B023E9">
        <w:rPr>
          <w:rFonts w:cs="Arial"/>
        </w:rPr>
        <w:t xml:space="preserve"> must:</w:t>
      </w:r>
    </w:p>
    <w:p w:rsidR="00191B57" w:rsidRPr="00B023E9" w:rsidRDefault="00191B57" w:rsidP="00191B57">
      <w:pPr>
        <w:pStyle w:val="SchedClauses"/>
        <w:numPr>
          <w:ilvl w:val="2"/>
          <w:numId w:val="22"/>
        </w:numPr>
        <w:rPr>
          <w:rFonts w:cs="Arial"/>
        </w:rPr>
      </w:pPr>
      <w:r w:rsidRPr="00B023E9">
        <w:rPr>
          <w:rFonts w:cs="Arial"/>
        </w:rPr>
        <w:t>ensure regular and effective collaboration with the CQC to ensure that information is shared and discussed in an appropriate and timely manner;</w:t>
      </w:r>
    </w:p>
    <w:p w:rsidR="00191B57" w:rsidRPr="00B023E9" w:rsidRDefault="00191B57" w:rsidP="00191B57">
      <w:pPr>
        <w:pStyle w:val="SchedClauses"/>
        <w:numPr>
          <w:ilvl w:val="2"/>
          <w:numId w:val="22"/>
        </w:numPr>
        <w:rPr>
          <w:rFonts w:cs="Arial"/>
        </w:rPr>
      </w:pPr>
      <w:r w:rsidRPr="00B023E9">
        <w:rPr>
          <w:rFonts w:cs="Arial"/>
        </w:rPr>
        <w:t>ensure that any risks identified are managed and escalated where necessary;</w:t>
      </w:r>
    </w:p>
    <w:p w:rsidR="00191B57" w:rsidRPr="00B023E9" w:rsidRDefault="00191B57" w:rsidP="00191B57">
      <w:pPr>
        <w:pStyle w:val="SchedClauses"/>
        <w:numPr>
          <w:ilvl w:val="2"/>
          <w:numId w:val="22"/>
        </w:numPr>
        <w:rPr>
          <w:rFonts w:cs="Arial"/>
        </w:rPr>
      </w:pPr>
      <w:r w:rsidRPr="00B023E9">
        <w:rPr>
          <w:rFonts w:cs="Arial"/>
        </w:rPr>
        <w:t>respond to CQC assessments of Dental Services Providers where improvement is required;</w:t>
      </w:r>
    </w:p>
    <w:p w:rsidR="00191B57" w:rsidRPr="00B023E9" w:rsidRDefault="00191B57" w:rsidP="00191B57">
      <w:pPr>
        <w:pStyle w:val="SchedClauses"/>
        <w:numPr>
          <w:ilvl w:val="2"/>
          <w:numId w:val="22"/>
        </w:numPr>
        <w:rPr>
          <w:rFonts w:cs="Arial"/>
        </w:rPr>
      </w:pPr>
      <w:r w:rsidRPr="00B023E9">
        <w:rPr>
          <w:rFonts w:cs="Arial"/>
        </w:rPr>
        <w:t>where a Dental Services Provider is placed into special measures, lead a quality summit to ensure the development and monitoring of an appropriate improvement plan (including a communications plan and actions to manage primary care resilience in the locality); and</w:t>
      </w:r>
    </w:p>
    <w:p w:rsidR="00191B57" w:rsidRDefault="00191B57" w:rsidP="00191B57">
      <w:pPr>
        <w:pStyle w:val="SchedClauses"/>
        <w:numPr>
          <w:ilvl w:val="2"/>
          <w:numId w:val="22"/>
        </w:numPr>
        <w:rPr>
          <w:rFonts w:cs="Arial"/>
        </w:rPr>
      </w:pPr>
      <w:r w:rsidRPr="00B023E9">
        <w:rPr>
          <w:rFonts w:cs="Arial"/>
        </w:rPr>
        <w:t>take appropriate contractual action</w:t>
      </w:r>
      <w:r>
        <w:rPr>
          <w:rFonts w:cs="Arial"/>
        </w:rPr>
        <w:t xml:space="preserve"> including (without limitation)</w:t>
      </w:r>
      <w:r w:rsidRPr="00B023E9">
        <w:rPr>
          <w:rFonts w:cs="Arial"/>
        </w:rPr>
        <w:t xml:space="preserve"> in response to CQC findings.</w:t>
      </w:r>
    </w:p>
    <w:p w:rsidR="00191B57" w:rsidRPr="00B023E9" w:rsidRDefault="00191B57" w:rsidP="00191B57">
      <w:pPr>
        <w:pStyle w:val="SchedClauses"/>
        <w:numPr>
          <w:ilvl w:val="0"/>
          <w:numId w:val="22"/>
        </w:numPr>
        <w:rPr>
          <w:rFonts w:cs="Arial"/>
          <w:b/>
        </w:rPr>
      </w:pPr>
      <w:r w:rsidRPr="00B023E9">
        <w:rPr>
          <w:rFonts w:cs="Arial"/>
          <w:b/>
        </w:rPr>
        <w:t xml:space="preserve">Maintaining the Performers List </w:t>
      </w:r>
    </w:p>
    <w:p w:rsidR="00191B57" w:rsidRPr="00B023E9" w:rsidRDefault="00191B57" w:rsidP="00191B57">
      <w:pPr>
        <w:pStyle w:val="Body1"/>
        <w:rPr>
          <w:rFonts w:cs="Arial"/>
        </w:rPr>
      </w:pPr>
      <w:r w:rsidRPr="00B023E9">
        <w:rPr>
          <w:rFonts w:cs="Arial"/>
        </w:rPr>
        <w:t xml:space="preserve">On receiving a notice from a practitioner (who is party to a </w:t>
      </w:r>
      <w:r>
        <w:rPr>
          <w:rFonts w:cs="Arial"/>
        </w:rPr>
        <w:t>Dental Services</w:t>
      </w:r>
      <w:r w:rsidRPr="00B023E9">
        <w:rPr>
          <w:rFonts w:cs="Arial"/>
        </w:rPr>
        <w:t xml:space="preserve"> Contract) of an amendment to information recorded about them in the Performers List, pursuant to regulation 9(1) of the National Health Service (Performers Lists) (England) Regulations 2013, the ICB must support NHS England’s amendment of the Performers List as soon as possible after receiving the notice using the Primary Care Support services provided by NHS England, insofar as that amendment relates to a change in contractor details.  </w:t>
      </w:r>
    </w:p>
    <w:p w:rsidR="00191B57" w:rsidRPr="00B023E9" w:rsidRDefault="00191B57" w:rsidP="00191B57">
      <w:pPr>
        <w:pStyle w:val="SchedClauses"/>
        <w:ind w:left="2410"/>
        <w:rPr>
          <w:rFonts w:cs="Arial"/>
        </w:rPr>
      </w:pPr>
    </w:p>
    <w:p w:rsidR="00191B57" w:rsidRPr="00B023E9" w:rsidRDefault="00191B57" w:rsidP="00191B57">
      <w:pPr>
        <w:pStyle w:val="SchedClauses"/>
        <w:numPr>
          <w:ilvl w:val="0"/>
          <w:numId w:val="22"/>
        </w:numPr>
        <w:rPr>
          <w:rFonts w:cs="Arial"/>
          <w:b/>
        </w:rPr>
      </w:pPr>
      <w:bookmarkStart w:id="627" w:name="_Ref119329683"/>
      <w:r w:rsidRPr="00B023E9">
        <w:rPr>
          <w:rFonts w:cs="Arial"/>
          <w:b/>
        </w:rPr>
        <w:t>Procurement and New Contracts</w:t>
      </w:r>
      <w:bookmarkEnd w:id="627"/>
    </w:p>
    <w:p w:rsidR="00191B57" w:rsidRPr="00B023E9" w:rsidRDefault="00191B57" w:rsidP="00191B57">
      <w:pPr>
        <w:pStyle w:val="SchedClauses"/>
        <w:numPr>
          <w:ilvl w:val="1"/>
          <w:numId w:val="22"/>
        </w:numPr>
        <w:rPr>
          <w:rFonts w:cs="Arial"/>
        </w:rPr>
      </w:pPr>
      <w:r w:rsidRPr="00B023E9">
        <w:rPr>
          <w:rFonts w:cs="Arial"/>
        </w:rPr>
        <w:t>Until any new arrangements for awarding Dental Services Contracts come into force, the ICB will make procurement decisions relevant to the exercise of the Delegated Functions and in accordance with the detailed arrangements regarding procurement set out in the procurement protocol issued and updated by NHS England from time to time.</w:t>
      </w:r>
    </w:p>
    <w:p w:rsidR="00191B57" w:rsidRPr="00B023E9" w:rsidRDefault="00191B57" w:rsidP="00191B57">
      <w:pPr>
        <w:pStyle w:val="SchedClauses"/>
        <w:numPr>
          <w:ilvl w:val="1"/>
          <w:numId w:val="22"/>
        </w:numPr>
        <w:rPr>
          <w:rFonts w:cs="Arial"/>
        </w:rPr>
      </w:pPr>
      <w:r w:rsidRPr="00B023E9">
        <w:rPr>
          <w:rFonts w:cs="Arial"/>
        </w:rPr>
        <w:t xml:space="preserve">In discharging its responsibilities set out in this Schedule 2B, the ICB must comply at all times with Law and all relevant Guidance (including any applicable procurement law and/or guidance on the </w:t>
      </w:r>
      <w:r w:rsidRPr="00B023E9">
        <w:rPr>
          <w:rFonts w:cs="Arial"/>
          <w:bCs/>
        </w:rPr>
        <w:t>selection of, and award of contracts to, providers of healthcare services)</w:t>
      </w:r>
      <w:r w:rsidRPr="00B023E9">
        <w:rPr>
          <w:rFonts w:cs="Arial"/>
        </w:rPr>
        <w:t>.</w:t>
      </w:r>
    </w:p>
    <w:p w:rsidR="00191B57" w:rsidRPr="00B023E9" w:rsidRDefault="00191B57" w:rsidP="00191B57">
      <w:pPr>
        <w:pStyle w:val="SchedClauses"/>
        <w:numPr>
          <w:ilvl w:val="1"/>
          <w:numId w:val="22"/>
        </w:numPr>
        <w:rPr>
          <w:rFonts w:cs="Arial"/>
        </w:rPr>
      </w:pPr>
      <w:r w:rsidRPr="00B023E9">
        <w:rPr>
          <w:rFonts w:cs="Arial"/>
        </w:rPr>
        <w:lastRenderedPageBreak/>
        <w:t>On the coming into force of new arrangements for awarding Dental Services Contracts, the ICB will make decisions on awarding new contracts relevant to the exercise of the Delegated Functions.</w:t>
      </w:r>
    </w:p>
    <w:p w:rsidR="00191B57" w:rsidRPr="00B023E9" w:rsidRDefault="00191B57" w:rsidP="00191B57">
      <w:pPr>
        <w:pStyle w:val="SchedClauses"/>
        <w:numPr>
          <w:ilvl w:val="1"/>
          <w:numId w:val="22"/>
        </w:numPr>
        <w:rPr>
          <w:rFonts w:cs="Arial"/>
        </w:rPr>
      </w:pPr>
      <w:r w:rsidRPr="00B023E9">
        <w:rPr>
          <w:rFonts w:cs="Arial"/>
        </w:rPr>
        <w:t>When the ICB makes decisions in connection with the awarding of Dental Services Contracts it should ensure that it is able to demonstrate compliance with requirements for the award of Dental Services Contracts, including that  the decision was:</w:t>
      </w:r>
    </w:p>
    <w:p w:rsidR="00191B57" w:rsidRPr="00B023E9" w:rsidRDefault="00191B57" w:rsidP="00191B57">
      <w:pPr>
        <w:pStyle w:val="SchedClauses"/>
        <w:numPr>
          <w:ilvl w:val="2"/>
          <w:numId w:val="22"/>
        </w:numPr>
        <w:rPr>
          <w:rFonts w:cs="Arial"/>
        </w:rPr>
      </w:pPr>
      <w:r w:rsidRPr="00B023E9">
        <w:rPr>
          <w:rFonts w:cs="Arial"/>
        </w:rPr>
        <w:t xml:space="preserve">made in the best interest of patients, taxpayers and the population; </w:t>
      </w:r>
    </w:p>
    <w:p w:rsidR="00191B57" w:rsidRPr="00B023E9" w:rsidRDefault="00191B57" w:rsidP="00191B57">
      <w:pPr>
        <w:pStyle w:val="SchedClauses"/>
        <w:numPr>
          <w:ilvl w:val="2"/>
          <w:numId w:val="22"/>
        </w:numPr>
        <w:rPr>
          <w:rFonts w:cs="Arial"/>
        </w:rPr>
      </w:pPr>
      <w:r w:rsidRPr="00B023E9">
        <w:rPr>
          <w:rFonts w:cs="Arial"/>
        </w:rPr>
        <w:t xml:space="preserve">robust and defensible, with conflicts of interests appropriately managed; </w:t>
      </w:r>
    </w:p>
    <w:p w:rsidR="00191B57" w:rsidRPr="00B023E9" w:rsidRDefault="00191B57" w:rsidP="00191B57">
      <w:pPr>
        <w:pStyle w:val="SchedClauses"/>
        <w:numPr>
          <w:ilvl w:val="2"/>
          <w:numId w:val="22"/>
        </w:numPr>
        <w:rPr>
          <w:rFonts w:cs="Arial"/>
        </w:rPr>
      </w:pPr>
      <w:r w:rsidRPr="00B023E9">
        <w:rPr>
          <w:rFonts w:cs="Arial"/>
        </w:rPr>
        <w:t>made transparently, and</w:t>
      </w:r>
    </w:p>
    <w:p w:rsidR="00191B57" w:rsidRPr="00B023E9" w:rsidRDefault="00191B57" w:rsidP="00191B57">
      <w:pPr>
        <w:pStyle w:val="SchedClauses"/>
        <w:numPr>
          <w:ilvl w:val="2"/>
          <w:numId w:val="22"/>
        </w:numPr>
        <w:rPr>
          <w:rFonts w:cs="Arial"/>
        </w:rPr>
      </w:pPr>
      <w:r w:rsidRPr="00B023E9">
        <w:rPr>
          <w:rFonts w:cs="Arial"/>
        </w:rPr>
        <w:t>compliant with the rules of the regime as set out in NHS England guidance.</w:t>
      </w:r>
    </w:p>
    <w:p w:rsidR="00191B57" w:rsidRPr="00B023E9" w:rsidRDefault="00191B57" w:rsidP="00191B57">
      <w:pPr>
        <w:pStyle w:val="SchedClauses"/>
        <w:numPr>
          <w:ilvl w:val="0"/>
          <w:numId w:val="22"/>
        </w:numPr>
        <w:rPr>
          <w:rFonts w:cs="Arial"/>
          <w:b/>
        </w:rPr>
      </w:pPr>
      <w:r w:rsidRPr="00B023E9">
        <w:rPr>
          <w:rFonts w:cs="Arial"/>
          <w:b/>
        </w:rPr>
        <w:t>Complaints</w:t>
      </w:r>
    </w:p>
    <w:p w:rsidR="00191B57" w:rsidRPr="00B023E9" w:rsidRDefault="00191B57" w:rsidP="00191B57">
      <w:pPr>
        <w:pStyle w:val="SchedClauses"/>
        <w:numPr>
          <w:ilvl w:val="1"/>
          <w:numId w:val="22"/>
        </w:numPr>
        <w:rPr>
          <w:rFonts w:cs="Arial"/>
        </w:rPr>
      </w:pPr>
      <w:r w:rsidRPr="00B023E9">
        <w:rPr>
          <w:rFonts w:cs="Arial"/>
        </w:rPr>
        <w:t>The ICB will handle all complaints made in respect of Primary Dental Services in accordance with the Complaints Regulations.</w:t>
      </w:r>
    </w:p>
    <w:p w:rsidR="00191B57" w:rsidRPr="009C5DCF" w:rsidRDefault="00191B57" w:rsidP="00191B57">
      <w:pPr>
        <w:pStyle w:val="SchedClauses"/>
        <w:numPr>
          <w:ilvl w:val="0"/>
          <w:numId w:val="22"/>
        </w:numPr>
        <w:rPr>
          <w:rFonts w:cs="Arial"/>
          <w:b/>
        </w:rPr>
      </w:pPr>
      <w:r w:rsidRPr="009C5DCF">
        <w:rPr>
          <w:rFonts w:cs="Arial"/>
          <w:b/>
        </w:rPr>
        <w:t>Commissioning Ancillary Support Services</w:t>
      </w:r>
    </w:p>
    <w:p w:rsidR="00191B57" w:rsidRPr="00F64626" w:rsidRDefault="00191B57" w:rsidP="00191B57">
      <w:pPr>
        <w:pStyle w:val="SchedClauses"/>
        <w:numPr>
          <w:ilvl w:val="1"/>
          <w:numId w:val="22"/>
        </w:numPr>
        <w:rPr>
          <w:rFonts w:cs="Arial"/>
        </w:rPr>
      </w:pPr>
      <w:r w:rsidRPr="009C5DCF">
        <w:rPr>
          <w:rFonts w:cs="Arial"/>
        </w:rPr>
        <w:t>The ICB must procure, and undertake the management and monitoring of contracts for the provision of, such ancillary support services as are required to support the ICB in the effective discharge of the Delegated Functions, including, but not limited to the following:</w:t>
      </w:r>
    </w:p>
    <w:p w:rsidR="00191B57" w:rsidRDefault="00191B57" w:rsidP="00191B57">
      <w:pPr>
        <w:pStyle w:val="SchedClauses"/>
        <w:numPr>
          <w:ilvl w:val="2"/>
          <w:numId w:val="22"/>
        </w:numPr>
        <w:rPr>
          <w:rFonts w:cs="Arial"/>
        </w:rPr>
      </w:pPr>
      <w:r w:rsidRPr="009C5DCF">
        <w:rPr>
          <w:rFonts w:cs="Arial"/>
        </w:rPr>
        <w:t>provision of translation and interpretation services</w:t>
      </w:r>
      <w:r>
        <w:rPr>
          <w:rFonts w:cs="Arial"/>
        </w:rPr>
        <w:t>; and</w:t>
      </w:r>
    </w:p>
    <w:p w:rsidR="00191B57" w:rsidRPr="00434F69" w:rsidRDefault="00191B57" w:rsidP="00191B57">
      <w:pPr>
        <w:pStyle w:val="SchedClauses"/>
        <w:numPr>
          <w:ilvl w:val="2"/>
          <w:numId w:val="22"/>
        </w:numPr>
        <w:rPr>
          <w:rFonts w:cs="Arial"/>
        </w:rPr>
      </w:pPr>
      <w:r w:rsidRPr="009C5DCF">
        <w:rPr>
          <w:rFonts w:cs="Arial"/>
        </w:rPr>
        <w:t>occupational health services</w:t>
      </w:r>
      <w:r>
        <w:rPr>
          <w:rFonts w:cs="Arial"/>
        </w:rPr>
        <w:t>.</w:t>
      </w:r>
    </w:p>
    <w:p w:rsidR="00191B57" w:rsidRPr="00B023E9" w:rsidRDefault="00191B57" w:rsidP="00191B57">
      <w:pPr>
        <w:jc w:val="left"/>
        <w:rPr>
          <w:rFonts w:cs="Arial"/>
          <w:b/>
        </w:rPr>
      </w:pPr>
    </w:p>
    <w:p w:rsidR="00191B57" w:rsidRPr="00B023E9" w:rsidRDefault="00191B57" w:rsidP="00191B57">
      <w:pPr>
        <w:pStyle w:val="DocSpace"/>
        <w:rPr>
          <w:rFonts w:cs="Arial"/>
          <w:b/>
        </w:rPr>
      </w:pPr>
      <w:r w:rsidRPr="00B023E9">
        <w:rPr>
          <w:rFonts w:cs="Arial"/>
          <w:b/>
        </w:rPr>
        <w:t xml:space="preserve">Part 2A: General Obligations – Prescribed Dental Services </w:t>
      </w:r>
    </w:p>
    <w:p w:rsidR="00191B57" w:rsidRPr="00B023E9" w:rsidRDefault="00191B57" w:rsidP="00191B57">
      <w:pPr>
        <w:pStyle w:val="DocSpace"/>
        <w:numPr>
          <w:ilvl w:val="0"/>
          <w:numId w:val="28"/>
        </w:numPr>
        <w:rPr>
          <w:rFonts w:cs="Arial"/>
          <w:b/>
        </w:rPr>
      </w:pPr>
      <w:r w:rsidRPr="00B023E9">
        <w:rPr>
          <w:rFonts w:cs="Arial"/>
          <w:b/>
        </w:rPr>
        <w:t>Introduction</w:t>
      </w:r>
    </w:p>
    <w:p w:rsidR="00191B57" w:rsidRPr="00B023E9" w:rsidRDefault="00191B57" w:rsidP="00191B57">
      <w:pPr>
        <w:pStyle w:val="SchedClauses"/>
        <w:numPr>
          <w:ilvl w:val="1"/>
          <w:numId w:val="28"/>
        </w:numPr>
        <w:rPr>
          <w:rFonts w:cs="Arial"/>
          <w:b/>
        </w:rPr>
      </w:pPr>
      <w:r w:rsidRPr="00B023E9">
        <w:rPr>
          <w:rFonts w:cs="Arial"/>
        </w:rPr>
        <w:t xml:space="preserve">This Part 2A of Schedule 2B </w:t>
      </w:r>
      <w:r w:rsidRPr="00B023E9">
        <w:rPr>
          <w:rFonts w:cs="Arial"/>
          <w:i/>
        </w:rPr>
        <w:t xml:space="preserve">(Dental Care Services) </w:t>
      </w:r>
      <w:r w:rsidRPr="00B023E9">
        <w:rPr>
          <w:rFonts w:cs="Arial"/>
        </w:rPr>
        <w:t>sets out general provisions regarding the carrying out of those Delegated Functions relating to Prescribed Dental Services.  Prescribed Dental Services constitute Community Dental Services and Secondary Care Dental Services. These include:</w:t>
      </w:r>
    </w:p>
    <w:p w:rsidR="00191B57" w:rsidRPr="00B023E9" w:rsidRDefault="00191B57" w:rsidP="00191B57">
      <w:pPr>
        <w:numPr>
          <w:ilvl w:val="2"/>
          <w:numId w:val="28"/>
        </w:numPr>
        <w:spacing w:before="200" w:after="60"/>
        <w:rPr>
          <w:rFonts w:cs="Arial"/>
        </w:rPr>
      </w:pPr>
      <w:r w:rsidRPr="00B023E9">
        <w:rPr>
          <w:rFonts w:cs="Arial"/>
        </w:rPr>
        <w:t>decisions in relation to the commissioning and management of Prescribed Dental Services;</w:t>
      </w:r>
    </w:p>
    <w:p w:rsidR="00191B57" w:rsidRPr="00B023E9" w:rsidRDefault="00191B57" w:rsidP="00191B57">
      <w:pPr>
        <w:numPr>
          <w:ilvl w:val="2"/>
          <w:numId w:val="28"/>
        </w:numPr>
        <w:spacing w:before="200" w:after="60"/>
        <w:rPr>
          <w:rFonts w:cs="Arial"/>
        </w:rPr>
      </w:pPr>
      <w:r w:rsidRPr="00B023E9">
        <w:rPr>
          <w:rFonts w:cs="Arial"/>
        </w:rPr>
        <w:t>planning Prescribed Dental Services in the Area, including carrying out needs assessments;</w:t>
      </w:r>
    </w:p>
    <w:p w:rsidR="00191B57" w:rsidRPr="00B023E9" w:rsidRDefault="00191B57" w:rsidP="00191B57">
      <w:pPr>
        <w:numPr>
          <w:ilvl w:val="2"/>
          <w:numId w:val="28"/>
        </w:numPr>
        <w:spacing w:before="200" w:after="60"/>
        <w:rPr>
          <w:rFonts w:cs="Arial"/>
        </w:rPr>
      </w:pPr>
      <w:r w:rsidRPr="00B023E9">
        <w:rPr>
          <w:rFonts w:cs="Arial"/>
        </w:rPr>
        <w:t>undertaking reviews of Prescribed Dental Services in the Area;</w:t>
      </w:r>
    </w:p>
    <w:p w:rsidR="00191B57" w:rsidRPr="00B023E9" w:rsidRDefault="00191B57" w:rsidP="00191B57">
      <w:pPr>
        <w:numPr>
          <w:ilvl w:val="2"/>
          <w:numId w:val="28"/>
        </w:numPr>
        <w:spacing w:before="200" w:after="60"/>
        <w:rPr>
          <w:rFonts w:cs="Arial"/>
        </w:rPr>
      </w:pPr>
      <w:r w:rsidRPr="00B023E9">
        <w:rPr>
          <w:rFonts w:cs="Arial"/>
        </w:rPr>
        <w:t>management of the Delegated Funds in respect of Prescribed Dental Services in the Area;</w:t>
      </w:r>
    </w:p>
    <w:p w:rsidR="00191B57" w:rsidRPr="00B023E9" w:rsidRDefault="00191B57" w:rsidP="00191B57">
      <w:pPr>
        <w:numPr>
          <w:ilvl w:val="2"/>
          <w:numId w:val="28"/>
        </w:numPr>
        <w:spacing w:before="200" w:after="60"/>
        <w:rPr>
          <w:rFonts w:cs="Arial"/>
        </w:rPr>
      </w:pPr>
      <w:r w:rsidRPr="00B023E9">
        <w:rPr>
          <w:rFonts w:cs="Arial"/>
        </w:rPr>
        <w:t xml:space="preserve">co-ordinating a common approach to the commissioning and delivery of Prescribed Dental Services with other health and social care bodies where appropriate; and </w:t>
      </w:r>
    </w:p>
    <w:p w:rsidR="00191B57" w:rsidRPr="00B023E9" w:rsidRDefault="00191B57" w:rsidP="00191B57">
      <w:pPr>
        <w:numPr>
          <w:ilvl w:val="2"/>
          <w:numId w:val="28"/>
        </w:numPr>
        <w:spacing w:before="200" w:after="60"/>
        <w:rPr>
          <w:rFonts w:cs="Arial"/>
        </w:rPr>
      </w:pPr>
      <w:r w:rsidRPr="00B023E9">
        <w:rPr>
          <w:rFonts w:cs="Arial"/>
        </w:rPr>
        <w:t>such other ancillary activities that are necessary in order to exercise the Delegated Functions.</w:t>
      </w:r>
    </w:p>
    <w:p w:rsidR="00191B57" w:rsidRPr="00B023E9" w:rsidRDefault="00191B57" w:rsidP="00191B57">
      <w:pPr>
        <w:pStyle w:val="SchedClauses"/>
        <w:numPr>
          <w:ilvl w:val="1"/>
          <w:numId w:val="28"/>
        </w:numPr>
        <w:rPr>
          <w:rFonts w:cs="Arial"/>
        </w:rPr>
      </w:pPr>
      <w:r w:rsidRPr="00B023E9">
        <w:rPr>
          <w:rFonts w:cs="Arial"/>
        </w:rPr>
        <w:lastRenderedPageBreak/>
        <w:t>For the purposes of this Schedule 2B, “Secondary Care Dental Services” refers to Prescribed Dental Services which are not Community Dental Services.</w:t>
      </w:r>
    </w:p>
    <w:p w:rsidR="00191B57" w:rsidRPr="00B023E9" w:rsidRDefault="00191B57" w:rsidP="00191B57">
      <w:pPr>
        <w:pStyle w:val="SchedClauses"/>
        <w:numPr>
          <w:ilvl w:val="0"/>
          <w:numId w:val="28"/>
        </w:numPr>
        <w:rPr>
          <w:rFonts w:cs="Arial"/>
          <w:b/>
        </w:rPr>
      </w:pPr>
      <w:r w:rsidRPr="00B023E9">
        <w:rPr>
          <w:rFonts w:cs="Arial"/>
          <w:b/>
        </w:rPr>
        <w:t>General Obligations</w:t>
      </w:r>
    </w:p>
    <w:p w:rsidR="00191B57" w:rsidRPr="00B023E9" w:rsidRDefault="00191B57" w:rsidP="00191B57">
      <w:pPr>
        <w:pStyle w:val="SchedClauses"/>
        <w:numPr>
          <w:ilvl w:val="1"/>
          <w:numId w:val="28"/>
        </w:numPr>
        <w:rPr>
          <w:rFonts w:cs="Arial"/>
        </w:rPr>
      </w:pPr>
      <w:r w:rsidRPr="00B023E9">
        <w:rPr>
          <w:rFonts w:cs="Arial"/>
        </w:rPr>
        <w:t xml:space="preserve">The ICB is responsible for commissioning Prescribed Dental Services for its Population which for the purpose of this Part 2A of Schedule 2B </w:t>
      </w:r>
      <w:r w:rsidRPr="00B023E9">
        <w:rPr>
          <w:rFonts w:cs="Arial"/>
          <w:i/>
        </w:rPr>
        <w:t>(Dental Care Services)</w:t>
      </w:r>
      <w:r w:rsidRPr="00B023E9">
        <w:rPr>
          <w:rFonts w:cs="Arial"/>
        </w:rPr>
        <w:t>, shall refer to a group of people for whom the ICB has core responsibility, as established under the rules published by NHS England under section 14Z31 of the Act.</w:t>
      </w:r>
    </w:p>
    <w:p w:rsidR="00191B57" w:rsidRPr="00B023E9" w:rsidRDefault="00191B57" w:rsidP="00191B57">
      <w:pPr>
        <w:pStyle w:val="SchedClauses"/>
        <w:numPr>
          <w:ilvl w:val="1"/>
          <w:numId w:val="28"/>
        </w:numPr>
        <w:rPr>
          <w:rFonts w:cs="Arial"/>
        </w:rPr>
      </w:pPr>
      <w:r w:rsidRPr="00B023E9">
        <w:rPr>
          <w:rFonts w:cs="Arial"/>
        </w:rPr>
        <w:t>In respect of integrated working, the ICB must take an integrated approach to working and co-ordinating with stakeholders including NHS England, Local Dental Professional Networks, Local Authorities, Healthwatch, acute and community providers, the Local Dental Committee, managed clinical networks and other stakeholders.</w:t>
      </w:r>
    </w:p>
    <w:p w:rsidR="00191B57" w:rsidRPr="00B023E9" w:rsidRDefault="00191B57" w:rsidP="00191B57">
      <w:pPr>
        <w:pStyle w:val="SchedClauses"/>
        <w:numPr>
          <w:ilvl w:val="1"/>
          <w:numId w:val="28"/>
        </w:numPr>
        <w:rPr>
          <w:rFonts w:cs="Arial"/>
        </w:rPr>
      </w:pPr>
      <w:r w:rsidRPr="00B023E9">
        <w:rPr>
          <w:rFonts w:cs="Arial"/>
          <w:bCs/>
        </w:rPr>
        <w:t>When planning and commissioning Prescribed Dental Services, the ICB must comply with Mandated Guidance issued by NHS England.</w:t>
      </w:r>
    </w:p>
    <w:p w:rsidR="00191B57" w:rsidRPr="00B023E9" w:rsidRDefault="00191B57" w:rsidP="00191B57">
      <w:pPr>
        <w:pStyle w:val="SchedClauses"/>
        <w:numPr>
          <w:ilvl w:val="1"/>
          <w:numId w:val="28"/>
        </w:numPr>
        <w:rPr>
          <w:rFonts w:cs="Arial"/>
        </w:rPr>
      </w:pPr>
      <w:r w:rsidRPr="00B023E9">
        <w:rPr>
          <w:rFonts w:cs="Arial"/>
          <w:bCs/>
        </w:rPr>
        <w:t xml:space="preserve">The provisions of Paragraph 2.4, 2.5 and 2.6 of Part 1A of this Schedule 2B shall apply in respect of Prescribed Dental Services as if “Dental Services Contract” includes all contracts for Prescribed Dental Services and “Primary Dental Services” include Prescribed Dental Services. </w:t>
      </w:r>
    </w:p>
    <w:p w:rsidR="00191B57" w:rsidRPr="00B023E9" w:rsidRDefault="00191B57" w:rsidP="00191B57">
      <w:pPr>
        <w:pStyle w:val="SchedClauses"/>
        <w:numPr>
          <w:ilvl w:val="1"/>
          <w:numId w:val="28"/>
        </w:numPr>
        <w:rPr>
          <w:rFonts w:cs="Arial"/>
        </w:rPr>
      </w:pPr>
      <w:r w:rsidRPr="00B023E9">
        <w:rPr>
          <w:rFonts w:cs="Arial"/>
          <w:bCs/>
        </w:rPr>
        <w:t>In awarding any new contract for Prescribed Dental Services, the ICB must:</w:t>
      </w:r>
    </w:p>
    <w:p w:rsidR="00191B57" w:rsidRPr="00B023E9" w:rsidRDefault="00191B57" w:rsidP="00191B57">
      <w:pPr>
        <w:pStyle w:val="SchedClauses"/>
        <w:numPr>
          <w:ilvl w:val="2"/>
          <w:numId w:val="28"/>
        </w:numPr>
        <w:rPr>
          <w:rFonts w:cs="Arial"/>
        </w:rPr>
      </w:pPr>
      <w:r w:rsidRPr="00B023E9">
        <w:rPr>
          <w:rFonts w:cs="Arial"/>
          <w:bCs/>
        </w:rPr>
        <w:t xml:space="preserve">comply with </w:t>
      </w:r>
      <w:r w:rsidRPr="00B023E9">
        <w:rPr>
          <w:rFonts w:cs="Arial"/>
        </w:rPr>
        <w:t xml:space="preserve">Law and all relevant Guidance (including any applicable procurement law and/or guidance on the </w:t>
      </w:r>
      <w:r w:rsidRPr="00B023E9">
        <w:rPr>
          <w:rFonts w:cs="Arial"/>
          <w:bCs/>
        </w:rPr>
        <w:t>selection of, and award of contracts to, providers of healthcare services)</w:t>
      </w:r>
      <w:r w:rsidRPr="00B023E9">
        <w:rPr>
          <w:rFonts w:cs="Arial"/>
        </w:rPr>
        <w:t>;</w:t>
      </w:r>
    </w:p>
    <w:p w:rsidR="00191B57" w:rsidRPr="00B023E9" w:rsidRDefault="00191B57" w:rsidP="00191B57">
      <w:pPr>
        <w:pStyle w:val="SchedClauses"/>
        <w:numPr>
          <w:ilvl w:val="2"/>
          <w:numId w:val="28"/>
        </w:numPr>
        <w:rPr>
          <w:rFonts w:cs="Arial"/>
        </w:rPr>
      </w:pPr>
      <w:r w:rsidRPr="00B023E9">
        <w:rPr>
          <w:rFonts w:cs="Arial"/>
          <w:bCs/>
        </w:rPr>
        <w:t>use the current NHS Standard Contract published by NHS England from time to time; or an appropriate</w:t>
      </w:r>
      <w:r w:rsidRPr="00B023E9">
        <w:rPr>
          <w:rFonts w:cs="Arial"/>
        </w:rPr>
        <w:t xml:space="preserve"> contract for the provision of Dental Care Services made pursuant to NHS England’s functions under Part 5 of the NHS Act</w:t>
      </w:r>
      <w:r w:rsidRPr="00B023E9">
        <w:rPr>
          <w:rFonts w:cs="Arial"/>
          <w:bCs/>
        </w:rPr>
        <w:t>; and</w:t>
      </w:r>
    </w:p>
    <w:p w:rsidR="00191B57" w:rsidRPr="00B023E9" w:rsidRDefault="00191B57" w:rsidP="00191B57">
      <w:pPr>
        <w:pStyle w:val="ListParagraph"/>
        <w:numPr>
          <w:ilvl w:val="2"/>
          <w:numId w:val="28"/>
        </w:numPr>
        <w:contextualSpacing w:val="0"/>
        <w:rPr>
          <w:rFonts w:cs="Arial"/>
        </w:rPr>
      </w:pPr>
      <w:r w:rsidRPr="00B023E9">
        <w:rPr>
          <w:rFonts w:cs="Arial"/>
          <w:bCs/>
        </w:rPr>
        <w:t xml:space="preserve">where the NHS Standard Contract is used, </w:t>
      </w:r>
      <w:r w:rsidRPr="00B023E9">
        <w:rPr>
          <w:rFonts w:cs="Arial"/>
        </w:rPr>
        <w:t xml:space="preserve">pay for the Services in accordance with the NHS Payment Scheme (as defined in the Health and Social Care Act 2012). </w:t>
      </w:r>
    </w:p>
    <w:bookmarkEnd w:id="625"/>
    <w:p w:rsidR="00191B57" w:rsidRPr="00B023E9" w:rsidRDefault="00191B57" w:rsidP="00191B57">
      <w:pPr>
        <w:pStyle w:val="DocSpace"/>
        <w:rPr>
          <w:rFonts w:cs="Arial"/>
          <w:b/>
        </w:rPr>
      </w:pPr>
      <w:r w:rsidRPr="00B023E9">
        <w:rPr>
          <w:rFonts w:cs="Arial"/>
          <w:b/>
        </w:rPr>
        <w:t>Part 2B: Specific Obligations – Prescribed Dental Services</w:t>
      </w:r>
    </w:p>
    <w:p w:rsidR="00191B57" w:rsidRPr="00B023E9" w:rsidRDefault="00191B57" w:rsidP="00191B57">
      <w:pPr>
        <w:pStyle w:val="SchedClauses"/>
        <w:numPr>
          <w:ilvl w:val="0"/>
          <w:numId w:val="34"/>
        </w:numPr>
        <w:rPr>
          <w:rFonts w:cs="Arial"/>
          <w:b/>
        </w:rPr>
      </w:pPr>
      <w:r w:rsidRPr="00B023E9">
        <w:rPr>
          <w:rFonts w:cs="Arial"/>
          <w:b/>
        </w:rPr>
        <w:t>Introduction</w:t>
      </w:r>
    </w:p>
    <w:p w:rsidR="00191B57" w:rsidRPr="00B023E9" w:rsidRDefault="00191B57" w:rsidP="00191B57">
      <w:pPr>
        <w:pStyle w:val="SchedClauses"/>
        <w:numPr>
          <w:ilvl w:val="1"/>
          <w:numId w:val="34"/>
        </w:numPr>
        <w:rPr>
          <w:rFonts w:cs="Arial"/>
        </w:rPr>
      </w:pPr>
      <w:r w:rsidRPr="00B023E9">
        <w:rPr>
          <w:rFonts w:cs="Arial"/>
        </w:rPr>
        <w:t xml:space="preserve">This Part 2B of Schedule 2B </w:t>
      </w:r>
      <w:r w:rsidRPr="00B023E9">
        <w:rPr>
          <w:rFonts w:cs="Arial"/>
          <w:i/>
        </w:rPr>
        <w:t xml:space="preserve">(Prescribed Dental Care Services) </w:t>
      </w:r>
      <w:r w:rsidRPr="00B023E9">
        <w:rPr>
          <w:rFonts w:cs="Arial"/>
        </w:rPr>
        <w:t>sets out further provision regarding the carrying out of each of the Delegated Functions in relation to Prescribed Dental Services.</w:t>
      </w:r>
    </w:p>
    <w:p w:rsidR="00191B57" w:rsidRPr="00B023E9" w:rsidRDefault="00191B57" w:rsidP="00191B57">
      <w:pPr>
        <w:pStyle w:val="SchedClauses"/>
        <w:numPr>
          <w:ilvl w:val="0"/>
          <w:numId w:val="34"/>
        </w:numPr>
        <w:rPr>
          <w:rFonts w:cs="Arial"/>
          <w:b/>
        </w:rPr>
      </w:pPr>
      <w:r w:rsidRPr="00B023E9">
        <w:rPr>
          <w:rFonts w:cs="Arial"/>
          <w:b/>
        </w:rPr>
        <w:t xml:space="preserve">Community Dental Services Commissioning Obligations </w:t>
      </w:r>
    </w:p>
    <w:p w:rsidR="00191B57" w:rsidRPr="00B023E9" w:rsidRDefault="00191B57" w:rsidP="00191B57">
      <w:pPr>
        <w:pStyle w:val="SchedClauses"/>
        <w:numPr>
          <w:ilvl w:val="1"/>
          <w:numId w:val="34"/>
        </w:numPr>
        <w:rPr>
          <w:rFonts w:cs="Arial"/>
        </w:rPr>
      </w:pPr>
      <w:r w:rsidRPr="00B023E9">
        <w:rPr>
          <w:rFonts w:cs="Arial"/>
        </w:rPr>
        <w:t xml:space="preserve">Community Dental Services may currently be contracted for by way of either an NHS Standard Contract or a PDS Agreement, as appropriate to the particular service.  Accordingly: </w:t>
      </w:r>
    </w:p>
    <w:p w:rsidR="00191B57" w:rsidRPr="00B023E9" w:rsidRDefault="00191B57" w:rsidP="00191B57">
      <w:pPr>
        <w:pStyle w:val="SchedClauses"/>
        <w:numPr>
          <w:ilvl w:val="2"/>
          <w:numId w:val="34"/>
        </w:numPr>
        <w:rPr>
          <w:rFonts w:cs="Arial"/>
        </w:rPr>
      </w:pPr>
      <w:r w:rsidRPr="00B023E9">
        <w:rPr>
          <w:rFonts w:cs="Arial"/>
        </w:rPr>
        <w:t>where Community Dental Services are commissioned on PDS Agreement terms (or it is appropriate to commission a new agreement for Community Dental Services on a PDS Agreement or other agreement made pursuant to NHS England’s functions under Part 5 of the NHS Act), those contracts must be managed in accordance with the relevant provisions of Part 1A and Part 1B of this Schedule 2B as if they were Primary Dental Services for the purposes of that Part.  The provisions of this Part 2A of Schedule 2B also apply; and</w:t>
      </w:r>
    </w:p>
    <w:p w:rsidR="00191B57" w:rsidRPr="00B023E9" w:rsidRDefault="00191B57" w:rsidP="00191B57">
      <w:pPr>
        <w:pStyle w:val="SchedClauses"/>
        <w:numPr>
          <w:ilvl w:val="2"/>
          <w:numId w:val="34"/>
        </w:numPr>
        <w:rPr>
          <w:rFonts w:cs="Arial"/>
        </w:rPr>
      </w:pPr>
      <w:r w:rsidRPr="00B023E9">
        <w:rPr>
          <w:rFonts w:cs="Arial"/>
        </w:rPr>
        <w:lastRenderedPageBreak/>
        <w:t>where Community Dental Services are commissioned on NHS Standard Contract terms, the provisions of this Part 2A of Schedule 2B apply in full.</w:t>
      </w:r>
    </w:p>
    <w:p w:rsidR="00191B57" w:rsidRPr="00B023E9" w:rsidRDefault="00191B57" w:rsidP="00191B57">
      <w:pPr>
        <w:pStyle w:val="SchedClauses"/>
        <w:numPr>
          <w:ilvl w:val="0"/>
          <w:numId w:val="34"/>
        </w:numPr>
        <w:rPr>
          <w:rFonts w:cs="Arial"/>
          <w:b/>
        </w:rPr>
      </w:pPr>
      <w:bookmarkStart w:id="628" w:name="_Hlk124755475"/>
      <w:r w:rsidRPr="00B023E9">
        <w:rPr>
          <w:rFonts w:cs="Arial"/>
          <w:b/>
        </w:rPr>
        <w:t>Secondary Care Dental Services Commissioning Obligations</w:t>
      </w:r>
    </w:p>
    <w:p w:rsidR="00191B57" w:rsidRPr="00B023E9" w:rsidRDefault="00191B57" w:rsidP="00191B57">
      <w:pPr>
        <w:pStyle w:val="SchedClauses"/>
        <w:numPr>
          <w:ilvl w:val="1"/>
          <w:numId w:val="34"/>
        </w:numPr>
        <w:rPr>
          <w:rFonts w:cs="Arial"/>
        </w:rPr>
      </w:pPr>
      <w:r w:rsidRPr="00B023E9">
        <w:rPr>
          <w:rFonts w:cs="Arial"/>
        </w:rPr>
        <w:t>For the first financial year following delegation of Secondary Care Dental Services to the ICB (the “Initial Year of Delegation”), the Secondary Care Dental Services shall be commissioned through wider NHS Standard Contracts made between NHS England and the relevant providers that a) cover the whole population of England; and b) typically also cover other services. Accordingly, unless otherwise stated within a Contractual Notice, for the Initial Year of Delegation ONLY the following shall apply:</w:t>
      </w:r>
    </w:p>
    <w:p w:rsidR="00191B57" w:rsidRPr="00B023E9" w:rsidRDefault="00191B57" w:rsidP="00191B57">
      <w:pPr>
        <w:pStyle w:val="SchedClauses"/>
        <w:numPr>
          <w:ilvl w:val="2"/>
          <w:numId w:val="34"/>
        </w:numPr>
        <w:rPr>
          <w:rFonts w:cs="Arial"/>
        </w:rPr>
      </w:pPr>
      <w:r w:rsidRPr="00B023E9">
        <w:rPr>
          <w:rFonts w:cs="Arial"/>
        </w:rPr>
        <w:t>The commissioning responsibility for the Secondary Care Dental Service elements of the relevant NHS Standard Contracts is delegated to the ICB to the extent that they relate to its Population;</w:t>
      </w:r>
    </w:p>
    <w:p w:rsidR="00191B57" w:rsidRPr="00B023E9" w:rsidRDefault="00191B57" w:rsidP="00191B57">
      <w:pPr>
        <w:pStyle w:val="SchedClauses"/>
        <w:numPr>
          <w:ilvl w:val="2"/>
          <w:numId w:val="34"/>
        </w:numPr>
        <w:rPr>
          <w:rFonts w:cs="Arial"/>
        </w:rPr>
      </w:pPr>
      <w:r w:rsidRPr="00B023E9">
        <w:rPr>
          <w:rFonts w:cs="Arial"/>
        </w:rPr>
        <w:t xml:space="preserve">NHS England is, and will remain, the “co-ordinating commissioner” (as defined in the NHS Standard Contract) for those contracts, meaning that NHS England retains core contract management responsibility; </w:t>
      </w:r>
    </w:p>
    <w:p w:rsidR="00191B57" w:rsidRPr="00B023E9" w:rsidRDefault="00191B57" w:rsidP="00191B57">
      <w:pPr>
        <w:pStyle w:val="SchedClauses"/>
        <w:numPr>
          <w:ilvl w:val="2"/>
          <w:numId w:val="34"/>
        </w:numPr>
        <w:rPr>
          <w:rFonts w:cs="Arial"/>
        </w:rPr>
      </w:pPr>
      <w:r w:rsidRPr="00B023E9">
        <w:rPr>
          <w:rFonts w:cs="Arial"/>
        </w:rPr>
        <w:t>Delegation of commissioning responsibility for the Secondary Care Dental service elements of the relevant NHS Standard Contracts is permitted by clause GC12 of those contracts. NHS England has confirmed these delegation arrangements by letter to each affected provider so that they are aware of the ICB’s role as Secondary Care Dental Services commissioner.</w:t>
      </w:r>
    </w:p>
    <w:p w:rsidR="00191B57" w:rsidRPr="00B023E9" w:rsidRDefault="00191B57" w:rsidP="00191B57">
      <w:pPr>
        <w:pStyle w:val="SchedClauses"/>
        <w:numPr>
          <w:ilvl w:val="2"/>
          <w:numId w:val="34"/>
        </w:numPr>
        <w:rPr>
          <w:rFonts w:cs="Arial"/>
        </w:rPr>
      </w:pPr>
      <w:r w:rsidRPr="00B023E9">
        <w:rPr>
          <w:rFonts w:cs="Arial"/>
        </w:rPr>
        <w:t xml:space="preserve">whilst the ICB is commissioner of the Secondary Care Dental Service elements of the contract that relate to its Population, it does not have any direct contract management role and must work with NHS England as co-ordinating commissioner, raising any contractual issues with NHS England for consideration and any appropriate action; </w:t>
      </w:r>
    </w:p>
    <w:p w:rsidR="00191B57" w:rsidRPr="00B023E9" w:rsidRDefault="00191B57" w:rsidP="00191B57">
      <w:pPr>
        <w:pStyle w:val="SchedClauses"/>
        <w:numPr>
          <w:ilvl w:val="2"/>
          <w:numId w:val="34"/>
        </w:numPr>
        <w:rPr>
          <w:rFonts w:cs="Arial"/>
        </w:rPr>
      </w:pPr>
      <w:r w:rsidRPr="00B023E9">
        <w:rPr>
          <w:rFonts w:cs="Arial"/>
        </w:rPr>
        <w:t>The ICB shall ensure that contractual payments are made to providers for the provision of Secondary Care Dental Services in respect of the ICB’s Population, as required by the terms of those contracts. This may represent only a proportion of the overall payment due to the provider for Secondary Care Dental Services delivered more widely under that contract.</w:t>
      </w:r>
    </w:p>
    <w:p w:rsidR="00191B57" w:rsidRPr="00B023E9" w:rsidRDefault="00191B57" w:rsidP="00191B57">
      <w:pPr>
        <w:pStyle w:val="SchedClauses"/>
        <w:numPr>
          <w:ilvl w:val="1"/>
          <w:numId w:val="34"/>
        </w:numPr>
        <w:rPr>
          <w:rFonts w:cs="Arial"/>
          <w:b/>
        </w:rPr>
      </w:pPr>
      <w:r w:rsidRPr="00B023E9">
        <w:rPr>
          <w:rFonts w:cs="Arial"/>
        </w:rPr>
        <w:t>For all subsequent financial years following the Initial Year of Delegation the ICB will be responsible for ensuring that appropriate contractual arrangements are in place to</w:t>
      </w:r>
      <w:r>
        <w:rPr>
          <w:rFonts w:cs="Arial"/>
        </w:rPr>
        <w:t xml:space="preserve"> </w:t>
      </w:r>
      <w:r w:rsidRPr="00B023E9">
        <w:rPr>
          <w:rFonts w:cs="Arial"/>
        </w:rPr>
        <w:t>ensure</w:t>
      </w:r>
      <w:r>
        <w:rPr>
          <w:rFonts w:cs="Arial"/>
        </w:rPr>
        <w:t xml:space="preserve"> </w:t>
      </w:r>
      <w:r w:rsidRPr="00B023E9">
        <w:rPr>
          <w:rFonts w:cs="Arial"/>
        </w:rPr>
        <w:t>continuity of Secondary Care Dental Services for its Population.</w:t>
      </w:r>
    </w:p>
    <w:bookmarkEnd w:id="628"/>
    <w:p w:rsidR="00191B57" w:rsidRPr="00B023E9" w:rsidRDefault="00191B57" w:rsidP="00191B57">
      <w:pPr>
        <w:pStyle w:val="SchedClauses"/>
        <w:numPr>
          <w:ilvl w:val="0"/>
          <w:numId w:val="34"/>
        </w:numPr>
        <w:rPr>
          <w:rFonts w:cs="Arial"/>
          <w:b/>
        </w:rPr>
      </w:pPr>
      <w:r w:rsidRPr="00B023E9">
        <w:rPr>
          <w:rFonts w:cs="Arial"/>
          <w:b/>
        </w:rPr>
        <w:t>Prescribed Dental Services</w:t>
      </w:r>
      <w:r w:rsidRPr="00B023E9" w:rsidDel="00144FDC">
        <w:rPr>
          <w:rFonts w:cs="Arial"/>
          <w:b/>
        </w:rPr>
        <w:t xml:space="preserve"> </w:t>
      </w:r>
      <w:r w:rsidRPr="00B023E9">
        <w:rPr>
          <w:rFonts w:cs="Arial"/>
          <w:b/>
        </w:rPr>
        <w:t>Contract Management</w:t>
      </w:r>
    </w:p>
    <w:p w:rsidR="00191B57" w:rsidRPr="00B023E9" w:rsidRDefault="00191B57" w:rsidP="00191B57">
      <w:pPr>
        <w:pStyle w:val="SchedClauses"/>
        <w:numPr>
          <w:ilvl w:val="1"/>
          <w:numId w:val="34"/>
        </w:numPr>
        <w:rPr>
          <w:rFonts w:cs="Arial"/>
        </w:rPr>
      </w:pPr>
      <w:r w:rsidRPr="00B023E9">
        <w:rPr>
          <w:rFonts w:cs="Arial"/>
        </w:rPr>
        <w:t>Subject to Paragraph 4.2 of this Part 2B of Schedule 2B, the ICB must:</w:t>
      </w:r>
    </w:p>
    <w:p w:rsidR="00191B57" w:rsidRPr="00B023E9" w:rsidRDefault="00191B57" w:rsidP="00191B57">
      <w:pPr>
        <w:pStyle w:val="SchedClauses"/>
        <w:numPr>
          <w:ilvl w:val="2"/>
          <w:numId w:val="34"/>
        </w:numPr>
        <w:rPr>
          <w:rFonts w:cs="Arial"/>
          <w:szCs w:val="22"/>
        </w:rPr>
      </w:pPr>
      <w:r w:rsidRPr="00B023E9">
        <w:rPr>
          <w:rFonts w:cs="Arial"/>
        </w:rPr>
        <w:t>comply with all current and future relevant national Mandated Guidance regarding contract reviews;</w:t>
      </w:r>
    </w:p>
    <w:p w:rsidR="00191B57" w:rsidRPr="00B023E9" w:rsidRDefault="00191B57" w:rsidP="00191B57">
      <w:pPr>
        <w:pStyle w:val="SchedClauses"/>
        <w:numPr>
          <w:ilvl w:val="2"/>
          <w:numId w:val="34"/>
        </w:numPr>
        <w:rPr>
          <w:rFonts w:cs="Arial"/>
        </w:rPr>
      </w:pPr>
      <w:r w:rsidRPr="00B023E9">
        <w:rPr>
          <w:rFonts w:cs="Arial"/>
        </w:rPr>
        <w:t xml:space="preserve">monitor contract performance and prescribed care dental spending, with a view in particular to ensuring the delivery of agreed contract activity, and the reallocation of unused resources to meet the oral health needs of the Area; </w:t>
      </w:r>
    </w:p>
    <w:p w:rsidR="00191B57" w:rsidRPr="00B023E9" w:rsidRDefault="00191B57" w:rsidP="00191B57">
      <w:pPr>
        <w:pStyle w:val="SchedClauses"/>
        <w:numPr>
          <w:ilvl w:val="2"/>
          <w:numId w:val="34"/>
        </w:numPr>
        <w:rPr>
          <w:rFonts w:cs="Arial"/>
        </w:rPr>
      </w:pPr>
      <w:r w:rsidRPr="00B023E9">
        <w:rPr>
          <w:rFonts w:cs="Arial"/>
        </w:rPr>
        <w:t>monitor contract performance with a view in particular to addressing patient safety concerns and promoting patient safety; and</w:t>
      </w:r>
    </w:p>
    <w:p w:rsidR="00191B57" w:rsidRPr="00B023E9" w:rsidRDefault="00191B57" w:rsidP="00191B57">
      <w:pPr>
        <w:pStyle w:val="SchedClauses"/>
        <w:numPr>
          <w:ilvl w:val="2"/>
          <w:numId w:val="34"/>
        </w:numPr>
        <w:rPr>
          <w:rFonts w:cs="Arial"/>
        </w:rPr>
      </w:pPr>
      <w:r w:rsidRPr="00B023E9">
        <w:rPr>
          <w:rFonts w:cs="Arial"/>
        </w:rPr>
        <w:t xml:space="preserve">ensure appropriate oversight of the Prescribed Dental Services, including, where appropriate, procuring such ancillary support services as are required for the performance of this function. </w:t>
      </w:r>
    </w:p>
    <w:p w:rsidR="00191B57" w:rsidRPr="00B023E9" w:rsidRDefault="00191B57" w:rsidP="00191B57">
      <w:pPr>
        <w:pStyle w:val="SchedClauses"/>
        <w:numPr>
          <w:ilvl w:val="1"/>
          <w:numId w:val="34"/>
        </w:numPr>
        <w:rPr>
          <w:rFonts w:cs="Arial"/>
        </w:rPr>
      </w:pPr>
      <w:r w:rsidRPr="00B023E9">
        <w:rPr>
          <w:rFonts w:cs="Arial"/>
        </w:rPr>
        <w:lastRenderedPageBreak/>
        <w:t>For the Initial Year of Delegation in respect of Secondary Care Dental Services</w:t>
      </w:r>
      <w:r w:rsidRPr="00B023E9" w:rsidDel="00FC744D">
        <w:rPr>
          <w:rFonts w:cs="Arial"/>
        </w:rPr>
        <w:t xml:space="preserve"> </w:t>
      </w:r>
      <w:r w:rsidRPr="00B023E9">
        <w:rPr>
          <w:rFonts w:cs="Arial"/>
        </w:rPr>
        <w:t>the requirements set out in paragraph 4.1 of this Part 2B of Schedule 2B do not apply and the terms of the relevant Contractual Notice shall apply.</w:t>
      </w:r>
    </w:p>
    <w:p w:rsidR="00191B57" w:rsidRPr="00B023E9" w:rsidRDefault="00191B57" w:rsidP="00191B57">
      <w:pPr>
        <w:pStyle w:val="SchedClauses"/>
        <w:numPr>
          <w:ilvl w:val="0"/>
          <w:numId w:val="34"/>
        </w:numPr>
        <w:rPr>
          <w:rFonts w:cs="Arial"/>
          <w:b/>
        </w:rPr>
      </w:pPr>
      <w:r w:rsidRPr="00B023E9">
        <w:rPr>
          <w:rFonts w:cs="Arial"/>
          <w:b/>
        </w:rPr>
        <w:t>Transparency and freedom of information</w:t>
      </w:r>
    </w:p>
    <w:p w:rsidR="00191B57" w:rsidRPr="00B023E9" w:rsidRDefault="00191B57" w:rsidP="00191B57">
      <w:pPr>
        <w:pStyle w:val="SchedClauses"/>
        <w:numPr>
          <w:ilvl w:val="1"/>
          <w:numId w:val="34"/>
        </w:numPr>
        <w:rPr>
          <w:rFonts w:cs="Arial"/>
        </w:rPr>
      </w:pPr>
      <w:r w:rsidRPr="00B023E9">
        <w:rPr>
          <w:rFonts w:cs="Arial"/>
        </w:rPr>
        <w:t>The ICB must:</w:t>
      </w:r>
    </w:p>
    <w:p w:rsidR="00191B57" w:rsidRPr="00B023E9" w:rsidRDefault="00191B57" w:rsidP="00191B57">
      <w:pPr>
        <w:pStyle w:val="SchedClauses"/>
        <w:numPr>
          <w:ilvl w:val="2"/>
          <w:numId w:val="34"/>
        </w:numPr>
        <w:rPr>
          <w:rFonts w:cs="Arial"/>
        </w:rPr>
      </w:pPr>
      <w:r w:rsidRPr="00B023E9">
        <w:rPr>
          <w:rFonts w:cs="Arial"/>
        </w:rPr>
        <w:t>respond to requests for information from members of the public and the media, including requests made pursuant to the FOIA, whose subject-matter relates to the performance of the Delegated Functions in the ICB’s Area; and</w:t>
      </w:r>
    </w:p>
    <w:p w:rsidR="00191B57" w:rsidRPr="00B023E9" w:rsidRDefault="00191B57" w:rsidP="00191B57">
      <w:pPr>
        <w:pStyle w:val="SchedClauses"/>
        <w:numPr>
          <w:ilvl w:val="2"/>
          <w:numId w:val="34"/>
        </w:numPr>
        <w:rPr>
          <w:rFonts w:cs="Arial"/>
        </w:rPr>
      </w:pPr>
      <w:r w:rsidRPr="00B023E9">
        <w:rPr>
          <w:rFonts w:cs="Arial"/>
        </w:rPr>
        <w:t>provide information and assistance as required to support NHS England in the preparation of responses to parliamentary questions in connection with the Delegated Functions.</w:t>
      </w:r>
    </w:p>
    <w:p w:rsidR="00191B57" w:rsidRPr="00B023E9" w:rsidRDefault="00191B57" w:rsidP="00191B57">
      <w:pPr>
        <w:pStyle w:val="SchedClauses"/>
        <w:numPr>
          <w:ilvl w:val="0"/>
          <w:numId w:val="34"/>
        </w:numPr>
        <w:rPr>
          <w:rFonts w:cs="Arial"/>
          <w:b/>
        </w:rPr>
      </w:pPr>
      <w:r w:rsidRPr="00B023E9">
        <w:rPr>
          <w:rFonts w:cs="Arial"/>
          <w:b/>
        </w:rPr>
        <w:t>Planning the Provider Landscape</w:t>
      </w:r>
    </w:p>
    <w:p w:rsidR="00191B57" w:rsidRPr="00B023E9" w:rsidRDefault="00191B57" w:rsidP="00191B57">
      <w:pPr>
        <w:pStyle w:val="SchedClauses"/>
        <w:numPr>
          <w:ilvl w:val="1"/>
          <w:numId w:val="34"/>
        </w:numPr>
        <w:rPr>
          <w:rFonts w:cs="Arial"/>
        </w:rPr>
      </w:pPr>
      <w:r w:rsidRPr="00B023E9">
        <w:rPr>
          <w:rFonts w:cs="Arial"/>
        </w:rPr>
        <w:t>The ICB must plan the provider landscape in the Area, including considering and taking decisions in relation to:</w:t>
      </w:r>
    </w:p>
    <w:p w:rsidR="00191B57" w:rsidRPr="00B023E9" w:rsidRDefault="00191B57" w:rsidP="00191B57">
      <w:pPr>
        <w:pStyle w:val="SchedClauses"/>
        <w:numPr>
          <w:ilvl w:val="2"/>
          <w:numId w:val="34"/>
        </w:numPr>
        <w:rPr>
          <w:rFonts w:cs="Arial"/>
        </w:rPr>
      </w:pPr>
      <w:r w:rsidRPr="00B023E9">
        <w:rPr>
          <w:rFonts w:cs="Arial"/>
        </w:rPr>
        <w:t>establishing new providers of Prescribed Dental Services in the Area;</w:t>
      </w:r>
    </w:p>
    <w:p w:rsidR="00191B57" w:rsidRPr="00B023E9" w:rsidRDefault="00191B57" w:rsidP="00191B57">
      <w:pPr>
        <w:pStyle w:val="SchedClauses"/>
        <w:numPr>
          <w:ilvl w:val="2"/>
          <w:numId w:val="34"/>
        </w:numPr>
        <w:rPr>
          <w:rFonts w:cs="Arial"/>
        </w:rPr>
      </w:pPr>
      <w:r w:rsidRPr="00B023E9">
        <w:rPr>
          <w:rFonts w:cs="Arial"/>
        </w:rPr>
        <w:t>managing providers of Prescribed Dental Services providing inadequate standards of patient care; and</w:t>
      </w:r>
    </w:p>
    <w:p w:rsidR="00191B57" w:rsidRPr="00B023E9" w:rsidRDefault="00191B57" w:rsidP="00191B57">
      <w:pPr>
        <w:pStyle w:val="SchedClauses"/>
        <w:numPr>
          <w:ilvl w:val="2"/>
          <w:numId w:val="34"/>
        </w:numPr>
        <w:rPr>
          <w:rFonts w:cs="Arial"/>
        </w:rPr>
      </w:pPr>
      <w:r w:rsidRPr="00B023E9">
        <w:rPr>
          <w:rFonts w:cs="Arial"/>
        </w:rPr>
        <w:t>the procurement or award of new contracts for Prescribed Dental Services  (in accordance with any procurement protocol or Guidance issued by NHS England from time to time).</w:t>
      </w:r>
    </w:p>
    <w:p w:rsidR="00191B57" w:rsidRPr="00B023E9" w:rsidRDefault="00191B57" w:rsidP="00191B57">
      <w:pPr>
        <w:pStyle w:val="SchedClauses"/>
        <w:numPr>
          <w:ilvl w:val="1"/>
          <w:numId w:val="34"/>
        </w:numPr>
        <w:rPr>
          <w:rFonts w:cs="Arial"/>
        </w:rPr>
      </w:pPr>
      <w:r w:rsidRPr="00B023E9">
        <w:rPr>
          <w:rFonts w:cs="Arial"/>
        </w:rPr>
        <w:t xml:space="preserve">In relation to any new contracts for Prescribed Dental Services  to be entered into, the ICB must, without prejudice to any obligation in paragraph </w:t>
      </w:r>
      <w:r>
        <w:rPr>
          <w:rFonts w:cs="Arial"/>
        </w:rPr>
        <w:fldChar w:fldCharType="begin"/>
      </w:r>
      <w:r>
        <w:rPr>
          <w:rFonts w:cs="Arial"/>
        </w:rPr>
        <w:instrText xml:space="preserve"> REF _Ref119330157 \r \h </w:instrText>
      </w:r>
      <w:r>
        <w:rPr>
          <w:rFonts w:cs="Arial"/>
        </w:rPr>
      </w:r>
      <w:r>
        <w:rPr>
          <w:rFonts w:cs="Arial"/>
        </w:rPr>
        <w:fldChar w:fldCharType="separate"/>
      </w:r>
      <w:r>
        <w:rPr>
          <w:rFonts w:cs="Arial"/>
        </w:rPr>
        <w:t>11</w:t>
      </w:r>
      <w:r>
        <w:rPr>
          <w:rFonts w:cs="Arial"/>
        </w:rPr>
        <w:fldChar w:fldCharType="end"/>
      </w:r>
      <w:r w:rsidRPr="00B023E9">
        <w:rPr>
          <w:rFonts w:cs="Arial"/>
        </w:rPr>
        <w:t xml:space="preserve"> (</w:t>
      </w:r>
      <w:r w:rsidRPr="00A73DD3">
        <w:rPr>
          <w:rFonts w:cs="Arial"/>
          <w:i/>
          <w:iCs/>
        </w:rPr>
        <w:t>Procurement and New Contracts</w:t>
      </w:r>
      <w:r w:rsidRPr="00B023E9">
        <w:rPr>
          <w:rFonts w:cs="Arial"/>
        </w:rPr>
        <w:t>):</w:t>
      </w:r>
    </w:p>
    <w:p w:rsidR="00191B57" w:rsidRPr="00B023E9" w:rsidRDefault="00191B57" w:rsidP="00191B57">
      <w:pPr>
        <w:pStyle w:val="SchedClauses"/>
        <w:numPr>
          <w:ilvl w:val="2"/>
          <w:numId w:val="34"/>
        </w:numPr>
        <w:rPr>
          <w:rFonts w:cs="Arial"/>
        </w:rPr>
      </w:pPr>
      <w:r w:rsidRPr="00B023E9">
        <w:rPr>
          <w:rFonts w:cs="Arial"/>
        </w:rPr>
        <w:t>consider and use the form of contract that will ensure compliance with NHS England’s obligations under Law taking into account the persons to whom such contracts may be awarded;</w:t>
      </w:r>
    </w:p>
    <w:p w:rsidR="00191B57" w:rsidRPr="00B023E9" w:rsidRDefault="00191B57" w:rsidP="00191B57">
      <w:pPr>
        <w:pStyle w:val="SchedClauses"/>
        <w:numPr>
          <w:ilvl w:val="2"/>
          <w:numId w:val="34"/>
        </w:numPr>
        <w:rPr>
          <w:rFonts w:cs="Arial"/>
        </w:rPr>
      </w:pPr>
      <w:r w:rsidRPr="00B023E9">
        <w:rPr>
          <w:rFonts w:cs="Arial"/>
        </w:rPr>
        <w:t>provide to NHS England confirmation as required from time to time that it has considered and complied with its obligations under this Agreement and the Law.</w:t>
      </w:r>
    </w:p>
    <w:p w:rsidR="00191B57" w:rsidRPr="00B023E9" w:rsidRDefault="00191B57" w:rsidP="00191B57">
      <w:pPr>
        <w:pStyle w:val="SchedClauses"/>
        <w:numPr>
          <w:ilvl w:val="0"/>
          <w:numId w:val="34"/>
        </w:numPr>
        <w:rPr>
          <w:rFonts w:cs="Arial"/>
        </w:rPr>
      </w:pPr>
      <w:r w:rsidRPr="00B023E9">
        <w:rPr>
          <w:rFonts w:cs="Arial"/>
          <w:b/>
        </w:rPr>
        <w:t>Staffing and Workforce</w:t>
      </w:r>
    </w:p>
    <w:p w:rsidR="00191B57" w:rsidRPr="00B023E9" w:rsidRDefault="00191B57" w:rsidP="00191B57">
      <w:pPr>
        <w:pStyle w:val="SchedClauses"/>
        <w:numPr>
          <w:ilvl w:val="1"/>
          <w:numId w:val="34"/>
        </w:numPr>
        <w:rPr>
          <w:rFonts w:cs="Arial"/>
          <w:bCs/>
        </w:rPr>
      </w:pPr>
      <w:r w:rsidRPr="00B023E9">
        <w:rPr>
          <w:rFonts w:cs="Arial"/>
          <w:bCs/>
        </w:rPr>
        <w:t>The provisions of paragraph 6 of Part 1B of this Schedule 2B shall apply.</w:t>
      </w:r>
    </w:p>
    <w:p w:rsidR="00191B57" w:rsidRPr="00B023E9" w:rsidRDefault="00191B57" w:rsidP="00191B57">
      <w:pPr>
        <w:pStyle w:val="SchedClauses"/>
        <w:numPr>
          <w:ilvl w:val="0"/>
          <w:numId w:val="34"/>
        </w:numPr>
        <w:rPr>
          <w:rFonts w:cs="Arial"/>
          <w:b/>
          <w:iCs/>
        </w:rPr>
      </w:pPr>
      <w:r w:rsidRPr="00B023E9">
        <w:rPr>
          <w:rFonts w:cs="Arial"/>
          <w:b/>
          <w:iCs/>
        </w:rPr>
        <w:t xml:space="preserve">Finance </w:t>
      </w:r>
    </w:p>
    <w:p w:rsidR="00191B57" w:rsidRPr="00AB535F" w:rsidRDefault="00191B57" w:rsidP="00191B57">
      <w:pPr>
        <w:pStyle w:val="SchedClauses"/>
        <w:numPr>
          <w:ilvl w:val="1"/>
          <w:numId w:val="34"/>
        </w:numPr>
        <w:rPr>
          <w:rFonts w:cs="Arial"/>
          <w:iCs/>
        </w:rPr>
      </w:pPr>
      <w:r w:rsidRPr="00B023E9">
        <w:rPr>
          <w:rFonts w:cs="Arial"/>
          <w:iCs/>
        </w:rPr>
        <w:t xml:space="preserve">The ICB must ensure the financial delivery of the Prescribed Dental Services in accordance with any Mandated Guidance provided by NHS England. </w:t>
      </w:r>
    </w:p>
    <w:p w:rsidR="00191B57" w:rsidRPr="00B023E9" w:rsidRDefault="00191B57" w:rsidP="00191B57">
      <w:pPr>
        <w:pStyle w:val="SchedClauses"/>
        <w:numPr>
          <w:ilvl w:val="0"/>
          <w:numId w:val="34"/>
        </w:numPr>
        <w:rPr>
          <w:rFonts w:cs="Arial"/>
          <w:b/>
        </w:rPr>
      </w:pPr>
      <w:r w:rsidRPr="00B023E9">
        <w:rPr>
          <w:rFonts w:cs="Arial"/>
          <w:b/>
        </w:rPr>
        <w:t xml:space="preserve">Integrating dentistry into communities at Primary Care Network level </w:t>
      </w:r>
    </w:p>
    <w:p w:rsidR="00191B57" w:rsidRPr="00B023E9" w:rsidRDefault="00191B57" w:rsidP="00191B57">
      <w:pPr>
        <w:pStyle w:val="SchedClauses"/>
        <w:numPr>
          <w:ilvl w:val="1"/>
          <w:numId w:val="34"/>
        </w:numPr>
        <w:rPr>
          <w:rFonts w:cs="Arial"/>
        </w:rPr>
      </w:pPr>
      <w:r w:rsidRPr="00B023E9">
        <w:rPr>
          <w:rFonts w:cs="Arial"/>
        </w:rPr>
        <w:t>The ICB must exercise the Delegated Functions with a view to achieving greater integration of dentists into the Integrated Care System at the Primary Care Network level.</w:t>
      </w:r>
    </w:p>
    <w:p w:rsidR="00191B57" w:rsidRPr="00B023E9" w:rsidRDefault="00191B57" w:rsidP="00191B57">
      <w:pPr>
        <w:pStyle w:val="SchedClauses"/>
        <w:numPr>
          <w:ilvl w:val="0"/>
          <w:numId w:val="34"/>
        </w:numPr>
        <w:rPr>
          <w:rFonts w:cs="Arial"/>
          <w:b/>
        </w:rPr>
      </w:pPr>
      <w:r w:rsidRPr="00B023E9">
        <w:rPr>
          <w:rFonts w:cs="Arial"/>
          <w:b/>
        </w:rPr>
        <w:t>Making Decisions in relation to Management of Poorly Performing Dental Services Providers</w:t>
      </w:r>
    </w:p>
    <w:p w:rsidR="00191B57" w:rsidRPr="00B023E9" w:rsidRDefault="00191B57" w:rsidP="00191B57">
      <w:pPr>
        <w:pStyle w:val="SchedClauses"/>
        <w:numPr>
          <w:ilvl w:val="1"/>
          <w:numId w:val="34"/>
        </w:numPr>
        <w:rPr>
          <w:rFonts w:cs="Arial"/>
        </w:rPr>
      </w:pPr>
      <w:r w:rsidRPr="00B023E9">
        <w:rPr>
          <w:rFonts w:cs="Arial"/>
        </w:rPr>
        <w:lastRenderedPageBreak/>
        <w:t>The ICB must make decisions in relation to the management of poorly performing providers of Prescribed Dental Services  and including, without limitation, decisions and liaison with the CQC where the CQC has reported non-compliance with standards.</w:t>
      </w:r>
    </w:p>
    <w:p w:rsidR="00191B57" w:rsidRPr="00B023E9" w:rsidRDefault="00191B57" w:rsidP="00191B57">
      <w:pPr>
        <w:pStyle w:val="SchedClauses"/>
        <w:numPr>
          <w:ilvl w:val="1"/>
          <w:numId w:val="34"/>
        </w:numPr>
        <w:rPr>
          <w:rFonts w:cs="Arial"/>
        </w:rPr>
      </w:pPr>
      <w:r w:rsidRPr="00B023E9">
        <w:rPr>
          <w:rFonts w:cs="Arial"/>
        </w:rPr>
        <w:t xml:space="preserve">In accordance with paragraph </w:t>
      </w:r>
      <w:r w:rsidRPr="00B023E9">
        <w:rPr>
          <w:rFonts w:cs="Arial"/>
        </w:rPr>
        <w:fldChar w:fldCharType="begin"/>
      </w:r>
      <w:r w:rsidRPr="00B023E9">
        <w:rPr>
          <w:rFonts w:cs="Arial"/>
        </w:rPr>
        <w:instrText xml:space="preserve"> REF _Ref95140550 \r \h  \* MERGEFORMAT </w:instrText>
      </w:r>
      <w:r w:rsidRPr="00B023E9">
        <w:rPr>
          <w:rFonts w:cs="Arial"/>
        </w:rPr>
      </w:r>
      <w:r w:rsidRPr="00B023E9">
        <w:rPr>
          <w:rFonts w:cs="Arial"/>
        </w:rPr>
        <w:fldChar w:fldCharType="separate"/>
      </w:r>
      <w:r w:rsidRPr="00B023E9">
        <w:rPr>
          <w:rFonts w:cs="Arial"/>
        </w:rPr>
        <w:t>9.1</w:t>
      </w:r>
      <w:r w:rsidRPr="00B023E9">
        <w:rPr>
          <w:rFonts w:cs="Arial"/>
        </w:rPr>
        <w:fldChar w:fldCharType="end"/>
      </w:r>
      <w:r w:rsidRPr="00B023E9">
        <w:rPr>
          <w:rFonts w:cs="Arial"/>
        </w:rPr>
        <w:t xml:space="preserve"> above, the ICB must:</w:t>
      </w:r>
    </w:p>
    <w:p w:rsidR="00191B57" w:rsidRPr="00B023E9" w:rsidRDefault="00191B57" w:rsidP="00191B57">
      <w:pPr>
        <w:pStyle w:val="SchedClauses"/>
        <w:numPr>
          <w:ilvl w:val="2"/>
          <w:numId w:val="34"/>
        </w:numPr>
        <w:rPr>
          <w:rFonts w:cs="Arial"/>
        </w:rPr>
      </w:pPr>
      <w:r w:rsidRPr="00B023E9">
        <w:rPr>
          <w:rFonts w:cs="Arial"/>
        </w:rPr>
        <w:t>ensure regular and effective collaboration with the CQC to ensure that information is shared and discussed in an appropriate and timely manner;</w:t>
      </w:r>
    </w:p>
    <w:p w:rsidR="00191B57" w:rsidRPr="00B023E9" w:rsidRDefault="00191B57" w:rsidP="00191B57">
      <w:pPr>
        <w:pStyle w:val="SchedClauses"/>
        <w:numPr>
          <w:ilvl w:val="2"/>
          <w:numId w:val="34"/>
        </w:numPr>
        <w:rPr>
          <w:rFonts w:cs="Arial"/>
        </w:rPr>
      </w:pPr>
      <w:r w:rsidRPr="00B023E9">
        <w:rPr>
          <w:rFonts w:cs="Arial"/>
        </w:rPr>
        <w:t>ensure that any risks identified are managed and escalated where necessary;</w:t>
      </w:r>
    </w:p>
    <w:p w:rsidR="00191B57" w:rsidRPr="00B023E9" w:rsidRDefault="00191B57" w:rsidP="00191B57">
      <w:pPr>
        <w:pStyle w:val="SchedClauses"/>
        <w:numPr>
          <w:ilvl w:val="2"/>
          <w:numId w:val="34"/>
        </w:numPr>
        <w:rPr>
          <w:rFonts w:cs="Arial"/>
        </w:rPr>
      </w:pPr>
      <w:r w:rsidRPr="00B023E9">
        <w:rPr>
          <w:rFonts w:cs="Arial"/>
        </w:rPr>
        <w:t>respond to CQC assessments of providers of Prescribed Dental Services  where improvement is required;</w:t>
      </w:r>
    </w:p>
    <w:p w:rsidR="00191B57" w:rsidRPr="00B023E9" w:rsidRDefault="00191B57" w:rsidP="00191B57">
      <w:pPr>
        <w:pStyle w:val="SchedClauses"/>
        <w:numPr>
          <w:ilvl w:val="2"/>
          <w:numId w:val="34"/>
        </w:numPr>
        <w:rPr>
          <w:rFonts w:cs="Arial"/>
        </w:rPr>
      </w:pPr>
      <w:r w:rsidRPr="00B023E9">
        <w:rPr>
          <w:rFonts w:cs="Arial"/>
        </w:rPr>
        <w:t>where a providers of Prescribed Dental Services  is placed into special measures, lead a quality summit to ensure the development and monitoring of an appropriate improvement plan (including a communications plan and actions to manage primary care resilience in the locality); and</w:t>
      </w:r>
    </w:p>
    <w:p w:rsidR="00191B57" w:rsidRDefault="00191B57" w:rsidP="00191B57">
      <w:pPr>
        <w:pStyle w:val="SchedClauses"/>
        <w:numPr>
          <w:ilvl w:val="2"/>
          <w:numId w:val="34"/>
        </w:numPr>
        <w:rPr>
          <w:rFonts w:cs="Arial"/>
        </w:rPr>
      </w:pPr>
      <w:r w:rsidRPr="00B023E9">
        <w:rPr>
          <w:rFonts w:cs="Arial"/>
        </w:rPr>
        <w:t>take appropriate contractual action in response to CQC findings.</w:t>
      </w:r>
    </w:p>
    <w:p w:rsidR="00191B57" w:rsidRPr="00B023E9" w:rsidRDefault="00191B57" w:rsidP="00191B57">
      <w:pPr>
        <w:pStyle w:val="SchedClauses"/>
        <w:numPr>
          <w:ilvl w:val="0"/>
          <w:numId w:val="34"/>
        </w:numPr>
        <w:rPr>
          <w:rFonts w:cs="Arial"/>
          <w:b/>
        </w:rPr>
      </w:pPr>
      <w:r w:rsidRPr="00B023E9">
        <w:rPr>
          <w:rFonts w:cs="Arial"/>
          <w:b/>
        </w:rPr>
        <w:t xml:space="preserve">Maintaining the Performers List </w:t>
      </w:r>
    </w:p>
    <w:p w:rsidR="00191B57" w:rsidRPr="00B023E9" w:rsidRDefault="00191B57" w:rsidP="00191B57">
      <w:pPr>
        <w:pStyle w:val="Body1"/>
        <w:rPr>
          <w:rFonts w:cs="Arial"/>
        </w:rPr>
      </w:pPr>
      <w:r w:rsidRPr="00B023E9">
        <w:rPr>
          <w:rFonts w:cs="Arial"/>
        </w:rPr>
        <w:t xml:space="preserve">On receiving a notice from a practitioner (who is party to a </w:t>
      </w:r>
      <w:r>
        <w:rPr>
          <w:rFonts w:cs="Arial"/>
        </w:rPr>
        <w:t>contract for Prescribed Dental Services</w:t>
      </w:r>
      <w:r w:rsidRPr="00B023E9">
        <w:rPr>
          <w:rFonts w:cs="Arial"/>
        </w:rPr>
        <w:t xml:space="preserve">) of an amendment to information recorded about them in the Performers List, pursuant to regulation 9(1) of the National Health Service (Performers Lists) (England) Regulations 2013, the ICB must support NHS England’s amendment of the Performers List as soon as possible after receiving the notice using the Primary Care Support services provided by NHS England, insofar as that amendment relates to a change in contractor details.  </w:t>
      </w:r>
    </w:p>
    <w:p w:rsidR="00191B57" w:rsidRPr="00B023E9" w:rsidRDefault="00191B57" w:rsidP="00191B57">
      <w:pPr>
        <w:pStyle w:val="SchedClauses"/>
        <w:ind w:left="2410"/>
        <w:rPr>
          <w:rFonts w:cs="Arial"/>
        </w:rPr>
      </w:pPr>
    </w:p>
    <w:p w:rsidR="00191B57" w:rsidRPr="00B023E9" w:rsidRDefault="00191B57" w:rsidP="00191B57">
      <w:pPr>
        <w:pStyle w:val="SchedClauses"/>
        <w:numPr>
          <w:ilvl w:val="0"/>
          <w:numId w:val="34"/>
        </w:numPr>
        <w:rPr>
          <w:rFonts w:cs="Arial"/>
          <w:b/>
        </w:rPr>
      </w:pPr>
      <w:bookmarkStart w:id="629" w:name="_Ref119330157"/>
      <w:r w:rsidRPr="00B023E9">
        <w:rPr>
          <w:rFonts w:cs="Arial"/>
          <w:b/>
        </w:rPr>
        <w:t>Procurement and New Contracts</w:t>
      </w:r>
      <w:bookmarkEnd w:id="629"/>
    </w:p>
    <w:p w:rsidR="00191B57" w:rsidRPr="00B023E9" w:rsidRDefault="00191B57" w:rsidP="00191B57">
      <w:pPr>
        <w:pStyle w:val="SchedClauses"/>
        <w:numPr>
          <w:ilvl w:val="1"/>
          <w:numId w:val="34"/>
        </w:numPr>
        <w:rPr>
          <w:rFonts w:cs="Arial"/>
        </w:rPr>
      </w:pPr>
      <w:r w:rsidRPr="00B023E9">
        <w:rPr>
          <w:rFonts w:cs="Arial"/>
        </w:rPr>
        <w:t>Until any new arrangements for awarding contracts for Prescribed Dental Services  come into force, the ICB will make procurement decisions relevant to the exercise of the Delegated Functions and in accordance with the detailed arrangements regarding procurement set out in the procurement protocol issued and updated by NHS England from time to time.</w:t>
      </w:r>
    </w:p>
    <w:p w:rsidR="00191B57" w:rsidRPr="00B023E9" w:rsidRDefault="00191B57" w:rsidP="00191B57">
      <w:pPr>
        <w:pStyle w:val="SchedClauses"/>
        <w:numPr>
          <w:ilvl w:val="1"/>
          <w:numId w:val="34"/>
        </w:numPr>
        <w:rPr>
          <w:rFonts w:cs="Arial"/>
        </w:rPr>
      </w:pPr>
      <w:r w:rsidRPr="00B023E9">
        <w:rPr>
          <w:rFonts w:cs="Arial"/>
        </w:rPr>
        <w:t xml:space="preserve">In discharging its responsibilities set out in this Schedule 2B, the ICB must comply at all times with Law and all relevant Guidance (including any applicable procurement law and/or guidance on the </w:t>
      </w:r>
      <w:r w:rsidRPr="00B023E9">
        <w:rPr>
          <w:rFonts w:cs="Arial"/>
          <w:bCs/>
        </w:rPr>
        <w:t>selection of, and award of contracts to, providers of healthcare services)</w:t>
      </w:r>
      <w:r w:rsidRPr="00B023E9">
        <w:rPr>
          <w:rFonts w:cs="Arial"/>
        </w:rPr>
        <w:t>.</w:t>
      </w:r>
    </w:p>
    <w:p w:rsidR="00191B57" w:rsidRPr="00B023E9" w:rsidRDefault="00191B57" w:rsidP="00191B57">
      <w:pPr>
        <w:pStyle w:val="SchedClauses"/>
        <w:numPr>
          <w:ilvl w:val="1"/>
          <w:numId w:val="34"/>
        </w:numPr>
        <w:rPr>
          <w:rFonts w:cs="Arial"/>
        </w:rPr>
      </w:pPr>
      <w:r w:rsidRPr="00B023E9">
        <w:rPr>
          <w:rFonts w:cs="Arial"/>
        </w:rPr>
        <w:t>On the coming into force of new arrangements for awarding contracts for Prescribed Dental Services, the ICB will make decisions on awarding new contracts relevant to the exercise of the Delegated Functions.</w:t>
      </w:r>
    </w:p>
    <w:p w:rsidR="00191B57" w:rsidRPr="00B023E9" w:rsidRDefault="00191B57" w:rsidP="00191B57">
      <w:pPr>
        <w:pStyle w:val="SchedClauses"/>
        <w:numPr>
          <w:ilvl w:val="1"/>
          <w:numId w:val="34"/>
        </w:numPr>
        <w:rPr>
          <w:rFonts w:cs="Arial"/>
        </w:rPr>
      </w:pPr>
      <w:r w:rsidRPr="00B023E9">
        <w:rPr>
          <w:rFonts w:cs="Arial"/>
        </w:rPr>
        <w:t>When the ICB makes decisions in connection with the awarding of contracts for Prescribed Dental Services it should ensure that it is able to demonstrate compliance with requirements for the award of contracts for Prescribed Dental Services, including that  the decision was:</w:t>
      </w:r>
    </w:p>
    <w:p w:rsidR="00191B57" w:rsidRPr="00B023E9" w:rsidRDefault="00191B57" w:rsidP="00191B57">
      <w:pPr>
        <w:pStyle w:val="SchedClauses"/>
        <w:numPr>
          <w:ilvl w:val="2"/>
          <w:numId w:val="34"/>
        </w:numPr>
        <w:rPr>
          <w:rFonts w:cs="Arial"/>
        </w:rPr>
      </w:pPr>
      <w:r w:rsidRPr="00B023E9">
        <w:rPr>
          <w:rFonts w:cs="Arial"/>
        </w:rPr>
        <w:t xml:space="preserve">made in the best interest of patients, taxpayers and the population; </w:t>
      </w:r>
    </w:p>
    <w:p w:rsidR="00191B57" w:rsidRPr="00B023E9" w:rsidRDefault="00191B57" w:rsidP="00191B57">
      <w:pPr>
        <w:pStyle w:val="SchedClauses"/>
        <w:numPr>
          <w:ilvl w:val="2"/>
          <w:numId w:val="34"/>
        </w:numPr>
        <w:rPr>
          <w:rFonts w:cs="Arial"/>
        </w:rPr>
      </w:pPr>
      <w:r w:rsidRPr="00B023E9">
        <w:rPr>
          <w:rFonts w:cs="Arial"/>
        </w:rPr>
        <w:t xml:space="preserve">robust and defensible, with conflicts of interests appropriately managed; </w:t>
      </w:r>
    </w:p>
    <w:p w:rsidR="00191B57" w:rsidRPr="00B023E9" w:rsidRDefault="00191B57" w:rsidP="00191B57">
      <w:pPr>
        <w:pStyle w:val="SchedClauses"/>
        <w:numPr>
          <w:ilvl w:val="2"/>
          <w:numId w:val="34"/>
        </w:numPr>
        <w:rPr>
          <w:rFonts w:cs="Arial"/>
        </w:rPr>
      </w:pPr>
      <w:r w:rsidRPr="00B023E9">
        <w:rPr>
          <w:rFonts w:cs="Arial"/>
        </w:rPr>
        <w:t>made transparently, and</w:t>
      </w:r>
    </w:p>
    <w:p w:rsidR="00191B57" w:rsidRPr="00B023E9" w:rsidRDefault="00191B57" w:rsidP="00191B57">
      <w:pPr>
        <w:pStyle w:val="SchedClauses"/>
        <w:numPr>
          <w:ilvl w:val="2"/>
          <w:numId w:val="34"/>
        </w:numPr>
        <w:rPr>
          <w:rFonts w:cs="Arial"/>
        </w:rPr>
      </w:pPr>
      <w:r w:rsidRPr="00B023E9">
        <w:rPr>
          <w:rFonts w:cs="Arial"/>
        </w:rPr>
        <w:lastRenderedPageBreak/>
        <w:t>compliant with the rules of the regime as set out in NHS England guidance.</w:t>
      </w:r>
    </w:p>
    <w:p w:rsidR="00191B57" w:rsidRPr="009C5DCF" w:rsidRDefault="00191B57" w:rsidP="00191B57">
      <w:pPr>
        <w:pStyle w:val="SchedClauses"/>
        <w:numPr>
          <w:ilvl w:val="0"/>
          <w:numId w:val="34"/>
        </w:numPr>
        <w:rPr>
          <w:rFonts w:cs="Arial"/>
          <w:b/>
        </w:rPr>
      </w:pPr>
      <w:r w:rsidRPr="009C5DCF">
        <w:rPr>
          <w:rFonts w:cs="Arial"/>
          <w:b/>
        </w:rPr>
        <w:t>Commissioning Ancillary Support Services</w:t>
      </w:r>
    </w:p>
    <w:p w:rsidR="00191B57" w:rsidRPr="009C5DCF" w:rsidRDefault="00191B57" w:rsidP="00191B57">
      <w:pPr>
        <w:pStyle w:val="SchedClauses"/>
        <w:numPr>
          <w:ilvl w:val="1"/>
          <w:numId w:val="34"/>
        </w:numPr>
        <w:rPr>
          <w:rFonts w:cs="Arial"/>
        </w:rPr>
      </w:pPr>
      <w:r w:rsidRPr="009C5DCF">
        <w:rPr>
          <w:rFonts w:cs="Arial"/>
        </w:rPr>
        <w:t>The ICB must procure, and undertake the management and monitoring of contracts for the provision of, such ancillary support services as are required to support the ICB in the effective discharge of the Delegated Functions, including, but not limited to the following:</w:t>
      </w:r>
    </w:p>
    <w:p w:rsidR="00191B57" w:rsidRDefault="00191B57" w:rsidP="00191B57">
      <w:pPr>
        <w:pStyle w:val="SchedClauses"/>
        <w:numPr>
          <w:ilvl w:val="2"/>
          <w:numId w:val="34"/>
        </w:numPr>
        <w:rPr>
          <w:rFonts w:cs="Arial"/>
        </w:rPr>
      </w:pPr>
      <w:r w:rsidRPr="009C5DCF">
        <w:rPr>
          <w:rFonts w:cs="Arial"/>
        </w:rPr>
        <w:t>provision of translation and interpretation services</w:t>
      </w:r>
      <w:r>
        <w:rPr>
          <w:rFonts w:cs="Arial"/>
        </w:rPr>
        <w:t>; and</w:t>
      </w:r>
    </w:p>
    <w:p w:rsidR="00191B57" w:rsidRPr="00EF613E" w:rsidRDefault="00191B57" w:rsidP="00191B57">
      <w:pPr>
        <w:pStyle w:val="SchedClauses"/>
        <w:numPr>
          <w:ilvl w:val="2"/>
          <w:numId w:val="34"/>
        </w:numPr>
        <w:rPr>
          <w:rFonts w:cs="Arial"/>
        </w:rPr>
      </w:pPr>
      <w:r w:rsidRPr="009C5DCF">
        <w:rPr>
          <w:rFonts w:cs="Arial"/>
        </w:rPr>
        <w:t>occupational health services</w:t>
      </w:r>
      <w:r>
        <w:rPr>
          <w:rFonts w:cs="Arial"/>
        </w:rPr>
        <w:t>.</w:t>
      </w:r>
    </w:p>
    <w:p w:rsidR="00191B57" w:rsidRPr="00B023E9" w:rsidRDefault="00191B57" w:rsidP="00191B57">
      <w:pPr>
        <w:pStyle w:val="SchedClauses"/>
        <w:numPr>
          <w:ilvl w:val="0"/>
          <w:numId w:val="34"/>
        </w:numPr>
        <w:rPr>
          <w:rFonts w:cs="Arial"/>
          <w:b/>
        </w:rPr>
      </w:pPr>
      <w:r w:rsidRPr="00B023E9">
        <w:rPr>
          <w:rFonts w:cs="Arial"/>
          <w:b/>
        </w:rPr>
        <w:t>Complaints</w:t>
      </w:r>
    </w:p>
    <w:p w:rsidR="00191B57" w:rsidRPr="00B023E9" w:rsidRDefault="00191B57" w:rsidP="00191B57">
      <w:pPr>
        <w:pStyle w:val="SchedClauses"/>
        <w:numPr>
          <w:ilvl w:val="1"/>
          <w:numId w:val="34"/>
        </w:numPr>
        <w:rPr>
          <w:rFonts w:cs="Arial"/>
        </w:rPr>
      </w:pPr>
      <w:r w:rsidRPr="00B023E9">
        <w:rPr>
          <w:rFonts w:cs="Arial"/>
        </w:rPr>
        <w:t>The ICB shall be responsible for handling complaints made in respect of Prescribed Dental Services.</w:t>
      </w:r>
    </w:p>
    <w:p w:rsidR="00191B57" w:rsidRPr="00B023E9" w:rsidRDefault="00191B57" w:rsidP="00191B57">
      <w:pPr>
        <w:pStyle w:val="SchedClauses"/>
        <w:ind w:left="1418"/>
        <w:rPr>
          <w:rFonts w:cs="Arial"/>
        </w:rPr>
      </w:pPr>
    </w:p>
    <w:p w:rsidR="00191B57" w:rsidRPr="00B023E9" w:rsidRDefault="00191B57" w:rsidP="00191B57">
      <w:pPr>
        <w:pStyle w:val="DocSpace"/>
        <w:rPr>
          <w:rFonts w:cs="Arial"/>
        </w:rPr>
      </w:pPr>
      <w:r w:rsidRPr="00B023E9">
        <w:rPr>
          <w:rFonts w:cs="Arial"/>
          <w:b/>
          <w:sz w:val="22"/>
          <w:szCs w:val="22"/>
        </w:rPr>
        <w:br w:type="page"/>
      </w:r>
    </w:p>
    <w:p w:rsidR="00191B57" w:rsidRPr="00B023E9" w:rsidRDefault="00191B57" w:rsidP="00191B57">
      <w:pPr>
        <w:pStyle w:val="DocSpace"/>
        <w:jc w:val="left"/>
        <w:rPr>
          <w:rFonts w:cs="Arial"/>
          <w:b/>
        </w:rPr>
      </w:pPr>
      <w:r>
        <w:rPr>
          <w:rFonts w:cs="Arial"/>
          <w:b/>
        </w:rPr>
        <w:lastRenderedPageBreak/>
        <w:t>S</w:t>
      </w:r>
      <w:r w:rsidRPr="00B023E9">
        <w:rPr>
          <w:rFonts w:cs="Arial"/>
          <w:b/>
        </w:rPr>
        <w:t xml:space="preserve">chedule </w:t>
      </w:r>
      <w:r>
        <w:rPr>
          <w:rFonts w:cs="Arial"/>
          <w:b/>
        </w:rPr>
        <w:t>2C</w:t>
      </w:r>
      <w:r w:rsidRPr="00B023E9">
        <w:rPr>
          <w:rFonts w:cs="Arial"/>
          <w:b/>
        </w:rPr>
        <w:t>: Primary Ophthalmic Services</w:t>
      </w:r>
    </w:p>
    <w:p w:rsidR="00191B57" w:rsidRPr="00B023E9" w:rsidRDefault="00191B57" w:rsidP="00191B57">
      <w:pPr>
        <w:pStyle w:val="DocSpace"/>
        <w:rPr>
          <w:rFonts w:cs="Arial"/>
          <w:b/>
        </w:rPr>
      </w:pPr>
      <w:r w:rsidRPr="00B023E9">
        <w:rPr>
          <w:rFonts w:cs="Arial"/>
        </w:rPr>
        <w:t xml:space="preserve">The provisions of this Schedule </w:t>
      </w:r>
      <w:r>
        <w:rPr>
          <w:rFonts w:cs="Arial"/>
        </w:rPr>
        <w:t>2C</w:t>
      </w:r>
      <w:r w:rsidRPr="00B023E9">
        <w:rPr>
          <w:rFonts w:cs="Arial"/>
        </w:rPr>
        <w:t xml:space="preserve"> form part of this Agreement only where indicated in the Particulars.</w:t>
      </w:r>
    </w:p>
    <w:p w:rsidR="00191B57" w:rsidRPr="00B023E9" w:rsidRDefault="00191B57" w:rsidP="00191B57">
      <w:pPr>
        <w:pStyle w:val="DocSpace"/>
        <w:rPr>
          <w:rFonts w:cs="Arial"/>
          <w:b/>
        </w:rPr>
      </w:pPr>
      <w:r w:rsidRPr="00B023E9">
        <w:rPr>
          <w:rFonts w:cs="Arial"/>
          <w:b/>
        </w:rPr>
        <w:t>Part 1: General Obligations</w:t>
      </w:r>
    </w:p>
    <w:p w:rsidR="00191B57" w:rsidRPr="00B023E9" w:rsidRDefault="00191B57" w:rsidP="00191B57">
      <w:pPr>
        <w:pStyle w:val="SchedClauses"/>
        <w:numPr>
          <w:ilvl w:val="0"/>
          <w:numId w:val="23"/>
        </w:numPr>
        <w:rPr>
          <w:rFonts w:cs="Arial"/>
          <w:b/>
        </w:rPr>
      </w:pPr>
      <w:r w:rsidRPr="00B023E9">
        <w:rPr>
          <w:rFonts w:cs="Arial"/>
          <w:b/>
        </w:rPr>
        <w:t>Introduction</w:t>
      </w:r>
    </w:p>
    <w:p w:rsidR="00191B57" w:rsidRPr="00B023E9" w:rsidRDefault="00191B57" w:rsidP="00191B57">
      <w:pPr>
        <w:pStyle w:val="SchedClauses"/>
        <w:numPr>
          <w:ilvl w:val="1"/>
          <w:numId w:val="23"/>
        </w:numPr>
        <w:rPr>
          <w:rFonts w:cs="Arial"/>
        </w:rPr>
      </w:pPr>
      <w:r w:rsidRPr="00B023E9">
        <w:rPr>
          <w:rFonts w:cs="Arial"/>
        </w:rPr>
        <w:t xml:space="preserve">This Part 1 of Schedule </w:t>
      </w:r>
      <w:r>
        <w:rPr>
          <w:rFonts w:cs="Arial"/>
        </w:rPr>
        <w:t>2C</w:t>
      </w:r>
      <w:r w:rsidRPr="00B023E9">
        <w:rPr>
          <w:rFonts w:cs="Arial"/>
        </w:rPr>
        <w:t xml:space="preserve"> </w:t>
      </w:r>
      <w:r w:rsidRPr="00B023E9">
        <w:rPr>
          <w:rFonts w:cs="Arial"/>
          <w:i/>
        </w:rPr>
        <w:t xml:space="preserve">(Primary Ophthalmic Services) </w:t>
      </w:r>
      <w:r w:rsidRPr="00B023E9">
        <w:rPr>
          <w:rFonts w:cs="Arial"/>
        </w:rPr>
        <w:t>sets out general provisions regarding the carrying out of the Delegated Functions, being, in summary:</w:t>
      </w:r>
    </w:p>
    <w:p w:rsidR="00191B57" w:rsidRPr="00B023E9" w:rsidRDefault="00191B57" w:rsidP="00191B57">
      <w:pPr>
        <w:pStyle w:val="SchedClauses"/>
        <w:numPr>
          <w:ilvl w:val="2"/>
          <w:numId w:val="23"/>
        </w:numPr>
        <w:rPr>
          <w:rFonts w:cs="Arial"/>
        </w:rPr>
      </w:pPr>
      <w:r w:rsidRPr="00B023E9">
        <w:rPr>
          <w:rFonts w:cs="Arial"/>
        </w:rPr>
        <w:t>decisions in relation to the management of Primary Ophthalmic Services;</w:t>
      </w:r>
    </w:p>
    <w:p w:rsidR="00191B57" w:rsidRPr="00B023E9" w:rsidRDefault="00191B57" w:rsidP="00191B57">
      <w:pPr>
        <w:pStyle w:val="SchedClauses"/>
        <w:numPr>
          <w:ilvl w:val="2"/>
          <w:numId w:val="23"/>
        </w:numPr>
        <w:rPr>
          <w:rFonts w:cs="Arial"/>
        </w:rPr>
      </w:pPr>
      <w:r w:rsidRPr="00B023E9">
        <w:rPr>
          <w:rFonts w:cs="Arial"/>
        </w:rPr>
        <w:t>undertaking reviews of Primary Ophthalmic Services in the Area;</w:t>
      </w:r>
    </w:p>
    <w:p w:rsidR="00191B57" w:rsidRPr="00B023E9" w:rsidRDefault="00191B57" w:rsidP="00191B57">
      <w:pPr>
        <w:pStyle w:val="SchedClauses"/>
        <w:numPr>
          <w:ilvl w:val="2"/>
          <w:numId w:val="23"/>
        </w:numPr>
        <w:rPr>
          <w:rFonts w:cs="Arial"/>
        </w:rPr>
      </w:pPr>
      <w:r w:rsidRPr="00B023E9">
        <w:rPr>
          <w:rFonts w:cs="Arial"/>
        </w:rPr>
        <w:t>management of the Delegated Funds in the Area;</w:t>
      </w:r>
    </w:p>
    <w:p w:rsidR="00191B57" w:rsidRPr="00B023E9" w:rsidRDefault="00191B57" w:rsidP="00191B57">
      <w:pPr>
        <w:pStyle w:val="SchedClauses"/>
        <w:numPr>
          <w:ilvl w:val="2"/>
          <w:numId w:val="23"/>
        </w:numPr>
        <w:rPr>
          <w:rFonts w:cs="Arial"/>
        </w:rPr>
      </w:pPr>
      <w:r w:rsidRPr="00B023E9">
        <w:rPr>
          <w:rFonts w:cs="Arial"/>
        </w:rPr>
        <w:t xml:space="preserve">co-ordinating a common approach to the commissioning of Primary Ophthalmic Services with other commissioners in the Area where appropriate; and </w:t>
      </w:r>
    </w:p>
    <w:p w:rsidR="00191B57" w:rsidRPr="00B023E9" w:rsidRDefault="00191B57" w:rsidP="00191B57">
      <w:pPr>
        <w:pStyle w:val="SchedClauses"/>
        <w:numPr>
          <w:ilvl w:val="2"/>
          <w:numId w:val="23"/>
        </w:numPr>
        <w:rPr>
          <w:rFonts w:cs="Arial"/>
        </w:rPr>
      </w:pPr>
      <w:r w:rsidRPr="00B023E9">
        <w:rPr>
          <w:rFonts w:cs="Arial"/>
        </w:rPr>
        <w:t>such other ancillary activities that are necessary in order to exercise the Delegated Functions.</w:t>
      </w:r>
    </w:p>
    <w:p w:rsidR="00191B57" w:rsidRPr="00B023E9" w:rsidRDefault="00191B57" w:rsidP="00191B57">
      <w:pPr>
        <w:pStyle w:val="ListParagraph"/>
        <w:numPr>
          <w:ilvl w:val="0"/>
          <w:numId w:val="23"/>
        </w:numPr>
        <w:tabs>
          <w:tab w:val="left" w:pos="1134"/>
        </w:tabs>
        <w:spacing w:line="312" w:lineRule="auto"/>
        <w:contextualSpacing w:val="0"/>
        <w:rPr>
          <w:rFonts w:cs="Arial"/>
          <w:b/>
        </w:rPr>
      </w:pPr>
      <w:r w:rsidRPr="00B023E9">
        <w:rPr>
          <w:rFonts w:cs="Arial"/>
          <w:b/>
        </w:rPr>
        <w:t>General Obligations</w:t>
      </w:r>
    </w:p>
    <w:p w:rsidR="00191B57" w:rsidRPr="00B023E9" w:rsidRDefault="00191B57" w:rsidP="00191B57">
      <w:pPr>
        <w:pStyle w:val="SchedClauses"/>
        <w:numPr>
          <w:ilvl w:val="1"/>
          <w:numId w:val="23"/>
        </w:numPr>
        <w:rPr>
          <w:rFonts w:cs="Arial"/>
          <w:b/>
          <w:bCs/>
        </w:rPr>
      </w:pPr>
      <w:r w:rsidRPr="00B023E9">
        <w:rPr>
          <w:rFonts w:cs="Arial"/>
        </w:rPr>
        <w:t>The ICB is responsible for managing the provision of Primary Ophthalmic</w:t>
      </w:r>
      <w:r w:rsidRPr="00B023E9">
        <w:rPr>
          <w:rFonts w:cs="Arial"/>
          <w:i/>
          <w:iCs/>
        </w:rPr>
        <w:t xml:space="preserve"> </w:t>
      </w:r>
      <w:r w:rsidRPr="00B023E9">
        <w:rPr>
          <w:rFonts w:cs="Arial"/>
        </w:rPr>
        <w:t>Services.</w:t>
      </w:r>
    </w:p>
    <w:p w:rsidR="00191B57" w:rsidRPr="00B023E9" w:rsidRDefault="00191B57" w:rsidP="00191B57">
      <w:pPr>
        <w:pStyle w:val="SchedClauses"/>
        <w:numPr>
          <w:ilvl w:val="1"/>
          <w:numId w:val="23"/>
        </w:numPr>
        <w:rPr>
          <w:rFonts w:cs="Arial"/>
        </w:rPr>
      </w:pPr>
      <w:r w:rsidRPr="00B023E9">
        <w:rPr>
          <w:rFonts w:cs="Arial"/>
        </w:rPr>
        <w:t>When carrying out Delegated Functions in respect of Primary Ophthalmic Services, the ICB must comply with all Mandated Guidance issued by NHS England.</w:t>
      </w:r>
    </w:p>
    <w:p w:rsidR="00191B57" w:rsidRPr="00B023E9" w:rsidRDefault="00191B57" w:rsidP="00191B57">
      <w:pPr>
        <w:pStyle w:val="SchedClauses"/>
        <w:numPr>
          <w:ilvl w:val="1"/>
          <w:numId w:val="23"/>
        </w:numPr>
        <w:rPr>
          <w:rFonts w:cs="Arial"/>
          <w:b/>
          <w:bCs/>
        </w:rPr>
      </w:pPr>
      <w:r w:rsidRPr="00B023E9">
        <w:rPr>
          <w:rFonts w:cs="Arial"/>
        </w:rPr>
        <w:t>The role of the ICB includes identifying and seeking to address any unmet needs which may be met through the delivery of Primary Ophthalmic Services.</w:t>
      </w:r>
    </w:p>
    <w:p w:rsidR="00191B57" w:rsidRPr="00B023E9" w:rsidRDefault="00191B57" w:rsidP="00191B57">
      <w:pPr>
        <w:pStyle w:val="SchedClauses"/>
        <w:numPr>
          <w:ilvl w:val="1"/>
          <w:numId w:val="23"/>
        </w:numPr>
        <w:rPr>
          <w:rFonts w:cs="Arial"/>
        </w:rPr>
      </w:pPr>
      <w:r w:rsidRPr="00B023E9">
        <w:rPr>
          <w:rFonts w:cs="Arial"/>
        </w:rPr>
        <w:t>In respect of integrated working, the ICB must:</w:t>
      </w:r>
    </w:p>
    <w:p w:rsidR="00191B57" w:rsidRPr="00B023E9" w:rsidRDefault="00191B57" w:rsidP="00191B57">
      <w:pPr>
        <w:pStyle w:val="SchedClauses"/>
        <w:numPr>
          <w:ilvl w:val="2"/>
          <w:numId w:val="23"/>
        </w:numPr>
        <w:rPr>
          <w:rFonts w:cs="Arial"/>
        </w:rPr>
      </w:pPr>
      <w:r w:rsidRPr="00B023E9">
        <w:rPr>
          <w:rFonts w:cs="Arial"/>
        </w:rPr>
        <w:t xml:space="preserve">take an integrated approach to working and co-ordinating with stakeholders including NHS England, Local Eye Health Networks, Local Authorities, Healthwatch, acute and community providers, Local Optical Committees, and other stakeholders; </w:t>
      </w:r>
    </w:p>
    <w:p w:rsidR="00191B57" w:rsidRPr="00B023E9" w:rsidRDefault="00191B57" w:rsidP="00191B57">
      <w:pPr>
        <w:pStyle w:val="SchedClauses"/>
        <w:numPr>
          <w:ilvl w:val="2"/>
          <w:numId w:val="23"/>
        </w:numPr>
        <w:rPr>
          <w:rFonts w:cs="Arial"/>
        </w:rPr>
      </w:pPr>
      <w:r w:rsidRPr="00B023E9">
        <w:rPr>
          <w:rFonts w:cs="Arial"/>
        </w:rPr>
        <w:t>work with NHS England and other ICBs to co-ordinate a common approach to the commissioning of Primary Ophthalmic  Services generally; and</w:t>
      </w:r>
    </w:p>
    <w:p w:rsidR="00191B57" w:rsidRPr="00B023E9" w:rsidRDefault="00191B57" w:rsidP="00191B57">
      <w:pPr>
        <w:pStyle w:val="SchedClauses"/>
        <w:numPr>
          <w:ilvl w:val="2"/>
          <w:numId w:val="23"/>
        </w:numPr>
        <w:rPr>
          <w:rFonts w:cs="Arial"/>
        </w:rPr>
      </w:pPr>
      <w:r w:rsidRPr="00B023E9">
        <w:rPr>
          <w:rFonts w:cs="Arial"/>
        </w:rPr>
        <w:t xml:space="preserve">work with NHS England to coordinate the exercise of their respective performance management functions. </w:t>
      </w:r>
    </w:p>
    <w:p w:rsidR="00191B57" w:rsidRPr="00B023E9" w:rsidRDefault="00191B57" w:rsidP="00191B57">
      <w:pPr>
        <w:pStyle w:val="SchedClauses"/>
        <w:numPr>
          <w:ilvl w:val="1"/>
          <w:numId w:val="23"/>
        </w:numPr>
        <w:rPr>
          <w:rFonts w:cs="Arial"/>
        </w:rPr>
      </w:pPr>
      <w:r w:rsidRPr="00B023E9">
        <w:rPr>
          <w:rFonts w:cs="Arial"/>
        </w:rPr>
        <w:t xml:space="preserve">In relation to the Delegated Functions, the ICB agrees to perform the following general obligations: </w:t>
      </w:r>
    </w:p>
    <w:p w:rsidR="00191B57" w:rsidRPr="00B023E9" w:rsidRDefault="00191B57" w:rsidP="00191B57">
      <w:pPr>
        <w:pStyle w:val="SchedClauses"/>
        <w:numPr>
          <w:ilvl w:val="2"/>
          <w:numId w:val="23"/>
        </w:numPr>
        <w:rPr>
          <w:rFonts w:cs="Arial"/>
        </w:rPr>
      </w:pPr>
      <w:r w:rsidRPr="00B023E9">
        <w:rPr>
          <w:rFonts w:cs="Arial"/>
        </w:rPr>
        <w:t>to manage the Primary Ophthalmic Services Contracts on behalf of NHS England and perform all of NHS England’s obligations under each of the Primary Ophthalmic Services Contracts in accordance with the terms of the Primary Care Contracts as if it were named in the contract in place of NHS England;</w:t>
      </w:r>
    </w:p>
    <w:p w:rsidR="00191B57" w:rsidRPr="00B023E9" w:rsidRDefault="00191B57" w:rsidP="00191B57">
      <w:pPr>
        <w:pStyle w:val="SchedClauses"/>
        <w:numPr>
          <w:ilvl w:val="2"/>
          <w:numId w:val="23"/>
        </w:numPr>
        <w:rPr>
          <w:rFonts w:cs="Arial"/>
        </w:rPr>
      </w:pPr>
      <w:r w:rsidRPr="00B023E9">
        <w:rPr>
          <w:rFonts w:cs="Arial"/>
        </w:rPr>
        <w:t xml:space="preserve">working with other organisations, including the NHS Business Services Authority and NHS England as appropriate, actively manage the performance of the Primary Ophthalmic Services Provider in order to secure the needs of people who use the services, improve the quality of services and improve efficiency in the provision of the services including by taking </w:t>
      </w:r>
      <w:r w:rsidRPr="00B023E9">
        <w:rPr>
          <w:rFonts w:cs="Arial"/>
        </w:rPr>
        <w:lastRenderedPageBreak/>
        <w:t>timely action to enforce contractual breaches, serve notices or provide discretionary support;</w:t>
      </w:r>
    </w:p>
    <w:p w:rsidR="00191B57" w:rsidRPr="00B023E9" w:rsidRDefault="00191B57" w:rsidP="00191B57">
      <w:pPr>
        <w:pStyle w:val="SchedClauses"/>
        <w:numPr>
          <w:ilvl w:val="2"/>
          <w:numId w:val="23"/>
        </w:numPr>
        <w:rPr>
          <w:rFonts w:cs="Arial"/>
        </w:rPr>
      </w:pPr>
      <w:r w:rsidRPr="00B023E9">
        <w:rPr>
          <w:rFonts w:cs="Arial"/>
        </w:rPr>
        <w:t>ensure that it obtains value for money on behalf of NHS England and avoids making any double payments under any Primary Ophthalmic Services Contracts;</w:t>
      </w:r>
    </w:p>
    <w:p w:rsidR="00191B57" w:rsidRPr="00B023E9" w:rsidRDefault="00191B57" w:rsidP="00191B57">
      <w:pPr>
        <w:pStyle w:val="SchedClauses"/>
        <w:numPr>
          <w:ilvl w:val="2"/>
          <w:numId w:val="23"/>
        </w:numPr>
        <w:rPr>
          <w:rFonts w:cs="Arial"/>
        </w:rPr>
      </w:pPr>
      <w:r w:rsidRPr="00B023E9">
        <w:rPr>
          <w:rFonts w:cs="Arial"/>
        </w:rPr>
        <w:t>notify NHS England immediately (or in any event within two (2) Operational Days) of any breach by the ICB of its obligations to perform any of NHS England’s obligations under the Primary Ophthalmic Services Contracts;</w:t>
      </w:r>
    </w:p>
    <w:p w:rsidR="00191B57" w:rsidRPr="00B023E9" w:rsidRDefault="00191B57" w:rsidP="00191B57">
      <w:pPr>
        <w:pStyle w:val="SchedClauses"/>
        <w:numPr>
          <w:ilvl w:val="2"/>
          <w:numId w:val="23"/>
        </w:numPr>
        <w:rPr>
          <w:rFonts w:cs="Arial"/>
        </w:rPr>
      </w:pPr>
      <w:r w:rsidRPr="00B023E9">
        <w:rPr>
          <w:rFonts w:cs="Arial"/>
        </w:rPr>
        <w:t>undertake  any investigations relating (among other things) to whistleblowing claims, infection control and patient complaints;</w:t>
      </w:r>
    </w:p>
    <w:p w:rsidR="00191B57" w:rsidRPr="00B023E9" w:rsidRDefault="00191B57" w:rsidP="00191B57">
      <w:pPr>
        <w:pStyle w:val="SchedClauses"/>
        <w:numPr>
          <w:ilvl w:val="2"/>
          <w:numId w:val="23"/>
        </w:numPr>
        <w:rPr>
          <w:rFonts w:cs="Arial"/>
        </w:rPr>
      </w:pPr>
      <w:r w:rsidRPr="00B023E9">
        <w:rPr>
          <w:rFonts w:cs="Arial"/>
        </w:rPr>
        <w:t>keep a record of all of the Primary Ophthalmic Services Contracts that the ICB manages on behalf of NHS England setting out the following details in relation to each Primary Ophthalmic Services Contract:</w:t>
      </w:r>
    </w:p>
    <w:p w:rsidR="00191B57" w:rsidRPr="00B023E9" w:rsidRDefault="00191B57" w:rsidP="00191B57">
      <w:pPr>
        <w:pStyle w:val="SchedClauses"/>
        <w:numPr>
          <w:ilvl w:val="3"/>
          <w:numId w:val="23"/>
        </w:numPr>
        <w:rPr>
          <w:rFonts w:cs="Arial"/>
        </w:rPr>
      </w:pPr>
      <w:r w:rsidRPr="00B023E9">
        <w:rPr>
          <w:rFonts w:cs="Arial"/>
        </w:rPr>
        <w:t>name of the Primary Ophthalmic Services Provider;</w:t>
      </w:r>
    </w:p>
    <w:p w:rsidR="00191B57" w:rsidRPr="00B023E9" w:rsidRDefault="00191B57" w:rsidP="00191B57">
      <w:pPr>
        <w:pStyle w:val="SchedClauses"/>
        <w:numPr>
          <w:ilvl w:val="3"/>
          <w:numId w:val="23"/>
        </w:numPr>
        <w:rPr>
          <w:rFonts w:cs="Arial"/>
        </w:rPr>
      </w:pPr>
      <w:r w:rsidRPr="00B023E9">
        <w:rPr>
          <w:rFonts w:cs="Arial"/>
        </w:rPr>
        <w:t xml:space="preserve">any practice or trading name by which the Primary Ophthalmic Services Provider is known (if different to the name recorded under paragraph </w:t>
      </w:r>
      <w:r w:rsidRPr="00B023E9">
        <w:rPr>
          <w:rFonts w:cs="Arial"/>
        </w:rPr>
        <w:fldChar w:fldCharType="begin"/>
      </w:r>
      <w:r w:rsidRPr="00B023E9">
        <w:rPr>
          <w:rFonts w:cs="Arial"/>
        </w:rPr>
        <w:instrText xml:space="preserve"> REF _Ref94524353 \r \h  \* MERGEFORMAT </w:instrText>
      </w:r>
      <w:r w:rsidRPr="00B023E9">
        <w:rPr>
          <w:rFonts w:cs="Arial"/>
        </w:rPr>
      </w:r>
      <w:r w:rsidRPr="00B023E9">
        <w:rPr>
          <w:rFonts w:cs="Arial"/>
        </w:rPr>
        <w:fldChar w:fldCharType="separate"/>
      </w:r>
      <w:r w:rsidRPr="00B023E9">
        <w:rPr>
          <w:rFonts w:cs="Arial"/>
        </w:rPr>
        <w:t>2.5.6.1</w:t>
      </w:r>
      <w:r w:rsidRPr="00B023E9">
        <w:rPr>
          <w:rFonts w:cs="Arial"/>
        </w:rPr>
        <w:fldChar w:fldCharType="end"/>
      </w:r>
      <w:r w:rsidRPr="00B023E9">
        <w:rPr>
          <w:rFonts w:cs="Arial"/>
        </w:rPr>
        <w:t>);</w:t>
      </w:r>
    </w:p>
    <w:p w:rsidR="00191B57" w:rsidRPr="00B023E9" w:rsidRDefault="00191B57" w:rsidP="00191B57">
      <w:pPr>
        <w:pStyle w:val="SchedClauses"/>
        <w:numPr>
          <w:ilvl w:val="3"/>
          <w:numId w:val="23"/>
        </w:numPr>
        <w:rPr>
          <w:rFonts w:cs="Arial"/>
        </w:rPr>
      </w:pPr>
      <w:r w:rsidRPr="00B023E9">
        <w:rPr>
          <w:rFonts w:cs="Arial"/>
        </w:rPr>
        <w:t>location of provision of services; and</w:t>
      </w:r>
    </w:p>
    <w:p w:rsidR="00191B57" w:rsidRPr="00B023E9" w:rsidRDefault="00191B57" w:rsidP="00191B57">
      <w:pPr>
        <w:pStyle w:val="SchedClauses"/>
        <w:numPr>
          <w:ilvl w:val="3"/>
          <w:numId w:val="23"/>
        </w:numPr>
        <w:rPr>
          <w:rFonts w:cs="Arial"/>
        </w:rPr>
      </w:pPr>
      <w:r w:rsidRPr="00B023E9">
        <w:rPr>
          <w:rFonts w:cs="Arial"/>
        </w:rPr>
        <w:t>amounts payable under the Primary Ophthalmic Services Contract (if a contract sum is payable) or amount payable in respect of each patient (if there is no contract sum).</w:t>
      </w:r>
    </w:p>
    <w:p w:rsidR="00191B57" w:rsidRPr="00B023E9" w:rsidRDefault="00191B57" w:rsidP="00191B57">
      <w:pPr>
        <w:pStyle w:val="SchedClauses"/>
        <w:numPr>
          <w:ilvl w:val="1"/>
          <w:numId w:val="23"/>
        </w:numPr>
        <w:rPr>
          <w:rFonts w:cs="Arial"/>
        </w:rPr>
      </w:pPr>
      <w:r w:rsidRPr="00B023E9">
        <w:rPr>
          <w:rFonts w:cs="Arial"/>
        </w:rPr>
        <w:t xml:space="preserve">Without prejudice to clause </w:t>
      </w:r>
      <w:r>
        <w:rPr>
          <w:rFonts w:cs="Arial"/>
        </w:rPr>
        <w:fldChar w:fldCharType="begin"/>
      </w:r>
      <w:r>
        <w:rPr>
          <w:rFonts w:cs="Arial"/>
        </w:rPr>
        <w:instrText xml:space="preserve"> REF _Ref88640899 \r \h </w:instrText>
      </w:r>
      <w:r>
        <w:rPr>
          <w:rFonts w:cs="Arial"/>
        </w:rPr>
      </w:r>
      <w:r>
        <w:rPr>
          <w:rFonts w:cs="Arial"/>
        </w:rPr>
        <w:fldChar w:fldCharType="separate"/>
      </w:r>
      <w:r>
        <w:rPr>
          <w:rFonts w:cs="Arial"/>
        </w:rPr>
        <w:t>9</w:t>
      </w:r>
      <w:r>
        <w:rPr>
          <w:rFonts w:cs="Arial"/>
        </w:rPr>
        <w:fldChar w:fldCharType="end"/>
      </w:r>
      <w:r w:rsidRPr="00B023E9">
        <w:rPr>
          <w:rFonts w:cs="Arial"/>
        </w:rPr>
        <w:t xml:space="preserve"> </w:t>
      </w:r>
      <w:r w:rsidRPr="00B023E9">
        <w:rPr>
          <w:rFonts w:cs="Arial"/>
          <w:i/>
          <w:iCs/>
        </w:rPr>
        <w:t>(Finance)</w:t>
      </w:r>
      <w:r w:rsidRPr="00B023E9">
        <w:rPr>
          <w:rFonts w:cs="Arial"/>
        </w:rPr>
        <w:t xml:space="preserve"> or paragraph </w:t>
      </w:r>
      <w:r w:rsidRPr="00B023E9">
        <w:rPr>
          <w:rFonts w:cs="Arial"/>
        </w:rPr>
        <w:fldChar w:fldCharType="begin"/>
      </w:r>
      <w:r w:rsidRPr="00B023E9">
        <w:rPr>
          <w:rFonts w:cs="Arial"/>
        </w:rPr>
        <w:instrText xml:space="preserve"> REF _Ref94524412 \r \h  \* MERGEFORMAT </w:instrText>
      </w:r>
      <w:r w:rsidRPr="00B023E9">
        <w:rPr>
          <w:rFonts w:cs="Arial"/>
        </w:rPr>
      </w:r>
      <w:r w:rsidRPr="00B023E9">
        <w:rPr>
          <w:rFonts w:cs="Arial"/>
        </w:rPr>
        <w:fldChar w:fldCharType="separate"/>
      </w:r>
      <w:r w:rsidRPr="00B023E9">
        <w:rPr>
          <w:rFonts w:cs="Arial"/>
        </w:rPr>
        <w:t>2.5</w:t>
      </w:r>
      <w:r w:rsidRPr="00B023E9">
        <w:rPr>
          <w:rFonts w:cs="Arial"/>
        </w:rPr>
        <w:fldChar w:fldCharType="end"/>
      </w:r>
      <w:r w:rsidRPr="00B023E9">
        <w:rPr>
          <w:rFonts w:cs="Arial"/>
        </w:rPr>
        <w:t xml:space="preserve"> above, the ICB must actively manage each of the relevant Primary Ophthalmic Services Contracts including by:</w:t>
      </w:r>
    </w:p>
    <w:p w:rsidR="00191B57" w:rsidRPr="00B023E9" w:rsidRDefault="00191B57" w:rsidP="00191B57">
      <w:pPr>
        <w:pStyle w:val="SchedClauses"/>
        <w:numPr>
          <w:ilvl w:val="2"/>
          <w:numId w:val="23"/>
        </w:numPr>
        <w:rPr>
          <w:rFonts w:cs="Arial"/>
        </w:rPr>
      </w:pPr>
      <w:r w:rsidRPr="00B023E9">
        <w:rPr>
          <w:rFonts w:cs="Arial"/>
        </w:rPr>
        <w:t>managing the relevant Primary Ophthalmic Services Contract, including in respect of quality standards, incentives, observance of service specifications, and monitoring of activity and finance;</w:t>
      </w:r>
    </w:p>
    <w:p w:rsidR="00191B57" w:rsidRPr="00B023E9" w:rsidRDefault="00191B57" w:rsidP="00191B57">
      <w:pPr>
        <w:pStyle w:val="SchedClauses"/>
        <w:numPr>
          <w:ilvl w:val="2"/>
          <w:numId w:val="23"/>
        </w:numPr>
        <w:rPr>
          <w:rFonts w:cs="Arial"/>
        </w:rPr>
      </w:pPr>
      <w:r w:rsidRPr="00B023E9">
        <w:rPr>
          <w:rFonts w:cs="Arial"/>
        </w:rPr>
        <w:t xml:space="preserve">assessing quality and outcomes (including clinical effectiveness, patient experience and patient safety); </w:t>
      </w:r>
    </w:p>
    <w:p w:rsidR="00191B57" w:rsidRPr="00B023E9" w:rsidRDefault="00191B57" w:rsidP="00191B57">
      <w:pPr>
        <w:pStyle w:val="SchedClauses"/>
        <w:numPr>
          <w:ilvl w:val="2"/>
          <w:numId w:val="23"/>
        </w:numPr>
        <w:rPr>
          <w:rFonts w:cs="Arial"/>
        </w:rPr>
      </w:pPr>
      <w:r w:rsidRPr="00B023E9">
        <w:rPr>
          <w:rFonts w:cs="Arial"/>
        </w:rPr>
        <w:t>managing variations to the relevant Primary Ophthalmic Services Contract or services in accordance with national policy, service user needs and clinical developments;</w:t>
      </w:r>
    </w:p>
    <w:p w:rsidR="00191B57" w:rsidRPr="00B023E9" w:rsidRDefault="00191B57" w:rsidP="00191B57">
      <w:pPr>
        <w:pStyle w:val="SchedClauses"/>
        <w:numPr>
          <w:ilvl w:val="2"/>
          <w:numId w:val="23"/>
        </w:numPr>
        <w:rPr>
          <w:rFonts w:cs="Arial"/>
        </w:rPr>
      </w:pPr>
      <w:r w:rsidRPr="00B023E9">
        <w:rPr>
          <w:rFonts w:cs="Arial"/>
        </w:rPr>
        <w:t>agreeing information and reporting requirements and managing information breaches (which will include use of the NHS Digital Data Security and Protection Toolkit);</w:t>
      </w:r>
    </w:p>
    <w:p w:rsidR="00191B57" w:rsidRPr="00B023E9" w:rsidRDefault="00191B57" w:rsidP="00191B57">
      <w:pPr>
        <w:pStyle w:val="SchedClauses"/>
        <w:numPr>
          <w:ilvl w:val="2"/>
          <w:numId w:val="23"/>
        </w:numPr>
        <w:rPr>
          <w:rFonts w:cs="Arial"/>
        </w:rPr>
      </w:pPr>
      <w:r w:rsidRPr="00B023E9">
        <w:rPr>
          <w:rFonts w:cs="Arial"/>
        </w:rPr>
        <w:t>conducting review meetings and undertaking contract management including the issuing of contract queries and agreeing any remedial action plan or related contract management processes; and</w:t>
      </w:r>
    </w:p>
    <w:p w:rsidR="00191B57" w:rsidRPr="00B023E9" w:rsidRDefault="00191B57" w:rsidP="00191B57">
      <w:pPr>
        <w:pStyle w:val="SchedClauses"/>
        <w:numPr>
          <w:ilvl w:val="2"/>
          <w:numId w:val="23"/>
        </w:numPr>
        <w:rPr>
          <w:rFonts w:cs="Arial"/>
        </w:rPr>
      </w:pPr>
      <w:r w:rsidRPr="00B023E9">
        <w:rPr>
          <w:rFonts w:cs="Arial"/>
        </w:rPr>
        <w:t xml:space="preserve">complying with and implementing any relevant Mandated Guidance issued from time to time. </w:t>
      </w:r>
    </w:p>
    <w:p w:rsidR="00191B57" w:rsidRPr="00B023E9" w:rsidRDefault="00191B57" w:rsidP="00191B57">
      <w:pPr>
        <w:pStyle w:val="SchedClauses"/>
        <w:numPr>
          <w:ilvl w:val="1"/>
          <w:numId w:val="23"/>
        </w:numPr>
        <w:rPr>
          <w:rFonts w:cs="Arial"/>
        </w:rPr>
      </w:pPr>
      <w:r w:rsidRPr="00B023E9">
        <w:rPr>
          <w:rFonts w:cs="Arial"/>
        </w:rPr>
        <w:t xml:space="preserve">This paragraph is without prejudice to clause </w:t>
      </w:r>
      <w:r>
        <w:rPr>
          <w:rFonts w:cs="Arial"/>
        </w:rPr>
        <w:fldChar w:fldCharType="begin"/>
      </w:r>
      <w:r>
        <w:rPr>
          <w:rFonts w:cs="Arial"/>
        </w:rPr>
        <w:instrText xml:space="preserve"> REF _Ref88642256 \r \h </w:instrText>
      </w:r>
      <w:r>
        <w:rPr>
          <w:rFonts w:cs="Arial"/>
        </w:rPr>
      </w:r>
      <w:r>
        <w:rPr>
          <w:rFonts w:cs="Arial"/>
        </w:rPr>
        <w:fldChar w:fldCharType="separate"/>
      </w:r>
      <w:r>
        <w:rPr>
          <w:rFonts w:cs="Arial"/>
        </w:rPr>
        <w:t>10</w:t>
      </w:r>
      <w:r>
        <w:rPr>
          <w:rFonts w:cs="Arial"/>
        </w:rPr>
        <w:fldChar w:fldCharType="end"/>
      </w:r>
      <w:r w:rsidRPr="00B023E9">
        <w:rPr>
          <w:rFonts w:cs="Arial"/>
        </w:rPr>
        <w:t xml:space="preserve"> (</w:t>
      </w:r>
      <w:r w:rsidRPr="00AA579A">
        <w:rPr>
          <w:rFonts w:cs="Arial"/>
          <w:i/>
          <w:iCs/>
        </w:rPr>
        <w:t>Information, Planning and Reporting</w:t>
      </w:r>
      <w:r w:rsidRPr="00B023E9">
        <w:rPr>
          <w:rFonts w:cs="Arial"/>
        </w:rPr>
        <w:t>) or any other provision in this Agreement. The ICB must provide NHS England with:</w:t>
      </w:r>
    </w:p>
    <w:p w:rsidR="00191B57" w:rsidRPr="00B023E9" w:rsidRDefault="00191B57" w:rsidP="00191B57">
      <w:pPr>
        <w:pStyle w:val="SchedClauses"/>
        <w:numPr>
          <w:ilvl w:val="2"/>
          <w:numId w:val="23"/>
        </w:numPr>
        <w:rPr>
          <w:rFonts w:cs="Arial"/>
        </w:rPr>
      </w:pPr>
      <w:r w:rsidRPr="00B023E9">
        <w:rPr>
          <w:rFonts w:cs="Arial"/>
        </w:rPr>
        <w:t xml:space="preserve">such information relating to individual providers of Primary Ophthalmic Services in the Area as NHS England may reasonably request, to ensure that NHS England is able to continue to gather national data regarding the </w:t>
      </w:r>
      <w:r w:rsidRPr="00B023E9">
        <w:rPr>
          <w:rFonts w:cs="Arial"/>
        </w:rPr>
        <w:lastRenderedPageBreak/>
        <w:t>commissioning or performances of providers of Primary Ophthalmic Services;</w:t>
      </w:r>
    </w:p>
    <w:p w:rsidR="00191B57" w:rsidRPr="00B023E9" w:rsidRDefault="00191B57" w:rsidP="00191B57">
      <w:pPr>
        <w:pStyle w:val="SchedClauses"/>
        <w:numPr>
          <w:ilvl w:val="2"/>
          <w:numId w:val="23"/>
        </w:numPr>
        <w:rPr>
          <w:rFonts w:cs="Arial"/>
        </w:rPr>
      </w:pPr>
      <w:r w:rsidRPr="00B023E9">
        <w:rPr>
          <w:rFonts w:cs="Arial"/>
        </w:rPr>
        <w:t>such data/data sets as required by NHS England to ensure population of any national dashboards;</w:t>
      </w:r>
    </w:p>
    <w:p w:rsidR="00191B57" w:rsidRPr="00B023E9" w:rsidRDefault="00191B57" w:rsidP="00191B57">
      <w:pPr>
        <w:pStyle w:val="SchedClauses"/>
        <w:numPr>
          <w:ilvl w:val="2"/>
          <w:numId w:val="23"/>
        </w:numPr>
        <w:rPr>
          <w:rFonts w:cs="Arial"/>
        </w:rPr>
      </w:pPr>
      <w:r w:rsidRPr="00B023E9">
        <w:rPr>
          <w:rFonts w:cs="Arial"/>
        </w:rPr>
        <w:t>any other data/data sets as required by NHS England; and</w:t>
      </w:r>
    </w:p>
    <w:p w:rsidR="00191B57" w:rsidRPr="00B023E9" w:rsidRDefault="00191B57" w:rsidP="00191B57">
      <w:pPr>
        <w:pStyle w:val="SchedClauses"/>
        <w:numPr>
          <w:ilvl w:val="2"/>
          <w:numId w:val="23"/>
        </w:numPr>
        <w:rPr>
          <w:rFonts w:cs="Arial"/>
        </w:rPr>
      </w:pPr>
      <w:r w:rsidRPr="00B023E9">
        <w:rPr>
          <w:rFonts w:cs="Arial"/>
        </w:rPr>
        <w:t>the ICB shall procure that providers accurately record and report information so as to allow NHS England and other agencies to discharge their functions.</w:t>
      </w:r>
    </w:p>
    <w:p w:rsidR="00191B57" w:rsidRPr="00B023E9" w:rsidRDefault="00191B57" w:rsidP="00191B57">
      <w:pPr>
        <w:tabs>
          <w:tab w:val="left" w:pos="1134"/>
        </w:tabs>
        <w:spacing w:line="312" w:lineRule="auto"/>
        <w:rPr>
          <w:rFonts w:cs="Arial"/>
          <w:sz w:val="22"/>
          <w:szCs w:val="22"/>
        </w:rPr>
      </w:pPr>
    </w:p>
    <w:p w:rsidR="00191B57" w:rsidRPr="00F45DAB" w:rsidRDefault="00191B57" w:rsidP="00191B57">
      <w:pPr>
        <w:pStyle w:val="DocSpace"/>
        <w:rPr>
          <w:b/>
          <w:bCs/>
        </w:rPr>
      </w:pPr>
      <w:r w:rsidRPr="00F45DAB">
        <w:rPr>
          <w:b/>
          <w:bCs/>
        </w:rPr>
        <w:t>Part 2: Specific Obligations</w:t>
      </w:r>
    </w:p>
    <w:p w:rsidR="00191B57" w:rsidRPr="00F45DAB" w:rsidRDefault="00191B57" w:rsidP="00191B57">
      <w:pPr>
        <w:pStyle w:val="SchedClauses"/>
        <w:numPr>
          <w:ilvl w:val="0"/>
          <w:numId w:val="36"/>
        </w:numPr>
        <w:rPr>
          <w:b/>
          <w:bCs/>
        </w:rPr>
      </w:pPr>
      <w:r w:rsidRPr="00F45DAB">
        <w:rPr>
          <w:b/>
          <w:bCs/>
        </w:rPr>
        <w:t>Introduction</w:t>
      </w:r>
    </w:p>
    <w:p w:rsidR="00191B57" w:rsidRPr="00B023E9" w:rsidRDefault="00191B57" w:rsidP="00191B57">
      <w:pPr>
        <w:pStyle w:val="SchedClauses"/>
        <w:numPr>
          <w:ilvl w:val="1"/>
          <w:numId w:val="36"/>
        </w:numPr>
        <w:rPr>
          <w:b/>
        </w:rPr>
      </w:pPr>
      <w:r w:rsidRPr="00B023E9">
        <w:t xml:space="preserve">This Part 2 of Schedule </w:t>
      </w:r>
      <w:r>
        <w:t>2C</w:t>
      </w:r>
      <w:r w:rsidRPr="00B023E9">
        <w:t xml:space="preserve"> </w:t>
      </w:r>
      <w:r w:rsidRPr="00B023E9">
        <w:rPr>
          <w:i/>
        </w:rPr>
        <w:t xml:space="preserve">(Primary Ophthalmic Services) </w:t>
      </w:r>
      <w:r w:rsidRPr="00B023E9">
        <w:t>sets out further provision regarding the carrying out of each of the Delegated Functions.</w:t>
      </w:r>
    </w:p>
    <w:p w:rsidR="00191B57" w:rsidRPr="00F45DAB" w:rsidRDefault="00191B57" w:rsidP="00191B57">
      <w:pPr>
        <w:pStyle w:val="SchedClauses"/>
        <w:numPr>
          <w:ilvl w:val="0"/>
          <w:numId w:val="36"/>
        </w:numPr>
        <w:rPr>
          <w:b/>
          <w:bCs/>
        </w:rPr>
      </w:pPr>
      <w:r w:rsidRPr="00F45DAB">
        <w:rPr>
          <w:b/>
          <w:bCs/>
        </w:rPr>
        <w:t>Primary Ophthalmic Services</w:t>
      </w:r>
      <w:r w:rsidRPr="00F45DAB" w:rsidDel="00144FDC">
        <w:rPr>
          <w:b/>
          <w:bCs/>
        </w:rPr>
        <w:t xml:space="preserve"> </w:t>
      </w:r>
      <w:r w:rsidRPr="00F45DAB">
        <w:rPr>
          <w:b/>
          <w:bCs/>
        </w:rPr>
        <w:t>Contract Management</w:t>
      </w:r>
    </w:p>
    <w:p w:rsidR="00191B57" w:rsidRPr="00F45DAB" w:rsidRDefault="00191B57" w:rsidP="00191B57">
      <w:pPr>
        <w:pStyle w:val="SchedClauses"/>
        <w:numPr>
          <w:ilvl w:val="1"/>
          <w:numId w:val="36"/>
        </w:numPr>
      </w:pPr>
      <w:r w:rsidRPr="00F45DAB">
        <w:t>The ICB must:</w:t>
      </w:r>
    </w:p>
    <w:p w:rsidR="00191B57" w:rsidRPr="00F45DAB" w:rsidRDefault="00191B57" w:rsidP="00191B57">
      <w:pPr>
        <w:pStyle w:val="SchedClauses"/>
        <w:numPr>
          <w:ilvl w:val="2"/>
          <w:numId w:val="36"/>
        </w:numPr>
      </w:pPr>
      <w:r w:rsidRPr="00F45DAB">
        <w:t>comply with all current and future relevant national Mandated Guidance regarding General Ophthalmic Contract reviews and any other contract reviews;</w:t>
      </w:r>
    </w:p>
    <w:p w:rsidR="00191B57" w:rsidRPr="00F45DAB" w:rsidRDefault="00191B57" w:rsidP="00191B57">
      <w:pPr>
        <w:pStyle w:val="SchedClauses"/>
        <w:numPr>
          <w:ilvl w:val="2"/>
          <w:numId w:val="36"/>
        </w:numPr>
      </w:pPr>
      <w:r w:rsidRPr="00F45DAB">
        <w:t xml:space="preserve">take on the responsibility for existing services provided pursuant to a Primary Ophthalmic Services Contract, and for commissioning new services; </w:t>
      </w:r>
    </w:p>
    <w:p w:rsidR="00191B57" w:rsidRPr="00F45DAB" w:rsidRDefault="00191B57" w:rsidP="00191B57">
      <w:pPr>
        <w:pStyle w:val="SchedClauses"/>
        <w:numPr>
          <w:ilvl w:val="2"/>
          <w:numId w:val="36"/>
        </w:numPr>
      </w:pPr>
      <w:r w:rsidRPr="00F45DAB">
        <w:t>assume the responsibility for the award of new Primary Ophthalmic Services Contracts; and</w:t>
      </w:r>
    </w:p>
    <w:p w:rsidR="00191B57" w:rsidRPr="00F45DAB" w:rsidRDefault="00191B57" w:rsidP="00191B57">
      <w:pPr>
        <w:pStyle w:val="SchedClauses"/>
        <w:numPr>
          <w:ilvl w:val="2"/>
          <w:numId w:val="36"/>
        </w:numPr>
      </w:pPr>
      <w:r w:rsidRPr="00F45DAB">
        <w:t>monitor contract performance with a view to achieving assurance and improvement in the delivery of services in the context of the ICB;</w:t>
      </w:r>
    </w:p>
    <w:p w:rsidR="00191B57" w:rsidRPr="00B023E9" w:rsidRDefault="00191B57" w:rsidP="00191B57">
      <w:pPr>
        <w:pStyle w:val="Body2"/>
      </w:pPr>
      <w:r w:rsidRPr="00B023E9">
        <w:t xml:space="preserve">in each case acknowledging that the NHS Business Services Authority provides end-to-end support services in relation to these functions, as referred to in </w:t>
      </w:r>
      <w:r w:rsidRPr="00942676">
        <w:fldChar w:fldCharType="begin"/>
      </w:r>
      <w:r w:rsidRPr="00942676">
        <w:instrText xml:space="preserve"> REF Sch6 \h  \* MERGEFORMAT </w:instrText>
      </w:r>
      <w:r w:rsidRPr="00942676">
        <w:fldChar w:fldCharType="separate"/>
      </w:r>
      <w:r w:rsidRPr="00942676">
        <w:t>Schedule 6</w:t>
      </w:r>
      <w:r w:rsidRPr="00942676">
        <w:fldChar w:fldCharType="end"/>
      </w:r>
      <w:r>
        <w:t xml:space="preserve"> (</w:t>
      </w:r>
      <w:r w:rsidRPr="00942676">
        <w:rPr>
          <w:i/>
          <w:iCs/>
        </w:rPr>
        <w:t>Mandated Assistance and Support</w:t>
      </w:r>
      <w:r>
        <w:t>)</w:t>
      </w:r>
      <w:r w:rsidRPr="00B023E9">
        <w:t>. The ICB accordingly agrees to co-operate with the NHS Business Services Authority in the delivery of these functions.</w:t>
      </w:r>
    </w:p>
    <w:p w:rsidR="00191B57" w:rsidRPr="00F45DAB" w:rsidRDefault="00191B57" w:rsidP="00191B57">
      <w:pPr>
        <w:pStyle w:val="SchedClauses"/>
        <w:numPr>
          <w:ilvl w:val="0"/>
          <w:numId w:val="36"/>
        </w:numPr>
        <w:rPr>
          <w:b/>
          <w:bCs/>
        </w:rPr>
      </w:pPr>
      <w:r w:rsidRPr="00F45DAB">
        <w:rPr>
          <w:b/>
          <w:bCs/>
        </w:rPr>
        <w:t>Transparency and freedom of information</w:t>
      </w:r>
    </w:p>
    <w:p w:rsidR="00191B57" w:rsidRPr="00F45DAB" w:rsidRDefault="00191B57" w:rsidP="00191B57">
      <w:pPr>
        <w:pStyle w:val="SchedClauses"/>
        <w:numPr>
          <w:ilvl w:val="1"/>
          <w:numId w:val="36"/>
        </w:numPr>
      </w:pPr>
      <w:r w:rsidRPr="00F45DAB">
        <w:t>The ICB must:</w:t>
      </w:r>
    </w:p>
    <w:p w:rsidR="00191B57" w:rsidRPr="00F45DAB" w:rsidRDefault="00191B57" w:rsidP="00191B57">
      <w:pPr>
        <w:pStyle w:val="SchedClauses"/>
        <w:numPr>
          <w:ilvl w:val="2"/>
          <w:numId w:val="36"/>
        </w:numPr>
      </w:pPr>
      <w:r w:rsidRPr="00F45DAB">
        <w:t>Respond to requests for information from members and the public and the media, including requests made pursuant to the FOIA, whose subject-matter relates to the performance of the Delegated Functions in the ICB’s Area; and</w:t>
      </w:r>
    </w:p>
    <w:p w:rsidR="00191B57" w:rsidRPr="00B023E9" w:rsidRDefault="00191B57" w:rsidP="00191B57">
      <w:pPr>
        <w:pStyle w:val="SchedClauses"/>
        <w:numPr>
          <w:ilvl w:val="2"/>
          <w:numId w:val="36"/>
        </w:numPr>
        <w:rPr>
          <w:rFonts w:cs="Arial"/>
          <w:b/>
        </w:rPr>
      </w:pPr>
      <w:r w:rsidRPr="00F45DAB">
        <w:t>Provide information and assistance as required to support NHS England in the preparation of responses to parliamentary questions in connection with the Delegated</w:t>
      </w:r>
      <w:r w:rsidRPr="00B023E9">
        <w:rPr>
          <w:rFonts w:cs="Arial"/>
        </w:rPr>
        <w:t xml:space="preserve"> Functions.</w:t>
      </w:r>
    </w:p>
    <w:p w:rsidR="00191B57" w:rsidRPr="00F45DAB" w:rsidRDefault="00191B57" w:rsidP="00191B57">
      <w:pPr>
        <w:pStyle w:val="SchedClauses"/>
        <w:numPr>
          <w:ilvl w:val="0"/>
          <w:numId w:val="36"/>
        </w:numPr>
        <w:rPr>
          <w:b/>
          <w:bCs/>
        </w:rPr>
      </w:pPr>
      <w:r w:rsidRPr="00F45DAB">
        <w:rPr>
          <w:b/>
          <w:bCs/>
        </w:rPr>
        <w:t>Maintaining the Performers List</w:t>
      </w:r>
    </w:p>
    <w:p w:rsidR="00191B57" w:rsidRPr="00F45DAB" w:rsidRDefault="00191B57" w:rsidP="00191B57">
      <w:pPr>
        <w:pStyle w:val="SchedClauses"/>
        <w:numPr>
          <w:ilvl w:val="1"/>
          <w:numId w:val="36"/>
        </w:numPr>
      </w:pPr>
      <w:r w:rsidRPr="00F45DAB">
        <w:t xml:space="preserve">On receiving a notice from a practitioner (who is party to a Primary Ophthalmic Services Contract) of an amendment to information recorded about them in the Performers List, pursuant to regulation 9(1) of the National Health Service (Performers Lists) (England) Regulations 2013, the ICB must support NHS England’s amendment of the performers list as soon as possible after receiving the notice using the Primary Care Support </w:t>
      </w:r>
      <w:r w:rsidRPr="00F45DAB">
        <w:lastRenderedPageBreak/>
        <w:t xml:space="preserve">services provided by NHS England, insofar as that amendment relates to a change in contractor details.  </w:t>
      </w:r>
    </w:p>
    <w:p w:rsidR="00191B57" w:rsidRPr="00F45DAB" w:rsidRDefault="00191B57" w:rsidP="00191B57">
      <w:pPr>
        <w:pStyle w:val="SchedClauses"/>
        <w:numPr>
          <w:ilvl w:val="0"/>
          <w:numId w:val="36"/>
        </w:numPr>
        <w:rPr>
          <w:b/>
          <w:bCs/>
        </w:rPr>
      </w:pPr>
      <w:r w:rsidRPr="00F45DAB">
        <w:rPr>
          <w:b/>
          <w:bCs/>
        </w:rPr>
        <w:t>Finance</w:t>
      </w:r>
    </w:p>
    <w:p w:rsidR="00191B57" w:rsidRPr="00FA521E" w:rsidRDefault="00191B57" w:rsidP="00191B57">
      <w:pPr>
        <w:pStyle w:val="SchedClauses"/>
        <w:numPr>
          <w:ilvl w:val="1"/>
          <w:numId w:val="36"/>
        </w:numPr>
      </w:pPr>
      <w:r w:rsidRPr="00FA521E">
        <w:t xml:space="preserve">Further requirements in respect of finance will be specified in Mandated Guidance. </w:t>
      </w:r>
    </w:p>
    <w:p w:rsidR="00191B57" w:rsidRPr="00FA521E" w:rsidRDefault="00191B57" w:rsidP="00191B57">
      <w:pPr>
        <w:pStyle w:val="SchedClauses"/>
        <w:numPr>
          <w:ilvl w:val="0"/>
          <w:numId w:val="36"/>
        </w:numPr>
        <w:rPr>
          <w:b/>
          <w:bCs/>
        </w:rPr>
      </w:pPr>
      <w:r w:rsidRPr="00FA521E">
        <w:rPr>
          <w:b/>
          <w:bCs/>
        </w:rPr>
        <w:t>Workforce</w:t>
      </w:r>
    </w:p>
    <w:p w:rsidR="00191B57" w:rsidRPr="00FA521E" w:rsidRDefault="00191B57" w:rsidP="00191B57">
      <w:pPr>
        <w:pStyle w:val="SchedClauses"/>
        <w:numPr>
          <w:ilvl w:val="1"/>
          <w:numId w:val="36"/>
        </w:numPr>
      </w:pPr>
      <w:r w:rsidRPr="00FA521E">
        <w:t xml:space="preserve">The arrangements for the provision and maintenance of sufficient and appropriately qualified, trained and experienced Staff in order for the ICB to fulfil its responsibilities for each of the Delegated Functions (“the Staffing Model”), will be communicated formally to the ICB by NHS England following recommendations made by the National Moderation Panel. Further requirements in respect of workforce will be specified in Mandated Guidance. </w:t>
      </w:r>
    </w:p>
    <w:p w:rsidR="00191B57" w:rsidRPr="00FA521E" w:rsidRDefault="00191B57" w:rsidP="00191B57">
      <w:pPr>
        <w:pStyle w:val="SchedClauses"/>
        <w:numPr>
          <w:ilvl w:val="1"/>
          <w:numId w:val="36"/>
        </w:numPr>
      </w:pPr>
      <w:r w:rsidRPr="00FA521E">
        <w:t xml:space="preserve">The ICB is not permitted to vary the Staffing Model agreed with NHS England as part of its application for delegation of the said functions however a variation can be applied for by the ICB and considered by the National Moderation Panel at any time. </w:t>
      </w:r>
    </w:p>
    <w:p w:rsidR="00191B57" w:rsidRPr="00D64EA9" w:rsidRDefault="00191B57" w:rsidP="00191B57">
      <w:pPr>
        <w:pStyle w:val="SchedClauses"/>
        <w:numPr>
          <w:ilvl w:val="0"/>
          <w:numId w:val="36"/>
        </w:numPr>
        <w:rPr>
          <w:b/>
        </w:rPr>
      </w:pPr>
      <w:r w:rsidRPr="00D64EA9">
        <w:rPr>
          <w:b/>
          <w:bCs/>
        </w:rPr>
        <w:t xml:space="preserve">Integrating optometry into communities at Primary Care Network level </w:t>
      </w:r>
    </w:p>
    <w:p w:rsidR="00191B57" w:rsidRPr="00D64EA9" w:rsidRDefault="00191B57" w:rsidP="00191B57">
      <w:pPr>
        <w:pStyle w:val="SchedClauses"/>
        <w:numPr>
          <w:ilvl w:val="1"/>
          <w:numId w:val="36"/>
        </w:numPr>
        <w:rPr>
          <w:b/>
        </w:rPr>
      </w:pPr>
      <w:r w:rsidRPr="00B023E9">
        <w:t>The ICB must exercise the Delegated Functions with a view to achieving greater integration of optometrists into the Integrated Care System at the Primary Care Network level.</w:t>
      </w:r>
    </w:p>
    <w:p w:rsidR="00191B57" w:rsidRPr="00D64EA9" w:rsidRDefault="00191B57" w:rsidP="00191B57">
      <w:pPr>
        <w:pStyle w:val="SchedClauses"/>
        <w:numPr>
          <w:ilvl w:val="0"/>
          <w:numId w:val="36"/>
        </w:numPr>
        <w:rPr>
          <w:b/>
        </w:rPr>
      </w:pPr>
      <w:r w:rsidRPr="00D64EA9">
        <w:rPr>
          <w:b/>
        </w:rPr>
        <w:t>Complaints</w:t>
      </w:r>
    </w:p>
    <w:p w:rsidR="00191B57" w:rsidRPr="00FA521E" w:rsidRDefault="00191B57" w:rsidP="00191B57">
      <w:pPr>
        <w:pStyle w:val="SchedClauses"/>
        <w:numPr>
          <w:ilvl w:val="1"/>
          <w:numId w:val="36"/>
        </w:numPr>
      </w:pPr>
      <w:r w:rsidRPr="00FA521E">
        <w:t>The ICB will handle complaints made in respect of primary ophthalmic services in accordance with the Complaints Regulations.</w:t>
      </w:r>
    </w:p>
    <w:p w:rsidR="00191B57" w:rsidRPr="00FA521E" w:rsidRDefault="00191B57" w:rsidP="00191B57">
      <w:pPr>
        <w:pStyle w:val="SchedClauses"/>
        <w:numPr>
          <w:ilvl w:val="0"/>
          <w:numId w:val="36"/>
        </w:numPr>
        <w:rPr>
          <w:b/>
          <w:bCs/>
        </w:rPr>
      </w:pPr>
      <w:r w:rsidRPr="00FA521E">
        <w:rPr>
          <w:b/>
          <w:bCs/>
        </w:rPr>
        <w:t>Commissioning ancillary support services</w:t>
      </w:r>
    </w:p>
    <w:p w:rsidR="00191B57" w:rsidRPr="009C5DCF" w:rsidRDefault="00191B57" w:rsidP="00191B57">
      <w:pPr>
        <w:pStyle w:val="SchedClauses"/>
        <w:numPr>
          <w:ilvl w:val="1"/>
          <w:numId w:val="36"/>
        </w:numPr>
        <w:rPr>
          <w:rFonts w:cs="Arial"/>
        </w:rPr>
      </w:pPr>
      <w:r w:rsidRPr="009C5DCF">
        <w:rPr>
          <w:rFonts w:cs="Arial"/>
        </w:rPr>
        <w:t>The ICB must procure, and undertake the management and monitoring of contracts for the provision of, such ancillary support services as are required to support the ICB in the effective discharge of the Delegated Functions, including, but not limited to the following:</w:t>
      </w:r>
    </w:p>
    <w:p w:rsidR="00191B57" w:rsidRDefault="00191B57" w:rsidP="00191B57">
      <w:pPr>
        <w:pStyle w:val="SchedClauses"/>
        <w:numPr>
          <w:ilvl w:val="2"/>
          <w:numId w:val="36"/>
        </w:numPr>
        <w:rPr>
          <w:rFonts w:cs="Arial"/>
        </w:rPr>
      </w:pPr>
      <w:r w:rsidRPr="009C5DCF">
        <w:rPr>
          <w:rFonts w:cs="Arial"/>
        </w:rPr>
        <w:t>provision of translation and interpretation services</w:t>
      </w:r>
      <w:r>
        <w:rPr>
          <w:rFonts w:cs="Arial"/>
        </w:rPr>
        <w:t>; and</w:t>
      </w:r>
    </w:p>
    <w:p w:rsidR="00191B57" w:rsidRPr="009C5DCF" w:rsidRDefault="00191B57" w:rsidP="00191B57">
      <w:pPr>
        <w:pStyle w:val="SchedClauses"/>
        <w:numPr>
          <w:ilvl w:val="2"/>
          <w:numId w:val="36"/>
        </w:numPr>
        <w:rPr>
          <w:rFonts w:cs="Arial"/>
        </w:rPr>
      </w:pPr>
      <w:r w:rsidRPr="009C5DCF">
        <w:rPr>
          <w:rFonts w:cs="Arial"/>
        </w:rPr>
        <w:t>occupational health services</w:t>
      </w:r>
      <w:r>
        <w:rPr>
          <w:rFonts w:cs="Arial"/>
        </w:rPr>
        <w:t>.</w:t>
      </w:r>
    </w:p>
    <w:p w:rsidR="00191B57" w:rsidRPr="00B023E9" w:rsidRDefault="00191B57" w:rsidP="00191B57">
      <w:pPr>
        <w:pStyle w:val="SchedClauses"/>
        <w:ind w:left="709"/>
        <w:rPr>
          <w:rFonts w:cs="Arial"/>
        </w:rPr>
      </w:pPr>
    </w:p>
    <w:p w:rsidR="00191B57" w:rsidRPr="00B023E9" w:rsidRDefault="00191B57" w:rsidP="00191B57">
      <w:r w:rsidRPr="00B023E9">
        <w:br w:type="page"/>
      </w:r>
    </w:p>
    <w:p w:rsidR="00191B57" w:rsidRPr="00A81134" w:rsidRDefault="00191B57" w:rsidP="00191B57">
      <w:pPr>
        <w:pStyle w:val="DocSpace"/>
        <w:rPr>
          <w:b/>
          <w:bCs/>
        </w:rPr>
      </w:pPr>
      <w:r w:rsidRPr="00A81134">
        <w:rPr>
          <w:b/>
          <w:bCs/>
        </w:rPr>
        <w:lastRenderedPageBreak/>
        <w:t xml:space="preserve">Schedule </w:t>
      </w:r>
      <w:r>
        <w:rPr>
          <w:b/>
          <w:bCs/>
        </w:rPr>
        <w:t>2D</w:t>
      </w:r>
      <w:r w:rsidRPr="00A81134">
        <w:rPr>
          <w:b/>
          <w:bCs/>
        </w:rPr>
        <w:t>: Delegated Functions – Pharmaceutical Services</w:t>
      </w:r>
    </w:p>
    <w:p w:rsidR="00191B57" w:rsidRPr="00B023E9" w:rsidRDefault="00191B57" w:rsidP="00191B57">
      <w:pPr>
        <w:pStyle w:val="DocSpace"/>
      </w:pPr>
      <w:r w:rsidRPr="00B023E9">
        <w:t xml:space="preserve">The provisions of this Schedule </w:t>
      </w:r>
      <w:r>
        <w:t>2D</w:t>
      </w:r>
      <w:r w:rsidRPr="00B023E9">
        <w:t xml:space="preserve"> form part of this Agreement only where indicated in the Particulars.</w:t>
      </w:r>
    </w:p>
    <w:p w:rsidR="00191B57" w:rsidRPr="00B023E9" w:rsidRDefault="00191B57" w:rsidP="00191B57">
      <w:pPr>
        <w:pStyle w:val="SchedClauses"/>
        <w:numPr>
          <w:ilvl w:val="0"/>
          <w:numId w:val="37"/>
        </w:numPr>
      </w:pPr>
      <w:r w:rsidRPr="00B023E9">
        <w:t>In this Schedule, the following additional definitions shall apply:</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667"/>
      </w:tblGrid>
      <w:tr w:rsidR="00191B57" w:rsidRPr="00B023E9" w:rsidTr="00D25307">
        <w:tc>
          <w:tcPr>
            <w:tcW w:w="3828" w:type="dxa"/>
          </w:tcPr>
          <w:p w:rsidR="00191B57" w:rsidRPr="00B023E9" w:rsidRDefault="00191B57" w:rsidP="00D25307">
            <w:pPr>
              <w:pStyle w:val="DefinitionLeft"/>
            </w:pPr>
            <w:r w:rsidRPr="00B023E9">
              <w:t>Advanced Services</w:t>
            </w:r>
          </w:p>
        </w:tc>
        <w:tc>
          <w:tcPr>
            <w:tcW w:w="4667" w:type="dxa"/>
          </w:tcPr>
          <w:p w:rsidR="00191B57" w:rsidRPr="00B023E9" w:rsidRDefault="00191B57" w:rsidP="00D25307">
            <w:pPr>
              <w:pStyle w:val="DefinitionRight"/>
            </w:pPr>
            <w:r w:rsidRPr="00B023E9">
              <w:t>has the meaning given to that term by the Pharmaceutical Regulations</w:t>
            </w:r>
            <w:r>
              <w:t>;</w:t>
            </w:r>
          </w:p>
        </w:tc>
      </w:tr>
      <w:tr w:rsidR="00191B57" w:rsidRPr="00B023E9" w:rsidTr="00D25307">
        <w:tc>
          <w:tcPr>
            <w:tcW w:w="3828" w:type="dxa"/>
          </w:tcPr>
          <w:p w:rsidR="00191B57" w:rsidRPr="00B023E9" w:rsidRDefault="00191B57" w:rsidP="00D25307">
            <w:pPr>
              <w:pStyle w:val="DefinitionLeft"/>
            </w:pPr>
            <w:r w:rsidRPr="00B023E9">
              <w:t>Conditions of Inclusion</w:t>
            </w:r>
          </w:p>
        </w:tc>
        <w:tc>
          <w:tcPr>
            <w:tcW w:w="4667" w:type="dxa"/>
          </w:tcPr>
          <w:p w:rsidR="00191B57" w:rsidRPr="00B023E9" w:rsidRDefault="00191B57" w:rsidP="00D25307">
            <w:pPr>
              <w:pStyle w:val="DefinitionRight"/>
            </w:pPr>
            <w:r w:rsidRPr="00B023E9">
              <w:t>means those conditions set out at Part 9 of the Pharmaceutical Regulations</w:t>
            </w:r>
            <w:r>
              <w:t>;</w:t>
            </w:r>
          </w:p>
        </w:tc>
      </w:tr>
      <w:tr w:rsidR="00191B57" w:rsidRPr="00B023E9" w:rsidTr="00D25307">
        <w:tc>
          <w:tcPr>
            <w:tcW w:w="3828" w:type="dxa"/>
          </w:tcPr>
          <w:p w:rsidR="00191B57" w:rsidRPr="00B023E9" w:rsidRDefault="00191B57" w:rsidP="00D25307">
            <w:pPr>
              <w:pStyle w:val="DefinitionLeft"/>
            </w:pPr>
            <w:r w:rsidRPr="00B023E9">
              <w:t xml:space="preserve">Delegated Pharmaceutical Functions </w:t>
            </w:r>
          </w:p>
        </w:tc>
        <w:tc>
          <w:tcPr>
            <w:tcW w:w="4667" w:type="dxa"/>
          </w:tcPr>
          <w:p w:rsidR="00191B57" w:rsidRPr="00B023E9" w:rsidRDefault="00191B57" w:rsidP="00D25307">
            <w:pPr>
              <w:pStyle w:val="DefinitionRight"/>
            </w:pPr>
            <w:r w:rsidRPr="00B023E9">
              <w:t xml:space="preserve">the functions set out at paragraph </w:t>
            </w:r>
            <w:r w:rsidRPr="00B023E9">
              <w:fldChar w:fldCharType="begin"/>
            </w:r>
            <w:r w:rsidRPr="00B023E9">
              <w:instrText xml:space="preserve"> REF _Ref94524568 \r \h  \* MERGEFORMAT </w:instrText>
            </w:r>
            <w:r w:rsidRPr="00B023E9">
              <w:fldChar w:fldCharType="separate"/>
            </w:r>
            <w:r w:rsidRPr="00B023E9">
              <w:t>2</w:t>
            </w:r>
            <w:r w:rsidRPr="00B023E9">
              <w:fldChar w:fldCharType="end"/>
            </w:r>
            <w:r w:rsidRPr="00B023E9">
              <w:t xml:space="preserve"> of this Schedule</w:t>
            </w:r>
            <w:r>
              <w:t>;</w:t>
            </w:r>
          </w:p>
        </w:tc>
      </w:tr>
      <w:tr w:rsidR="00191B57" w:rsidRPr="00B023E9" w:rsidTr="00D25307">
        <w:tc>
          <w:tcPr>
            <w:tcW w:w="3828" w:type="dxa"/>
          </w:tcPr>
          <w:p w:rsidR="00191B57" w:rsidRPr="00B023E9" w:rsidRDefault="00191B57" w:rsidP="00D25307">
            <w:pPr>
              <w:pStyle w:val="DefinitionLeft"/>
            </w:pPr>
            <w:r w:rsidRPr="00B023E9">
              <w:t>Designated Commissioner</w:t>
            </w:r>
          </w:p>
        </w:tc>
        <w:tc>
          <w:tcPr>
            <w:tcW w:w="4667" w:type="dxa"/>
          </w:tcPr>
          <w:p w:rsidR="00191B57" w:rsidRPr="00B023E9" w:rsidRDefault="00191B57" w:rsidP="00D25307">
            <w:pPr>
              <w:pStyle w:val="DefinitionRight"/>
            </w:pPr>
            <w:r w:rsidRPr="00B023E9">
              <w:t xml:space="preserve">has the meaning given to that term at paragraph </w:t>
            </w:r>
            <w:r w:rsidRPr="00B023E9">
              <w:fldChar w:fldCharType="begin"/>
            </w:r>
            <w:r w:rsidRPr="00B023E9">
              <w:instrText xml:space="preserve"> REF _Ref94524744 \r \h  \* MERGEFORMAT </w:instrText>
            </w:r>
            <w:r w:rsidRPr="00B023E9">
              <w:fldChar w:fldCharType="separate"/>
            </w:r>
            <w:r w:rsidRPr="00B023E9">
              <w:t>2.3</w:t>
            </w:r>
            <w:r w:rsidRPr="00B023E9">
              <w:fldChar w:fldCharType="end"/>
            </w:r>
            <w:r w:rsidRPr="00B023E9">
              <w:t xml:space="preserve"> of this Schedule</w:t>
            </w:r>
            <w:r>
              <w:t>;</w:t>
            </w:r>
          </w:p>
        </w:tc>
      </w:tr>
      <w:tr w:rsidR="00191B57" w:rsidRPr="00B023E9" w:rsidTr="00D25307">
        <w:tc>
          <w:tcPr>
            <w:tcW w:w="3828" w:type="dxa"/>
          </w:tcPr>
          <w:p w:rsidR="00191B57" w:rsidRPr="00B023E9" w:rsidRDefault="00191B57" w:rsidP="00D25307">
            <w:pPr>
              <w:pStyle w:val="DefinitionLeft"/>
            </w:pPr>
            <w:r w:rsidRPr="00B023E9">
              <w:t>Dispensing Doctor</w:t>
            </w:r>
          </w:p>
        </w:tc>
        <w:tc>
          <w:tcPr>
            <w:tcW w:w="4667" w:type="dxa"/>
          </w:tcPr>
          <w:p w:rsidR="00191B57" w:rsidRPr="00B023E9" w:rsidRDefault="00191B57" w:rsidP="00D25307">
            <w:pPr>
              <w:pStyle w:val="DefinitionRight"/>
            </w:pPr>
            <w:r w:rsidRPr="00B023E9">
              <w:t>has the meaning given to that term by the Pharmaceutical Regulations</w:t>
            </w:r>
            <w:r>
              <w:t>;</w:t>
            </w:r>
          </w:p>
        </w:tc>
      </w:tr>
      <w:tr w:rsidR="00191B57" w:rsidRPr="00B023E9" w:rsidTr="00D25307">
        <w:tc>
          <w:tcPr>
            <w:tcW w:w="3828" w:type="dxa"/>
          </w:tcPr>
          <w:p w:rsidR="00191B57" w:rsidRPr="00B023E9" w:rsidRDefault="00191B57" w:rsidP="00D25307">
            <w:pPr>
              <w:pStyle w:val="DefinitionLeft"/>
            </w:pPr>
            <w:r w:rsidRPr="00B023E9">
              <w:t>Dispensing Doctor Decisions</w:t>
            </w:r>
          </w:p>
        </w:tc>
        <w:tc>
          <w:tcPr>
            <w:tcW w:w="4667" w:type="dxa"/>
          </w:tcPr>
          <w:p w:rsidR="00191B57" w:rsidRPr="00B023E9" w:rsidRDefault="00191B57" w:rsidP="00D25307">
            <w:pPr>
              <w:pStyle w:val="DefinitionRight"/>
            </w:pPr>
            <w:r w:rsidRPr="00B023E9">
              <w:t>means decisions made under Part 8 of the Pharmaceutical Regulations</w:t>
            </w:r>
            <w:r>
              <w:t>;</w:t>
            </w:r>
          </w:p>
        </w:tc>
      </w:tr>
      <w:tr w:rsidR="00191B57" w:rsidRPr="00B023E9" w:rsidTr="00D25307">
        <w:tc>
          <w:tcPr>
            <w:tcW w:w="3828" w:type="dxa"/>
          </w:tcPr>
          <w:p w:rsidR="00191B57" w:rsidRPr="00B023E9" w:rsidRDefault="00191B57" w:rsidP="00D25307">
            <w:pPr>
              <w:pStyle w:val="DefinitionLeft"/>
            </w:pPr>
            <w:r w:rsidRPr="00B023E9">
              <w:t>Dispensing Doctor Lists</w:t>
            </w:r>
          </w:p>
        </w:tc>
        <w:tc>
          <w:tcPr>
            <w:tcW w:w="4667" w:type="dxa"/>
          </w:tcPr>
          <w:p w:rsidR="00191B57" w:rsidRPr="00B023E9" w:rsidRDefault="00191B57" w:rsidP="00D25307">
            <w:pPr>
              <w:pStyle w:val="DefinitionRight"/>
            </w:pPr>
            <w:r w:rsidRPr="00B023E9">
              <w:t>has the meaning given to that term by the Pharmaceutical Regulations</w:t>
            </w:r>
            <w:r>
              <w:t>;</w:t>
            </w:r>
          </w:p>
        </w:tc>
      </w:tr>
      <w:tr w:rsidR="00191B57" w:rsidRPr="00B023E9" w:rsidTr="00D25307">
        <w:tc>
          <w:tcPr>
            <w:tcW w:w="3828" w:type="dxa"/>
          </w:tcPr>
          <w:p w:rsidR="00191B57" w:rsidRPr="00B023E9" w:rsidRDefault="00191B57" w:rsidP="00D25307">
            <w:pPr>
              <w:pStyle w:val="DefinitionLeft"/>
            </w:pPr>
            <w:r w:rsidRPr="00B023E9">
              <w:t>Drug Tariff</w:t>
            </w:r>
          </w:p>
        </w:tc>
        <w:tc>
          <w:tcPr>
            <w:tcW w:w="4667" w:type="dxa"/>
          </w:tcPr>
          <w:p w:rsidR="00191B57" w:rsidRPr="00B023E9" w:rsidRDefault="00191B57" w:rsidP="00D25307">
            <w:pPr>
              <w:pStyle w:val="DefinitionRight"/>
            </w:pPr>
            <w:r w:rsidRPr="00B023E9">
              <w:t>has the meaning given to that term by the Pharmaceutical Regulations</w:t>
            </w:r>
            <w:r>
              <w:t>;</w:t>
            </w:r>
          </w:p>
        </w:tc>
      </w:tr>
      <w:tr w:rsidR="00191B57" w:rsidRPr="00B023E9" w:rsidTr="00D25307">
        <w:tc>
          <w:tcPr>
            <w:tcW w:w="3828" w:type="dxa"/>
          </w:tcPr>
          <w:p w:rsidR="00191B57" w:rsidRPr="00B023E9" w:rsidRDefault="00191B57" w:rsidP="00D25307">
            <w:pPr>
              <w:pStyle w:val="DefinitionLeft"/>
            </w:pPr>
            <w:r w:rsidRPr="00B023E9">
              <w:t>Electronic Prescription Service</w:t>
            </w:r>
          </w:p>
        </w:tc>
        <w:tc>
          <w:tcPr>
            <w:tcW w:w="4667" w:type="dxa"/>
          </w:tcPr>
          <w:p w:rsidR="00191B57" w:rsidRPr="00B023E9" w:rsidRDefault="00191B57" w:rsidP="00D25307">
            <w:pPr>
              <w:pStyle w:val="DefinitionRight"/>
            </w:pPr>
            <w:r w:rsidRPr="00B023E9">
              <w:t>has the meaning given to that term by the Pharmaceutical Regulations</w:t>
            </w:r>
            <w:r>
              <w:t>;</w:t>
            </w:r>
          </w:p>
        </w:tc>
      </w:tr>
      <w:tr w:rsidR="00191B57" w:rsidRPr="00B023E9" w:rsidTr="00D25307">
        <w:tc>
          <w:tcPr>
            <w:tcW w:w="3828" w:type="dxa"/>
          </w:tcPr>
          <w:p w:rsidR="00191B57" w:rsidRPr="00B023E9" w:rsidRDefault="00191B57" w:rsidP="00D25307">
            <w:pPr>
              <w:pStyle w:val="DefinitionLeft"/>
            </w:pPr>
            <w:r w:rsidRPr="00B023E9">
              <w:t>Enhanced Services</w:t>
            </w:r>
          </w:p>
        </w:tc>
        <w:tc>
          <w:tcPr>
            <w:tcW w:w="4667" w:type="dxa"/>
          </w:tcPr>
          <w:p w:rsidR="00191B57" w:rsidRPr="00B023E9" w:rsidRDefault="00191B57" w:rsidP="00D25307">
            <w:pPr>
              <w:pStyle w:val="DefinitionRight"/>
            </w:pPr>
            <w:r w:rsidRPr="00B023E9">
              <w:t>has the meaning given to that term by the Pharmaceutical Regulations</w:t>
            </w:r>
            <w:r>
              <w:t>;</w:t>
            </w:r>
          </w:p>
        </w:tc>
      </w:tr>
      <w:tr w:rsidR="00191B57" w:rsidRPr="00B023E9" w:rsidTr="00D25307">
        <w:tc>
          <w:tcPr>
            <w:tcW w:w="3828" w:type="dxa"/>
          </w:tcPr>
          <w:p w:rsidR="00191B57" w:rsidRPr="00B023E9" w:rsidRDefault="00191B57" w:rsidP="00D25307">
            <w:pPr>
              <w:pStyle w:val="DefinitionLeft"/>
            </w:pPr>
            <w:r w:rsidRPr="00B023E9">
              <w:t>Essential Services</w:t>
            </w:r>
          </w:p>
        </w:tc>
        <w:tc>
          <w:tcPr>
            <w:tcW w:w="4667" w:type="dxa"/>
          </w:tcPr>
          <w:p w:rsidR="00191B57" w:rsidRPr="00B023E9" w:rsidRDefault="00191B57" w:rsidP="00D25307">
            <w:pPr>
              <w:pStyle w:val="DefinitionRight"/>
            </w:pPr>
            <w:r w:rsidRPr="00B023E9">
              <w:t>is to be construed in accordance with paragraph 3 of Schedule 4 to the Pharmaceutical Regulations</w:t>
            </w:r>
            <w:r>
              <w:t>;</w:t>
            </w:r>
          </w:p>
        </w:tc>
      </w:tr>
      <w:tr w:rsidR="00191B57" w:rsidRPr="00B023E9" w:rsidTr="00D25307">
        <w:tc>
          <w:tcPr>
            <w:tcW w:w="3828" w:type="dxa"/>
          </w:tcPr>
          <w:p w:rsidR="00191B57" w:rsidRPr="00B023E9" w:rsidRDefault="00191B57" w:rsidP="00D25307">
            <w:pPr>
              <w:pStyle w:val="DefinitionLeft"/>
            </w:pPr>
            <w:r w:rsidRPr="00B023E9">
              <w:t>Fitness to Practise Functions</w:t>
            </w:r>
          </w:p>
        </w:tc>
        <w:tc>
          <w:tcPr>
            <w:tcW w:w="4667" w:type="dxa"/>
          </w:tcPr>
          <w:p w:rsidR="00191B57" w:rsidRPr="00B023E9" w:rsidRDefault="00191B57" w:rsidP="00D25307">
            <w:pPr>
              <w:pStyle w:val="DefinitionRight"/>
            </w:pPr>
            <w:r w:rsidRPr="00B023E9">
              <w:t xml:space="preserve">has the meaning given to that term at paragraph </w:t>
            </w:r>
            <w:r w:rsidRPr="00B023E9">
              <w:fldChar w:fldCharType="begin"/>
            </w:r>
            <w:r w:rsidRPr="00B023E9">
              <w:instrText xml:space="preserve"> REF _Ref94524666 \r \h  \* MERGEFORMAT </w:instrText>
            </w:r>
            <w:r w:rsidRPr="00B023E9">
              <w:fldChar w:fldCharType="separate"/>
            </w:r>
            <w:r w:rsidRPr="00B023E9">
              <w:t>2.1.10</w:t>
            </w:r>
            <w:r w:rsidRPr="00B023E9">
              <w:fldChar w:fldCharType="end"/>
            </w:r>
            <w:r w:rsidRPr="00B023E9">
              <w:t xml:space="preserve"> of this Schedule</w:t>
            </w:r>
            <w:r>
              <w:t>;</w:t>
            </w:r>
          </w:p>
        </w:tc>
      </w:tr>
      <w:tr w:rsidR="00191B57" w:rsidRPr="00B023E9" w:rsidTr="00D25307">
        <w:tc>
          <w:tcPr>
            <w:tcW w:w="3828" w:type="dxa"/>
          </w:tcPr>
          <w:p w:rsidR="00191B57" w:rsidRPr="00B023E9" w:rsidRDefault="00191B57" w:rsidP="00D25307">
            <w:pPr>
              <w:pStyle w:val="DefinitionLeft"/>
            </w:pPr>
            <w:r w:rsidRPr="00B023E9">
              <w:t>Locally Commissioned Services</w:t>
            </w:r>
          </w:p>
        </w:tc>
        <w:tc>
          <w:tcPr>
            <w:tcW w:w="4667" w:type="dxa"/>
          </w:tcPr>
          <w:p w:rsidR="00191B57" w:rsidRPr="00B023E9" w:rsidRDefault="00191B57" w:rsidP="00D25307">
            <w:pPr>
              <w:pStyle w:val="DefinitionRight"/>
            </w:pPr>
            <w:r w:rsidRPr="00B023E9">
              <w:t>means services which are not Essential Services, Advanced Services, Enhanced Services or services commissioned under an LPS Scheme</w:t>
            </w:r>
            <w:r>
              <w:t>;</w:t>
            </w:r>
          </w:p>
        </w:tc>
      </w:tr>
      <w:tr w:rsidR="00191B57" w:rsidRPr="00B023E9" w:rsidTr="00D25307">
        <w:tc>
          <w:tcPr>
            <w:tcW w:w="3828" w:type="dxa"/>
          </w:tcPr>
          <w:p w:rsidR="00191B57" w:rsidRPr="00B023E9" w:rsidRDefault="00191B57" w:rsidP="00D25307">
            <w:pPr>
              <w:pStyle w:val="DefinitionLeft"/>
            </w:pPr>
            <w:r w:rsidRPr="00B023E9">
              <w:t>LPS Chemist</w:t>
            </w:r>
          </w:p>
        </w:tc>
        <w:tc>
          <w:tcPr>
            <w:tcW w:w="4667" w:type="dxa"/>
          </w:tcPr>
          <w:p w:rsidR="00191B57" w:rsidRPr="00B023E9" w:rsidRDefault="00191B57" w:rsidP="00D25307">
            <w:pPr>
              <w:pStyle w:val="DefinitionRight"/>
            </w:pPr>
            <w:r w:rsidRPr="00B023E9">
              <w:t>has the meaning give</w:t>
            </w:r>
            <w:r>
              <w:t>n</w:t>
            </w:r>
            <w:r w:rsidRPr="00B023E9">
              <w:t xml:space="preserve"> to that term by the Pharmaceutical Regulations</w:t>
            </w:r>
            <w:r>
              <w:t>;</w:t>
            </w:r>
          </w:p>
        </w:tc>
      </w:tr>
      <w:tr w:rsidR="00191B57" w:rsidRPr="00B023E9" w:rsidTr="00D25307">
        <w:tc>
          <w:tcPr>
            <w:tcW w:w="3828" w:type="dxa"/>
          </w:tcPr>
          <w:p w:rsidR="00191B57" w:rsidRPr="00B023E9" w:rsidRDefault="00191B57" w:rsidP="00D25307">
            <w:pPr>
              <w:pStyle w:val="DefinitionLeft"/>
            </w:pPr>
            <w:r w:rsidRPr="00B023E9">
              <w:t>LPS Scheme</w:t>
            </w:r>
          </w:p>
        </w:tc>
        <w:tc>
          <w:tcPr>
            <w:tcW w:w="4667" w:type="dxa"/>
          </w:tcPr>
          <w:p w:rsidR="00191B57" w:rsidRPr="00B023E9" w:rsidRDefault="00191B57" w:rsidP="00D25307">
            <w:pPr>
              <w:pStyle w:val="DefinitionRight"/>
            </w:pPr>
            <w:r w:rsidRPr="00B023E9">
              <w:t>has the meaning given to that term by Paragraph 1(2) of Schedule 12 to the NHS Act</w:t>
            </w:r>
            <w:r>
              <w:t>;</w:t>
            </w:r>
          </w:p>
        </w:tc>
      </w:tr>
      <w:tr w:rsidR="00191B57" w:rsidRPr="00B023E9" w:rsidTr="00D25307">
        <w:tc>
          <w:tcPr>
            <w:tcW w:w="3828" w:type="dxa"/>
          </w:tcPr>
          <w:p w:rsidR="00191B57" w:rsidRPr="00B023E9" w:rsidRDefault="00191B57" w:rsidP="00D25307">
            <w:pPr>
              <w:pStyle w:val="DefinitionLeft"/>
            </w:pPr>
            <w:r w:rsidRPr="00B023E9">
              <w:t xml:space="preserve">NHS Chemist </w:t>
            </w:r>
          </w:p>
        </w:tc>
        <w:tc>
          <w:tcPr>
            <w:tcW w:w="4667" w:type="dxa"/>
          </w:tcPr>
          <w:p w:rsidR="00191B57" w:rsidRPr="00B023E9" w:rsidRDefault="00191B57" w:rsidP="00D25307">
            <w:pPr>
              <w:pStyle w:val="DefinitionRight"/>
            </w:pPr>
            <w:r w:rsidRPr="00B023E9">
              <w:t>has the meaning given to that term by the Pharmaceutical Regulations</w:t>
            </w:r>
            <w:r>
              <w:t>;</w:t>
            </w:r>
          </w:p>
        </w:tc>
      </w:tr>
      <w:tr w:rsidR="00191B57" w:rsidRPr="00B023E9" w:rsidTr="00D25307">
        <w:tc>
          <w:tcPr>
            <w:tcW w:w="3828" w:type="dxa"/>
          </w:tcPr>
          <w:p w:rsidR="00191B57" w:rsidRPr="00B023E9" w:rsidRDefault="00191B57" w:rsidP="00D25307">
            <w:pPr>
              <w:pStyle w:val="DefinitionLeft"/>
            </w:pPr>
            <w:r w:rsidRPr="00B023E9">
              <w:t>Pharmaceutical Lists</w:t>
            </w:r>
          </w:p>
        </w:tc>
        <w:tc>
          <w:tcPr>
            <w:tcW w:w="4667" w:type="dxa"/>
          </w:tcPr>
          <w:p w:rsidR="00191B57" w:rsidRPr="00B023E9" w:rsidRDefault="00191B57" w:rsidP="00D25307">
            <w:pPr>
              <w:pStyle w:val="DefinitionRight"/>
            </w:pPr>
            <w:r w:rsidRPr="00B023E9">
              <w:t xml:space="preserve">has the meaning given to that term at paragraph </w:t>
            </w:r>
            <w:r w:rsidRPr="00B023E9">
              <w:fldChar w:fldCharType="begin"/>
            </w:r>
            <w:r w:rsidRPr="00B023E9">
              <w:instrText xml:space="preserve"> REF _Ref94524621 \r \h  \* MERGEFORMAT </w:instrText>
            </w:r>
            <w:r w:rsidRPr="00B023E9">
              <w:fldChar w:fldCharType="separate"/>
            </w:r>
            <w:r w:rsidRPr="00B023E9">
              <w:t>2.1.1</w:t>
            </w:r>
            <w:r w:rsidRPr="00B023E9">
              <w:fldChar w:fldCharType="end"/>
            </w:r>
            <w:r w:rsidRPr="00B023E9">
              <w:t>. of this Schedule and any reference to a Pharmaceutical List should be construed accordingly</w:t>
            </w:r>
            <w:r>
              <w:t>;</w:t>
            </w:r>
          </w:p>
        </w:tc>
      </w:tr>
      <w:tr w:rsidR="00191B57" w:rsidRPr="00B023E9" w:rsidTr="00D25307">
        <w:tc>
          <w:tcPr>
            <w:tcW w:w="3828" w:type="dxa"/>
          </w:tcPr>
          <w:p w:rsidR="00191B57" w:rsidRPr="00B023E9" w:rsidRDefault="00191B57" w:rsidP="00D25307">
            <w:pPr>
              <w:pStyle w:val="DefinitionLeft"/>
            </w:pPr>
            <w:r w:rsidRPr="00B023E9">
              <w:lastRenderedPageBreak/>
              <w:t>Pharmaceutical Regulations</w:t>
            </w:r>
          </w:p>
        </w:tc>
        <w:tc>
          <w:tcPr>
            <w:tcW w:w="4667" w:type="dxa"/>
          </w:tcPr>
          <w:p w:rsidR="00191B57" w:rsidRPr="00B023E9" w:rsidRDefault="00191B57" w:rsidP="00D25307">
            <w:pPr>
              <w:pStyle w:val="DefinitionRight"/>
            </w:pPr>
            <w:r w:rsidRPr="00B023E9">
              <w:t>means the National Health Service (Pharmaceutical and Local Pharmaceutical Services) Regulations 2013 and reference to a Regulation refers to a provision of the Pharmaceutical Regulations, unless otherwise stated</w:t>
            </w:r>
            <w:r>
              <w:t>;</w:t>
            </w:r>
          </w:p>
        </w:tc>
      </w:tr>
      <w:tr w:rsidR="00191B57" w:rsidRPr="00B023E9" w:rsidTr="00D25307">
        <w:tc>
          <w:tcPr>
            <w:tcW w:w="3828" w:type="dxa"/>
          </w:tcPr>
          <w:p w:rsidR="00191B57" w:rsidRPr="00B023E9" w:rsidRDefault="00191B57" w:rsidP="00D25307">
            <w:pPr>
              <w:pStyle w:val="DefinitionLeft"/>
            </w:pPr>
            <w:r w:rsidRPr="00B023E9">
              <w:t>Rurality Decisions</w:t>
            </w:r>
          </w:p>
        </w:tc>
        <w:tc>
          <w:tcPr>
            <w:tcW w:w="4667" w:type="dxa"/>
          </w:tcPr>
          <w:p w:rsidR="00191B57" w:rsidRPr="00B023E9" w:rsidRDefault="00191B57" w:rsidP="00D25307">
            <w:pPr>
              <w:pStyle w:val="DefinitionRight"/>
            </w:pPr>
            <w:r w:rsidRPr="00B023E9">
              <w:t>means decisions made under Part 7 of the Pharmaceutical Regulations</w:t>
            </w:r>
            <w:r>
              <w:t>;</w:t>
            </w:r>
          </w:p>
        </w:tc>
      </w:tr>
      <w:tr w:rsidR="00191B57" w:rsidRPr="00B023E9" w:rsidTr="00D25307">
        <w:tc>
          <w:tcPr>
            <w:tcW w:w="3828" w:type="dxa"/>
          </w:tcPr>
          <w:p w:rsidR="00191B57" w:rsidRPr="00B023E9" w:rsidRDefault="00191B57" w:rsidP="00D25307">
            <w:pPr>
              <w:pStyle w:val="DefinitionLeft"/>
            </w:pPr>
            <w:r w:rsidRPr="00B023E9">
              <w:t>Terms of Service</w:t>
            </w:r>
          </w:p>
        </w:tc>
        <w:tc>
          <w:tcPr>
            <w:tcW w:w="4667" w:type="dxa"/>
          </w:tcPr>
          <w:p w:rsidR="00191B57" w:rsidRPr="00B023E9" w:rsidRDefault="00191B57" w:rsidP="00D25307">
            <w:pPr>
              <w:pStyle w:val="DefinitionRight"/>
            </w:pPr>
            <w:r w:rsidRPr="00B023E9">
              <w:t>means the terms upon which, by virtue of the Pharmaceutical Regulations, a person undertakes to provide Pharmaceutical Services</w:t>
            </w:r>
            <w:r>
              <w:t>;</w:t>
            </w:r>
          </w:p>
        </w:tc>
      </w:tr>
    </w:tbl>
    <w:p w:rsidR="00191B57" w:rsidRPr="00346B8D" w:rsidRDefault="00191B57" w:rsidP="00191B57">
      <w:pPr>
        <w:pStyle w:val="DocSpace"/>
        <w:rPr>
          <w:i/>
          <w:iCs/>
        </w:rPr>
      </w:pPr>
      <w:r w:rsidRPr="00346B8D">
        <w:rPr>
          <w:i/>
          <w:iCs/>
        </w:rPr>
        <w:t>Delegated Pharmaceutical Functions</w:t>
      </w:r>
    </w:p>
    <w:p w:rsidR="00191B57" w:rsidRPr="00B023E9" w:rsidRDefault="00191B57" w:rsidP="00191B57">
      <w:pPr>
        <w:pStyle w:val="SchedClauses"/>
        <w:numPr>
          <w:ilvl w:val="0"/>
          <w:numId w:val="37"/>
        </w:numPr>
      </w:pPr>
      <w:r w:rsidRPr="00B023E9">
        <w:t xml:space="preserve">Except in so far as they fall within the scope of the Reserved Functions, and subject to paragraphs </w:t>
      </w:r>
      <w:r w:rsidRPr="00B023E9">
        <w:fldChar w:fldCharType="begin"/>
      </w:r>
      <w:r w:rsidRPr="00B023E9">
        <w:instrText xml:space="preserve"> REF _Ref98749913 \r \h  \* MERGEFORMAT </w:instrText>
      </w:r>
      <w:r w:rsidRPr="00B023E9">
        <w:fldChar w:fldCharType="separate"/>
      </w:r>
      <w:r w:rsidRPr="00B023E9">
        <w:t>2.2</w:t>
      </w:r>
      <w:r w:rsidRPr="00B023E9">
        <w:fldChar w:fldCharType="end"/>
      </w:r>
      <w:r w:rsidRPr="00B023E9">
        <w:t xml:space="preserve">, </w:t>
      </w:r>
      <w:r w:rsidRPr="00B023E9">
        <w:fldChar w:fldCharType="begin"/>
      </w:r>
      <w:r w:rsidRPr="00B023E9">
        <w:instrText xml:space="preserve"> REF _Ref94524744 \r \h  \* MERGEFORMAT </w:instrText>
      </w:r>
      <w:r w:rsidRPr="00B023E9">
        <w:fldChar w:fldCharType="separate"/>
      </w:r>
      <w:r w:rsidRPr="00B023E9">
        <w:t>2.3</w:t>
      </w:r>
      <w:r w:rsidRPr="00B023E9">
        <w:fldChar w:fldCharType="end"/>
      </w:r>
      <w:r w:rsidRPr="00B023E9">
        <w:t xml:space="preserve">, 4 and 5, the ICB agrees to perform the following functions of NHS England in respect of the Area (the “Delegated Pharmaceutical Functions”), in all cases in accordance with relevant Law, Mandated Guidance and other Guidance: </w:t>
      </w:r>
    </w:p>
    <w:p w:rsidR="00191B57" w:rsidRPr="00346B8D" w:rsidRDefault="00191B57" w:rsidP="00191B57">
      <w:pPr>
        <w:pStyle w:val="SchedClauses"/>
        <w:numPr>
          <w:ilvl w:val="1"/>
          <w:numId w:val="37"/>
        </w:numPr>
      </w:pPr>
      <w:r w:rsidRPr="00346B8D">
        <w:t>preparing, maintaining and submitting for publication by NHS England lists of persons, other than medical practitioners or dental practitioners, who have undertaken to provide pharmaceutical services from premises situated within the Area</w:t>
      </w:r>
      <w:r w:rsidRPr="00346B8D">
        <w:rPr>
          <w:vertAlign w:val="superscript"/>
        </w:rPr>
        <w:footnoteReference w:id="3"/>
      </w:r>
      <w:r w:rsidRPr="00346B8D">
        <w:t>, specifically:</w:t>
      </w:r>
    </w:p>
    <w:p w:rsidR="00191B57" w:rsidRPr="00346B8D" w:rsidRDefault="00191B57" w:rsidP="00191B57">
      <w:pPr>
        <w:pStyle w:val="SchedClauses"/>
        <w:numPr>
          <w:ilvl w:val="2"/>
          <w:numId w:val="37"/>
        </w:numPr>
      </w:pPr>
      <w:bookmarkStart w:id="630" w:name="_Ref119330454"/>
      <w:r w:rsidRPr="00346B8D">
        <w:t>lists of persons who have undertaken to provide pharmaceutical services in particular by way of the provision of drugs;</w:t>
      </w:r>
      <w:bookmarkEnd w:id="630"/>
      <w:r w:rsidRPr="00346B8D">
        <w:t xml:space="preserve"> </w:t>
      </w:r>
    </w:p>
    <w:p w:rsidR="00191B57" w:rsidRPr="00346B8D" w:rsidRDefault="00191B57" w:rsidP="00191B57">
      <w:pPr>
        <w:pStyle w:val="SchedClauses"/>
        <w:numPr>
          <w:ilvl w:val="2"/>
          <w:numId w:val="37"/>
        </w:numPr>
      </w:pPr>
      <w:bookmarkStart w:id="631" w:name="_Ref119330463"/>
      <w:r w:rsidRPr="00346B8D">
        <w:t>lists of persons who have undertaken to provide pharmaceutical services only by way of the provision of appliances; and</w:t>
      </w:r>
      <w:bookmarkEnd w:id="631"/>
    </w:p>
    <w:p w:rsidR="00191B57" w:rsidRPr="00346B8D" w:rsidRDefault="00191B57" w:rsidP="00191B57">
      <w:pPr>
        <w:pStyle w:val="SchedClauses"/>
        <w:numPr>
          <w:ilvl w:val="2"/>
          <w:numId w:val="37"/>
        </w:numPr>
      </w:pPr>
      <w:bookmarkStart w:id="632" w:name="_Ref119330469"/>
      <w:r w:rsidRPr="00346B8D">
        <w:t>lists of persons participating in the Electronic Prescription Service</w:t>
      </w:r>
      <w:r w:rsidRPr="00346B8D">
        <w:rPr>
          <w:vertAlign w:val="superscript"/>
        </w:rPr>
        <w:footnoteReference w:id="4"/>
      </w:r>
      <w:bookmarkEnd w:id="632"/>
    </w:p>
    <w:p w:rsidR="00191B57" w:rsidRPr="00B023E9" w:rsidRDefault="00191B57" w:rsidP="00191B57">
      <w:pPr>
        <w:pStyle w:val="Body3"/>
      </w:pPr>
      <w:r w:rsidRPr="00B023E9">
        <w:t xml:space="preserve">collectively referred to in this Schedule as the “Pharmaceutical Lists”. In doing so, it is sufficient for the lists referred to at paragraphs </w:t>
      </w:r>
      <w:r w:rsidRPr="00B023E9">
        <w:fldChar w:fldCharType="begin"/>
      </w:r>
      <w:r w:rsidRPr="00B023E9">
        <w:instrText xml:space="preserve"> REF _Ref98772546 \r \h  \* MERGEFORMAT </w:instrText>
      </w:r>
      <w:r w:rsidRPr="00B023E9">
        <w:fldChar w:fldCharType="separate"/>
      </w:r>
      <w:r w:rsidRPr="00B023E9">
        <w:t>2.1.1.1</w:t>
      </w:r>
      <w:r w:rsidRPr="00B023E9">
        <w:fldChar w:fldCharType="end"/>
      </w:r>
      <w:r w:rsidRPr="00B023E9">
        <w:t xml:space="preserve"> and </w:t>
      </w:r>
      <w:r w:rsidRPr="00B023E9">
        <w:fldChar w:fldCharType="begin"/>
      </w:r>
      <w:r w:rsidRPr="00B023E9">
        <w:instrText xml:space="preserve"> REF _Ref98772596 \r \h  \* MERGEFORMAT </w:instrText>
      </w:r>
      <w:r w:rsidRPr="00B023E9">
        <w:fldChar w:fldCharType="separate"/>
      </w:r>
      <w:r w:rsidRPr="00B023E9">
        <w:t>2.1.1.2</w:t>
      </w:r>
      <w:r w:rsidRPr="00B023E9">
        <w:fldChar w:fldCharType="end"/>
      </w:r>
      <w:r w:rsidRPr="00B023E9">
        <w:t xml:space="preserve"> to include a marker showing which persons are also participating in the Electronic Prescription Service, rather than preparing a separate list for the purposes of paragraph </w:t>
      </w:r>
      <w:r w:rsidRPr="00B023E9">
        <w:fldChar w:fldCharType="begin"/>
      </w:r>
      <w:r w:rsidRPr="00B023E9">
        <w:instrText xml:space="preserve"> REF _Ref98772569 \r \h  \* MERGEFORMAT </w:instrText>
      </w:r>
      <w:r w:rsidRPr="00B023E9">
        <w:fldChar w:fldCharType="separate"/>
      </w:r>
      <w:r w:rsidRPr="00B023E9">
        <w:t>2.1.1.3</w:t>
      </w:r>
      <w:r w:rsidRPr="00B023E9">
        <w:fldChar w:fldCharType="end"/>
      </w:r>
      <w:r w:rsidRPr="00B023E9">
        <w:t>.</w:t>
      </w:r>
    </w:p>
    <w:p w:rsidR="00191B57" w:rsidRPr="00346B8D" w:rsidRDefault="00191B57" w:rsidP="00191B57">
      <w:pPr>
        <w:pStyle w:val="SchedClauses"/>
        <w:numPr>
          <w:ilvl w:val="2"/>
          <w:numId w:val="37"/>
        </w:numPr>
      </w:pPr>
      <w:r w:rsidRPr="00346B8D">
        <w:t>managing and determining applications by persons for inclusion in a Pharmaceutical List</w:t>
      </w:r>
      <w:r w:rsidRPr="00346B8D">
        <w:rPr>
          <w:vertAlign w:val="superscript"/>
        </w:rPr>
        <w:footnoteReference w:id="5"/>
      </w:r>
      <w:r w:rsidRPr="00346B8D">
        <w:t>;</w:t>
      </w:r>
    </w:p>
    <w:p w:rsidR="00191B57" w:rsidRPr="00346B8D" w:rsidRDefault="00191B57" w:rsidP="00191B57">
      <w:pPr>
        <w:pStyle w:val="SchedClauses"/>
        <w:numPr>
          <w:ilvl w:val="2"/>
          <w:numId w:val="37"/>
        </w:numPr>
      </w:pPr>
      <w:bookmarkStart w:id="633" w:name="_Ref119330478"/>
      <w:r w:rsidRPr="00346B8D">
        <w:t>managing and determining applications by persons included in a Pharmaceutical List;</w:t>
      </w:r>
      <w:bookmarkEnd w:id="633"/>
      <w:r w:rsidRPr="00346B8D">
        <w:t xml:space="preserve"> </w:t>
      </w:r>
    </w:p>
    <w:p w:rsidR="00191B57" w:rsidRPr="00346B8D" w:rsidRDefault="00191B57" w:rsidP="00191B57">
      <w:pPr>
        <w:pStyle w:val="SchedClauses"/>
        <w:numPr>
          <w:ilvl w:val="2"/>
          <w:numId w:val="37"/>
        </w:numPr>
      </w:pPr>
      <w:r w:rsidRPr="00346B8D">
        <w:t>responsibilities for financial resources related to the Delegated Pharmaceutical Functions as described in Mandated Guidance issued by NHS England;</w:t>
      </w:r>
    </w:p>
    <w:p w:rsidR="00191B57" w:rsidRPr="00B023E9" w:rsidRDefault="00191B57" w:rsidP="00191B57">
      <w:pPr>
        <w:pStyle w:val="SchedClauses"/>
        <w:numPr>
          <w:ilvl w:val="2"/>
          <w:numId w:val="37"/>
        </w:numPr>
        <w:rPr>
          <w:rFonts w:cs="Arial"/>
        </w:rPr>
      </w:pPr>
      <w:r w:rsidRPr="00346B8D">
        <w:t>overseeing</w:t>
      </w:r>
      <w:r w:rsidRPr="00B023E9">
        <w:rPr>
          <w:rFonts w:cs="Arial"/>
        </w:rPr>
        <w:t xml:space="preserve"> the compliance of those included in the Pharmaceutical Lists with:</w:t>
      </w:r>
    </w:p>
    <w:p w:rsidR="00191B57" w:rsidRPr="000E660E" w:rsidRDefault="00191B57" w:rsidP="00191B57">
      <w:pPr>
        <w:pStyle w:val="SchedClauses"/>
        <w:numPr>
          <w:ilvl w:val="3"/>
          <w:numId w:val="37"/>
        </w:numPr>
      </w:pPr>
      <w:r w:rsidRPr="000E660E">
        <w:t xml:space="preserve">their Terms of Service and identifying and investigating breaches, including possible breaches, of those terms; </w:t>
      </w:r>
    </w:p>
    <w:p w:rsidR="00191B57" w:rsidRPr="000E660E" w:rsidRDefault="00191B57" w:rsidP="00191B57">
      <w:pPr>
        <w:pStyle w:val="SchedClauses"/>
        <w:numPr>
          <w:ilvl w:val="3"/>
          <w:numId w:val="37"/>
        </w:numPr>
      </w:pPr>
      <w:r w:rsidRPr="000E660E">
        <w:lastRenderedPageBreak/>
        <w:t>relevant Conditions of Inclusion; and</w:t>
      </w:r>
    </w:p>
    <w:p w:rsidR="00191B57" w:rsidRPr="00B023E9" w:rsidRDefault="00191B57" w:rsidP="00191B57">
      <w:pPr>
        <w:pStyle w:val="SchedClauses"/>
        <w:numPr>
          <w:ilvl w:val="3"/>
          <w:numId w:val="37"/>
        </w:numPr>
        <w:rPr>
          <w:rFonts w:cs="Arial"/>
        </w:rPr>
      </w:pPr>
      <w:r w:rsidRPr="000E660E">
        <w:t>requirements of the Community Pharmacy</w:t>
      </w:r>
      <w:r w:rsidRPr="00B023E9">
        <w:rPr>
          <w:rFonts w:cs="Arial"/>
        </w:rPr>
        <w:t xml:space="preserve"> Contractual Framework.</w:t>
      </w:r>
    </w:p>
    <w:p w:rsidR="00191B57" w:rsidRPr="000E660E" w:rsidRDefault="00191B57" w:rsidP="00191B57">
      <w:pPr>
        <w:pStyle w:val="SchedClauses"/>
        <w:numPr>
          <w:ilvl w:val="2"/>
          <w:numId w:val="37"/>
        </w:numPr>
      </w:pPr>
      <w:r w:rsidRPr="000E660E">
        <w:t>exercising powers in respect of Performance Related Sanctions and Market Exit</w:t>
      </w:r>
      <w:r w:rsidRPr="000E660E">
        <w:rPr>
          <w:vertAlign w:val="superscript"/>
        </w:rPr>
        <w:footnoteReference w:id="6"/>
      </w:r>
      <w:r w:rsidRPr="000E660E">
        <w:t>;</w:t>
      </w:r>
    </w:p>
    <w:p w:rsidR="00191B57" w:rsidRPr="000E660E" w:rsidRDefault="00191B57" w:rsidP="00191B57">
      <w:pPr>
        <w:pStyle w:val="SchedClauses"/>
        <w:numPr>
          <w:ilvl w:val="2"/>
          <w:numId w:val="37"/>
        </w:numPr>
      </w:pPr>
      <w:r w:rsidRPr="000E660E">
        <w:t xml:space="preserve">exercising all other rights, and complying with all other obligations, of NHS England in respect of the Terms of Service and Conditions of Inclusion of those included in the Pharmaceutical Lists; </w:t>
      </w:r>
    </w:p>
    <w:p w:rsidR="00191B57" w:rsidRPr="000E660E" w:rsidRDefault="00191B57" w:rsidP="00191B57">
      <w:pPr>
        <w:pStyle w:val="SchedClauses"/>
        <w:numPr>
          <w:ilvl w:val="2"/>
          <w:numId w:val="37"/>
        </w:numPr>
      </w:pPr>
      <w:bookmarkStart w:id="634" w:name="_Ref119330489"/>
      <w:r w:rsidRPr="000E660E">
        <w:t>communicating to those included in the Pharmaceutical Lists any announcement made by NHS England modifying Terms of Service of any person included in the Pharmaceutical Lists as a consequence of a disease being, or in anticipation of a disease being imminently:</w:t>
      </w:r>
      <w:bookmarkEnd w:id="634"/>
    </w:p>
    <w:p w:rsidR="00191B57" w:rsidRPr="000E660E" w:rsidRDefault="00191B57" w:rsidP="00191B57">
      <w:pPr>
        <w:pStyle w:val="SchedClauses"/>
        <w:numPr>
          <w:ilvl w:val="2"/>
          <w:numId w:val="37"/>
        </w:numPr>
      </w:pPr>
      <w:r w:rsidRPr="000E660E">
        <w:t>pandemic; and</w:t>
      </w:r>
    </w:p>
    <w:p w:rsidR="00191B57" w:rsidRPr="000E660E" w:rsidRDefault="00191B57" w:rsidP="00191B57">
      <w:pPr>
        <w:pStyle w:val="SchedClauses"/>
        <w:numPr>
          <w:ilvl w:val="2"/>
          <w:numId w:val="37"/>
        </w:numPr>
      </w:pPr>
      <w:r w:rsidRPr="000E660E">
        <w:t>a serious risk or potentially a serious risk to human health</w:t>
      </w:r>
      <w:r w:rsidRPr="000E660E">
        <w:rPr>
          <w:vertAlign w:val="superscript"/>
        </w:rPr>
        <w:footnoteReference w:id="7"/>
      </w:r>
      <w:r w:rsidRPr="000E660E">
        <w:t>;</w:t>
      </w:r>
    </w:p>
    <w:p w:rsidR="00191B57" w:rsidRPr="000E660E" w:rsidRDefault="00191B57" w:rsidP="00191B57">
      <w:pPr>
        <w:pStyle w:val="SchedClauses"/>
        <w:numPr>
          <w:ilvl w:val="2"/>
          <w:numId w:val="37"/>
        </w:numPr>
      </w:pPr>
      <w:r w:rsidRPr="000E660E">
        <w:t>communicating to those included in the Pharmaceutical Lists any other matters which NHS England may require the ICB to communicate from time to time;</w:t>
      </w:r>
    </w:p>
    <w:p w:rsidR="00191B57" w:rsidRPr="000E660E" w:rsidRDefault="00191B57" w:rsidP="00191B57">
      <w:pPr>
        <w:pStyle w:val="SchedClauses"/>
        <w:numPr>
          <w:ilvl w:val="2"/>
          <w:numId w:val="37"/>
        </w:numPr>
      </w:pPr>
      <w:r w:rsidRPr="000E660E">
        <w:t>performing functions in respect of the disqualification of practitioners, and related measures concerning a practitioners inclusion in the Pharmaceutical Lists, set out in Chapter 6 of Part 7 to the NHS Act and the provisions of the Pharmaceutical Regulations made under that Chapter (“the Fitness to Practise Functions”);</w:t>
      </w:r>
    </w:p>
    <w:p w:rsidR="00191B57" w:rsidRPr="000E660E" w:rsidRDefault="00191B57" w:rsidP="00191B57">
      <w:pPr>
        <w:pStyle w:val="SchedClauses"/>
        <w:numPr>
          <w:ilvl w:val="2"/>
          <w:numId w:val="37"/>
        </w:numPr>
      </w:pPr>
      <w:r w:rsidRPr="000E660E">
        <w:t>performing functions in respect of enforcement, reviews and appeals relating to the Fitness to Practise Functions</w:t>
      </w:r>
      <w:r w:rsidRPr="000E660E">
        <w:rPr>
          <w:vertAlign w:val="superscript"/>
        </w:rPr>
        <w:footnoteReference w:id="8"/>
      </w:r>
      <w:r w:rsidRPr="000E660E">
        <w:t>;</w:t>
      </w:r>
    </w:p>
    <w:p w:rsidR="00191B57" w:rsidRPr="000E660E" w:rsidRDefault="00191B57" w:rsidP="00191B57">
      <w:pPr>
        <w:pStyle w:val="SchedClauses"/>
        <w:numPr>
          <w:ilvl w:val="2"/>
          <w:numId w:val="37"/>
        </w:numPr>
      </w:pPr>
      <w:r w:rsidRPr="000E660E">
        <w:t>making LPS Schemes</w:t>
      </w:r>
      <w:r w:rsidRPr="000E660E">
        <w:rPr>
          <w:vertAlign w:val="superscript"/>
        </w:rPr>
        <w:footnoteReference w:id="9"/>
      </w:r>
      <w:r w:rsidRPr="000E660E">
        <w:t>, subject to the requirements of paragraph 5;</w:t>
      </w:r>
    </w:p>
    <w:p w:rsidR="00191B57" w:rsidRPr="000E660E" w:rsidRDefault="00191B57" w:rsidP="00191B57">
      <w:pPr>
        <w:pStyle w:val="SchedClauses"/>
        <w:numPr>
          <w:ilvl w:val="2"/>
          <w:numId w:val="37"/>
        </w:numPr>
      </w:pPr>
      <w:r w:rsidRPr="000E660E">
        <w:t>overseeing the compliance of those who are party to Local Pharmaceutical Services Contracts with the terms of those contracts and identifying and investigating breaches, including possible breaches, of the terms of those contracts;</w:t>
      </w:r>
    </w:p>
    <w:p w:rsidR="00191B57" w:rsidRPr="000E660E" w:rsidRDefault="00191B57" w:rsidP="00191B57">
      <w:pPr>
        <w:pStyle w:val="SchedClauses"/>
        <w:numPr>
          <w:ilvl w:val="2"/>
          <w:numId w:val="37"/>
        </w:numPr>
      </w:pPr>
      <w:bookmarkStart w:id="635" w:name="_Ref119330501"/>
      <w:r w:rsidRPr="000E660E">
        <w:t>exercising all rights, and complying with all obligations, of NHS England under Local Pharmaceutical Services Contracts;</w:t>
      </w:r>
      <w:bookmarkEnd w:id="635"/>
    </w:p>
    <w:p w:rsidR="00191B57" w:rsidRPr="000E660E" w:rsidRDefault="00191B57" w:rsidP="00191B57">
      <w:pPr>
        <w:pStyle w:val="SchedClauses"/>
        <w:numPr>
          <w:ilvl w:val="2"/>
          <w:numId w:val="37"/>
        </w:numPr>
      </w:pPr>
      <w:r w:rsidRPr="000E660E">
        <w:t>determining LPS matters</w:t>
      </w:r>
      <w:r w:rsidRPr="000E660E">
        <w:rPr>
          <w:vertAlign w:val="superscript"/>
        </w:rPr>
        <w:footnoteReference w:id="10"/>
      </w:r>
      <w:r w:rsidRPr="000E660E">
        <w:t xml:space="preserve"> in respect of LPS Schemes;</w:t>
      </w:r>
    </w:p>
    <w:p w:rsidR="00191B57" w:rsidRPr="000E660E" w:rsidRDefault="00191B57" w:rsidP="00191B57">
      <w:pPr>
        <w:pStyle w:val="SchedClauses"/>
        <w:numPr>
          <w:ilvl w:val="2"/>
          <w:numId w:val="37"/>
        </w:numPr>
      </w:pPr>
      <w:r w:rsidRPr="000E660E">
        <w:t>determining Rurality Decisions and other rurality matters</w:t>
      </w:r>
      <w:r w:rsidRPr="000E660E">
        <w:rPr>
          <w:vertAlign w:val="superscript"/>
        </w:rPr>
        <w:footnoteReference w:id="11"/>
      </w:r>
      <w:r w:rsidRPr="000E660E">
        <w:t>;</w:t>
      </w:r>
    </w:p>
    <w:p w:rsidR="00191B57" w:rsidRPr="000E660E" w:rsidRDefault="00191B57" w:rsidP="00191B57">
      <w:pPr>
        <w:pStyle w:val="SchedClauses"/>
        <w:numPr>
          <w:ilvl w:val="2"/>
          <w:numId w:val="37"/>
        </w:numPr>
      </w:pPr>
      <w:r w:rsidRPr="000E660E">
        <w:t>determining Dispensing Doctor Decisions</w:t>
      </w:r>
      <w:r w:rsidRPr="000E660E">
        <w:rPr>
          <w:vertAlign w:val="superscript"/>
        </w:rPr>
        <w:footnoteReference w:id="12"/>
      </w:r>
      <w:r w:rsidRPr="000E660E">
        <w:t>;</w:t>
      </w:r>
    </w:p>
    <w:p w:rsidR="00191B57" w:rsidRPr="000E660E" w:rsidRDefault="00191B57" w:rsidP="00191B57">
      <w:pPr>
        <w:pStyle w:val="SchedClauses"/>
        <w:numPr>
          <w:ilvl w:val="2"/>
          <w:numId w:val="37"/>
        </w:numPr>
      </w:pPr>
      <w:r w:rsidRPr="000E660E">
        <w:t>preparing and maintaining Dispensing Doctor Lists</w:t>
      </w:r>
      <w:r w:rsidRPr="000E660E">
        <w:rPr>
          <w:vertAlign w:val="superscript"/>
        </w:rPr>
        <w:footnoteReference w:id="13"/>
      </w:r>
      <w:r w:rsidRPr="000E660E">
        <w:t>;</w:t>
      </w:r>
    </w:p>
    <w:p w:rsidR="00191B57" w:rsidRPr="000E660E" w:rsidRDefault="00191B57" w:rsidP="00191B57">
      <w:pPr>
        <w:pStyle w:val="SchedClauses"/>
        <w:numPr>
          <w:ilvl w:val="2"/>
          <w:numId w:val="37"/>
        </w:numPr>
      </w:pPr>
      <w:r w:rsidRPr="000E660E">
        <w:lastRenderedPageBreak/>
        <w:t>making arrangements for the provision of adequate pharmaceutical service delivery across the ICB area;</w:t>
      </w:r>
    </w:p>
    <w:p w:rsidR="00191B57" w:rsidRPr="000E660E" w:rsidRDefault="00191B57" w:rsidP="00191B57">
      <w:pPr>
        <w:pStyle w:val="SchedClauses"/>
        <w:numPr>
          <w:ilvl w:val="2"/>
          <w:numId w:val="37"/>
        </w:numPr>
      </w:pPr>
      <w:r w:rsidRPr="000E660E">
        <w:t>making arrangements for the delivery of Essential Services, Advanced Services and Enhanced Services;</w:t>
      </w:r>
    </w:p>
    <w:p w:rsidR="00191B57" w:rsidRPr="000E660E" w:rsidRDefault="00191B57" w:rsidP="00191B57">
      <w:pPr>
        <w:pStyle w:val="SchedClauses"/>
        <w:numPr>
          <w:ilvl w:val="2"/>
          <w:numId w:val="37"/>
        </w:numPr>
      </w:pPr>
      <w:bookmarkStart w:id="636" w:name="_Ref119330510"/>
      <w:r w:rsidRPr="000E660E">
        <w:t>supporting implementation and delivery of all elements of the Community Pharmacy Contractual Framework;</w:t>
      </w:r>
      <w:bookmarkEnd w:id="636"/>
    </w:p>
    <w:p w:rsidR="00191B57" w:rsidRPr="000E660E" w:rsidRDefault="00191B57" w:rsidP="00191B57">
      <w:pPr>
        <w:pStyle w:val="SchedClauses"/>
        <w:numPr>
          <w:ilvl w:val="2"/>
          <w:numId w:val="37"/>
        </w:numPr>
      </w:pPr>
      <w:r w:rsidRPr="000E660E">
        <w:t>consulting with patients, the public and other stakeholders to the extent required by the duty of public involvement and consultation under section 14Z45 of the NHS Act;</w:t>
      </w:r>
    </w:p>
    <w:p w:rsidR="00191B57" w:rsidRPr="000E660E" w:rsidRDefault="00191B57" w:rsidP="00191B57">
      <w:pPr>
        <w:pStyle w:val="SchedClauses"/>
        <w:numPr>
          <w:ilvl w:val="2"/>
          <w:numId w:val="37"/>
        </w:numPr>
      </w:pPr>
      <w:r w:rsidRPr="000E660E">
        <w:t>responding to Appeals to the Secretary of State and First Tier Tribunal in respect of the Delegated Pharmaceutical Functions</w:t>
      </w:r>
      <w:r w:rsidRPr="007B6166">
        <w:rPr>
          <w:vertAlign w:val="superscript"/>
        </w:rPr>
        <w:footnoteReference w:id="14"/>
      </w:r>
      <w:r w:rsidRPr="000E660E">
        <w:t>;</w:t>
      </w:r>
    </w:p>
    <w:p w:rsidR="00191B57" w:rsidRPr="000E660E" w:rsidRDefault="00191B57" w:rsidP="00191B57">
      <w:pPr>
        <w:pStyle w:val="SchedClauses"/>
        <w:numPr>
          <w:ilvl w:val="2"/>
          <w:numId w:val="37"/>
        </w:numPr>
      </w:pPr>
      <w:r w:rsidRPr="000E660E">
        <w:t>responding to Claims in respect of the Delegated Pharmaceutical Functions;</w:t>
      </w:r>
    </w:p>
    <w:p w:rsidR="00191B57" w:rsidRPr="000E660E" w:rsidRDefault="00191B57" w:rsidP="00191B57">
      <w:pPr>
        <w:pStyle w:val="SchedClauses"/>
        <w:numPr>
          <w:ilvl w:val="2"/>
          <w:numId w:val="37"/>
        </w:numPr>
      </w:pPr>
      <w:r w:rsidRPr="000E660E">
        <w:t>recovering overpayments from NHS Chemists, LPS Chemists, Dispensing Doctors and Primary Medical Services Providers</w:t>
      </w:r>
      <w:r w:rsidRPr="007B6166">
        <w:rPr>
          <w:vertAlign w:val="superscript"/>
        </w:rPr>
        <w:footnoteReference w:id="15"/>
      </w:r>
      <w:r w:rsidRPr="000E660E">
        <w:t>;</w:t>
      </w:r>
    </w:p>
    <w:p w:rsidR="00191B57" w:rsidRPr="000E660E" w:rsidRDefault="00191B57" w:rsidP="00191B57">
      <w:pPr>
        <w:pStyle w:val="SchedClauses"/>
        <w:numPr>
          <w:ilvl w:val="2"/>
          <w:numId w:val="37"/>
        </w:numPr>
      </w:pPr>
      <w:r w:rsidRPr="000E660E">
        <w:t xml:space="preserve">bringing any legal proceedings in respect of the Delegated Pharmaceutical Functions; </w:t>
      </w:r>
    </w:p>
    <w:p w:rsidR="00191B57" w:rsidRPr="000E660E" w:rsidRDefault="00191B57" w:rsidP="00191B57">
      <w:pPr>
        <w:pStyle w:val="SchedClauses"/>
        <w:numPr>
          <w:ilvl w:val="2"/>
          <w:numId w:val="37"/>
        </w:numPr>
      </w:pPr>
      <w:r w:rsidRPr="000E660E">
        <w:t>making any notifications to, and consulting with, third parties in respect of the Delegated Pharmaceutical Functions;</w:t>
      </w:r>
    </w:p>
    <w:p w:rsidR="00191B57" w:rsidRPr="000E660E" w:rsidRDefault="00191B57" w:rsidP="00191B57">
      <w:pPr>
        <w:pStyle w:val="SchedClauses"/>
        <w:numPr>
          <w:ilvl w:val="2"/>
          <w:numId w:val="37"/>
        </w:numPr>
      </w:pPr>
      <w:r w:rsidRPr="000E660E">
        <w:t>recognising one or more Local Pharmaceutical Committees which it considers are representative of Pharmaceutical Services Providers in the ICB’s Area and lia</w:t>
      </w:r>
      <w:r>
        <w:t>i</w:t>
      </w:r>
      <w:r w:rsidRPr="000E660E">
        <w:t>sing with and consulting such Local Pharmaceutical Committees as required by the Pharmaceutical Regulations;</w:t>
      </w:r>
    </w:p>
    <w:p w:rsidR="00191B57" w:rsidRPr="000E660E" w:rsidRDefault="00191B57" w:rsidP="00191B57">
      <w:pPr>
        <w:pStyle w:val="SchedClauses"/>
        <w:numPr>
          <w:ilvl w:val="2"/>
          <w:numId w:val="37"/>
        </w:numPr>
      </w:pPr>
      <w:r w:rsidRPr="000E660E">
        <w:t xml:space="preserve">commissioning the provision of NHS Smartcards to Pharmaceutical Services Providers and their staff by registration authorities; </w:t>
      </w:r>
    </w:p>
    <w:p w:rsidR="00191B57" w:rsidRPr="000E660E" w:rsidRDefault="00191B57" w:rsidP="00191B57">
      <w:pPr>
        <w:pStyle w:val="SchedClauses"/>
        <w:numPr>
          <w:ilvl w:val="2"/>
          <w:numId w:val="37"/>
        </w:numPr>
      </w:pPr>
      <w:r w:rsidRPr="000E660E">
        <w:t>making any payments due to NHS Chemists suspended from a Pharmaceutical List in accordance with the determination made by the Secretary of State in respect of such payments; and</w:t>
      </w:r>
    </w:p>
    <w:p w:rsidR="00191B57" w:rsidRPr="000E660E" w:rsidRDefault="00191B57" w:rsidP="00191B57">
      <w:pPr>
        <w:pStyle w:val="SchedClauses"/>
        <w:numPr>
          <w:ilvl w:val="2"/>
          <w:numId w:val="37"/>
        </w:numPr>
      </w:pPr>
      <w:r w:rsidRPr="000E660E">
        <w:t>undertaking  any investigations relating (among other things) to whistleblowing claims (relating to a superintendent pharmacist, a director or the operation of a pharmacy contractor), infection control and patient complaints.</w:t>
      </w:r>
    </w:p>
    <w:p w:rsidR="00191B57" w:rsidRPr="00EB37B3" w:rsidRDefault="00191B57" w:rsidP="00191B57">
      <w:pPr>
        <w:pStyle w:val="SchedClauses"/>
        <w:numPr>
          <w:ilvl w:val="1"/>
          <w:numId w:val="37"/>
        </w:numPr>
      </w:pPr>
      <w:r w:rsidRPr="00EB37B3">
        <w:t>Where the Area comprises the areas of two or more Health and Wellbeing Boards in their entirety:</w:t>
      </w:r>
    </w:p>
    <w:p w:rsidR="00191B57" w:rsidRPr="00EB37B3" w:rsidRDefault="00191B57" w:rsidP="00191B57">
      <w:pPr>
        <w:pStyle w:val="SchedClauses"/>
        <w:numPr>
          <w:ilvl w:val="2"/>
          <w:numId w:val="37"/>
        </w:numPr>
      </w:pPr>
      <w:r w:rsidRPr="00EB37B3">
        <w:t xml:space="preserve">the Delegated Pharmaceutical Functions shall be exercised so as to maintain separately in respect of each Health and Wellbeing Board area: </w:t>
      </w:r>
    </w:p>
    <w:p w:rsidR="00191B57" w:rsidRPr="00EB37B3" w:rsidRDefault="00191B57" w:rsidP="00191B57">
      <w:pPr>
        <w:pStyle w:val="SchedClauses"/>
        <w:numPr>
          <w:ilvl w:val="3"/>
          <w:numId w:val="37"/>
        </w:numPr>
      </w:pPr>
      <w:r w:rsidRPr="00EB37B3">
        <w:t>Pharmaceutical Lists in respect of premises in that Health and Wellbeing Board area;</w:t>
      </w:r>
    </w:p>
    <w:p w:rsidR="00191B57" w:rsidRPr="00EB37B3" w:rsidRDefault="00191B57" w:rsidP="00191B57">
      <w:pPr>
        <w:pStyle w:val="SchedClauses"/>
        <w:numPr>
          <w:ilvl w:val="3"/>
          <w:numId w:val="37"/>
        </w:numPr>
      </w:pPr>
      <w:r w:rsidRPr="00EB37B3">
        <w:t>a list of LPS Chemists providing local pharmaceutical services at or from premises in that Health and Wellbeing Board area</w:t>
      </w:r>
      <w:r w:rsidRPr="00EB37B3">
        <w:rPr>
          <w:vertAlign w:val="superscript"/>
        </w:rPr>
        <w:footnoteReference w:id="16"/>
      </w:r>
      <w:r w:rsidRPr="00EB37B3">
        <w:t>; and</w:t>
      </w:r>
    </w:p>
    <w:p w:rsidR="00191B57" w:rsidRPr="00EB37B3" w:rsidRDefault="00191B57" w:rsidP="00191B57">
      <w:pPr>
        <w:pStyle w:val="SchedClauses"/>
        <w:numPr>
          <w:ilvl w:val="3"/>
          <w:numId w:val="37"/>
        </w:numPr>
      </w:pPr>
      <w:r w:rsidRPr="00EB37B3">
        <w:lastRenderedPageBreak/>
        <w:t>a Dispensing Doctor List (together the “Relevant Lists”); and</w:t>
      </w:r>
    </w:p>
    <w:p w:rsidR="00191B57" w:rsidRPr="00EB37B3" w:rsidRDefault="00191B57" w:rsidP="00191B57">
      <w:pPr>
        <w:pStyle w:val="SchedClauses"/>
        <w:numPr>
          <w:ilvl w:val="3"/>
          <w:numId w:val="37"/>
        </w:numPr>
      </w:pPr>
      <w:r w:rsidRPr="00EB37B3">
        <w:t xml:space="preserve">the ICB shall comply with such Contractual Notices as NHS England may issue from time to time concerning the arrangements for the exercise of the Delegated Pharmaceutical Functions across two or more Health and Wellbeing Board areas. </w:t>
      </w:r>
    </w:p>
    <w:p w:rsidR="00191B57" w:rsidRPr="004B784F" w:rsidRDefault="00191B57" w:rsidP="00191B57">
      <w:pPr>
        <w:pStyle w:val="SchedClauses"/>
        <w:numPr>
          <w:ilvl w:val="1"/>
          <w:numId w:val="37"/>
        </w:numPr>
      </w:pPr>
      <w:bookmarkStart w:id="637" w:name="_Ref119330400"/>
      <w:r w:rsidRPr="004B784F">
        <w:t>Where the Area comprises part of the area of a Health and Wellbeing Board (the “Relevant Health and Wellbeing Board”):</w:t>
      </w:r>
      <w:bookmarkEnd w:id="637"/>
    </w:p>
    <w:p w:rsidR="00191B57" w:rsidRPr="004B784F" w:rsidRDefault="00191B57" w:rsidP="00191B57">
      <w:pPr>
        <w:pStyle w:val="SchedClauses"/>
        <w:numPr>
          <w:ilvl w:val="2"/>
          <w:numId w:val="37"/>
        </w:numPr>
      </w:pPr>
      <w:r w:rsidRPr="004B784F">
        <w:t xml:space="preserve">NHS England shall by Contractual Notice designate: </w:t>
      </w:r>
    </w:p>
    <w:p w:rsidR="00191B57" w:rsidRPr="004B784F" w:rsidRDefault="00191B57" w:rsidP="00191B57">
      <w:pPr>
        <w:pStyle w:val="SchedClauses"/>
        <w:numPr>
          <w:ilvl w:val="3"/>
          <w:numId w:val="37"/>
        </w:numPr>
      </w:pPr>
      <w:r w:rsidRPr="004B784F">
        <w:t xml:space="preserve">the ICB; </w:t>
      </w:r>
    </w:p>
    <w:p w:rsidR="00191B57" w:rsidRPr="004B784F" w:rsidRDefault="00191B57" w:rsidP="00191B57">
      <w:pPr>
        <w:pStyle w:val="SchedClauses"/>
        <w:numPr>
          <w:ilvl w:val="3"/>
          <w:numId w:val="37"/>
        </w:numPr>
      </w:pPr>
      <w:r w:rsidRPr="004B784F">
        <w:t xml:space="preserve">another ICB whose area comprises in part the area of the Relevant Health and Wellbeing Board; or </w:t>
      </w:r>
    </w:p>
    <w:p w:rsidR="00191B57" w:rsidRPr="004B784F" w:rsidRDefault="00191B57" w:rsidP="00191B57">
      <w:pPr>
        <w:pStyle w:val="SchedClauses"/>
        <w:numPr>
          <w:ilvl w:val="3"/>
          <w:numId w:val="37"/>
        </w:numPr>
      </w:pPr>
      <w:r w:rsidRPr="004B784F">
        <w:t xml:space="preserve">NHS England; </w:t>
      </w:r>
    </w:p>
    <w:p w:rsidR="00191B57" w:rsidRPr="00B023E9" w:rsidRDefault="00191B57" w:rsidP="00191B57">
      <w:pPr>
        <w:pStyle w:val="Body3"/>
      </w:pPr>
      <w:r w:rsidRPr="00B023E9">
        <w:t xml:space="preserve">as the body responsible for maintaining the Relevant Lists (as defined in paragraph </w:t>
      </w:r>
      <w:r w:rsidRPr="00B023E9">
        <w:fldChar w:fldCharType="begin"/>
      </w:r>
      <w:r w:rsidRPr="00B023E9">
        <w:instrText xml:space="preserve"> REF _Ref98346873 \r \h  \* MERGEFORMAT </w:instrText>
      </w:r>
      <w:r w:rsidRPr="00B023E9">
        <w:fldChar w:fldCharType="separate"/>
      </w:r>
      <w:r w:rsidRPr="00B023E9">
        <w:t>2.2.1</w:t>
      </w:r>
      <w:r w:rsidRPr="00B023E9">
        <w:fldChar w:fldCharType="end"/>
      </w:r>
      <w:r w:rsidRPr="00B023E9">
        <w:t xml:space="preserve"> of this Schedule 2D) in respect of the Relevant Health and Wellbeing Board (“the Designated Commissioner”); </w:t>
      </w:r>
    </w:p>
    <w:p w:rsidR="00191B57" w:rsidRPr="004B784F" w:rsidRDefault="00191B57" w:rsidP="00191B57">
      <w:pPr>
        <w:pStyle w:val="SchedClauses"/>
        <w:numPr>
          <w:ilvl w:val="2"/>
          <w:numId w:val="37"/>
        </w:numPr>
      </w:pPr>
      <w:r w:rsidRPr="004B784F">
        <w:t xml:space="preserve">the ICB shall exercise the Delegated Pharmaceutical Functions in respect of that part of the Relevant Health and Wellbeing Board’s area that falls within the Area but in doing so shall liaise with any Designated Commissioner for the purposes of maintaining the accuracy of the Relevant Lists (as defined in paragraph </w:t>
      </w:r>
      <w:r w:rsidRPr="004B784F">
        <w:fldChar w:fldCharType="begin"/>
      </w:r>
      <w:r w:rsidRPr="004B784F">
        <w:instrText xml:space="preserve"> REF _Ref98346873 \r \h  \* MERGEFORMAT </w:instrText>
      </w:r>
      <w:r w:rsidRPr="004B784F">
        <w:fldChar w:fldCharType="separate"/>
      </w:r>
      <w:r w:rsidRPr="004B784F">
        <w:t>2.2.1</w:t>
      </w:r>
      <w:r w:rsidRPr="004B784F">
        <w:fldChar w:fldCharType="end"/>
      </w:r>
      <w:r w:rsidRPr="004B784F">
        <w:t xml:space="preserve"> of this Schedule 2D) in respect of the Relevant Health and Wellbeing Board; and</w:t>
      </w:r>
    </w:p>
    <w:p w:rsidR="00191B57" w:rsidRPr="004B784F" w:rsidRDefault="00191B57" w:rsidP="00191B57">
      <w:pPr>
        <w:pStyle w:val="SchedClauses"/>
        <w:numPr>
          <w:ilvl w:val="2"/>
          <w:numId w:val="37"/>
        </w:numPr>
      </w:pPr>
      <w:r w:rsidRPr="004B784F">
        <w:t xml:space="preserve">the ICB shall comply with all Contractual Notices issued by NHS England for the purposes of determining responsibilities in the circumstances described in this paragraph </w:t>
      </w:r>
      <w:r>
        <w:fldChar w:fldCharType="begin"/>
      </w:r>
      <w:r>
        <w:instrText xml:space="preserve"> REF _Ref119330400 \r \h </w:instrText>
      </w:r>
      <w:r>
        <w:fldChar w:fldCharType="separate"/>
      </w:r>
      <w:r>
        <w:t>2.3</w:t>
      </w:r>
      <w:r>
        <w:fldChar w:fldCharType="end"/>
      </w:r>
      <w:r w:rsidRPr="004B784F">
        <w:t>.</w:t>
      </w:r>
    </w:p>
    <w:p w:rsidR="00191B57" w:rsidRPr="004B784F" w:rsidRDefault="00191B57" w:rsidP="00191B57">
      <w:pPr>
        <w:pStyle w:val="DocSpace"/>
        <w:rPr>
          <w:i/>
          <w:iCs/>
        </w:rPr>
      </w:pPr>
      <w:r w:rsidRPr="004B784F">
        <w:rPr>
          <w:i/>
          <w:iCs/>
        </w:rPr>
        <w:t xml:space="preserve">Prescribed Support </w:t>
      </w:r>
    </w:p>
    <w:p w:rsidR="00191B57" w:rsidRPr="00B52DF0" w:rsidRDefault="00191B57" w:rsidP="00191B57">
      <w:pPr>
        <w:pStyle w:val="SchedClauses"/>
        <w:numPr>
          <w:ilvl w:val="0"/>
          <w:numId w:val="37"/>
        </w:numPr>
      </w:pPr>
      <w:r w:rsidRPr="00B52DF0">
        <w:t>Notwithstanding the inclusion of the following within the Delegated Functions, the ICB shall discharge the functions set out at:</w:t>
      </w:r>
    </w:p>
    <w:p w:rsidR="00191B57" w:rsidRPr="00DA3C1A" w:rsidRDefault="00191B57" w:rsidP="00191B57">
      <w:pPr>
        <w:pStyle w:val="SchedClauses"/>
        <w:numPr>
          <w:ilvl w:val="1"/>
          <w:numId w:val="37"/>
        </w:numPr>
      </w:pPr>
      <w:r w:rsidRPr="00DA3C1A">
        <w:t xml:space="preserve">Paragraph </w:t>
      </w:r>
      <w:r>
        <w:fldChar w:fldCharType="begin"/>
      </w:r>
      <w:r>
        <w:instrText xml:space="preserve"> REF _Ref119330454 \r \h </w:instrText>
      </w:r>
      <w:r>
        <w:fldChar w:fldCharType="separate"/>
      </w:r>
      <w:r>
        <w:t>2.1.1</w:t>
      </w:r>
      <w:r>
        <w:fldChar w:fldCharType="end"/>
      </w:r>
      <w:r w:rsidRPr="00DA3C1A">
        <w:t xml:space="preserve"> (maintaining Pharmaceutical Lists)</w:t>
      </w:r>
    </w:p>
    <w:p w:rsidR="00191B57" w:rsidRPr="00DA3C1A" w:rsidRDefault="00191B57" w:rsidP="00191B57">
      <w:pPr>
        <w:pStyle w:val="SchedClauses"/>
        <w:numPr>
          <w:ilvl w:val="1"/>
          <w:numId w:val="37"/>
        </w:numPr>
      </w:pPr>
      <w:r w:rsidRPr="00DA3C1A">
        <w:t xml:space="preserve">Paragraph </w:t>
      </w:r>
      <w:r>
        <w:fldChar w:fldCharType="begin"/>
      </w:r>
      <w:r>
        <w:instrText xml:space="preserve"> REF _Ref119330463 \r \h </w:instrText>
      </w:r>
      <w:r>
        <w:fldChar w:fldCharType="separate"/>
      </w:r>
      <w:r>
        <w:t>2.1.2</w:t>
      </w:r>
      <w:r>
        <w:fldChar w:fldCharType="end"/>
      </w:r>
      <w:r w:rsidRPr="00DA3C1A">
        <w:t xml:space="preserve"> (managing applications for inclusion)</w:t>
      </w:r>
    </w:p>
    <w:p w:rsidR="00191B57" w:rsidRPr="00DA3C1A" w:rsidRDefault="00191B57" w:rsidP="00191B57">
      <w:pPr>
        <w:pStyle w:val="SchedClauses"/>
        <w:numPr>
          <w:ilvl w:val="1"/>
          <w:numId w:val="37"/>
        </w:numPr>
      </w:pPr>
      <w:r w:rsidRPr="00DA3C1A">
        <w:t xml:space="preserve">Paragraph </w:t>
      </w:r>
      <w:r>
        <w:fldChar w:fldCharType="begin"/>
      </w:r>
      <w:r>
        <w:instrText xml:space="preserve"> REF _Ref119330469 \r \h </w:instrText>
      </w:r>
      <w:r>
        <w:fldChar w:fldCharType="separate"/>
      </w:r>
      <w:r>
        <w:t>2.1.3</w:t>
      </w:r>
      <w:r>
        <w:fldChar w:fldCharType="end"/>
      </w:r>
      <w:r w:rsidRPr="00DA3C1A">
        <w:t xml:space="preserve"> (managing applications from those included in a list)</w:t>
      </w:r>
    </w:p>
    <w:p w:rsidR="00191B57" w:rsidRPr="00DA3C1A" w:rsidRDefault="00191B57" w:rsidP="00191B57">
      <w:pPr>
        <w:pStyle w:val="SchedClauses"/>
        <w:numPr>
          <w:ilvl w:val="1"/>
          <w:numId w:val="37"/>
        </w:numPr>
      </w:pPr>
      <w:r w:rsidRPr="00DA3C1A">
        <w:t xml:space="preserve">Paragraph </w:t>
      </w:r>
      <w:r>
        <w:fldChar w:fldCharType="begin"/>
      </w:r>
      <w:r>
        <w:instrText xml:space="preserve"> REF _Ref119330478 \r \h </w:instrText>
      </w:r>
      <w:r>
        <w:fldChar w:fldCharType="separate"/>
      </w:r>
      <w:r>
        <w:t>2.1.5</w:t>
      </w:r>
      <w:r>
        <w:fldChar w:fldCharType="end"/>
      </w:r>
      <w:r w:rsidRPr="00DA3C1A">
        <w:t xml:space="preserve"> (overseeing compliance with Terms of Service and Conditions of Inclusion)</w:t>
      </w:r>
    </w:p>
    <w:p w:rsidR="00191B57" w:rsidRPr="00DA3C1A" w:rsidRDefault="00191B57" w:rsidP="00191B57">
      <w:pPr>
        <w:pStyle w:val="SchedClauses"/>
        <w:numPr>
          <w:ilvl w:val="1"/>
          <w:numId w:val="37"/>
        </w:numPr>
      </w:pPr>
      <w:r w:rsidRPr="00DA3C1A">
        <w:t xml:space="preserve">Paragraph </w:t>
      </w:r>
      <w:r>
        <w:fldChar w:fldCharType="begin"/>
      </w:r>
      <w:r>
        <w:instrText xml:space="preserve"> REF _Ref119330489 \r \h </w:instrText>
      </w:r>
      <w:r>
        <w:fldChar w:fldCharType="separate"/>
      </w:r>
      <w:r>
        <w:t>2.1.10</w:t>
      </w:r>
      <w:r>
        <w:fldChar w:fldCharType="end"/>
      </w:r>
      <w:r w:rsidRPr="00DA3C1A">
        <w:t xml:space="preserve"> (Fitness to Practise) </w:t>
      </w:r>
    </w:p>
    <w:p w:rsidR="00191B57" w:rsidRPr="00DA3C1A" w:rsidRDefault="00191B57" w:rsidP="00191B57">
      <w:pPr>
        <w:pStyle w:val="SchedClauses"/>
        <w:numPr>
          <w:ilvl w:val="1"/>
          <w:numId w:val="37"/>
        </w:numPr>
      </w:pPr>
      <w:r w:rsidRPr="00DA3C1A">
        <w:t xml:space="preserve">Paragraph </w:t>
      </w:r>
      <w:r>
        <w:fldChar w:fldCharType="begin"/>
      </w:r>
      <w:r>
        <w:instrText xml:space="preserve"> REF _Ref119330501 \r \h </w:instrText>
      </w:r>
      <w:r>
        <w:fldChar w:fldCharType="separate"/>
      </w:r>
      <w:r>
        <w:t>2.1.18</w:t>
      </w:r>
      <w:r>
        <w:fldChar w:fldCharType="end"/>
      </w:r>
      <w:r w:rsidRPr="00DA3C1A">
        <w:t xml:space="preserve"> (maintaining and publishing Dispensing Doctors Lists)</w:t>
      </w:r>
    </w:p>
    <w:p w:rsidR="00191B57" w:rsidRPr="00B52DF0" w:rsidRDefault="00191B57" w:rsidP="00191B57">
      <w:pPr>
        <w:pStyle w:val="SchedClauses"/>
        <w:numPr>
          <w:ilvl w:val="1"/>
          <w:numId w:val="37"/>
        </w:numPr>
      </w:pPr>
      <w:r w:rsidRPr="00DA3C1A">
        <w:t xml:space="preserve">Paragraph </w:t>
      </w:r>
      <w:r>
        <w:fldChar w:fldCharType="begin"/>
      </w:r>
      <w:r>
        <w:instrText xml:space="preserve"> REF _Ref119330510 \r \h </w:instrText>
      </w:r>
      <w:r>
        <w:fldChar w:fldCharType="separate"/>
      </w:r>
      <w:r>
        <w:t>2.1.25</w:t>
      </w:r>
      <w:r>
        <w:fldChar w:fldCharType="end"/>
      </w:r>
      <w:r w:rsidRPr="00DA3C1A">
        <w:t xml:space="preserve"> (recovery of</w:t>
      </w:r>
      <w:r w:rsidRPr="00B52DF0">
        <w:t xml:space="preserve"> overpayments)</w:t>
      </w:r>
    </w:p>
    <w:p w:rsidR="00191B57" w:rsidRPr="00B023E9" w:rsidRDefault="00191B57" w:rsidP="00191B57">
      <w:pPr>
        <w:pStyle w:val="Body1"/>
      </w:pPr>
      <w:r w:rsidRPr="00B023E9">
        <w:t>with the assistance and support of the NHS Business Services Authority, Primary Care Support England or such other person as NHS England shall designate by Contractual Notice for these purposes from time to time and in accordance with the allocation of operational responsibilities described by NHS England in Mandated Guidance.</w:t>
      </w:r>
    </w:p>
    <w:p w:rsidR="00191B57" w:rsidRPr="00B52DF0" w:rsidRDefault="00191B57" w:rsidP="00191B57">
      <w:pPr>
        <w:pStyle w:val="DocSpace"/>
        <w:rPr>
          <w:i/>
          <w:iCs/>
        </w:rPr>
      </w:pPr>
      <w:r w:rsidRPr="00B52DF0">
        <w:rPr>
          <w:i/>
          <w:iCs/>
        </w:rPr>
        <w:t>LPS Schemes</w:t>
      </w:r>
    </w:p>
    <w:p w:rsidR="00191B57" w:rsidRPr="00B52DF0" w:rsidRDefault="00191B57" w:rsidP="00191B57">
      <w:pPr>
        <w:pStyle w:val="SchedClauses"/>
        <w:numPr>
          <w:ilvl w:val="0"/>
          <w:numId w:val="37"/>
        </w:numPr>
      </w:pPr>
      <w:r w:rsidRPr="00B52DF0">
        <w:lastRenderedPageBreak/>
        <w:t>The ICB shall not without the prior written consent of NHS England make any new LPS Schemes.</w:t>
      </w:r>
    </w:p>
    <w:p w:rsidR="00191B57" w:rsidRPr="00B52DF0" w:rsidRDefault="00191B57" w:rsidP="00191B57">
      <w:pPr>
        <w:pStyle w:val="DocSpace"/>
        <w:rPr>
          <w:i/>
          <w:iCs/>
        </w:rPr>
      </w:pPr>
      <w:r w:rsidRPr="00B52DF0">
        <w:rPr>
          <w:i/>
          <w:iCs/>
        </w:rPr>
        <w:t>Barred Persons</w:t>
      </w:r>
    </w:p>
    <w:p w:rsidR="00191B57" w:rsidRPr="00B52DF0" w:rsidRDefault="00191B57" w:rsidP="00191B57">
      <w:pPr>
        <w:pStyle w:val="SchedClauses"/>
        <w:numPr>
          <w:ilvl w:val="0"/>
          <w:numId w:val="37"/>
        </w:numPr>
      </w:pPr>
      <w:r w:rsidRPr="00B52DF0">
        <w:t>The ICB must ensure that persons barred from involvement in specific elements of the Delegated Functions are excluded from such involvement in accordance with the Pharmaceutical Regulations.</w:t>
      </w:r>
    </w:p>
    <w:p w:rsidR="00191B57" w:rsidRPr="00B52DF0" w:rsidRDefault="00191B57" w:rsidP="00191B57">
      <w:pPr>
        <w:pStyle w:val="DocSpace"/>
        <w:rPr>
          <w:i/>
          <w:iCs/>
        </w:rPr>
      </w:pPr>
      <w:r w:rsidRPr="00B52DF0">
        <w:rPr>
          <w:i/>
          <w:iCs/>
        </w:rPr>
        <w:t>Other Services</w:t>
      </w:r>
    </w:p>
    <w:p w:rsidR="00191B57" w:rsidRPr="00B52DF0" w:rsidRDefault="00191B57" w:rsidP="00191B57">
      <w:pPr>
        <w:pStyle w:val="SchedClauses"/>
        <w:numPr>
          <w:ilvl w:val="0"/>
          <w:numId w:val="37"/>
        </w:numPr>
      </w:pPr>
      <w:r w:rsidRPr="00B52DF0">
        <w:t xml:space="preserve">The provisions of this schedule are without prejudice to the ability of the ICB to make arrangements for the provision of Locally Commissioned Services for the purposes of the NHS in accordance with its own commissioning functions and using its own financial resources. </w:t>
      </w:r>
    </w:p>
    <w:p w:rsidR="00191B57" w:rsidRPr="00B52DF0" w:rsidRDefault="00191B57" w:rsidP="00191B57">
      <w:pPr>
        <w:pStyle w:val="DocSpace"/>
        <w:rPr>
          <w:i/>
          <w:iCs/>
        </w:rPr>
      </w:pPr>
      <w:r w:rsidRPr="00B52DF0">
        <w:rPr>
          <w:i/>
          <w:iCs/>
        </w:rPr>
        <w:t>Payments</w:t>
      </w:r>
    </w:p>
    <w:p w:rsidR="00191B57" w:rsidRPr="00B52DF0" w:rsidRDefault="00191B57" w:rsidP="00191B57">
      <w:pPr>
        <w:pStyle w:val="SchedClauses"/>
        <w:numPr>
          <w:ilvl w:val="0"/>
          <w:numId w:val="37"/>
        </w:numPr>
      </w:pPr>
      <w:r w:rsidRPr="00B52DF0">
        <w:t xml:space="preserve">In exercising the Delegated Pharmaceutical Functions, the ICB must ensure that: </w:t>
      </w:r>
    </w:p>
    <w:p w:rsidR="00191B57" w:rsidRPr="00B52DF0" w:rsidRDefault="00191B57" w:rsidP="00191B57">
      <w:pPr>
        <w:pStyle w:val="SchedClauses"/>
        <w:numPr>
          <w:ilvl w:val="1"/>
          <w:numId w:val="37"/>
        </w:numPr>
      </w:pPr>
      <w:r w:rsidRPr="00B52DF0">
        <w:t xml:space="preserve">all payments to which the Drug Tariff applies are made solely in accordance with the Drug Tariff; and </w:t>
      </w:r>
    </w:p>
    <w:p w:rsidR="00191B57" w:rsidRPr="00B52DF0" w:rsidRDefault="00191B57" w:rsidP="00191B57">
      <w:pPr>
        <w:pStyle w:val="SchedClauses"/>
        <w:numPr>
          <w:ilvl w:val="1"/>
          <w:numId w:val="37"/>
        </w:numPr>
      </w:pPr>
      <w:r w:rsidRPr="00B52DF0">
        <w:t xml:space="preserve">any other payments for services (including without limitation those relating to LPS Schemes and Enhanced Services) are made in accordance with recognised contractual mechanisms intended to apply to those services.  </w:t>
      </w:r>
    </w:p>
    <w:p w:rsidR="00191B57" w:rsidRPr="00B52DF0" w:rsidRDefault="00191B57" w:rsidP="00191B57">
      <w:pPr>
        <w:pStyle w:val="DocSpace"/>
        <w:rPr>
          <w:i/>
          <w:iCs/>
        </w:rPr>
      </w:pPr>
      <w:r w:rsidRPr="00B52DF0">
        <w:rPr>
          <w:i/>
          <w:iCs/>
        </w:rPr>
        <w:t>Flu vaccinations</w:t>
      </w:r>
    </w:p>
    <w:p w:rsidR="00191B57" w:rsidRPr="00912222" w:rsidRDefault="00191B57" w:rsidP="00191B57">
      <w:pPr>
        <w:pStyle w:val="SchedClauses"/>
        <w:numPr>
          <w:ilvl w:val="0"/>
          <w:numId w:val="37"/>
        </w:numPr>
      </w:pPr>
      <w:r w:rsidRPr="00912222">
        <w:t>The Parties acknowledge and agree that:</w:t>
      </w:r>
    </w:p>
    <w:p w:rsidR="00191B57" w:rsidRPr="00912222" w:rsidRDefault="00191B57" w:rsidP="00191B57">
      <w:pPr>
        <w:pStyle w:val="SchedClauses"/>
        <w:numPr>
          <w:ilvl w:val="1"/>
          <w:numId w:val="37"/>
        </w:numPr>
      </w:pPr>
      <w:r w:rsidRPr="00912222">
        <w:t>responsibility for arranging any national scheme for flu vaccinations remains with NHS England as part of its Section 7A Functions; and</w:t>
      </w:r>
    </w:p>
    <w:p w:rsidR="00191B57" w:rsidRPr="00B023E9" w:rsidRDefault="00191B57" w:rsidP="00191B57">
      <w:pPr>
        <w:pStyle w:val="SchedClauses"/>
        <w:numPr>
          <w:ilvl w:val="1"/>
          <w:numId w:val="37"/>
        </w:numPr>
        <w:rPr>
          <w:rFonts w:cs="Arial"/>
        </w:rPr>
      </w:pPr>
      <w:r w:rsidRPr="00912222">
        <w:t>where any such national scheme is arranged by NHS England, the ICB is required to commission flu</w:t>
      </w:r>
      <w:r w:rsidRPr="00B023E9">
        <w:rPr>
          <w:rFonts w:cs="Arial"/>
        </w:rPr>
        <w:t xml:space="preserve"> vaccines as Advanced Services. For the purposes of this Agreement, this forms part of the ICB’s responsibilities</w:t>
      </w:r>
      <w:r>
        <w:rPr>
          <w:rFonts w:cs="Arial"/>
        </w:rPr>
        <w:t xml:space="preserve"> under this Agreement</w:t>
      </w:r>
      <w:r w:rsidRPr="00B023E9">
        <w:rPr>
          <w:rFonts w:cs="Arial"/>
        </w:rPr>
        <w:t xml:space="preserve">.  </w:t>
      </w:r>
    </w:p>
    <w:p w:rsidR="00191B57" w:rsidRPr="00C24285" w:rsidRDefault="00191B57" w:rsidP="00191B57">
      <w:pPr>
        <w:pStyle w:val="DocSpace"/>
        <w:rPr>
          <w:i/>
          <w:iCs/>
        </w:rPr>
      </w:pPr>
      <w:r w:rsidRPr="00C24285">
        <w:rPr>
          <w:i/>
          <w:iCs/>
        </w:rPr>
        <w:t>Integration</w:t>
      </w:r>
    </w:p>
    <w:p w:rsidR="00191B57" w:rsidRPr="00C24285" w:rsidRDefault="00191B57" w:rsidP="00191B57">
      <w:pPr>
        <w:pStyle w:val="SchedClauses"/>
        <w:numPr>
          <w:ilvl w:val="0"/>
          <w:numId w:val="37"/>
        </w:numPr>
      </w:pPr>
      <w:r w:rsidRPr="00C24285">
        <w:t>In respect of integrated working, the ICB must:</w:t>
      </w:r>
    </w:p>
    <w:p w:rsidR="00191B57" w:rsidRPr="00C24285" w:rsidRDefault="00191B57" w:rsidP="00191B57">
      <w:pPr>
        <w:pStyle w:val="SchedClauses"/>
        <w:numPr>
          <w:ilvl w:val="1"/>
          <w:numId w:val="37"/>
        </w:numPr>
      </w:pPr>
      <w:r w:rsidRPr="00C24285">
        <w:t xml:space="preserve">take an integrated approach to working and co-ordinating with stakeholders including NHS England, Local Authorities, Healthwatch, acute and community providers, professional representative groups, contractor representative groups and other stakeholders; </w:t>
      </w:r>
    </w:p>
    <w:p w:rsidR="00191B57" w:rsidRPr="00C24285" w:rsidRDefault="00191B57" w:rsidP="00191B57">
      <w:pPr>
        <w:pStyle w:val="SchedClauses"/>
        <w:numPr>
          <w:ilvl w:val="1"/>
          <w:numId w:val="37"/>
        </w:numPr>
      </w:pPr>
      <w:r w:rsidRPr="00C24285">
        <w:t>work with NHS England and other ICBs to co-ordinate a common approach to the commissioning of Pharmaceutical Services generally; and</w:t>
      </w:r>
    </w:p>
    <w:p w:rsidR="00191B57" w:rsidRPr="00B023E9" w:rsidRDefault="00191B57" w:rsidP="00191B57">
      <w:pPr>
        <w:pStyle w:val="SchedClauses"/>
        <w:numPr>
          <w:ilvl w:val="1"/>
          <w:numId w:val="37"/>
        </w:numPr>
        <w:rPr>
          <w:rFonts w:cs="Arial"/>
        </w:rPr>
      </w:pPr>
      <w:r w:rsidRPr="00C24285">
        <w:t>work with NHS England to coordinate the exercise of their respective performance management functions</w:t>
      </w:r>
      <w:r w:rsidRPr="00B023E9">
        <w:rPr>
          <w:rFonts w:cs="Arial"/>
        </w:rPr>
        <w:t xml:space="preserve">. </w:t>
      </w:r>
    </w:p>
    <w:p w:rsidR="00191B57" w:rsidRPr="00C24285" w:rsidRDefault="00191B57" w:rsidP="00191B57">
      <w:pPr>
        <w:pStyle w:val="DocSpace"/>
        <w:rPr>
          <w:i/>
          <w:iCs/>
        </w:rPr>
      </w:pPr>
      <w:r w:rsidRPr="00C24285">
        <w:rPr>
          <w:i/>
          <w:iCs/>
        </w:rPr>
        <w:t xml:space="preserve">Integrating pharmacy into communities at Primary Care Network level </w:t>
      </w:r>
    </w:p>
    <w:p w:rsidR="00191B57" w:rsidRPr="00C24285" w:rsidRDefault="00191B57" w:rsidP="00191B57">
      <w:pPr>
        <w:pStyle w:val="SchedClauses"/>
        <w:numPr>
          <w:ilvl w:val="0"/>
          <w:numId w:val="37"/>
        </w:numPr>
      </w:pPr>
      <w:r w:rsidRPr="00C24285">
        <w:t>The ICB must exercise the Delegated Functions with a view to achieving greater integration of community pharmacy into the Integrated Care System at the Primary Care Network level including participation in network governance arrangements.</w:t>
      </w:r>
    </w:p>
    <w:p w:rsidR="00191B57" w:rsidRPr="00C24285" w:rsidRDefault="00191B57" w:rsidP="00191B57">
      <w:pPr>
        <w:pStyle w:val="DocSpace"/>
        <w:rPr>
          <w:i/>
          <w:iCs/>
        </w:rPr>
      </w:pPr>
      <w:r w:rsidRPr="00C24285">
        <w:rPr>
          <w:i/>
          <w:iCs/>
        </w:rPr>
        <w:t>Complaints</w:t>
      </w:r>
    </w:p>
    <w:p w:rsidR="00191B57" w:rsidRPr="00423358" w:rsidRDefault="00191B57" w:rsidP="00191B57">
      <w:pPr>
        <w:pStyle w:val="SchedClauses"/>
        <w:numPr>
          <w:ilvl w:val="0"/>
          <w:numId w:val="37"/>
        </w:numPr>
        <w:rPr>
          <w:i/>
          <w:iCs/>
        </w:rPr>
      </w:pPr>
      <w:r w:rsidRPr="00C24285">
        <w:lastRenderedPageBreak/>
        <w:t>The ICB will handle complaints made in respect of Pharmaceutical Services and Local Pharmaceutical Services in accordance with the Complaints Regulations.</w:t>
      </w:r>
    </w:p>
    <w:p w:rsidR="00191B57" w:rsidRDefault="00191B57" w:rsidP="00191B57">
      <w:pPr>
        <w:pStyle w:val="SchedClauses"/>
        <w:ind w:left="709"/>
        <w:rPr>
          <w:i/>
          <w:iCs/>
        </w:rPr>
      </w:pPr>
      <w:r w:rsidRPr="00423358">
        <w:rPr>
          <w:i/>
          <w:iCs/>
        </w:rPr>
        <w:t>Commissioning ancillary support services</w:t>
      </w:r>
    </w:p>
    <w:p w:rsidR="00191B57" w:rsidRPr="009D4102" w:rsidRDefault="00191B57" w:rsidP="00191B57">
      <w:pPr>
        <w:pStyle w:val="SchedClauses"/>
        <w:numPr>
          <w:ilvl w:val="0"/>
          <w:numId w:val="37"/>
        </w:numPr>
        <w:rPr>
          <w:i/>
          <w:iCs/>
        </w:rPr>
      </w:pPr>
      <w:r w:rsidRPr="00423358">
        <w:rPr>
          <w:rFonts w:cs="Arial"/>
        </w:rPr>
        <w:t>The ICB must procure, and undertake the management and monitoring of contracts for the provision of, such ancillary support services as are required to support the ICB in the effective discharge of the Delegated Functions, including, but not limited to the following:</w:t>
      </w:r>
    </w:p>
    <w:p w:rsidR="00191B57" w:rsidRDefault="00191B57" w:rsidP="00191B57">
      <w:pPr>
        <w:pStyle w:val="SchedClauses"/>
        <w:ind w:left="709"/>
        <w:rPr>
          <w:i/>
          <w:iCs/>
        </w:rPr>
      </w:pPr>
    </w:p>
    <w:p w:rsidR="00191B57" w:rsidRPr="004D63AC" w:rsidRDefault="00191B57" w:rsidP="00191B57">
      <w:pPr>
        <w:pStyle w:val="ListParagraph"/>
        <w:numPr>
          <w:ilvl w:val="1"/>
          <w:numId w:val="37"/>
        </w:numPr>
        <w:contextualSpacing w:val="0"/>
      </w:pPr>
      <w:r w:rsidRPr="004D63AC">
        <w:t>collection and disposal of clinical waste; and</w:t>
      </w:r>
    </w:p>
    <w:p w:rsidR="00191B57" w:rsidRPr="00752251" w:rsidRDefault="00191B57" w:rsidP="00191B57">
      <w:pPr>
        <w:pStyle w:val="SchedClauses"/>
        <w:numPr>
          <w:ilvl w:val="1"/>
          <w:numId w:val="37"/>
        </w:numPr>
        <w:rPr>
          <w:i/>
          <w:iCs/>
        </w:rPr>
      </w:pPr>
      <w:r w:rsidRPr="00423358">
        <w:rPr>
          <w:rFonts w:cs="Arial"/>
        </w:rPr>
        <w:t>provision of translation and interpretation services</w:t>
      </w:r>
      <w:r>
        <w:rPr>
          <w:rFonts w:cs="Arial"/>
        </w:rPr>
        <w:t>; and</w:t>
      </w:r>
    </w:p>
    <w:p w:rsidR="00191B57" w:rsidRPr="009C5DCF" w:rsidRDefault="00191B57" w:rsidP="00191B57">
      <w:pPr>
        <w:pStyle w:val="SchedClauses"/>
        <w:numPr>
          <w:ilvl w:val="1"/>
          <w:numId w:val="37"/>
        </w:numPr>
        <w:rPr>
          <w:rFonts w:cs="Arial"/>
        </w:rPr>
      </w:pPr>
      <w:r w:rsidRPr="009C5DCF">
        <w:rPr>
          <w:rFonts w:cs="Arial"/>
        </w:rPr>
        <w:t>occupational health services</w:t>
      </w:r>
      <w:r>
        <w:rPr>
          <w:rFonts w:cs="Arial"/>
        </w:rPr>
        <w:t>.</w:t>
      </w:r>
    </w:p>
    <w:p w:rsidR="00191B57" w:rsidRPr="003179D6" w:rsidRDefault="00191B57" w:rsidP="00191B57">
      <w:pPr>
        <w:pStyle w:val="DocSpace"/>
        <w:rPr>
          <w:i/>
          <w:iCs/>
        </w:rPr>
      </w:pPr>
      <w:r w:rsidRPr="003179D6">
        <w:rPr>
          <w:i/>
          <w:iCs/>
        </w:rPr>
        <w:t>Finance</w:t>
      </w:r>
    </w:p>
    <w:p w:rsidR="00191B57" w:rsidRPr="003179D6" w:rsidRDefault="00191B57" w:rsidP="00191B57">
      <w:pPr>
        <w:pStyle w:val="SchedClauses"/>
        <w:numPr>
          <w:ilvl w:val="0"/>
          <w:numId w:val="37"/>
        </w:numPr>
      </w:pPr>
      <w:r w:rsidRPr="003179D6">
        <w:t xml:space="preserve">Further requirements in respect of finance will be specified in Mandated Guidance. </w:t>
      </w:r>
    </w:p>
    <w:p w:rsidR="00191B57" w:rsidRPr="003179D6" w:rsidRDefault="00191B57" w:rsidP="00191B57">
      <w:pPr>
        <w:pStyle w:val="DocSpace"/>
        <w:rPr>
          <w:i/>
          <w:iCs/>
        </w:rPr>
      </w:pPr>
      <w:r w:rsidRPr="003179D6">
        <w:rPr>
          <w:i/>
          <w:iCs/>
        </w:rPr>
        <w:t>Workforce</w:t>
      </w:r>
    </w:p>
    <w:p w:rsidR="00191B57" w:rsidRPr="003179D6" w:rsidRDefault="00191B57" w:rsidP="00191B57">
      <w:pPr>
        <w:pStyle w:val="SchedClauses"/>
        <w:numPr>
          <w:ilvl w:val="0"/>
          <w:numId w:val="37"/>
        </w:numPr>
      </w:pPr>
      <w:r w:rsidRPr="003179D6">
        <w:t xml:space="preserve">Further requirements in respect of workforce will be specified in Mandated Guidance. </w:t>
      </w:r>
    </w:p>
    <w:p w:rsidR="00191B57" w:rsidRPr="00B023E9" w:rsidRDefault="00191B57" w:rsidP="00191B57"/>
    <w:bookmarkEnd w:id="460"/>
    <w:bookmarkEnd w:id="622"/>
    <w:p w:rsidR="00191B57" w:rsidRDefault="00191B57" w:rsidP="00191B57">
      <w:pPr>
        <w:pStyle w:val="DocSpace"/>
        <w:jc w:val="center"/>
      </w:pPr>
      <w:r w:rsidRPr="00B023E9">
        <w:br w:type="page"/>
      </w:r>
      <w:bookmarkStart w:id="638" w:name="Sch4"/>
    </w:p>
    <w:p w:rsidR="00191B57" w:rsidRPr="00CF6C83" w:rsidRDefault="00191B57" w:rsidP="00191B57">
      <w:pPr>
        <w:pStyle w:val="DocSpace"/>
        <w:jc w:val="center"/>
      </w:pPr>
      <w:bookmarkStart w:id="639" w:name="Sch3"/>
      <w:r w:rsidRPr="00CF6C83">
        <w:rPr>
          <w:b/>
          <w:bCs/>
        </w:rPr>
        <w:lastRenderedPageBreak/>
        <w:t xml:space="preserve">SCHEDULE </w:t>
      </w:r>
      <w:r w:rsidRPr="00CF6C83">
        <w:rPr>
          <w:b/>
          <w:bCs/>
        </w:rPr>
        <w:fldChar w:fldCharType="begin"/>
      </w:r>
      <w:r w:rsidRPr="00CF6C83">
        <w:rPr>
          <w:b/>
          <w:bCs/>
        </w:rPr>
        <w:instrText xml:space="preserve"> AUTONUMLGL \* ARABIC \e  </w:instrText>
      </w:r>
      <w:r w:rsidRPr="00CF6C83">
        <w:rPr>
          <w:b/>
          <w:bCs/>
        </w:rPr>
        <w:fldChar w:fldCharType="end"/>
      </w:r>
      <w:bookmarkEnd w:id="639"/>
      <w:r w:rsidRPr="00CF6C83">
        <w:fldChar w:fldCharType="begin"/>
      </w:r>
      <w:r w:rsidRPr="00CF6C83">
        <w:instrText xml:space="preserve"> TC "</w:instrText>
      </w:r>
      <w:bookmarkStart w:id="640" w:name="_Toc128558495"/>
      <w:r w:rsidRPr="00CF6C83">
        <w:instrText>SCHEDULE 3 – Reserved function</w:instrText>
      </w:r>
      <w:bookmarkEnd w:id="640"/>
      <w:r w:rsidRPr="00CF6C83">
        <w:instrText xml:space="preserve">" \f C \l "1" </w:instrText>
      </w:r>
      <w:r w:rsidRPr="00CF6C83">
        <w:fldChar w:fldCharType="end"/>
      </w:r>
    </w:p>
    <w:p w:rsidR="00191B57" w:rsidRPr="0051121D" w:rsidRDefault="00191B57" w:rsidP="00191B57">
      <w:pPr>
        <w:pStyle w:val="DocSpace"/>
        <w:jc w:val="center"/>
        <w:rPr>
          <w:b/>
          <w:bCs/>
        </w:rPr>
      </w:pPr>
      <w:r w:rsidRPr="0051121D">
        <w:rPr>
          <w:b/>
          <w:bCs/>
        </w:rPr>
        <w:t>Reserved Function</w:t>
      </w:r>
      <w:r>
        <w:rPr>
          <w:b/>
          <w:bCs/>
        </w:rPr>
        <w:t>s</w:t>
      </w:r>
    </w:p>
    <w:p w:rsidR="00191B57" w:rsidRPr="00B023E9" w:rsidRDefault="00191B57" w:rsidP="00191B57">
      <w:pPr>
        <w:pStyle w:val="SchedClauses"/>
        <w:numPr>
          <w:ilvl w:val="0"/>
          <w:numId w:val="24"/>
        </w:numPr>
        <w:rPr>
          <w:rFonts w:cs="Arial"/>
          <w:b/>
        </w:rPr>
      </w:pPr>
      <w:r w:rsidRPr="00B023E9">
        <w:rPr>
          <w:rFonts w:cs="Arial"/>
          <w:b/>
        </w:rPr>
        <w:t>Introduction</w:t>
      </w:r>
    </w:p>
    <w:p w:rsidR="00191B57" w:rsidRPr="00B023E9" w:rsidRDefault="00191B57" w:rsidP="00191B57">
      <w:pPr>
        <w:pStyle w:val="SchedClauses"/>
        <w:numPr>
          <w:ilvl w:val="1"/>
          <w:numId w:val="24"/>
        </w:numPr>
        <w:rPr>
          <w:rFonts w:cs="Arial"/>
        </w:rPr>
      </w:pPr>
      <w:r w:rsidRPr="00B023E9">
        <w:rPr>
          <w:rFonts w:cs="Arial"/>
        </w:rPr>
        <w:t xml:space="preserve">In accordance with clause </w:t>
      </w:r>
      <w:r w:rsidRPr="00B023E9">
        <w:rPr>
          <w:rFonts w:cs="Arial"/>
        </w:rPr>
        <w:fldChar w:fldCharType="begin"/>
      </w:r>
      <w:r w:rsidRPr="00B023E9">
        <w:rPr>
          <w:rFonts w:cs="Arial"/>
        </w:rPr>
        <w:instrText xml:space="preserve"> REF _Ref94525180 \r \h  \* MERGEFORMAT </w:instrText>
      </w:r>
      <w:r w:rsidRPr="00B023E9">
        <w:rPr>
          <w:rFonts w:cs="Arial"/>
        </w:rPr>
      </w:r>
      <w:r w:rsidRPr="00B023E9">
        <w:rPr>
          <w:rFonts w:cs="Arial"/>
        </w:rPr>
        <w:fldChar w:fldCharType="separate"/>
      </w:r>
      <w:r>
        <w:rPr>
          <w:rFonts w:cs="Arial"/>
        </w:rPr>
        <w:t>8.4</w:t>
      </w:r>
      <w:r w:rsidRPr="00B023E9">
        <w:rPr>
          <w:rFonts w:cs="Arial"/>
        </w:rPr>
        <w:fldChar w:fldCharType="end"/>
      </w:r>
      <w:r w:rsidRPr="00B023E9">
        <w:rPr>
          <w:rFonts w:cs="Arial"/>
        </w:rPr>
        <w:t xml:space="preserve"> of this Agreement, all functions of NHS England other than those defined as Delegated Functions are Reserved Functions.</w:t>
      </w:r>
    </w:p>
    <w:p w:rsidR="00191B57" w:rsidRPr="00B023E9" w:rsidRDefault="00191B57" w:rsidP="00191B57">
      <w:pPr>
        <w:pStyle w:val="SchedClauses"/>
        <w:numPr>
          <w:ilvl w:val="1"/>
          <w:numId w:val="24"/>
        </w:numPr>
        <w:rPr>
          <w:rFonts w:cs="Arial"/>
          <w:b/>
        </w:rPr>
      </w:pPr>
      <w:r w:rsidRPr="00B023E9">
        <w:rPr>
          <w:rFonts w:cs="Arial"/>
        </w:rPr>
        <w:t xml:space="preserve">This </w:t>
      </w:r>
      <w:bookmarkStart w:id="641" w:name="_BPDCD_848"/>
      <w:r w:rsidRPr="00B023E9">
        <w:rPr>
          <w:rFonts w:cs="Arial"/>
        </w:rPr>
        <w:fldChar w:fldCharType="begin"/>
      </w:r>
      <w:r w:rsidRPr="00B023E9">
        <w:rPr>
          <w:rFonts w:cs="Arial"/>
        </w:rPr>
        <w:instrText xml:space="preserve"> REF Sch_3 \h  \* MERGEFORMAT </w:instrText>
      </w:r>
      <w:r w:rsidRPr="00B023E9">
        <w:rPr>
          <w:rFonts w:cs="Arial"/>
        </w:rPr>
      </w:r>
      <w:r w:rsidRPr="00B023E9">
        <w:rPr>
          <w:rFonts w:cs="Arial"/>
        </w:rPr>
        <w:fldChar w:fldCharType="separate"/>
      </w:r>
      <w:r w:rsidRPr="00B023E9">
        <w:rPr>
          <w:rFonts w:cs="Arial"/>
        </w:rPr>
        <w:t>Schedule 3</w:t>
      </w:r>
      <w:r w:rsidRPr="00B023E9">
        <w:rPr>
          <w:rFonts w:cs="Arial"/>
        </w:rPr>
        <w:fldChar w:fldCharType="end"/>
      </w:r>
      <w:bookmarkEnd w:id="641"/>
      <w:r w:rsidRPr="00B023E9">
        <w:rPr>
          <w:rFonts w:cs="Arial"/>
        </w:rPr>
        <w:t xml:space="preserve"> (</w:t>
      </w:r>
      <w:r w:rsidRPr="00DA3C1A">
        <w:rPr>
          <w:rFonts w:cs="Arial"/>
          <w:i/>
          <w:iCs/>
        </w:rPr>
        <w:t>Reserved Functions</w:t>
      </w:r>
      <w:r w:rsidRPr="00B023E9">
        <w:rPr>
          <w:rFonts w:cs="Arial"/>
        </w:rPr>
        <w:t>) sets out further provision regarding the carrying out of the Reserved Functions.</w:t>
      </w:r>
    </w:p>
    <w:p w:rsidR="00191B57" w:rsidRPr="00B023E9" w:rsidRDefault="00191B57" w:rsidP="00191B57">
      <w:pPr>
        <w:pStyle w:val="SchedClauses"/>
        <w:numPr>
          <w:ilvl w:val="1"/>
          <w:numId w:val="24"/>
        </w:numPr>
        <w:rPr>
          <w:rFonts w:cs="Arial"/>
          <w:b/>
        </w:rPr>
      </w:pPr>
      <w:r w:rsidRPr="00B023E9">
        <w:rPr>
          <w:rFonts w:cs="Arial"/>
        </w:rPr>
        <w:t>The ICB will work collaboratively with NHS England and will support and assist NHS England to carry out the Reserved Functions.</w:t>
      </w:r>
    </w:p>
    <w:p w:rsidR="00191B57" w:rsidRPr="00B023E9" w:rsidRDefault="00191B57" w:rsidP="00191B57">
      <w:pPr>
        <w:pStyle w:val="SchedClauses"/>
        <w:numPr>
          <w:ilvl w:val="0"/>
          <w:numId w:val="24"/>
        </w:numPr>
        <w:rPr>
          <w:rFonts w:cs="Arial"/>
          <w:b/>
        </w:rPr>
      </w:pPr>
      <w:bookmarkStart w:id="642" w:name="_BPDCI_851"/>
      <w:r w:rsidRPr="00B023E9">
        <w:rPr>
          <w:rFonts w:cs="Arial"/>
          <w:b/>
        </w:rPr>
        <w:t>Management of the national performers list</w:t>
      </w:r>
    </w:p>
    <w:p w:rsidR="00191B57" w:rsidRPr="00B023E9" w:rsidRDefault="00191B57" w:rsidP="00191B57">
      <w:pPr>
        <w:pStyle w:val="SchedClauses"/>
        <w:numPr>
          <w:ilvl w:val="1"/>
          <w:numId w:val="24"/>
        </w:numPr>
        <w:rPr>
          <w:rFonts w:cs="Arial"/>
        </w:rPr>
      </w:pPr>
      <w:bookmarkStart w:id="643" w:name="_BPDCI_849"/>
      <w:bookmarkEnd w:id="642"/>
      <w:r w:rsidRPr="00B023E9">
        <w:rPr>
          <w:rFonts w:cs="Arial"/>
        </w:rPr>
        <w:t>Subject to Paragraph 2.2, NHS England will continue to perform its functions under the National Health Service (Performers Lists) (England) Regulations 2013.</w:t>
      </w:r>
    </w:p>
    <w:bookmarkEnd w:id="643"/>
    <w:p w:rsidR="00191B57" w:rsidRPr="00B023E9" w:rsidRDefault="00191B57" w:rsidP="00191B57">
      <w:pPr>
        <w:pStyle w:val="SchedClauses"/>
        <w:numPr>
          <w:ilvl w:val="1"/>
          <w:numId w:val="24"/>
        </w:numPr>
        <w:rPr>
          <w:rFonts w:cs="Arial"/>
        </w:rPr>
      </w:pPr>
      <w:r w:rsidRPr="00B023E9">
        <w:rPr>
          <w:rFonts w:cs="Arial"/>
        </w:rPr>
        <w:t>The ICB will carry out administrative tasks in respect of the Performers Lists as described at:</w:t>
      </w:r>
    </w:p>
    <w:p w:rsidR="00191B57" w:rsidRPr="00B023E9" w:rsidRDefault="00191B57" w:rsidP="00191B57">
      <w:pPr>
        <w:pStyle w:val="SchedClauses"/>
        <w:numPr>
          <w:ilvl w:val="2"/>
          <w:numId w:val="24"/>
        </w:numPr>
        <w:rPr>
          <w:rFonts w:cs="Arial"/>
        </w:rPr>
      </w:pPr>
      <w:r w:rsidRPr="00B023E9">
        <w:rPr>
          <w:rFonts w:cs="Arial"/>
        </w:rPr>
        <w:t>Paragraph 9 of Part 2, Schedule 2A;</w:t>
      </w:r>
    </w:p>
    <w:p w:rsidR="00191B57" w:rsidRPr="00B023E9" w:rsidRDefault="00191B57" w:rsidP="00191B57">
      <w:pPr>
        <w:pStyle w:val="SchedClauses"/>
        <w:numPr>
          <w:ilvl w:val="2"/>
          <w:numId w:val="24"/>
        </w:numPr>
        <w:rPr>
          <w:rFonts w:cs="Arial"/>
        </w:rPr>
      </w:pPr>
      <w:r w:rsidRPr="00B023E9">
        <w:rPr>
          <w:rFonts w:cs="Arial"/>
        </w:rPr>
        <w:t>Paragraph 9 of Part 2, Schedule 2B; and</w:t>
      </w:r>
    </w:p>
    <w:p w:rsidR="00191B57" w:rsidRPr="00B023E9" w:rsidRDefault="00191B57" w:rsidP="00191B57">
      <w:pPr>
        <w:pStyle w:val="SchedClauses"/>
        <w:numPr>
          <w:ilvl w:val="2"/>
          <w:numId w:val="24"/>
        </w:numPr>
        <w:rPr>
          <w:rFonts w:cs="Arial"/>
        </w:rPr>
      </w:pPr>
      <w:r w:rsidRPr="00B023E9">
        <w:rPr>
          <w:rFonts w:cs="Arial"/>
        </w:rPr>
        <w:t>Paragraph 6 of Part 2, Schedule 2C.</w:t>
      </w:r>
    </w:p>
    <w:p w:rsidR="00191B57" w:rsidRPr="00B023E9" w:rsidRDefault="00191B57" w:rsidP="00191B57">
      <w:pPr>
        <w:pStyle w:val="SchedClauses"/>
        <w:numPr>
          <w:ilvl w:val="1"/>
          <w:numId w:val="24"/>
        </w:numPr>
        <w:rPr>
          <w:rFonts w:cs="Arial"/>
        </w:rPr>
      </w:pPr>
      <w:r w:rsidRPr="00B023E9">
        <w:rPr>
          <w:rFonts w:cs="Arial"/>
        </w:rPr>
        <w:t>NHS England’s functions in relation to the management of the national performers list include:</w:t>
      </w:r>
    </w:p>
    <w:p w:rsidR="00191B57" w:rsidRPr="00B023E9" w:rsidRDefault="00191B57" w:rsidP="00191B57">
      <w:pPr>
        <w:pStyle w:val="SchedClauses"/>
        <w:numPr>
          <w:ilvl w:val="2"/>
          <w:numId w:val="24"/>
        </w:numPr>
        <w:rPr>
          <w:rFonts w:cs="Arial"/>
          <w:b/>
        </w:rPr>
      </w:pPr>
      <w:r w:rsidRPr="00B023E9">
        <w:rPr>
          <w:rFonts w:cs="Arial"/>
        </w:rPr>
        <w:t>considering applications and decision-making in relation to inclusion on the national performers list, inclusion with conditions and refusals;</w:t>
      </w:r>
    </w:p>
    <w:p w:rsidR="00191B57" w:rsidRPr="00B023E9" w:rsidRDefault="00191B57" w:rsidP="00191B57">
      <w:pPr>
        <w:pStyle w:val="SchedClauses"/>
        <w:numPr>
          <w:ilvl w:val="2"/>
          <w:numId w:val="24"/>
        </w:numPr>
        <w:rPr>
          <w:rFonts w:cs="Arial"/>
          <w:b/>
        </w:rPr>
      </w:pPr>
      <w:r w:rsidRPr="00B023E9">
        <w:rPr>
          <w:rFonts w:cs="Arial"/>
        </w:rPr>
        <w:t>identifying, managing and supporting primary care performers where concerns arise; and</w:t>
      </w:r>
    </w:p>
    <w:p w:rsidR="00191B57" w:rsidRPr="00B023E9" w:rsidRDefault="00191B57" w:rsidP="00191B57">
      <w:pPr>
        <w:pStyle w:val="SchedClauses"/>
        <w:numPr>
          <w:ilvl w:val="2"/>
          <w:numId w:val="24"/>
        </w:numPr>
        <w:rPr>
          <w:rFonts w:cs="Arial"/>
          <w:b/>
        </w:rPr>
      </w:pPr>
      <w:r w:rsidRPr="00B023E9">
        <w:rPr>
          <w:rFonts w:cs="Arial"/>
        </w:rPr>
        <w:t>managing suspension, imposition of conditions and removal from the national performers list.</w:t>
      </w:r>
    </w:p>
    <w:p w:rsidR="00191B57" w:rsidRPr="00B023E9" w:rsidRDefault="00191B57" w:rsidP="00191B57">
      <w:pPr>
        <w:pStyle w:val="SchedClauses"/>
        <w:numPr>
          <w:ilvl w:val="1"/>
          <w:numId w:val="24"/>
        </w:numPr>
        <w:rPr>
          <w:rFonts w:cs="Arial"/>
        </w:rPr>
      </w:pPr>
      <w:r w:rsidRPr="00B023E9">
        <w:rPr>
          <w:rFonts w:cs="Arial"/>
        </w:rPr>
        <w:t>NHS England may hold local Performance Advisory Group (“PAG”) meetings to consider all complaints or concerns that are reported to NHS England in relation to a named performer and NHS England will determine whether an initial investigation is to be carried out.</w:t>
      </w:r>
    </w:p>
    <w:p w:rsidR="00191B57" w:rsidRPr="00B023E9" w:rsidRDefault="00191B57" w:rsidP="00191B57">
      <w:pPr>
        <w:pStyle w:val="SchedClauses"/>
        <w:numPr>
          <w:ilvl w:val="1"/>
          <w:numId w:val="24"/>
        </w:numPr>
        <w:rPr>
          <w:rFonts w:cs="Arial"/>
        </w:rPr>
      </w:pPr>
      <w:r w:rsidRPr="00B023E9">
        <w:rPr>
          <w:rFonts w:cs="Arial"/>
        </w:rPr>
        <w:t>NHS England may notify the ICB of all relevant PAG meetings at least seven (7) days in advance of such meetings.  NHS England may require a representative of the ICB to attend such meetings to discuss any performer concerns and/or quality issues that may impact on individual performer cases.</w:t>
      </w:r>
    </w:p>
    <w:p w:rsidR="00191B57" w:rsidRPr="00B023E9" w:rsidRDefault="00191B57" w:rsidP="00191B57">
      <w:pPr>
        <w:pStyle w:val="SchedClauses"/>
        <w:numPr>
          <w:ilvl w:val="1"/>
          <w:numId w:val="24"/>
        </w:numPr>
        <w:rPr>
          <w:rFonts w:cs="Arial"/>
        </w:rPr>
      </w:pPr>
      <w:r w:rsidRPr="00B023E9">
        <w:rPr>
          <w:rFonts w:cs="Arial"/>
        </w:rPr>
        <w:t>The ICB must develop a mechanism to ensure that all complaints regarding any named performer are escalated to the Local NHS England Team for review. The ICB will comply with any Mandated Guidance issued by NHS England in relation to the escalation of complaints about a named performer.</w:t>
      </w:r>
    </w:p>
    <w:p w:rsidR="00191B57" w:rsidRPr="00B023E9" w:rsidRDefault="00191B57" w:rsidP="00191B57">
      <w:pPr>
        <w:pStyle w:val="SchedClauses"/>
        <w:numPr>
          <w:ilvl w:val="0"/>
          <w:numId w:val="24"/>
        </w:numPr>
        <w:rPr>
          <w:rFonts w:cs="Arial"/>
          <w:b/>
        </w:rPr>
      </w:pPr>
      <w:bookmarkStart w:id="644" w:name="_BPDCI_852"/>
      <w:bookmarkStart w:id="645" w:name="_BPDCI_850"/>
      <w:r w:rsidRPr="00B023E9">
        <w:rPr>
          <w:rFonts w:cs="Arial"/>
          <w:b/>
        </w:rPr>
        <w:t>Management of the revalidation and appraisal process</w:t>
      </w:r>
    </w:p>
    <w:bookmarkEnd w:id="644"/>
    <w:bookmarkEnd w:id="645"/>
    <w:p w:rsidR="00191B57" w:rsidRPr="00B023E9" w:rsidRDefault="00191B57" w:rsidP="00191B57">
      <w:pPr>
        <w:pStyle w:val="SchedClauses"/>
        <w:numPr>
          <w:ilvl w:val="1"/>
          <w:numId w:val="24"/>
        </w:numPr>
        <w:rPr>
          <w:rFonts w:cs="Arial"/>
        </w:rPr>
      </w:pPr>
      <w:r w:rsidRPr="00B023E9">
        <w:rPr>
          <w:rFonts w:cs="Arial"/>
        </w:rPr>
        <w:t>NHS England will continue to perform its functions under the Medical Profession (Responsible Officers) Regulations 2010 (as amended by the Medical Profession (Responsible Officers) (Amendment) Regulations 2013).</w:t>
      </w:r>
    </w:p>
    <w:p w:rsidR="00191B57" w:rsidRPr="00B023E9" w:rsidRDefault="00191B57" w:rsidP="00191B57">
      <w:pPr>
        <w:pStyle w:val="SchedClauses"/>
        <w:numPr>
          <w:ilvl w:val="1"/>
          <w:numId w:val="24"/>
        </w:numPr>
        <w:rPr>
          <w:rFonts w:cs="Arial"/>
        </w:rPr>
      </w:pPr>
      <w:r w:rsidRPr="00B023E9">
        <w:rPr>
          <w:rFonts w:cs="Arial"/>
        </w:rPr>
        <w:lastRenderedPageBreak/>
        <w:t>All functions in relation to GP appraisal and revalidation will remain the responsibility of NHS England, including:</w:t>
      </w:r>
    </w:p>
    <w:p w:rsidR="00191B57" w:rsidRPr="00B023E9" w:rsidRDefault="00191B57" w:rsidP="00191B57">
      <w:pPr>
        <w:pStyle w:val="SchedClauses"/>
        <w:numPr>
          <w:ilvl w:val="2"/>
          <w:numId w:val="24"/>
        </w:numPr>
        <w:rPr>
          <w:rFonts w:cs="Arial"/>
        </w:rPr>
      </w:pPr>
      <w:r w:rsidRPr="00B023E9">
        <w:rPr>
          <w:rFonts w:cs="Arial"/>
        </w:rPr>
        <w:t xml:space="preserve">the funding of GP appraisers; </w:t>
      </w:r>
    </w:p>
    <w:p w:rsidR="00191B57" w:rsidRPr="00B023E9" w:rsidRDefault="00191B57" w:rsidP="00191B57">
      <w:pPr>
        <w:pStyle w:val="SchedClauses"/>
        <w:numPr>
          <w:ilvl w:val="2"/>
          <w:numId w:val="24"/>
        </w:numPr>
        <w:rPr>
          <w:rFonts w:cs="Arial"/>
        </w:rPr>
      </w:pPr>
      <w:r w:rsidRPr="00B023E9">
        <w:rPr>
          <w:rFonts w:cs="Arial"/>
        </w:rPr>
        <w:t>quality assurance of the GP appraisal process; and</w:t>
      </w:r>
    </w:p>
    <w:p w:rsidR="00191B57" w:rsidRPr="00B023E9" w:rsidRDefault="00191B57" w:rsidP="00191B57">
      <w:pPr>
        <w:pStyle w:val="SchedClauses"/>
        <w:numPr>
          <w:ilvl w:val="2"/>
          <w:numId w:val="24"/>
        </w:numPr>
        <w:rPr>
          <w:rFonts w:cs="Arial"/>
        </w:rPr>
      </w:pPr>
      <w:r w:rsidRPr="00B023E9">
        <w:rPr>
          <w:rFonts w:cs="Arial"/>
        </w:rPr>
        <w:t>the responsible officer network.</w:t>
      </w:r>
    </w:p>
    <w:p w:rsidR="00191B57" w:rsidRPr="00B023E9" w:rsidRDefault="00191B57" w:rsidP="00191B57">
      <w:pPr>
        <w:pStyle w:val="SchedClauses"/>
        <w:numPr>
          <w:ilvl w:val="1"/>
          <w:numId w:val="24"/>
        </w:numPr>
        <w:rPr>
          <w:rFonts w:cs="Arial"/>
        </w:rPr>
      </w:pPr>
      <w:r w:rsidRPr="00B023E9">
        <w:rPr>
          <w:rFonts w:cs="Arial"/>
        </w:rPr>
        <w:t xml:space="preserve">Funding to support the GP appraisal is incorporated within the global sum payment to Primary Medical Services Provider. </w:t>
      </w:r>
    </w:p>
    <w:p w:rsidR="00191B57" w:rsidRPr="00B023E9" w:rsidRDefault="00191B57" w:rsidP="00191B57">
      <w:pPr>
        <w:pStyle w:val="SchedClauses"/>
        <w:numPr>
          <w:ilvl w:val="1"/>
          <w:numId w:val="24"/>
        </w:numPr>
        <w:rPr>
          <w:rFonts w:cs="Arial"/>
        </w:rPr>
      </w:pPr>
      <w:r w:rsidRPr="00B023E9">
        <w:rPr>
          <w:rFonts w:cs="Arial"/>
        </w:rPr>
        <w:t>The ICB must not remove or restrict the payments made to Primary Medical Services Provider in respect of GP appraisal.</w:t>
      </w:r>
    </w:p>
    <w:p w:rsidR="00191B57" w:rsidRPr="00B023E9" w:rsidRDefault="00191B57" w:rsidP="00191B57">
      <w:pPr>
        <w:pStyle w:val="SchedClauses"/>
        <w:numPr>
          <w:ilvl w:val="1"/>
          <w:numId w:val="24"/>
        </w:numPr>
        <w:rPr>
          <w:rFonts w:cs="Arial"/>
        </w:rPr>
      </w:pPr>
      <w:bookmarkStart w:id="646" w:name="_BPDCI_853"/>
      <w:r w:rsidRPr="00B023E9">
        <w:rPr>
          <w:rFonts w:cs="Arial"/>
        </w:rPr>
        <w:t>Appraisal arrangements in respect of all other primary care practitioner groups shall also be Reserved Functions.</w:t>
      </w:r>
    </w:p>
    <w:p w:rsidR="00191B57" w:rsidRPr="00B023E9" w:rsidRDefault="00191B57" w:rsidP="00191B57">
      <w:pPr>
        <w:pStyle w:val="SchedClauses"/>
        <w:numPr>
          <w:ilvl w:val="0"/>
          <w:numId w:val="24"/>
        </w:numPr>
        <w:rPr>
          <w:rFonts w:cs="Arial"/>
          <w:b/>
        </w:rPr>
      </w:pPr>
      <w:r w:rsidRPr="00B023E9">
        <w:rPr>
          <w:rFonts w:cs="Arial"/>
          <w:b/>
        </w:rPr>
        <w:t>Administration of payments and related performers list management activities</w:t>
      </w:r>
    </w:p>
    <w:bookmarkEnd w:id="646"/>
    <w:p w:rsidR="00191B57" w:rsidRPr="00B023E9" w:rsidRDefault="00191B57" w:rsidP="00191B57">
      <w:pPr>
        <w:pStyle w:val="SchedClauses"/>
        <w:numPr>
          <w:ilvl w:val="1"/>
          <w:numId w:val="24"/>
        </w:numPr>
        <w:rPr>
          <w:rFonts w:cs="Arial"/>
        </w:rPr>
      </w:pPr>
      <w:r w:rsidRPr="00B023E9">
        <w:rPr>
          <w:rFonts w:cs="Arial"/>
        </w:rPr>
        <w:t>NHS England reserves its functions in relation to the administration of payments to individual performers and related performers list management activities under the National Health Service (Performers Lists) (England) Regulations 2013 and other relevant legislation.</w:t>
      </w:r>
    </w:p>
    <w:p w:rsidR="00191B57" w:rsidRPr="00B023E9" w:rsidRDefault="00191B57" w:rsidP="00191B57">
      <w:pPr>
        <w:pStyle w:val="SchedClauses"/>
        <w:numPr>
          <w:ilvl w:val="1"/>
          <w:numId w:val="24"/>
        </w:numPr>
        <w:rPr>
          <w:rFonts w:cs="Arial"/>
        </w:rPr>
      </w:pPr>
      <w:r w:rsidRPr="00B023E9">
        <w:rPr>
          <w:rFonts w:cs="Arial"/>
        </w:rPr>
        <w:t>NHS England may continue to pay practitioners who are suspended from the national performers list in accordance with relevant determinations made by the Secretary of State.</w:t>
      </w:r>
    </w:p>
    <w:p w:rsidR="00191B57" w:rsidRPr="00B023E9" w:rsidRDefault="00191B57" w:rsidP="00191B57">
      <w:pPr>
        <w:pStyle w:val="SchedClauses"/>
        <w:numPr>
          <w:ilvl w:val="1"/>
          <w:numId w:val="24"/>
        </w:numPr>
        <w:rPr>
          <w:rFonts w:cs="Arial"/>
        </w:rPr>
      </w:pPr>
      <w:r w:rsidRPr="00B023E9">
        <w:rPr>
          <w:rFonts w:cs="Arial"/>
        </w:rPr>
        <w:t xml:space="preserve">For the avoidance of doubt, the ICB is responsible for any ad hoc or discretionary payments to Primary Medical Services Providers (including those under section 96 of the NHS Act) in accordance with </w:t>
      </w:r>
      <w:bookmarkStart w:id="647" w:name="_BPDCD_854"/>
      <w:r w:rsidRPr="00B023E9">
        <w:rPr>
          <w:rFonts w:cs="Arial"/>
        </w:rPr>
        <w:fldChar w:fldCharType="begin"/>
      </w:r>
      <w:r w:rsidRPr="00B023E9">
        <w:rPr>
          <w:rFonts w:cs="Arial"/>
        </w:rPr>
        <w:instrText xml:space="preserve"> REF Sch_2 \h  \* MERGEFORMAT </w:instrText>
      </w:r>
      <w:r w:rsidRPr="00B023E9">
        <w:rPr>
          <w:rFonts w:cs="Arial"/>
        </w:rPr>
      </w:r>
      <w:r w:rsidRPr="00B023E9">
        <w:rPr>
          <w:rFonts w:cs="Arial"/>
        </w:rPr>
        <w:fldChar w:fldCharType="separate"/>
      </w:r>
      <w:r w:rsidRPr="00B023E9">
        <w:rPr>
          <w:rFonts w:cs="Arial"/>
        </w:rPr>
        <w:t>Schedule 2</w:t>
      </w:r>
      <w:r w:rsidRPr="00B023E9">
        <w:rPr>
          <w:rFonts w:cs="Arial"/>
        </w:rPr>
        <w:fldChar w:fldCharType="end"/>
      </w:r>
      <w:bookmarkEnd w:id="647"/>
      <w:r>
        <w:rPr>
          <w:rFonts w:cs="Arial"/>
        </w:rPr>
        <w:t>A</w:t>
      </w:r>
      <w:r w:rsidRPr="00B023E9">
        <w:rPr>
          <w:rFonts w:cs="Arial"/>
        </w:rPr>
        <w:t xml:space="preserve"> (</w:t>
      </w:r>
      <w:r w:rsidRPr="00942676">
        <w:rPr>
          <w:rFonts w:cs="Arial"/>
          <w:i/>
          <w:iCs/>
        </w:rPr>
        <w:t>Delegated Functions</w:t>
      </w:r>
      <w:r w:rsidRPr="00B023E9">
        <w:rPr>
          <w:rFonts w:cs="Arial"/>
        </w:rPr>
        <w:t xml:space="preserve">) Part </w:t>
      </w:r>
      <w:r>
        <w:rPr>
          <w:rFonts w:cs="Arial"/>
        </w:rPr>
        <w:t>2</w:t>
      </w:r>
      <w:r w:rsidRPr="00B023E9">
        <w:rPr>
          <w:rFonts w:cs="Arial"/>
        </w:rPr>
        <w:t xml:space="preserve"> paragraphs</w:t>
      </w:r>
      <w:r>
        <w:rPr>
          <w:rFonts w:cs="Arial"/>
        </w:rPr>
        <w:t xml:space="preserve"> 5.1 and 5.1</w:t>
      </w:r>
      <w:bookmarkStart w:id="648" w:name="_BPDCD_855"/>
      <w:r w:rsidRPr="00B023E9">
        <w:rPr>
          <w:rFonts w:cs="Arial"/>
        </w:rPr>
        <w:t xml:space="preserve"> </w:t>
      </w:r>
      <w:bookmarkEnd w:id="648"/>
      <w:r w:rsidRPr="00B023E9">
        <w:rPr>
          <w:rFonts w:cs="Arial"/>
        </w:rPr>
        <w:t>of this Agreement, including where such payments may be considered a consequence of actions taken under the National Health Service (Performers Lists) (England) Regulations 2013.</w:t>
      </w:r>
    </w:p>
    <w:p w:rsidR="00191B57" w:rsidRPr="00B023E9" w:rsidRDefault="00191B57" w:rsidP="00191B57">
      <w:pPr>
        <w:pStyle w:val="SchedClauses"/>
        <w:numPr>
          <w:ilvl w:val="0"/>
          <w:numId w:val="24"/>
        </w:numPr>
        <w:rPr>
          <w:rFonts w:cs="Arial"/>
          <w:b/>
        </w:rPr>
      </w:pPr>
      <w:bookmarkStart w:id="649" w:name="_Ref413153819"/>
      <w:r w:rsidRPr="00B023E9">
        <w:rPr>
          <w:rFonts w:cs="Arial"/>
          <w:b/>
        </w:rPr>
        <w:t>Section 7A and Capital Expenditure Functions</w:t>
      </w:r>
      <w:bookmarkEnd w:id="649"/>
    </w:p>
    <w:p w:rsidR="00191B57" w:rsidRPr="00B023E9" w:rsidRDefault="00191B57" w:rsidP="00191B57">
      <w:pPr>
        <w:pStyle w:val="SchedClauses"/>
        <w:numPr>
          <w:ilvl w:val="1"/>
          <w:numId w:val="24"/>
        </w:numPr>
        <w:rPr>
          <w:rFonts w:cs="Arial"/>
        </w:rPr>
      </w:pPr>
      <w:bookmarkStart w:id="650" w:name="_BPDCI_857"/>
      <w:bookmarkStart w:id="651" w:name="_BPDCI_856"/>
      <w:r w:rsidRPr="00B023E9">
        <w:rPr>
          <w:rFonts w:cs="Arial"/>
        </w:rPr>
        <w:t>NHS England retains the Section 7A Functions and will be responsible for taking decisions in relation to the Section 7A Functions.</w:t>
      </w:r>
    </w:p>
    <w:bookmarkEnd w:id="650"/>
    <w:bookmarkEnd w:id="651"/>
    <w:p w:rsidR="00191B57" w:rsidRPr="00B023E9" w:rsidRDefault="00191B57" w:rsidP="00191B57">
      <w:pPr>
        <w:pStyle w:val="SchedClauses"/>
        <w:numPr>
          <w:ilvl w:val="1"/>
          <w:numId w:val="24"/>
        </w:numPr>
        <w:rPr>
          <w:rFonts w:cs="Arial"/>
        </w:rPr>
      </w:pPr>
      <w:r w:rsidRPr="00B023E9">
        <w:rPr>
          <w:rFonts w:cs="Arial"/>
        </w:rPr>
        <w:t xml:space="preserve">In accordance with </w:t>
      </w:r>
      <w:r>
        <w:rPr>
          <w:rFonts w:cs="Arial"/>
        </w:rPr>
        <w:t>Schedule 10 Part 2</w:t>
      </w:r>
      <w:r w:rsidRPr="00B023E9">
        <w:rPr>
          <w:rFonts w:cs="Arial"/>
        </w:rPr>
        <w:t>, the ICB will provide certain management and/or administrative services to NHS England in relation to the Section 7A Functions.</w:t>
      </w:r>
    </w:p>
    <w:p w:rsidR="00191B57" w:rsidRPr="00B023E9" w:rsidRDefault="00191B57" w:rsidP="00191B57">
      <w:pPr>
        <w:pStyle w:val="SchedClauses"/>
        <w:numPr>
          <w:ilvl w:val="1"/>
          <w:numId w:val="24"/>
        </w:numPr>
        <w:rPr>
          <w:rFonts w:cs="Arial"/>
        </w:rPr>
      </w:pPr>
      <w:r w:rsidRPr="00B023E9">
        <w:rPr>
          <w:rFonts w:cs="Arial"/>
        </w:rPr>
        <w:t>NHS England retains the Capital Expenditure Functions and will be responsible for taking decisions in relation to the Capital Expenditure Functions.</w:t>
      </w:r>
    </w:p>
    <w:p w:rsidR="00191B57" w:rsidRPr="00B023E9" w:rsidRDefault="00191B57" w:rsidP="00191B57">
      <w:pPr>
        <w:pStyle w:val="SchedClauses"/>
        <w:numPr>
          <w:ilvl w:val="1"/>
          <w:numId w:val="24"/>
        </w:numPr>
        <w:rPr>
          <w:rFonts w:cs="Arial"/>
        </w:rPr>
      </w:pPr>
      <w:r w:rsidRPr="00B023E9">
        <w:rPr>
          <w:rFonts w:cs="Arial"/>
        </w:rPr>
        <w:t xml:space="preserve">In accordance with </w:t>
      </w:r>
      <w:r>
        <w:rPr>
          <w:rFonts w:cs="Arial"/>
        </w:rPr>
        <w:t>Schedule 10 Part 1</w:t>
      </w:r>
      <w:r w:rsidRPr="00B023E9">
        <w:rPr>
          <w:rFonts w:cs="Arial"/>
        </w:rPr>
        <w:t>, the ICB will provide certain management and/or administrative services to NHS England in relation to the Capital Expenditure Functions.</w:t>
      </w:r>
    </w:p>
    <w:p w:rsidR="00191B57" w:rsidRPr="00B023E9" w:rsidRDefault="00191B57" w:rsidP="00191B57">
      <w:pPr>
        <w:pStyle w:val="SchedClauses"/>
        <w:numPr>
          <w:ilvl w:val="0"/>
          <w:numId w:val="24"/>
        </w:numPr>
        <w:rPr>
          <w:rFonts w:cs="Arial"/>
          <w:b/>
        </w:rPr>
      </w:pPr>
      <w:r w:rsidRPr="00B023E9">
        <w:rPr>
          <w:rFonts w:cs="Arial"/>
          <w:b/>
        </w:rPr>
        <w:t>Such other ancillary activities that are necessary in order to exercise the Reserved Functions</w:t>
      </w:r>
    </w:p>
    <w:p w:rsidR="00191B57" w:rsidRPr="00B023E9" w:rsidRDefault="00191B57" w:rsidP="00191B57">
      <w:pPr>
        <w:pStyle w:val="SchedClauses"/>
        <w:numPr>
          <w:ilvl w:val="1"/>
          <w:numId w:val="24"/>
        </w:numPr>
        <w:rPr>
          <w:rFonts w:cs="Arial"/>
        </w:rPr>
      </w:pPr>
      <w:r w:rsidRPr="00B023E9">
        <w:rPr>
          <w:rFonts w:cs="Arial"/>
        </w:rPr>
        <w:t>NHS England will continue to comply with its obligations under the Controlled Drugs (Supervision of Management and Use) Regulations 2013.</w:t>
      </w:r>
    </w:p>
    <w:p w:rsidR="00191B57" w:rsidRPr="00B023E9" w:rsidRDefault="00191B57" w:rsidP="00191B57">
      <w:pPr>
        <w:pStyle w:val="SchedClauses"/>
        <w:numPr>
          <w:ilvl w:val="1"/>
          <w:numId w:val="24"/>
        </w:numPr>
        <w:rPr>
          <w:rFonts w:cs="Arial"/>
        </w:rPr>
      </w:pPr>
      <w:bookmarkStart w:id="652" w:name="_BPDC_LN_INS_1055"/>
      <w:bookmarkStart w:id="653" w:name="_BPDC_PR_INS_1056"/>
      <w:bookmarkEnd w:id="652"/>
      <w:bookmarkEnd w:id="653"/>
      <w:r w:rsidRPr="00B023E9">
        <w:rPr>
          <w:rFonts w:cs="Arial"/>
        </w:rPr>
        <w:t>The ICB must assist NHS England’s controlled drug accountable officer (“CDAO”) to carry out its functions under the Controlled Drugs (Supervision of Management and Use) Regulations 2013.</w:t>
      </w:r>
    </w:p>
    <w:p w:rsidR="00191B57" w:rsidRPr="00B023E9" w:rsidRDefault="00191B57" w:rsidP="00191B57">
      <w:pPr>
        <w:pStyle w:val="SchedClauses"/>
        <w:numPr>
          <w:ilvl w:val="1"/>
          <w:numId w:val="24"/>
        </w:numPr>
        <w:rPr>
          <w:rFonts w:cs="Arial"/>
        </w:rPr>
      </w:pPr>
      <w:bookmarkStart w:id="654" w:name="_BPDC_LN_INS_1053"/>
      <w:bookmarkStart w:id="655" w:name="_BPDC_PR_INS_1054"/>
      <w:bookmarkEnd w:id="654"/>
      <w:bookmarkEnd w:id="655"/>
      <w:r w:rsidRPr="00B023E9">
        <w:rPr>
          <w:rFonts w:cs="Arial"/>
        </w:rPr>
        <w:lastRenderedPageBreak/>
        <w:t>The ICB must nominate a relevant senior individual within the ICB (the “ICB CD Lead”) to liaise with and assist NHS England to carry out its functions under the Controlled Drugs (Supervision of Management and Use) Regulations 2013.</w:t>
      </w:r>
    </w:p>
    <w:p w:rsidR="00191B57" w:rsidRPr="00B023E9" w:rsidRDefault="00191B57" w:rsidP="00191B57">
      <w:pPr>
        <w:pStyle w:val="SchedClauses"/>
        <w:numPr>
          <w:ilvl w:val="1"/>
          <w:numId w:val="24"/>
        </w:numPr>
        <w:rPr>
          <w:rFonts w:cs="Arial"/>
        </w:rPr>
      </w:pPr>
      <w:bookmarkStart w:id="656" w:name="_BPDC_LN_INS_1051"/>
      <w:bookmarkStart w:id="657" w:name="_BPDC_PR_INS_1052"/>
      <w:bookmarkEnd w:id="656"/>
      <w:bookmarkEnd w:id="657"/>
      <w:r w:rsidRPr="00B023E9">
        <w:rPr>
          <w:rFonts w:cs="Arial"/>
        </w:rPr>
        <w:t>The ICB CD Lead must, in relation to the Delegated Functions:</w:t>
      </w:r>
    </w:p>
    <w:p w:rsidR="00191B57" w:rsidRPr="00B023E9" w:rsidRDefault="00191B57" w:rsidP="00191B57">
      <w:pPr>
        <w:pStyle w:val="SchedClauses"/>
        <w:numPr>
          <w:ilvl w:val="2"/>
          <w:numId w:val="24"/>
        </w:numPr>
        <w:rPr>
          <w:rFonts w:cs="Arial"/>
        </w:rPr>
      </w:pPr>
      <w:bookmarkStart w:id="658" w:name="_BPDC_LN_INS_1049"/>
      <w:bookmarkStart w:id="659" w:name="_BPDC_PR_INS_1050"/>
      <w:bookmarkEnd w:id="658"/>
      <w:bookmarkEnd w:id="659"/>
      <w:r w:rsidRPr="00B023E9">
        <w:rPr>
          <w:rFonts w:cs="Arial"/>
        </w:rPr>
        <w:t>on request provide NHS England’s CDAO with all reasonable assistance in any investigation involving the Delegated Functions;</w:t>
      </w:r>
    </w:p>
    <w:p w:rsidR="00191B57" w:rsidRPr="00B023E9" w:rsidRDefault="00191B57" w:rsidP="00191B57">
      <w:pPr>
        <w:pStyle w:val="SchedClauses"/>
        <w:numPr>
          <w:ilvl w:val="2"/>
          <w:numId w:val="24"/>
        </w:numPr>
        <w:rPr>
          <w:rFonts w:cs="Arial"/>
        </w:rPr>
      </w:pPr>
      <w:bookmarkStart w:id="660" w:name="_BPDC_LN_INS_1047"/>
      <w:bookmarkStart w:id="661" w:name="_BPDC_PR_INS_1048"/>
      <w:bookmarkEnd w:id="660"/>
      <w:bookmarkEnd w:id="661"/>
      <w:r w:rsidRPr="00B023E9">
        <w:rPr>
          <w:rFonts w:cs="Arial"/>
        </w:rPr>
        <w:t>report all complaints involving controlled drugs to NHS England’s CDAO;</w:t>
      </w:r>
    </w:p>
    <w:p w:rsidR="00191B57" w:rsidRPr="00B023E9" w:rsidRDefault="00191B57" w:rsidP="00191B57">
      <w:pPr>
        <w:pStyle w:val="SchedClauses"/>
        <w:numPr>
          <w:ilvl w:val="2"/>
          <w:numId w:val="24"/>
        </w:numPr>
        <w:rPr>
          <w:rFonts w:cs="Arial"/>
        </w:rPr>
      </w:pPr>
      <w:bookmarkStart w:id="662" w:name="_BPDC_LN_INS_1045"/>
      <w:bookmarkStart w:id="663" w:name="_BPDC_PR_INS_1046"/>
      <w:bookmarkEnd w:id="662"/>
      <w:bookmarkEnd w:id="663"/>
      <w:r w:rsidRPr="00B023E9">
        <w:rPr>
          <w:rFonts w:cs="Arial"/>
        </w:rPr>
        <w:t>report all incidents or other concerns involving the safe use and management of controlled drugs to NHS England’s CDAO;</w:t>
      </w:r>
    </w:p>
    <w:p w:rsidR="00191B57" w:rsidRPr="00B023E9" w:rsidRDefault="00191B57" w:rsidP="00191B57">
      <w:pPr>
        <w:pStyle w:val="SchedClauses"/>
        <w:numPr>
          <w:ilvl w:val="2"/>
          <w:numId w:val="24"/>
        </w:numPr>
        <w:rPr>
          <w:rFonts w:cs="Arial"/>
        </w:rPr>
      </w:pPr>
      <w:bookmarkStart w:id="664" w:name="_BPDC_LN_INS_1043"/>
      <w:bookmarkStart w:id="665" w:name="_BPDC_PR_INS_1044"/>
      <w:bookmarkEnd w:id="664"/>
      <w:bookmarkEnd w:id="665"/>
      <w:r w:rsidRPr="00B023E9">
        <w:rPr>
          <w:rFonts w:cs="Arial"/>
        </w:rPr>
        <w:t>analyse the controlled drug prescribing data available; and</w:t>
      </w:r>
    </w:p>
    <w:p w:rsidR="00191B57" w:rsidRPr="00B023E9" w:rsidRDefault="00191B57" w:rsidP="00191B57">
      <w:pPr>
        <w:pStyle w:val="SchedClauses"/>
        <w:numPr>
          <w:ilvl w:val="2"/>
          <w:numId w:val="24"/>
        </w:numPr>
        <w:rPr>
          <w:rFonts w:cs="Arial"/>
        </w:rPr>
      </w:pPr>
      <w:bookmarkStart w:id="666" w:name="_BPDC_LN_INS_1041"/>
      <w:bookmarkStart w:id="667" w:name="_BPDC_PR_INS_1042"/>
      <w:bookmarkEnd w:id="666"/>
      <w:bookmarkEnd w:id="667"/>
      <w:r w:rsidRPr="00B023E9">
        <w:rPr>
          <w:rFonts w:cs="Arial"/>
        </w:rPr>
        <w:t>on request supply (or ensure organisations from whom the ICB commissions services involving the regular use of controlled drugs supply) periodic self–declaration and/or self-assessments to NHS England’s CDAO.</w:t>
      </w:r>
    </w:p>
    <w:p w:rsidR="00191B57" w:rsidRPr="00B023E9" w:rsidRDefault="00191B57" w:rsidP="00191B57">
      <w:pPr>
        <w:pStyle w:val="SchedClauses"/>
        <w:numPr>
          <w:ilvl w:val="0"/>
          <w:numId w:val="24"/>
        </w:numPr>
        <w:rPr>
          <w:rFonts w:cs="Arial"/>
          <w:b/>
        </w:rPr>
      </w:pPr>
      <w:r w:rsidRPr="00B023E9">
        <w:rPr>
          <w:rFonts w:cs="Arial"/>
          <w:b/>
        </w:rPr>
        <w:t>Reserved Functions – Primary Medical Services</w:t>
      </w:r>
    </w:p>
    <w:p w:rsidR="00191B57" w:rsidRPr="00B023E9" w:rsidRDefault="00191B57" w:rsidP="00191B57">
      <w:pPr>
        <w:pStyle w:val="SchedClauses"/>
        <w:numPr>
          <w:ilvl w:val="1"/>
          <w:numId w:val="24"/>
        </w:numPr>
        <w:rPr>
          <w:rFonts w:cs="Arial"/>
        </w:rPr>
      </w:pPr>
      <w:r w:rsidRPr="00B023E9">
        <w:rPr>
          <w:rFonts w:cs="Arial"/>
        </w:rPr>
        <w:t>The following functions and related activities shall continue to be exercised by NHS England (the “Reserved Primary Medical Services Functions”):</w:t>
      </w:r>
    </w:p>
    <w:p w:rsidR="00191B57" w:rsidRPr="00B023E9" w:rsidRDefault="00191B57" w:rsidP="00191B57">
      <w:pPr>
        <w:pStyle w:val="SchedClauses"/>
        <w:numPr>
          <w:ilvl w:val="2"/>
          <w:numId w:val="24"/>
        </w:numPr>
        <w:rPr>
          <w:rFonts w:cs="Arial"/>
        </w:rPr>
      </w:pPr>
      <w:r w:rsidRPr="00B023E9">
        <w:rPr>
          <w:rFonts w:cs="Arial"/>
        </w:rPr>
        <w:t xml:space="preserve">determining the outcomes expected from Primary Medical Services and the main characteristics of high quality services, taking into account national priorities for improving NHS outcomes and the Department of Health and Social Care mandate; </w:t>
      </w:r>
    </w:p>
    <w:p w:rsidR="00191B57" w:rsidRPr="00B023E9" w:rsidRDefault="00191B57" w:rsidP="00191B57">
      <w:pPr>
        <w:pStyle w:val="SchedClauses"/>
        <w:numPr>
          <w:ilvl w:val="2"/>
          <w:numId w:val="24"/>
        </w:numPr>
        <w:rPr>
          <w:rFonts w:cs="Arial"/>
        </w:rPr>
      </w:pPr>
      <w:r w:rsidRPr="00B023E9">
        <w:rPr>
          <w:rFonts w:cs="Arial"/>
        </w:rPr>
        <w:t xml:space="preserve">designing and delivering national transformation programmes in support of national priorities; </w:t>
      </w:r>
    </w:p>
    <w:p w:rsidR="00191B57" w:rsidRPr="00B023E9" w:rsidRDefault="00191B57" w:rsidP="00191B57">
      <w:pPr>
        <w:pStyle w:val="SchedClauses"/>
        <w:numPr>
          <w:ilvl w:val="2"/>
          <w:numId w:val="24"/>
        </w:numPr>
        <w:rPr>
          <w:rFonts w:cs="Arial"/>
        </w:rPr>
      </w:pPr>
      <w:r w:rsidRPr="00B023E9">
        <w:rPr>
          <w:rFonts w:cs="Arial"/>
        </w:rPr>
        <w:t xml:space="preserve">the negotiation and agreement of matters concerning General Medical Services contracts with national stakeholders including, without limitation, the Department of Health and Social Care and bodies representing providers of primary medical services nationally; </w:t>
      </w:r>
    </w:p>
    <w:p w:rsidR="00191B57" w:rsidRPr="00B023E9" w:rsidRDefault="00191B57" w:rsidP="00191B57">
      <w:pPr>
        <w:pStyle w:val="SchedClauses"/>
        <w:numPr>
          <w:ilvl w:val="2"/>
          <w:numId w:val="24"/>
        </w:numPr>
        <w:rPr>
          <w:rFonts w:cs="Arial"/>
        </w:rPr>
      </w:pPr>
      <w:r w:rsidRPr="00B023E9">
        <w:rPr>
          <w:rFonts w:cs="Arial"/>
        </w:rPr>
        <w:t xml:space="preserve">the development of national standard Primary Medical Service contracts and national contract variations and guidance to ensure an equitable approach to applying nationally agreed changes to all Primary Medical Services providers; </w:t>
      </w:r>
    </w:p>
    <w:p w:rsidR="00191B57" w:rsidRPr="00B023E9" w:rsidRDefault="00191B57" w:rsidP="00191B57">
      <w:pPr>
        <w:pStyle w:val="SchedClauses"/>
        <w:numPr>
          <w:ilvl w:val="2"/>
          <w:numId w:val="24"/>
        </w:numPr>
        <w:rPr>
          <w:rFonts w:cs="Arial"/>
        </w:rPr>
      </w:pPr>
      <w:r w:rsidRPr="00B023E9">
        <w:rPr>
          <w:rFonts w:cs="Arial"/>
        </w:rPr>
        <w:t xml:space="preserve">the provision of commissioning and contracting policy and guidance to support ICBs to meet their delegated duties; </w:t>
      </w:r>
    </w:p>
    <w:p w:rsidR="00191B57" w:rsidRPr="00B023E9" w:rsidRDefault="00191B57" w:rsidP="00191B57">
      <w:pPr>
        <w:pStyle w:val="SchedClauses"/>
        <w:numPr>
          <w:ilvl w:val="2"/>
          <w:numId w:val="24"/>
        </w:numPr>
        <w:rPr>
          <w:rFonts w:cs="Arial"/>
        </w:rPr>
      </w:pPr>
      <w:r w:rsidRPr="00B023E9">
        <w:rPr>
          <w:rFonts w:cs="Arial"/>
        </w:rPr>
        <w:t>the provision of nationally contracted services delivering digital, logistical and support services for Primary Medical Services in England (including but not limited to):</w:t>
      </w:r>
    </w:p>
    <w:p w:rsidR="00191B57" w:rsidRPr="00B023E9" w:rsidRDefault="00191B57" w:rsidP="00191B57">
      <w:pPr>
        <w:pStyle w:val="SchedClauses"/>
        <w:numPr>
          <w:ilvl w:val="3"/>
          <w:numId w:val="24"/>
        </w:numPr>
        <w:rPr>
          <w:rFonts w:cs="Arial"/>
        </w:rPr>
      </w:pPr>
      <w:r w:rsidRPr="00B023E9">
        <w:rPr>
          <w:rFonts w:cs="Arial"/>
        </w:rPr>
        <w:t>Payments;</w:t>
      </w:r>
    </w:p>
    <w:p w:rsidR="00191B57" w:rsidRPr="00B023E9" w:rsidRDefault="00191B57" w:rsidP="00191B57">
      <w:pPr>
        <w:pStyle w:val="SchedClauses"/>
        <w:numPr>
          <w:ilvl w:val="3"/>
          <w:numId w:val="24"/>
        </w:numPr>
        <w:rPr>
          <w:rFonts w:cs="Arial"/>
        </w:rPr>
      </w:pPr>
      <w:r w:rsidRPr="00B023E9">
        <w:rPr>
          <w:rFonts w:cs="Arial"/>
        </w:rPr>
        <w:t>Pensions;</w:t>
      </w:r>
    </w:p>
    <w:p w:rsidR="00191B57" w:rsidRPr="00B023E9" w:rsidRDefault="00191B57" w:rsidP="00191B57">
      <w:pPr>
        <w:pStyle w:val="SchedClauses"/>
        <w:numPr>
          <w:ilvl w:val="3"/>
          <w:numId w:val="24"/>
        </w:numPr>
        <w:rPr>
          <w:rFonts w:cs="Arial"/>
        </w:rPr>
      </w:pPr>
      <w:r w:rsidRPr="00B023E9">
        <w:rPr>
          <w:rFonts w:cs="Arial"/>
        </w:rPr>
        <w:t>Patient Registration;</w:t>
      </w:r>
    </w:p>
    <w:p w:rsidR="00191B57" w:rsidRPr="00B023E9" w:rsidRDefault="00191B57" w:rsidP="00191B57">
      <w:pPr>
        <w:pStyle w:val="SchedClauses"/>
        <w:numPr>
          <w:ilvl w:val="3"/>
          <w:numId w:val="24"/>
        </w:numPr>
        <w:rPr>
          <w:rFonts w:cs="Arial"/>
        </w:rPr>
      </w:pPr>
      <w:r w:rsidRPr="00B023E9">
        <w:rPr>
          <w:rFonts w:cs="Arial"/>
        </w:rPr>
        <w:t>Medical Records;</w:t>
      </w:r>
    </w:p>
    <w:p w:rsidR="00191B57" w:rsidRPr="00B023E9" w:rsidRDefault="00191B57" w:rsidP="00191B57">
      <w:pPr>
        <w:pStyle w:val="SchedClauses"/>
        <w:numPr>
          <w:ilvl w:val="3"/>
          <w:numId w:val="24"/>
        </w:numPr>
        <w:rPr>
          <w:rFonts w:cs="Arial"/>
        </w:rPr>
      </w:pPr>
      <w:r w:rsidRPr="00B023E9">
        <w:rPr>
          <w:rFonts w:cs="Arial"/>
        </w:rPr>
        <w:t>Performer List;</w:t>
      </w:r>
    </w:p>
    <w:p w:rsidR="00191B57" w:rsidRPr="00B023E9" w:rsidRDefault="00191B57" w:rsidP="00191B57">
      <w:pPr>
        <w:pStyle w:val="SchedClauses"/>
        <w:numPr>
          <w:ilvl w:val="3"/>
          <w:numId w:val="24"/>
        </w:numPr>
        <w:rPr>
          <w:rFonts w:cs="Arial"/>
        </w:rPr>
      </w:pPr>
      <w:r w:rsidRPr="00B023E9">
        <w:rPr>
          <w:rFonts w:cs="Arial"/>
        </w:rPr>
        <w:t>Supplies;</w:t>
      </w:r>
    </w:p>
    <w:p w:rsidR="00191B57" w:rsidRPr="00B023E9" w:rsidRDefault="00191B57" w:rsidP="00191B57">
      <w:pPr>
        <w:pStyle w:val="SchedClauses"/>
        <w:numPr>
          <w:ilvl w:val="3"/>
          <w:numId w:val="24"/>
        </w:numPr>
        <w:rPr>
          <w:rFonts w:cs="Arial"/>
        </w:rPr>
      </w:pPr>
      <w:r w:rsidRPr="00B023E9">
        <w:rPr>
          <w:rFonts w:cs="Arial"/>
        </w:rPr>
        <w:lastRenderedPageBreak/>
        <w:t>Call and Recall for Cervical screening (CSAS); and</w:t>
      </w:r>
    </w:p>
    <w:p w:rsidR="00191B57" w:rsidRPr="00B023E9" w:rsidRDefault="00191B57" w:rsidP="00191B57">
      <w:pPr>
        <w:pStyle w:val="SchedClauses"/>
        <w:numPr>
          <w:ilvl w:val="3"/>
          <w:numId w:val="24"/>
        </w:numPr>
        <w:rPr>
          <w:rFonts w:cs="Arial"/>
        </w:rPr>
      </w:pPr>
      <w:r w:rsidRPr="00B023E9">
        <w:rPr>
          <w:rFonts w:cs="Arial"/>
        </w:rPr>
        <w:t>Pharmacy Market Management.</w:t>
      </w:r>
    </w:p>
    <w:p w:rsidR="00191B57" w:rsidRPr="00B023E9" w:rsidRDefault="00191B57" w:rsidP="00191B57">
      <w:pPr>
        <w:pStyle w:val="SchedClauses"/>
        <w:numPr>
          <w:ilvl w:val="1"/>
          <w:numId w:val="24"/>
        </w:numPr>
        <w:rPr>
          <w:rFonts w:cs="Arial"/>
        </w:rPr>
      </w:pPr>
      <w:r w:rsidRPr="00B023E9">
        <w:rPr>
          <w:rFonts w:cs="Arial"/>
        </w:rPr>
        <w:t>The ICB will work collaboratively with NHS England, and will support and assist those nationally contracted services to carry out their services.</w:t>
      </w:r>
    </w:p>
    <w:p w:rsidR="00191B57" w:rsidRPr="00B023E9" w:rsidRDefault="00191B57" w:rsidP="00191B57">
      <w:pPr>
        <w:pStyle w:val="SchedClauses"/>
        <w:numPr>
          <w:ilvl w:val="0"/>
          <w:numId w:val="24"/>
        </w:numPr>
        <w:rPr>
          <w:rFonts w:cs="Arial"/>
          <w:b/>
        </w:rPr>
      </w:pPr>
      <w:r w:rsidRPr="00B023E9">
        <w:rPr>
          <w:rFonts w:cs="Arial"/>
          <w:b/>
        </w:rPr>
        <w:t>Reserved Functions – Primary Dental Services</w:t>
      </w:r>
    </w:p>
    <w:p w:rsidR="00191B57" w:rsidRPr="00B023E9" w:rsidRDefault="00191B57" w:rsidP="00191B57">
      <w:pPr>
        <w:pStyle w:val="SchedClauses"/>
        <w:numPr>
          <w:ilvl w:val="1"/>
          <w:numId w:val="24"/>
        </w:numPr>
        <w:rPr>
          <w:rFonts w:cs="Arial"/>
        </w:rPr>
      </w:pPr>
      <w:r w:rsidRPr="00B023E9">
        <w:rPr>
          <w:rFonts w:cs="Arial"/>
        </w:rPr>
        <w:t>The following functions and related activities shall continue to be exercised by NHS England (the “Reserved Primary Dental Services Functions”):</w:t>
      </w:r>
    </w:p>
    <w:p w:rsidR="00191B57" w:rsidRPr="00B023E9" w:rsidRDefault="00191B57" w:rsidP="00191B57">
      <w:pPr>
        <w:pStyle w:val="SchedClauses"/>
        <w:numPr>
          <w:ilvl w:val="2"/>
          <w:numId w:val="24"/>
        </w:numPr>
        <w:rPr>
          <w:rFonts w:cs="Arial"/>
        </w:rPr>
      </w:pPr>
      <w:r w:rsidRPr="00B023E9">
        <w:rPr>
          <w:rFonts w:cs="Arial"/>
        </w:rPr>
        <w:t xml:space="preserve">determining the outcomes expected from Primary Dental Services and the main characteristics of high quality services, taking into account national priorities for improving NHS outcomes; designing and delivering national transformation programmes in line with any applicable commissioning policies and guidance; </w:t>
      </w:r>
    </w:p>
    <w:p w:rsidR="00191B57" w:rsidRPr="00B023E9" w:rsidRDefault="00191B57" w:rsidP="00191B57">
      <w:pPr>
        <w:pStyle w:val="SchedClauses"/>
        <w:numPr>
          <w:ilvl w:val="2"/>
          <w:numId w:val="24"/>
        </w:numPr>
        <w:rPr>
          <w:rFonts w:cs="Arial"/>
        </w:rPr>
      </w:pPr>
      <w:r w:rsidRPr="00B023E9">
        <w:rPr>
          <w:rFonts w:cs="Arial"/>
        </w:rPr>
        <w:t xml:space="preserve">the negotiation and agreement of matters concerning Dental Services Contracts with national stakeholders including, without limitation, the Department of Health and Social Care and bodies representing providers of primary dental services nationally; </w:t>
      </w:r>
    </w:p>
    <w:p w:rsidR="00191B57" w:rsidRPr="00B023E9" w:rsidRDefault="00191B57" w:rsidP="00191B57">
      <w:pPr>
        <w:pStyle w:val="SchedClauses"/>
        <w:numPr>
          <w:ilvl w:val="2"/>
          <w:numId w:val="24"/>
        </w:numPr>
        <w:rPr>
          <w:rFonts w:cs="Arial"/>
        </w:rPr>
      </w:pPr>
      <w:r w:rsidRPr="00B023E9">
        <w:rPr>
          <w:rFonts w:cs="Arial"/>
        </w:rPr>
        <w:t xml:space="preserve">the development of national standard Dental Service Contracts and national contract variations and guidance to ensure an equitable approach to applying nationally agreed changes to all Primary Dental Services providers; </w:t>
      </w:r>
    </w:p>
    <w:p w:rsidR="00191B57" w:rsidRPr="00B023E9" w:rsidRDefault="00191B57" w:rsidP="00191B57">
      <w:pPr>
        <w:pStyle w:val="SchedClauses"/>
        <w:numPr>
          <w:ilvl w:val="2"/>
          <w:numId w:val="24"/>
        </w:numPr>
        <w:rPr>
          <w:rFonts w:cs="Arial"/>
        </w:rPr>
      </w:pPr>
      <w:r w:rsidRPr="00B023E9">
        <w:rPr>
          <w:rFonts w:cs="Arial"/>
        </w:rPr>
        <w:t>the provision of all dental commissioning and contracting policy and guidance to support ICBs to meet their delegated duties; and</w:t>
      </w:r>
    </w:p>
    <w:p w:rsidR="00191B57" w:rsidRPr="00B023E9" w:rsidRDefault="00191B57" w:rsidP="00191B57">
      <w:pPr>
        <w:pStyle w:val="SchedClauses"/>
        <w:numPr>
          <w:ilvl w:val="2"/>
          <w:numId w:val="24"/>
        </w:numPr>
        <w:rPr>
          <w:rFonts w:cs="Arial"/>
        </w:rPr>
      </w:pPr>
      <w:r w:rsidRPr="00B023E9">
        <w:rPr>
          <w:rFonts w:cs="Arial"/>
        </w:rPr>
        <w:t>the provision of nationally contracted services delivering digital, logistical and support services for Primary Dental Services in England (including but not limited to):</w:t>
      </w:r>
    </w:p>
    <w:p w:rsidR="00191B57" w:rsidRPr="00B023E9" w:rsidRDefault="00191B57" w:rsidP="00191B57">
      <w:pPr>
        <w:pStyle w:val="SchedClauses"/>
        <w:numPr>
          <w:ilvl w:val="3"/>
          <w:numId w:val="24"/>
        </w:numPr>
        <w:rPr>
          <w:rFonts w:cs="Arial"/>
        </w:rPr>
      </w:pPr>
      <w:r w:rsidRPr="00B023E9">
        <w:rPr>
          <w:rFonts w:cs="Arial"/>
        </w:rPr>
        <w:t>Payments;</w:t>
      </w:r>
    </w:p>
    <w:p w:rsidR="00191B57" w:rsidRPr="00B023E9" w:rsidRDefault="00191B57" w:rsidP="00191B57">
      <w:pPr>
        <w:pStyle w:val="SchedClauses"/>
        <w:numPr>
          <w:ilvl w:val="3"/>
          <w:numId w:val="24"/>
        </w:numPr>
        <w:rPr>
          <w:rFonts w:cs="Arial"/>
        </w:rPr>
      </w:pPr>
      <w:r w:rsidRPr="00B023E9">
        <w:rPr>
          <w:rFonts w:cs="Arial"/>
        </w:rPr>
        <w:t>Pensions;</w:t>
      </w:r>
    </w:p>
    <w:p w:rsidR="00191B57" w:rsidRPr="00B023E9" w:rsidRDefault="00191B57" w:rsidP="00191B57">
      <w:pPr>
        <w:pStyle w:val="SchedClauses"/>
        <w:numPr>
          <w:ilvl w:val="3"/>
          <w:numId w:val="24"/>
        </w:numPr>
        <w:rPr>
          <w:rFonts w:cs="Arial"/>
        </w:rPr>
      </w:pPr>
      <w:r w:rsidRPr="00B023E9">
        <w:rPr>
          <w:rFonts w:cs="Arial"/>
        </w:rPr>
        <w:t>Performer List; and</w:t>
      </w:r>
    </w:p>
    <w:p w:rsidR="00191B57" w:rsidRPr="00B023E9" w:rsidRDefault="00191B57" w:rsidP="00191B57">
      <w:pPr>
        <w:pStyle w:val="SchedClauses"/>
        <w:numPr>
          <w:ilvl w:val="3"/>
          <w:numId w:val="24"/>
        </w:numPr>
        <w:rPr>
          <w:rFonts w:cs="Arial"/>
        </w:rPr>
      </w:pPr>
      <w:r w:rsidRPr="00B023E9">
        <w:rPr>
          <w:rFonts w:cs="Arial"/>
        </w:rPr>
        <w:t>Market Management.</w:t>
      </w:r>
    </w:p>
    <w:p w:rsidR="00191B57" w:rsidRPr="00B023E9" w:rsidRDefault="00191B57" w:rsidP="00191B57">
      <w:pPr>
        <w:pStyle w:val="SchedClauses"/>
        <w:numPr>
          <w:ilvl w:val="1"/>
          <w:numId w:val="24"/>
        </w:numPr>
        <w:rPr>
          <w:rFonts w:cs="Arial"/>
        </w:rPr>
      </w:pPr>
      <w:r w:rsidRPr="00B023E9">
        <w:rPr>
          <w:rFonts w:cs="Arial"/>
        </w:rPr>
        <w:t>The ICB will work collaboratively with NHS England, and will support and assist those nationally contracted services to carry out their services.</w:t>
      </w:r>
    </w:p>
    <w:p w:rsidR="00191B57" w:rsidRPr="00B023E9" w:rsidRDefault="00191B57" w:rsidP="00191B57">
      <w:pPr>
        <w:pStyle w:val="SchedClauses"/>
        <w:numPr>
          <w:ilvl w:val="0"/>
          <w:numId w:val="24"/>
        </w:numPr>
        <w:rPr>
          <w:rFonts w:cs="Arial"/>
          <w:b/>
        </w:rPr>
      </w:pPr>
      <w:r w:rsidRPr="00B023E9">
        <w:rPr>
          <w:rFonts w:cs="Arial"/>
          <w:b/>
        </w:rPr>
        <w:t>Reserved Functions – Primary Ophthalmic Services</w:t>
      </w:r>
    </w:p>
    <w:p w:rsidR="00191B57" w:rsidRPr="00B023E9" w:rsidRDefault="00191B57" w:rsidP="00191B57">
      <w:pPr>
        <w:pStyle w:val="SchedClauses"/>
        <w:numPr>
          <w:ilvl w:val="1"/>
          <w:numId w:val="24"/>
        </w:numPr>
        <w:rPr>
          <w:rFonts w:cs="Arial"/>
        </w:rPr>
      </w:pPr>
      <w:r w:rsidRPr="00B023E9">
        <w:rPr>
          <w:rFonts w:cs="Arial"/>
        </w:rPr>
        <w:t>The following functions and related activities shall continue to be exercised by NHS England (the “Reserved Ophthalmic Functions”):</w:t>
      </w:r>
    </w:p>
    <w:p w:rsidR="00191B57" w:rsidRPr="00B023E9" w:rsidRDefault="00191B57" w:rsidP="00191B57">
      <w:pPr>
        <w:pStyle w:val="SchedClauses"/>
        <w:numPr>
          <w:ilvl w:val="2"/>
          <w:numId w:val="24"/>
        </w:numPr>
        <w:rPr>
          <w:rFonts w:cs="Arial"/>
        </w:rPr>
      </w:pPr>
      <w:r w:rsidRPr="00B023E9">
        <w:rPr>
          <w:rFonts w:cs="Arial"/>
        </w:rPr>
        <w:t>the Primary Ophthalmic Services Contracts policy and associated documentation;</w:t>
      </w:r>
    </w:p>
    <w:p w:rsidR="00191B57" w:rsidRPr="00B023E9" w:rsidRDefault="00191B57" w:rsidP="00191B57">
      <w:pPr>
        <w:pStyle w:val="SchedClauses"/>
        <w:numPr>
          <w:ilvl w:val="2"/>
          <w:numId w:val="24"/>
        </w:numPr>
        <w:rPr>
          <w:rFonts w:cs="Arial"/>
        </w:rPr>
      </w:pPr>
      <w:r w:rsidRPr="00B023E9">
        <w:rPr>
          <w:rFonts w:cs="Arial"/>
        </w:rPr>
        <w:t>the negotiation and agreement of matters concerning Primary Ophthalmic Services with national stakeholders including, without limitation, the Department of Health and Social Care and bodies representing providers of Ophthalmic Services nationally; and</w:t>
      </w:r>
    </w:p>
    <w:p w:rsidR="00191B57" w:rsidRPr="00B023E9" w:rsidRDefault="00191B57" w:rsidP="00191B57">
      <w:pPr>
        <w:pStyle w:val="SchedClauses"/>
        <w:numPr>
          <w:ilvl w:val="2"/>
          <w:numId w:val="24"/>
        </w:numPr>
        <w:rPr>
          <w:rFonts w:cs="Arial"/>
        </w:rPr>
      </w:pPr>
      <w:r w:rsidRPr="00B023E9">
        <w:rPr>
          <w:rFonts w:cs="Arial"/>
        </w:rPr>
        <w:t>the provision of nationally contracted services delivering digital, logistical and support services for Primary Ophthalmic Services in England (including but not limited to):</w:t>
      </w:r>
    </w:p>
    <w:p w:rsidR="00191B57" w:rsidRPr="00B023E9" w:rsidRDefault="00191B57" w:rsidP="00191B57">
      <w:pPr>
        <w:pStyle w:val="SchedClauses"/>
        <w:numPr>
          <w:ilvl w:val="3"/>
          <w:numId w:val="24"/>
        </w:numPr>
        <w:rPr>
          <w:rFonts w:cs="Arial"/>
        </w:rPr>
      </w:pPr>
      <w:r w:rsidRPr="00B023E9">
        <w:rPr>
          <w:rFonts w:cs="Arial"/>
        </w:rPr>
        <w:lastRenderedPageBreak/>
        <w:t>Payments;</w:t>
      </w:r>
    </w:p>
    <w:p w:rsidR="00191B57" w:rsidRPr="00B023E9" w:rsidRDefault="00191B57" w:rsidP="00191B57">
      <w:pPr>
        <w:pStyle w:val="SchedClauses"/>
        <w:numPr>
          <w:ilvl w:val="3"/>
          <w:numId w:val="24"/>
        </w:numPr>
        <w:rPr>
          <w:rFonts w:cs="Arial"/>
        </w:rPr>
      </w:pPr>
      <w:r w:rsidRPr="00B023E9">
        <w:rPr>
          <w:rFonts w:cs="Arial"/>
        </w:rPr>
        <w:t>Performers List;</w:t>
      </w:r>
    </w:p>
    <w:p w:rsidR="00191B57" w:rsidRPr="00B023E9" w:rsidRDefault="00191B57" w:rsidP="00191B57">
      <w:pPr>
        <w:pStyle w:val="SchedClauses"/>
        <w:numPr>
          <w:ilvl w:val="3"/>
          <w:numId w:val="24"/>
        </w:numPr>
        <w:rPr>
          <w:rFonts w:cs="Arial"/>
        </w:rPr>
      </w:pPr>
      <w:r w:rsidRPr="00B023E9">
        <w:rPr>
          <w:rFonts w:cs="Arial"/>
        </w:rPr>
        <w:t>Market Management/Entry; and</w:t>
      </w:r>
    </w:p>
    <w:p w:rsidR="00191B57" w:rsidRPr="00B023E9" w:rsidRDefault="00191B57" w:rsidP="00191B57">
      <w:pPr>
        <w:pStyle w:val="SchedClauses"/>
        <w:numPr>
          <w:ilvl w:val="3"/>
          <w:numId w:val="24"/>
        </w:numPr>
        <w:rPr>
          <w:rFonts w:cs="Arial"/>
        </w:rPr>
      </w:pPr>
      <w:r w:rsidRPr="00B023E9">
        <w:rPr>
          <w:rFonts w:cs="Arial"/>
        </w:rPr>
        <w:t>Contract management, assurance and post-payment verification.</w:t>
      </w:r>
    </w:p>
    <w:p w:rsidR="00191B57" w:rsidRPr="00B023E9" w:rsidRDefault="00191B57" w:rsidP="00191B57">
      <w:pPr>
        <w:pStyle w:val="SchedClauses"/>
        <w:numPr>
          <w:ilvl w:val="1"/>
          <w:numId w:val="24"/>
        </w:numPr>
        <w:rPr>
          <w:rFonts w:cs="Arial"/>
        </w:rPr>
      </w:pPr>
      <w:r w:rsidRPr="00B023E9">
        <w:rPr>
          <w:rFonts w:cs="Arial"/>
        </w:rPr>
        <w:t>The ICB will work collaboratively with NHS England, and will support and assist those nationally contracted services to carry out their services.</w:t>
      </w:r>
    </w:p>
    <w:p w:rsidR="00191B57" w:rsidRPr="00B023E9" w:rsidRDefault="00191B57" w:rsidP="00191B57">
      <w:pPr>
        <w:pStyle w:val="SchedClauses"/>
        <w:numPr>
          <w:ilvl w:val="0"/>
          <w:numId w:val="24"/>
        </w:numPr>
        <w:rPr>
          <w:rFonts w:cs="Arial"/>
          <w:b/>
        </w:rPr>
      </w:pPr>
      <w:r w:rsidRPr="00B023E9">
        <w:rPr>
          <w:rFonts w:cs="Arial"/>
          <w:b/>
        </w:rPr>
        <w:t>Reserved Functions – Pharmaceutical Services and Local Pharmaceutical Services</w:t>
      </w:r>
    </w:p>
    <w:p w:rsidR="00191B57" w:rsidRPr="00B023E9" w:rsidRDefault="00191B57" w:rsidP="00191B57">
      <w:pPr>
        <w:pStyle w:val="SchedClauses"/>
        <w:numPr>
          <w:ilvl w:val="1"/>
          <w:numId w:val="24"/>
        </w:numPr>
        <w:rPr>
          <w:rFonts w:cs="Arial"/>
        </w:rPr>
      </w:pPr>
      <w:r w:rsidRPr="00B023E9">
        <w:rPr>
          <w:rFonts w:cs="Arial"/>
        </w:rPr>
        <w:t>The following functions and related activities shall continue to be exercised by NHS England (the “Reserved Pharmaceutical Functions”):</w:t>
      </w:r>
    </w:p>
    <w:p w:rsidR="00191B57" w:rsidRPr="00B023E9" w:rsidRDefault="00191B57" w:rsidP="00191B57">
      <w:pPr>
        <w:pStyle w:val="SchedClauses"/>
        <w:numPr>
          <w:ilvl w:val="2"/>
          <w:numId w:val="24"/>
        </w:numPr>
        <w:rPr>
          <w:rFonts w:cs="Arial"/>
        </w:rPr>
      </w:pPr>
      <w:r w:rsidRPr="00B023E9">
        <w:rPr>
          <w:rFonts w:cs="Arial"/>
        </w:rPr>
        <w:t>publication of Pharmaceutical Lists;</w:t>
      </w:r>
    </w:p>
    <w:p w:rsidR="00191B57" w:rsidRPr="00B023E9" w:rsidRDefault="00191B57" w:rsidP="00191B57">
      <w:pPr>
        <w:pStyle w:val="SchedClauses"/>
        <w:numPr>
          <w:ilvl w:val="2"/>
          <w:numId w:val="24"/>
        </w:numPr>
        <w:rPr>
          <w:rFonts w:cs="Arial"/>
        </w:rPr>
      </w:pPr>
      <w:r w:rsidRPr="00B023E9">
        <w:rPr>
          <w:rFonts w:cs="Arial"/>
        </w:rPr>
        <w:t>functions of NHS England as a determining authority in relation to pharmaceutical remuneration under Part 12 of the Pharmaceutical Regulations;</w:t>
      </w:r>
    </w:p>
    <w:p w:rsidR="00191B57" w:rsidRPr="00B023E9" w:rsidRDefault="00191B57" w:rsidP="00191B57">
      <w:pPr>
        <w:pStyle w:val="SchedClauses"/>
        <w:numPr>
          <w:ilvl w:val="2"/>
          <w:numId w:val="24"/>
        </w:numPr>
        <w:rPr>
          <w:rFonts w:cs="Arial"/>
        </w:rPr>
      </w:pPr>
      <w:r w:rsidRPr="00B023E9">
        <w:rPr>
          <w:rFonts w:cs="Arial"/>
        </w:rPr>
        <w:t>functions in respect of lists of performers of pharmaceutical services and assistants, noting that as at the date of this Agreement regulations for the purposes of these functions have not been made</w:t>
      </w:r>
      <w:r w:rsidRPr="00B023E9">
        <w:rPr>
          <w:rStyle w:val="FootnoteReference"/>
          <w:rFonts w:cs="Arial"/>
        </w:rPr>
        <w:footnoteReference w:id="17"/>
      </w:r>
      <w:r w:rsidRPr="00B023E9">
        <w:rPr>
          <w:rFonts w:cs="Arial"/>
        </w:rPr>
        <w:t>;</w:t>
      </w:r>
    </w:p>
    <w:p w:rsidR="00191B57" w:rsidRPr="00B023E9" w:rsidRDefault="00191B57" w:rsidP="00191B57">
      <w:pPr>
        <w:pStyle w:val="SchedClauses"/>
        <w:numPr>
          <w:ilvl w:val="2"/>
          <w:numId w:val="24"/>
        </w:numPr>
        <w:rPr>
          <w:rFonts w:cs="Arial"/>
        </w:rPr>
      </w:pPr>
      <w:r w:rsidRPr="00B023E9">
        <w:rPr>
          <w:rFonts w:cs="Arial"/>
        </w:rPr>
        <w:t xml:space="preserve">the negotiation and agreement of matters concerning NHS pharmaceutical services with national stakeholders including, without limitation, the Department of Health and Social Care and bodies representing providers of Pharmaceutical Services nationally; </w:t>
      </w:r>
    </w:p>
    <w:p w:rsidR="00191B57" w:rsidRPr="00B023E9" w:rsidRDefault="00191B57" w:rsidP="00191B57">
      <w:pPr>
        <w:pStyle w:val="SchedClauses"/>
        <w:numPr>
          <w:ilvl w:val="2"/>
          <w:numId w:val="24"/>
        </w:numPr>
        <w:rPr>
          <w:rFonts w:cs="Arial"/>
        </w:rPr>
      </w:pPr>
      <w:r w:rsidRPr="00B023E9">
        <w:rPr>
          <w:rFonts w:cs="Arial"/>
        </w:rPr>
        <w:t>the provision of commissioning and contracting policy and guidance to support ICBs to meet their delegated duties; and</w:t>
      </w:r>
    </w:p>
    <w:p w:rsidR="00191B57" w:rsidRPr="00B023E9" w:rsidRDefault="00191B57" w:rsidP="00191B57">
      <w:pPr>
        <w:pStyle w:val="SchedClauses"/>
        <w:numPr>
          <w:ilvl w:val="2"/>
          <w:numId w:val="24"/>
        </w:numPr>
        <w:rPr>
          <w:rFonts w:cs="Arial"/>
        </w:rPr>
      </w:pPr>
      <w:r w:rsidRPr="00B023E9">
        <w:rPr>
          <w:rFonts w:cs="Arial"/>
        </w:rPr>
        <w:t>administration of the pharmacist pre-registration training grant scheme.</w:t>
      </w:r>
    </w:p>
    <w:p w:rsidR="00191B57" w:rsidRPr="00B023E9" w:rsidRDefault="00191B57" w:rsidP="00191B57">
      <w:pPr>
        <w:pStyle w:val="SchedClauses"/>
        <w:numPr>
          <w:ilvl w:val="0"/>
          <w:numId w:val="24"/>
        </w:numPr>
        <w:rPr>
          <w:rFonts w:cs="Arial"/>
          <w:b/>
        </w:rPr>
      </w:pPr>
      <w:r w:rsidRPr="00B023E9">
        <w:rPr>
          <w:rFonts w:cs="Arial"/>
          <w:b/>
        </w:rPr>
        <w:t>Reserved Functions – Primary Dental Services</w:t>
      </w:r>
    </w:p>
    <w:p w:rsidR="00191B57" w:rsidRPr="00B023E9" w:rsidRDefault="00191B57" w:rsidP="00191B57">
      <w:pPr>
        <w:pStyle w:val="SchedClauses"/>
        <w:numPr>
          <w:ilvl w:val="1"/>
          <w:numId w:val="24"/>
        </w:numPr>
        <w:rPr>
          <w:rFonts w:cs="Arial"/>
        </w:rPr>
      </w:pPr>
      <w:r w:rsidRPr="00B023E9">
        <w:rPr>
          <w:rFonts w:cs="Arial"/>
        </w:rPr>
        <w:t>The following functions and related activities shall continue to be exercised by NHS England (the “Reserved Primary Dental Services Functions”):</w:t>
      </w:r>
    </w:p>
    <w:p w:rsidR="00191B57" w:rsidRPr="00B023E9" w:rsidRDefault="00191B57" w:rsidP="00191B57">
      <w:pPr>
        <w:pStyle w:val="SchedClauses"/>
        <w:numPr>
          <w:ilvl w:val="2"/>
          <w:numId w:val="24"/>
        </w:numPr>
        <w:rPr>
          <w:rFonts w:cs="Arial"/>
        </w:rPr>
      </w:pPr>
      <w:r w:rsidRPr="00B023E9">
        <w:rPr>
          <w:rFonts w:cs="Arial"/>
        </w:rPr>
        <w:t xml:space="preserve">determining the outcomes expected from Primary Dental Services and the main characteristics of high quality services, taking into account national priorities for improving NHS outcomes; designing and delivering national transformation programmes in line with any applicable commissioning policies and guidance; </w:t>
      </w:r>
    </w:p>
    <w:p w:rsidR="00191B57" w:rsidRPr="00B023E9" w:rsidRDefault="00191B57" w:rsidP="00191B57">
      <w:pPr>
        <w:pStyle w:val="SchedClauses"/>
        <w:numPr>
          <w:ilvl w:val="2"/>
          <w:numId w:val="24"/>
        </w:numPr>
        <w:rPr>
          <w:rFonts w:cs="Arial"/>
        </w:rPr>
      </w:pPr>
      <w:r w:rsidRPr="00B023E9">
        <w:rPr>
          <w:rFonts w:cs="Arial"/>
        </w:rPr>
        <w:t xml:space="preserve">the negotiation and agreement of matters concerning Dental Services Contracts with national stakeholders including, without limitation, the Department of Health and Social Care and bodies representing providers of primary dental services nationally; </w:t>
      </w:r>
    </w:p>
    <w:p w:rsidR="00191B57" w:rsidRPr="00B023E9" w:rsidRDefault="00191B57" w:rsidP="00191B57">
      <w:pPr>
        <w:pStyle w:val="SchedClauses"/>
        <w:numPr>
          <w:ilvl w:val="2"/>
          <w:numId w:val="24"/>
        </w:numPr>
        <w:rPr>
          <w:rFonts w:cs="Arial"/>
        </w:rPr>
      </w:pPr>
      <w:r w:rsidRPr="00B023E9">
        <w:rPr>
          <w:rFonts w:cs="Arial"/>
        </w:rPr>
        <w:t xml:space="preserve">the development of national standard Dental Service Contracts and national contract variations and guidance to ensure an equitable approach to applying nationally agreed changes to all Primary Dental Services providers; </w:t>
      </w:r>
    </w:p>
    <w:p w:rsidR="00191B57" w:rsidRPr="00B023E9" w:rsidRDefault="00191B57" w:rsidP="00191B57">
      <w:pPr>
        <w:pStyle w:val="SchedClauses"/>
        <w:numPr>
          <w:ilvl w:val="2"/>
          <w:numId w:val="24"/>
        </w:numPr>
        <w:rPr>
          <w:rFonts w:cs="Arial"/>
        </w:rPr>
      </w:pPr>
      <w:r w:rsidRPr="00B023E9">
        <w:rPr>
          <w:rFonts w:cs="Arial"/>
        </w:rPr>
        <w:t xml:space="preserve">the provision of all dental commissioning and contracting policy and guidance to support ICBs to meet their delegated duties; </w:t>
      </w:r>
    </w:p>
    <w:p w:rsidR="00191B57" w:rsidRPr="00B023E9" w:rsidRDefault="00191B57" w:rsidP="00191B57">
      <w:pPr>
        <w:pStyle w:val="SchedClauses"/>
        <w:numPr>
          <w:ilvl w:val="2"/>
          <w:numId w:val="24"/>
        </w:numPr>
        <w:rPr>
          <w:rFonts w:cs="Arial"/>
        </w:rPr>
      </w:pPr>
      <w:r w:rsidRPr="00B023E9">
        <w:rPr>
          <w:rFonts w:cs="Arial"/>
        </w:rPr>
        <w:lastRenderedPageBreak/>
        <w:t>the provision of nationally contracted services delivering digital, logistical and support services for Primary Dental Services in England (including but not limited to):</w:t>
      </w:r>
    </w:p>
    <w:p w:rsidR="00191B57" w:rsidRPr="00B023E9" w:rsidRDefault="00191B57" w:rsidP="00191B57">
      <w:pPr>
        <w:pStyle w:val="SchedClauses"/>
        <w:numPr>
          <w:ilvl w:val="3"/>
          <w:numId w:val="24"/>
        </w:numPr>
        <w:rPr>
          <w:rFonts w:cs="Arial"/>
        </w:rPr>
      </w:pPr>
      <w:r w:rsidRPr="00B023E9">
        <w:rPr>
          <w:rFonts w:cs="Arial"/>
        </w:rPr>
        <w:t>Payments</w:t>
      </w:r>
    </w:p>
    <w:p w:rsidR="00191B57" w:rsidRPr="00B023E9" w:rsidRDefault="00191B57" w:rsidP="00191B57">
      <w:pPr>
        <w:pStyle w:val="SchedClauses"/>
        <w:numPr>
          <w:ilvl w:val="3"/>
          <w:numId w:val="24"/>
        </w:numPr>
        <w:rPr>
          <w:rFonts w:cs="Arial"/>
        </w:rPr>
      </w:pPr>
      <w:r w:rsidRPr="00B023E9">
        <w:rPr>
          <w:rFonts w:cs="Arial"/>
        </w:rPr>
        <w:t>Pensions</w:t>
      </w:r>
    </w:p>
    <w:p w:rsidR="00191B57" w:rsidRPr="00B023E9" w:rsidRDefault="00191B57" w:rsidP="00191B57">
      <w:pPr>
        <w:pStyle w:val="SchedClauses"/>
        <w:numPr>
          <w:ilvl w:val="3"/>
          <w:numId w:val="24"/>
        </w:numPr>
        <w:rPr>
          <w:rFonts w:cs="Arial"/>
        </w:rPr>
      </w:pPr>
      <w:r w:rsidRPr="00B023E9">
        <w:rPr>
          <w:rFonts w:cs="Arial"/>
        </w:rPr>
        <w:t>Performer List</w:t>
      </w:r>
    </w:p>
    <w:p w:rsidR="00191B57" w:rsidRPr="00B023E9" w:rsidRDefault="00191B57" w:rsidP="00191B57">
      <w:pPr>
        <w:pStyle w:val="SchedClauses"/>
        <w:numPr>
          <w:ilvl w:val="3"/>
          <w:numId w:val="24"/>
        </w:numPr>
        <w:rPr>
          <w:rFonts w:cs="Arial"/>
        </w:rPr>
      </w:pPr>
      <w:r w:rsidRPr="00B023E9">
        <w:rPr>
          <w:rFonts w:cs="Arial"/>
        </w:rPr>
        <w:t>Market Management.</w:t>
      </w:r>
    </w:p>
    <w:p w:rsidR="00191B57" w:rsidRPr="00B023E9" w:rsidRDefault="00191B57" w:rsidP="00191B57">
      <w:pPr>
        <w:pStyle w:val="SchedClauses"/>
        <w:numPr>
          <w:ilvl w:val="1"/>
          <w:numId w:val="24"/>
        </w:numPr>
        <w:rPr>
          <w:rFonts w:cs="Arial"/>
        </w:rPr>
      </w:pPr>
      <w:r w:rsidRPr="00B023E9">
        <w:rPr>
          <w:rFonts w:cs="Arial"/>
        </w:rPr>
        <w:t>The ICB will work collaboratively with NHS England, and will support and assist those nationally contracted services to carry out their services.</w:t>
      </w:r>
    </w:p>
    <w:p w:rsidR="00191B57" w:rsidRPr="00B023E9" w:rsidRDefault="00191B57" w:rsidP="00191B57">
      <w:pPr>
        <w:pStyle w:val="SchedClauses"/>
        <w:numPr>
          <w:ilvl w:val="0"/>
          <w:numId w:val="24"/>
        </w:numPr>
        <w:rPr>
          <w:rFonts w:cs="Arial"/>
          <w:b/>
        </w:rPr>
      </w:pPr>
      <w:r w:rsidRPr="00B023E9">
        <w:rPr>
          <w:rFonts w:cs="Arial"/>
          <w:b/>
        </w:rPr>
        <w:t>Reserved Functions - Prescribed Dental Services</w:t>
      </w:r>
    </w:p>
    <w:p w:rsidR="00191B57" w:rsidRPr="00B023E9" w:rsidRDefault="00191B57" w:rsidP="00191B57">
      <w:pPr>
        <w:pStyle w:val="SchedClauses"/>
        <w:numPr>
          <w:ilvl w:val="1"/>
          <w:numId w:val="24"/>
        </w:numPr>
        <w:rPr>
          <w:rFonts w:cs="Arial"/>
        </w:rPr>
      </w:pPr>
      <w:r w:rsidRPr="00B023E9">
        <w:rPr>
          <w:rFonts w:cs="Arial"/>
        </w:rPr>
        <w:t>The following functions and related activities shall continue to be exercised by NHS England (the “Reserved Prescribed Dental Services Functions”):</w:t>
      </w:r>
    </w:p>
    <w:p w:rsidR="00191B57" w:rsidRPr="00B023E9" w:rsidRDefault="00191B57" w:rsidP="00191B57">
      <w:pPr>
        <w:pStyle w:val="SchedClauses"/>
        <w:numPr>
          <w:ilvl w:val="2"/>
          <w:numId w:val="24"/>
        </w:numPr>
        <w:rPr>
          <w:rFonts w:cs="Arial"/>
        </w:rPr>
      </w:pPr>
      <w:r w:rsidRPr="00B023E9">
        <w:rPr>
          <w:rFonts w:cs="Arial"/>
        </w:rPr>
        <w:t xml:space="preserve">determining the outcomes expected from Prescribed Dental Services and the main characteristics of high quality services, taking into account national priorities for improving NHS outcomes; designing and delivering national transformation programmes in line with any applicable commissioning policies and guidance; </w:t>
      </w:r>
    </w:p>
    <w:p w:rsidR="00191B57" w:rsidRPr="00B023E9" w:rsidRDefault="00191B57" w:rsidP="00191B57">
      <w:pPr>
        <w:pStyle w:val="SchedClauses"/>
        <w:numPr>
          <w:ilvl w:val="2"/>
          <w:numId w:val="24"/>
        </w:numPr>
        <w:rPr>
          <w:rFonts w:cs="Arial"/>
        </w:rPr>
      </w:pPr>
      <w:r w:rsidRPr="00B023E9">
        <w:rPr>
          <w:rFonts w:cs="Arial"/>
        </w:rPr>
        <w:t xml:space="preserve">in respect of any Prescribed Dental Services contracted pursuant to NHS England’s functions under Part 5 of the NHS Act the negotiation and agreement of matters concerning those contracts with national stakeholders including, without limitation, the Department of Health and Social Care and bodies representing providers of primary dental services nationally; </w:t>
      </w:r>
    </w:p>
    <w:p w:rsidR="00191B57" w:rsidRPr="00B023E9" w:rsidRDefault="00191B57" w:rsidP="00191B57">
      <w:pPr>
        <w:pStyle w:val="SchedClauses"/>
        <w:numPr>
          <w:ilvl w:val="2"/>
          <w:numId w:val="24"/>
        </w:numPr>
        <w:rPr>
          <w:rFonts w:cs="Arial"/>
        </w:rPr>
      </w:pPr>
      <w:r w:rsidRPr="00B023E9">
        <w:rPr>
          <w:rFonts w:cs="Arial"/>
        </w:rPr>
        <w:t xml:space="preserve">in respect of any Prescribed Dental Services contracted pursuant to NHS England’s functions under Part 5 of the NHS Act, the development of standard contracts and national contract variations and guidance; </w:t>
      </w:r>
    </w:p>
    <w:p w:rsidR="00191B57" w:rsidRPr="00B023E9" w:rsidRDefault="00191B57" w:rsidP="00191B57">
      <w:pPr>
        <w:pStyle w:val="SchedClauses"/>
        <w:numPr>
          <w:ilvl w:val="2"/>
          <w:numId w:val="24"/>
        </w:numPr>
        <w:rPr>
          <w:rFonts w:cs="Arial"/>
        </w:rPr>
      </w:pPr>
      <w:r w:rsidRPr="00B023E9">
        <w:rPr>
          <w:rFonts w:cs="Arial"/>
        </w:rPr>
        <w:t xml:space="preserve">the provision of all dental commissioning and contracting policy and guidance to support ICBs to meet their delegated duties; </w:t>
      </w:r>
    </w:p>
    <w:p w:rsidR="00191B57" w:rsidRPr="00B023E9" w:rsidRDefault="00191B57" w:rsidP="00191B57">
      <w:pPr>
        <w:pStyle w:val="SchedClauses"/>
        <w:numPr>
          <w:ilvl w:val="2"/>
          <w:numId w:val="24"/>
        </w:numPr>
        <w:rPr>
          <w:rFonts w:cs="Arial"/>
        </w:rPr>
      </w:pPr>
      <w:r w:rsidRPr="00B023E9">
        <w:rPr>
          <w:rFonts w:cs="Arial"/>
        </w:rPr>
        <w:t>in respect of any Prescribed Dental Services contracted pursuant to NHS England’s functions under Part 5 of the NHS Act, the provision of nationally contracted services delivering digital, logistical and support services in England (including but not limited to):</w:t>
      </w:r>
    </w:p>
    <w:p w:rsidR="00191B57" w:rsidRPr="00B023E9" w:rsidRDefault="00191B57" w:rsidP="00191B57">
      <w:pPr>
        <w:pStyle w:val="SchedClauses"/>
        <w:numPr>
          <w:ilvl w:val="3"/>
          <w:numId w:val="24"/>
        </w:numPr>
        <w:rPr>
          <w:rFonts w:cs="Arial"/>
        </w:rPr>
      </w:pPr>
      <w:r w:rsidRPr="00B023E9">
        <w:rPr>
          <w:rFonts w:cs="Arial"/>
        </w:rPr>
        <w:t>Payments</w:t>
      </w:r>
    </w:p>
    <w:p w:rsidR="00191B57" w:rsidRPr="00B023E9" w:rsidRDefault="00191B57" w:rsidP="00191B57">
      <w:pPr>
        <w:pStyle w:val="SchedClauses"/>
        <w:numPr>
          <w:ilvl w:val="3"/>
          <w:numId w:val="24"/>
        </w:numPr>
        <w:rPr>
          <w:rFonts w:cs="Arial"/>
        </w:rPr>
      </w:pPr>
      <w:r w:rsidRPr="00B023E9">
        <w:rPr>
          <w:rFonts w:cs="Arial"/>
        </w:rPr>
        <w:t>Pensions</w:t>
      </w:r>
    </w:p>
    <w:p w:rsidR="00191B57" w:rsidRPr="00B023E9" w:rsidRDefault="00191B57" w:rsidP="00191B57">
      <w:pPr>
        <w:pStyle w:val="SchedClauses"/>
        <w:numPr>
          <w:ilvl w:val="3"/>
          <w:numId w:val="24"/>
        </w:numPr>
        <w:rPr>
          <w:rFonts w:cs="Arial"/>
        </w:rPr>
      </w:pPr>
      <w:r w:rsidRPr="00B023E9">
        <w:rPr>
          <w:rFonts w:cs="Arial"/>
        </w:rPr>
        <w:t>Performer List</w:t>
      </w:r>
    </w:p>
    <w:p w:rsidR="00191B57" w:rsidRPr="00B023E9" w:rsidRDefault="00191B57" w:rsidP="00191B57">
      <w:pPr>
        <w:pStyle w:val="SchedClauses"/>
        <w:numPr>
          <w:ilvl w:val="3"/>
          <w:numId w:val="24"/>
        </w:numPr>
        <w:rPr>
          <w:rFonts w:cs="Arial"/>
        </w:rPr>
      </w:pPr>
      <w:r w:rsidRPr="00B023E9">
        <w:rPr>
          <w:rFonts w:cs="Arial"/>
        </w:rPr>
        <w:t>Market Management.</w:t>
      </w:r>
    </w:p>
    <w:p w:rsidR="00191B57" w:rsidRPr="00B023E9" w:rsidRDefault="00191B57" w:rsidP="00191B57">
      <w:pPr>
        <w:pStyle w:val="SchedClauses"/>
        <w:numPr>
          <w:ilvl w:val="1"/>
          <w:numId w:val="24"/>
        </w:numPr>
        <w:rPr>
          <w:rFonts w:cs="Arial"/>
        </w:rPr>
      </w:pPr>
      <w:r w:rsidRPr="00B023E9">
        <w:rPr>
          <w:rFonts w:cs="Arial"/>
        </w:rPr>
        <w:t>The ICB will work collaboratively with NHS England, and will support and assist those nationally contracted services to carry out their services.</w:t>
      </w:r>
    </w:p>
    <w:p w:rsidR="00191B57" w:rsidRPr="00B023E9" w:rsidRDefault="00191B57" w:rsidP="00191B57">
      <w:pPr>
        <w:pStyle w:val="DocSpace"/>
        <w:jc w:val="center"/>
        <w:rPr>
          <w:rFonts w:cs="Arial"/>
          <w:b/>
        </w:rPr>
      </w:pPr>
    </w:p>
    <w:p w:rsidR="00191B57" w:rsidRDefault="00191B57" w:rsidP="00191B57">
      <w:pPr>
        <w:jc w:val="left"/>
        <w:rPr>
          <w:b/>
          <w:bCs/>
        </w:rPr>
      </w:pPr>
      <w:r>
        <w:rPr>
          <w:b/>
          <w:bCs/>
        </w:rPr>
        <w:br w:type="page"/>
      </w:r>
    </w:p>
    <w:p w:rsidR="00191B57" w:rsidRDefault="00191B57" w:rsidP="00191B57">
      <w:pPr>
        <w:pStyle w:val="DocSpace"/>
        <w:jc w:val="center"/>
        <w:rPr>
          <w:b/>
          <w:bCs/>
        </w:rPr>
      </w:pPr>
    </w:p>
    <w:p w:rsidR="00191B57" w:rsidRPr="00CF6C83" w:rsidRDefault="00191B57" w:rsidP="00191B57">
      <w:pPr>
        <w:pStyle w:val="DocSpace"/>
        <w:jc w:val="center"/>
      </w:pPr>
      <w:r w:rsidRPr="00CF6C83">
        <w:rPr>
          <w:b/>
          <w:bCs/>
        </w:rPr>
        <w:t xml:space="preserve">SCHEDULE </w:t>
      </w:r>
      <w:r w:rsidRPr="00CF6C83">
        <w:rPr>
          <w:b/>
          <w:bCs/>
        </w:rPr>
        <w:fldChar w:fldCharType="begin"/>
      </w:r>
      <w:r w:rsidRPr="00CF6C83">
        <w:rPr>
          <w:b/>
          <w:bCs/>
        </w:rPr>
        <w:instrText xml:space="preserve"> AUTONUMLGL \* ARABIC \e  </w:instrText>
      </w:r>
      <w:r w:rsidRPr="00CF6C83">
        <w:rPr>
          <w:b/>
          <w:bCs/>
        </w:rPr>
        <w:fldChar w:fldCharType="end"/>
      </w:r>
      <w:bookmarkEnd w:id="638"/>
      <w:r w:rsidRPr="00CF6C83">
        <w:fldChar w:fldCharType="begin"/>
      </w:r>
      <w:r w:rsidRPr="00CF6C83">
        <w:instrText xml:space="preserve"> TC "</w:instrText>
      </w:r>
      <w:bookmarkStart w:id="668" w:name="_Toc119322874"/>
      <w:bookmarkStart w:id="669" w:name="_Toc128558496"/>
      <w:r w:rsidRPr="00CF6C83">
        <w:instrText xml:space="preserve">SCHEDULE </w:instrText>
      </w:r>
      <w:r>
        <w:instrText>4</w:instrText>
      </w:r>
      <w:r w:rsidRPr="00CF6C83">
        <w:instrText xml:space="preserve"> – </w:instrText>
      </w:r>
      <w:bookmarkEnd w:id="668"/>
      <w:r>
        <w:instrText>FURTHER INFORMATION GOVERNANCE AND SHARING PROVISIONS</w:instrText>
      </w:r>
      <w:bookmarkEnd w:id="669"/>
      <w:r w:rsidRPr="00CF6C83">
        <w:instrText xml:space="preserve">" \f C \l "1" </w:instrText>
      </w:r>
      <w:r w:rsidRPr="00CF6C83">
        <w:fldChar w:fldCharType="end"/>
      </w:r>
    </w:p>
    <w:p w:rsidR="00191B57" w:rsidRPr="00CB6F22" w:rsidRDefault="00191B57" w:rsidP="00191B57">
      <w:pPr>
        <w:pStyle w:val="DocSpace"/>
        <w:jc w:val="center"/>
        <w:rPr>
          <w:b/>
          <w:bCs/>
        </w:rPr>
      </w:pPr>
      <w:r w:rsidRPr="00CB6F22">
        <w:rPr>
          <w:b/>
          <w:bCs/>
        </w:rPr>
        <w:t>Further Information Governance and Sharing Provisions</w:t>
      </w:r>
    </w:p>
    <w:p w:rsidR="00191B57" w:rsidRPr="00B023E9" w:rsidRDefault="00191B57" w:rsidP="00191B57"/>
    <w:p w:rsidR="00191B57" w:rsidRPr="002F2609" w:rsidRDefault="00191B57" w:rsidP="00191B57">
      <w:pPr>
        <w:pStyle w:val="SchedClauses"/>
        <w:numPr>
          <w:ilvl w:val="0"/>
          <w:numId w:val="38"/>
        </w:numPr>
        <w:rPr>
          <w:rFonts w:eastAsia="Calibri"/>
          <w:b/>
          <w:bCs/>
          <w:lang w:eastAsia="en-US"/>
        </w:rPr>
      </w:pPr>
      <w:bookmarkStart w:id="670" w:name="_BPDCI_874"/>
      <w:r w:rsidRPr="002F2609">
        <w:rPr>
          <w:rFonts w:eastAsia="Calibri"/>
          <w:b/>
          <w:bCs/>
          <w:lang w:eastAsia="en-US"/>
        </w:rPr>
        <w:t>Introduction</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 xml:space="preserve">The purpose of this </w:t>
      </w:r>
      <w:r w:rsidRPr="00FD6412">
        <w:rPr>
          <w:rFonts w:eastAsia="Calibri"/>
          <w:lang w:eastAsia="en-US"/>
        </w:rPr>
        <w:fldChar w:fldCharType="begin"/>
      </w:r>
      <w:r w:rsidRPr="00FD6412">
        <w:rPr>
          <w:rFonts w:eastAsia="Calibri"/>
          <w:lang w:eastAsia="en-US"/>
        </w:rPr>
        <w:instrText xml:space="preserve"> REF Sch4 \h  \* MERGEFORMAT </w:instrText>
      </w:r>
      <w:r w:rsidRPr="00FD6412">
        <w:rPr>
          <w:rFonts w:eastAsia="Calibri"/>
          <w:lang w:eastAsia="en-US"/>
        </w:rPr>
      </w:r>
      <w:r w:rsidRPr="00FD6412">
        <w:rPr>
          <w:rFonts w:eastAsia="Calibri"/>
          <w:lang w:eastAsia="en-US"/>
        </w:rPr>
        <w:fldChar w:fldCharType="separate"/>
      </w:r>
      <w:r w:rsidRPr="00FD6412">
        <w:t>Schedule 4</w:t>
      </w:r>
      <w:r w:rsidRPr="00FD6412">
        <w:rPr>
          <w:rFonts w:eastAsia="Calibri"/>
          <w:lang w:eastAsia="en-US"/>
        </w:rPr>
        <w:fldChar w:fldCharType="end"/>
      </w:r>
      <w:r w:rsidRPr="00B023E9">
        <w:rPr>
          <w:rFonts w:eastAsia="Calibri"/>
          <w:lang w:eastAsia="en-US"/>
        </w:rPr>
        <w:t xml:space="preserve"> </w:t>
      </w:r>
      <w:r w:rsidRPr="00B023E9">
        <w:rPr>
          <w:rFonts w:eastAsia="Calibri"/>
          <w:i/>
          <w:lang w:eastAsia="en-US"/>
        </w:rPr>
        <w:t>(</w:t>
      </w:r>
      <w:r w:rsidRPr="00B023E9">
        <w:rPr>
          <w:i/>
        </w:rPr>
        <w:t>Further Information Governance and Sharing Provisions</w:t>
      </w:r>
      <w:r w:rsidRPr="00B023E9">
        <w:rPr>
          <w:rFonts w:eastAsia="Calibri"/>
          <w:lang w:eastAsia="en-US"/>
        </w:rPr>
        <w:t xml:space="preserve"> is to set out the scope for the secure and confidential sharing of information between the Parties on a </w:t>
      </w:r>
      <w:r w:rsidRPr="00B023E9">
        <w:rPr>
          <w:rFonts w:eastAsia="Calibri"/>
          <w:b/>
          <w:lang w:eastAsia="en-US"/>
        </w:rPr>
        <w:t xml:space="preserve">Need To Know </w:t>
      </w:r>
      <w:r w:rsidRPr="00B023E9">
        <w:rPr>
          <w:rFonts w:eastAsia="Calibri"/>
          <w:lang w:eastAsia="en-US"/>
        </w:rPr>
        <w:t xml:space="preserve">basis, in order to enable the Parties to exercise their functions in pursuance of this Agreement. </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 xml:space="preserve">References in this </w:t>
      </w:r>
      <w:r w:rsidRPr="00FD6412">
        <w:rPr>
          <w:rFonts w:eastAsia="Calibri"/>
          <w:lang w:eastAsia="en-US"/>
        </w:rPr>
        <w:fldChar w:fldCharType="begin"/>
      </w:r>
      <w:r w:rsidRPr="00FD6412">
        <w:rPr>
          <w:rFonts w:eastAsia="Calibri"/>
          <w:lang w:eastAsia="en-US"/>
        </w:rPr>
        <w:instrText xml:space="preserve"> REF Sch4 \h  \* MERGEFORMAT </w:instrText>
      </w:r>
      <w:r w:rsidRPr="00FD6412">
        <w:rPr>
          <w:rFonts w:eastAsia="Calibri"/>
          <w:lang w:eastAsia="en-US"/>
        </w:rPr>
      </w:r>
      <w:r w:rsidRPr="00FD6412">
        <w:rPr>
          <w:rFonts w:eastAsia="Calibri"/>
          <w:lang w:eastAsia="en-US"/>
        </w:rPr>
        <w:fldChar w:fldCharType="separate"/>
      </w:r>
      <w:r w:rsidRPr="00FD6412">
        <w:t>Schedule 4</w:t>
      </w:r>
      <w:r w:rsidRPr="00FD6412">
        <w:rPr>
          <w:rFonts w:eastAsia="Calibri"/>
          <w:lang w:eastAsia="en-US"/>
        </w:rPr>
        <w:fldChar w:fldCharType="end"/>
      </w:r>
      <w:r w:rsidRPr="00B023E9">
        <w:rPr>
          <w:rFonts w:eastAsia="Calibri"/>
          <w:lang w:eastAsia="en-US"/>
        </w:rPr>
        <w:t xml:space="preserve"> </w:t>
      </w:r>
      <w:r w:rsidRPr="00B023E9">
        <w:rPr>
          <w:rFonts w:eastAsia="Calibri"/>
          <w:i/>
          <w:lang w:eastAsia="en-US"/>
        </w:rPr>
        <w:t>(</w:t>
      </w:r>
      <w:r w:rsidRPr="00B023E9">
        <w:rPr>
          <w:i/>
        </w:rPr>
        <w:t>Further Information Governance and Sharing Provisions</w:t>
      </w:r>
      <w:r w:rsidRPr="00B023E9">
        <w:rPr>
          <w:rFonts w:eastAsia="Calibri"/>
          <w:i/>
          <w:lang w:eastAsia="en-US"/>
        </w:rPr>
        <w:t xml:space="preserve">) </w:t>
      </w:r>
      <w:r w:rsidRPr="00B023E9">
        <w:rPr>
          <w:rFonts w:eastAsia="Calibri"/>
          <w:lang w:eastAsia="en-US"/>
        </w:rPr>
        <w:t xml:space="preserve">to the </w:t>
      </w:r>
      <w:r w:rsidRPr="00B023E9">
        <w:rPr>
          <w:rFonts w:eastAsia="Calibri"/>
          <w:b/>
        </w:rPr>
        <w:t>Need to Know</w:t>
      </w:r>
      <w:r w:rsidRPr="00B023E9">
        <w:rPr>
          <w:rFonts w:eastAsia="Calibri"/>
          <w:lang w:eastAsia="en-US"/>
        </w:rPr>
        <w:t xml:space="preserve"> basis or requirement (as the context requires) should be taken to mean that the Data Controllers’ personnel will only have access to Personal Data or Special Category Personal Data if it is lawful for such personnel to have access to such data for the Specified Purpose in paragraph </w:t>
      </w:r>
      <w:r>
        <w:rPr>
          <w:rFonts w:eastAsia="Calibri"/>
          <w:lang w:eastAsia="en-US"/>
        </w:rPr>
        <w:fldChar w:fldCharType="begin"/>
      </w:r>
      <w:r>
        <w:rPr>
          <w:rFonts w:eastAsia="Calibri"/>
          <w:lang w:eastAsia="en-US"/>
        </w:rPr>
        <w:instrText xml:space="preserve"> REF _Ref119328638 \r \h </w:instrText>
      </w:r>
      <w:r>
        <w:rPr>
          <w:rFonts w:eastAsia="Calibri"/>
          <w:lang w:eastAsia="en-US"/>
        </w:rPr>
      </w:r>
      <w:r>
        <w:rPr>
          <w:rFonts w:eastAsia="Calibri"/>
          <w:lang w:eastAsia="en-US"/>
        </w:rPr>
        <w:fldChar w:fldCharType="separate"/>
      </w:r>
      <w:r>
        <w:rPr>
          <w:rFonts w:eastAsia="Calibri"/>
          <w:lang w:eastAsia="en-US"/>
        </w:rPr>
        <w:t>2.1</w:t>
      </w:r>
      <w:r>
        <w:rPr>
          <w:rFonts w:eastAsia="Calibri"/>
          <w:lang w:eastAsia="en-US"/>
        </w:rPr>
        <w:fldChar w:fldCharType="end"/>
      </w:r>
      <w:r w:rsidRPr="00B023E9">
        <w:rPr>
          <w:rFonts w:eastAsia="Calibri"/>
          <w:lang w:eastAsia="en-US"/>
        </w:rPr>
        <w:t xml:space="preserve"> and the function they are required to fulfil at that particular time, in relation to the Specified Purpose, cannot be achieved without access to the Personal Data or Special Category Personal Data specified.</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 xml:space="preserve">This Schedule and the Data Sharing Agreements entered into under this Schedule are designed to: </w:t>
      </w:r>
    </w:p>
    <w:p w:rsidR="00191B57" w:rsidRPr="00B023E9" w:rsidRDefault="00191B57" w:rsidP="00191B57">
      <w:pPr>
        <w:pStyle w:val="SchedClauses"/>
        <w:numPr>
          <w:ilvl w:val="2"/>
          <w:numId w:val="38"/>
        </w:numPr>
      </w:pPr>
      <w:r w:rsidRPr="00B023E9">
        <w:t>provide information about the reasons why Relevant Information may need to be shared and how this will be managed and controlled by the Parties;</w:t>
      </w:r>
    </w:p>
    <w:p w:rsidR="00191B57" w:rsidRPr="00B023E9" w:rsidRDefault="00191B57" w:rsidP="00191B57">
      <w:pPr>
        <w:pStyle w:val="SchedClauses"/>
        <w:numPr>
          <w:ilvl w:val="2"/>
          <w:numId w:val="38"/>
        </w:numPr>
      </w:pPr>
      <w:r w:rsidRPr="00B023E9">
        <w:t>describe the purposes for which the Parties have agreed to share Relevant Information;</w:t>
      </w:r>
    </w:p>
    <w:p w:rsidR="00191B57" w:rsidRPr="00B023E9" w:rsidRDefault="00191B57" w:rsidP="00191B57">
      <w:pPr>
        <w:pStyle w:val="SchedClauses"/>
        <w:numPr>
          <w:ilvl w:val="2"/>
          <w:numId w:val="38"/>
        </w:numPr>
      </w:pPr>
      <w:r w:rsidRPr="00B023E9">
        <w:t>set out the lawful basis for the sharing of information between the Parties, and the principles that underpin the exchange of Relevant Information;</w:t>
      </w:r>
    </w:p>
    <w:p w:rsidR="00191B57" w:rsidRPr="00B023E9" w:rsidRDefault="00191B57" w:rsidP="00191B57">
      <w:pPr>
        <w:pStyle w:val="SchedClauses"/>
        <w:numPr>
          <w:ilvl w:val="2"/>
          <w:numId w:val="38"/>
        </w:numPr>
      </w:pPr>
      <w:r w:rsidRPr="00B023E9">
        <w:t>describe roles and structures to support the exchange of Relevant Information between the Parties;</w:t>
      </w:r>
    </w:p>
    <w:p w:rsidR="00191B57" w:rsidRPr="00B023E9" w:rsidRDefault="00191B57" w:rsidP="00191B57">
      <w:pPr>
        <w:pStyle w:val="SchedClauses"/>
        <w:numPr>
          <w:ilvl w:val="2"/>
          <w:numId w:val="38"/>
        </w:numPr>
      </w:pPr>
      <w:r w:rsidRPr="00B023E9">
        <w:t>apply to the sharing of Relevant Information relating to Delegated Functions in respect of</w:t>
      </w:r>
    </w:p>
    <w:p w:rsidR="00191B57" w:rsidRPr="00B023E9" w:rsidRDefault="00191B57" w:rsidP="00191B57">
      <w:pPr>
        <w:pStyle w:val="SchedClauses"/>
        <w:numPr>
          <w:ilvl w:val="3"/>
          <w:numId w:val="38"/>
        </w:numPr>
      </w:pPr>
      <w:r w:rsidRPr="00B023E9">
        <w:t xml:space="preserve">Primary Care Providers and Primary Care Provider Personnel; and </w:t>
      </w:r>
    </w:p>
    <w:p w:rsidR="00191B57" w:rsidRPr="00B023E9" w:rsidRDefault="00191B57" w:rsidP="00191B57">
      <w:pPr>
        <w:pStyle w:val="SchedClauses"/>
        <w:numPr>
          <w:ilvl w:val="3"/>
          <w:numId w:val="38"/>
        </w:numPr>
      </w:pPr>
      <w:r w:rsidRPr="00B023E9">
        <w:t>Dental Services Providers and their personnel;</w:t>
      </w:r>
    </w:p>
    <w:p w:rsidR="00191B57" w:rsidRPr="00B023E9" w:rsidRDefault="00191B57" w:rsidP="00191B57">
      <w:pPr>
        <w:pStyle w:val="SchedClauses"/>
        <w:numPr>
          <w:ilvl w:val="3"/>
          <w:numId w:val="38"/>
        </w:numPr>
      </w:pPr>
      <w:r w:rsidRPr="00B023E9">
        <w:t>All other providers of Delegated Functions.</w:t>
      </w:r>
    </w:p>
    <w:p w:rsidR="00191B57" w:rsidRPr="002F2609" w:rsidRDefault="00191B57" w:rsidP="00191B57">
      <w:pPr>
        <w:pStyle w:val="SchedClauses"/>
        <w:numPr>
          <w:ilvl w:val="2"/>
          <w:numId w:val="38"/>
        </w:numPr>
      </w:pPr>
      <w:r w:rsidRPr="002F2609">
        <w:t>apply to the sharing of Relevant Information whatever the medium in which it is held and however it is transmitted;</w:t>
      </w:r>
    </w:p>
    <w:p w:rsidR="00191B57" w:rsidRPr="002F2609" w:rsidRDefault="00191B57" w:rsidP="00191B57">
      <w:pPr>
        <w:pStyle w:val="SchedClauses"/>
        <w:numPr>
          <w:ilvl w:val="2"/>
          <w:numId w:val="38"/>
        </w:numPr>
      </w:pPr>
      <w:r w:rsidRPr="002F2609">
        <w:t xml:space="preserve">ensure that Data Subjects are, where appropriate, informed of the reasons why Personal Data about them may need to be shared and how this sharing will be managed; </w:t>
      </w:r>
    </w:p>
    <w:p w:rsidR="00191B57" w:rsidRPr="002F2609" w:rsidRDefault="00191B57" w:rsidP="00191B57">
      <w:pPr>
        <w:pStyle w:val="SchedClauses"/>
        <w:numPr>
          <w:ilvl w:val="2"/>
          <w:numId w:val="38"/>
        </w:numPr>
      </w:pPr>
      <w:r w:rsidRPr="002F2609">
        <w:t>apply to the activities of the Parties’ personnel; and</w:t>
      </w:r>
    </w:p>
    <w:p w:rsidR="00191B57" w:rsidRPr="002F2609" w:rsidRDefault="00191B57" w:rsidP="00191B57">
      <w:pPr>
        <w:pStyle w:val="SchedClauses"/>
        <w:numPr>
          <w:ilvl w:val="2"/>
          <w:numId w:val="38"/>
        </w:numPr>
      </w:pPr>
      <w:r w:rsidRPr="002F2609">
        <w:t>describe how complaints relating to Personal Data sharing between the Parties will be investigated and resolved, and how the information sharing will be monitored and reviewed.</w:t>
      </w:r>
    </w:p>
    <w:p w:rsidR="00191B57" w:rsidRPr="002F2609" w:rsidRDefault="00191B57" w:rsidP="00191B57">
      <w:pPr>
        <w:pStyle w:val="SchedClauses"/>
        <w:numPr>
          <w:ilvl w:val="0"/>
          <w:numId w:val="38"/>
        </w:numPr>
        <w:rPr>
          <w:rFonts w:eastAsia="Calibri"/>
          <w:b/>
          <w:bCs/>
          <w:lang w:eastAsia="en-US"/>
        </w:rPr>
      </w:pPr>
      <w:bookmarkStart w:id="671" w:name="_Ref409197326"/>
      <w:r w:rsidRPr="002F2609">
        <w:rPr>
          <w:rFonts w:eastAsia="Calibri"/>
          <w:b/>
          <w:bCs/>
          <w:lang w:eastAsia="en-US"/>
        </w:rPr>
        <w:lastRenderedPageBreak/>
        <w:t>Purpose</w:t>
      </w:r>
      <w:bookmarkEnd w:id="671"/>
    </w:p>
    <w:p w:rsidR="00191B57" w:rsidRPr="00B023E9" w:rsidRDefault="00191B57" w:rsidP="00191B57">
      <w:pPr>
        <w:pStyle w:val="SchedClauses"/>
        <w:numPr>
          <w:ilvl w:val="1"/>
          <w:numId w:val="38"/>
        </w:numPr>
        <w:rPr>
          <w:rFonts w:eastAsia="Calibri"/>
          <w:lang w:eastAsia="en-US"/>
        </w:rPr>
      </w:pPr>
      <w:bookmarkStart w:id="672" w:name="_Ref119328638"/>
      <w:r w:rsidRPr="00B023E9">
        <w:rPr>
          <w:rFonts w:eastAsia="Calibri"/>
          <w:lang w:eastAsia="en-US"/>
        </w:rPr>
        <w:t>The Specified Purpose of the data sharing is to facilitate the exercise of the ICB’s Delegated Functions and NHS England’s Reserved Functions as described in this Agreement.</w:t>
      </w:r>
      <w:bookmarkEnd w:id="672"/>
      <w:r w:rsidRPr="00B023E9">
        <w:rPr>
          <w:rFonts w:eastAsia="Calibri"/>
          <w:lang w:eastAsia="en-US"/>
        </w:rPr>
        <w:t xml:space="preserve"> </w:t>
      </w:r>
    </w:p>
    <w:p w:rsidR="00191B57" w:rsidRPr="00B023E9" w:rsidRDefault="00191B57" w:rsidP="00191B57">
      <w:pPr>
        <w:pStyle w:val="SchedClauses"/>
        <w:numPr>
          <w:ilvl w:val="1"/>
          <w:numId w:val="38"/>
        </w:numPr>
      </w:pPr>
      <w:r w:rsidRPr="00B023E9">
        <w:t xml:space="preserve">ICBs must ensure that they have in place appropriate Data Sharing Agreements to enable data to be received by it from NHS Digital (or the successor to the relevant statutory functions of NHS Digital) and any other third party organisations from which the ICB must obtain data for the purpose of exercising the Delegated Functions.  Specific </w:t>
      </w:r>
      <w:r w:rsidRPr="00B023E9">
        <w:rPr>
          <w:rFonts w:eastAsia="Calibri"/>
          <w:lang w:eastAsia="en-US"/>
        </w:rPr>
        <w:t>and</w:t>
      </w:r>
      <w:r w:rsidRPr="00B023E9">
        <w:t xml:space="preserve"> detailed purposes must be set out the Data sharing Agreement that complies with all relevant Legislation and Guidance. </w:t>
      </w:r>
    </w:p>
    <w:p w:rsidR="00191B57" w:rsidRPr="002F2609" w:rsidRDefault="00191B57" w:rsidP="00191B57">
      <w:pPr>
        <w:pStyle w:val="SchedClauses"/>
        <w:numPr>
          <w:ilvl w:val="0"/>
          <w:numId w:val="38"/>
        </w:numPr>
        <w:rPr>
          <w:rFonts w:eastAsia="Calibri"/>
          <w:b/>
          <w:bCs/>
          <w:lang w:eastAsia="en-US"/>
        </w:rPr>
      </w:pPr>
      <w:bookmarkStart w:id="673" w:name="_Toc363806354"/>
      <w:r w:rsidRPr="002F2609">
        <w:rPr>
          <w:rFonts w:eastAsia="Calibri"/>
          <w:b/>
          <w:bCs/>
          <w:lang w:eastAsia="en-US"/>
        </w:rPr>
        <w:t>Benefits of information sharing</w:t>
      </w:r>
    </w:p>
    <w:p w:rsidR="00191B57" w:rsidRPr="00A35E83" w:rsidRDefault="00191B57" w:rsidP="00191B57">
      <w:pPr>
        <w:pStyle w:val="SchedClauses"/>
        <w:numPr>
          <w:ilvl w:val="1"/>
          <w:numId w:val="38"/>
        </w:numPr>
        <w:rPr>
          <w:rFonts w:eastAsia="Calibri"/>
          <w:lang w:eastAsia="en-US"/>
        </w:rPr>
      </w:pPr>
      <w:r w:rsidRPr="00A35E83">
        <w:rPr>
          <w:rFonts w:eastAsia="Calibri"/>
          <w:lang w:eastAsia="en-US"/>
        </w:rPr>
        <w:t>The benefits of sharing information are the achievement of the Specified Purpose set out above, with benefits for service users and other stakeholders in terms of the improved delivery of the NHS services to which this Agreement relates.</w:t>
      </w:r>
    </w:p>
    <w:p w:rsidR="00191B57" w:rsidRPr="00A35E83" w:rsidRDefault="00191B57" w:rsidP="00191B57">
      <w:pPr>
        <w:pStyle w:val="SchedClauses"/>
        <w:numPr>
          <w:ilvl w:val="0"/>
          <w:numId w:val="38"/>
        </w:numPr>
        <w:rPr>
          <w:rFonts w:eastAsia="Calibri"/>
          <w:b/>
          <w:bCs/>
          <w:lang w:eastAsia="en-US"/>
        </w:rPr>
      </w:pPr>
      <w:r w:rsidRPr="00A35E83">
        <w:rPr>
          <w:rFonts w:eastAsia="Calibri"/>
          <w:b/>
          <w:bCs/>
          <w:lang w:eastAsia="en-US"/>
        </w:rPr>
        <w:t>Lawful basis for Sh</w:t>
      </w:r>
      <w:bookmarkEnd w:id="673"/>
      <w:r w:rsidRPr="00A35E83">
        <w:rPr>
          <w:rFonts w:eastAsia="Calibri"/>
          <w:b/>
          <w:bCs/>
          <w:lang w:eastAsia="en-US"/>
        </w:rPr>
        <w:t>aring</w:t>
      </w:r>
    </w:p>
    <w:p w:rsidR="00191B57" w:rsidRPr="00A35E83" w:rsidRDefault="00191B57" w:rsidP="00191B57">
      <w:pPr>
        <w:pStyle w:val="SchedClauses"/>
        <w:numPr>
          <w:ilvl w:val="1"/>
          <w:numId w:val="38"/>
        </w:numPr>
        <w:rPr>
          <w:rFonts w:eastAsia="Calibri"/>
          <w:lang w:eastAsia="en-US"/>
        </w:rPr>
      </w:pPr>
      <w:r w:rsidRPr="00A35E83">
        <w:rPr>
          <w:rFonts w:eastAsia="Calibri"/>
          <w:lang w:eastAsia="en-US"/>
        </w:rPr>
        <w:t xml:space="preserve">Each Party shall comply with all relevant Information Law requirements and good practice in relation to the processing of Relevant Information shared further to this Agreement. </w:t>
      </w:r>
    </w:p>
    <w:p w:rsidR="00191B57" w:rsidRPr="00A35E83" w:rsidRDefault="00191B57" w:rsidP="00191B57">
      <w:pPr>
        <w:pStyle w:val="SchedClauses"/>
        <w:numPr>
          <w:ilvl w:val="1"/>
          <w:numId w:val="38"/>
        </w:numPr>
        <w:rPr>
          <w:rFonts w:eastAsia="Calibri"/>
          <w:lang w:eastAsia="en-US"/>
        </w:rPr>
      </w:pPr>
      <w:r w:rsidRPr="00A35E83">
        <w:rPr>
          <w:rFonts w:eastAsia="Calibri"/>
          <w:lang w:eastAsia="en-US"/>
        </w:rPr>
        <w:t xml:space="preserve">The ICB shall ensure that there is a Data Protection Impact Assessment (“DPIA”) that covers all Delegated Functions. The ICB shall identify the lawful basis for sharing Relevant Information for each purpose and data flow, and where appropriate, enter into a Data Sharing Agreement. </w:t>
      </w:r>
    </w:p>
    <w:p w:rsidR="00191B57" w:rsidRPr="00A35E83" w:rsidRDefault="00191B57" w:rsidP="00191B57">
      <w:pPr>
        <w:pStyle w:val="SchedClauses"/>
        <w:numPr>
          <w:ilvl w:val="0"/>
          <w:numId w:val="38"/>
        </w:numPr>
        <w:rPr>
          <w:rFonts w:eastAsia="Calibri"/>
          <w:b/>
          <w:bCs/>
          <w:lang w:eastAsia="en-US"/>
        </w:rPr>
      </w:pPr>
      <w:bookmarkStart w:id="674" w:name="_Toc363806355"/>
      <w:r w:rsidRPr="00A35E83">
        <w:rPr>
          <w:rFonts w:eastAsia="Calibri"/>
          <w:b/>
          <w:bCs/>
          <w:lang w:eastAsia="en-US"/>
        </w:rPr>
        <w:t xml:space="preserve">Relevant Information to be shared </w:t>
      </w:r>
      <w:bookmarkEnd w:id="674"/>
    </w:p>
    <w:p w:rsidR="00191B57" w:rsidRPr="00A35E83" w:rsidRDefault="00191B57" w:rsidP="00191B57">
      <w:pPr>
        <w:pStyle w:val="SchedClauses"/>
        <w:numPr>
          <w:ilvl w:val="1"/>
          <w:numId w:val="38"/>
        </w:numPr>
        <w:rPr>
          <w:rFonts w:eastAsia="Calibri"/>
          <w:lang w:eastAsia="en-US"/>
        </w:rPr>
      </w:pPr>
      <w:bookmarkStart w:id="675" w:name="_Ref362355450"/>
      <w:r w:rsidRPr="00A35E83">
        <w:rPr>
          <w:rFonts w:eastAsia="Calibri"/>
          <w:lang w:eastAsia="en-US"/>
        </w:rPr>
        <w:t>The Relevant Information to be shared shall be set out in a Data Sharing Agreement.</w:t>
      </w:r>
      <w:bookmarkEnd w:id="675"/>
    </w:p>
    <w:p w:rsidR="00191B57" w:rsidRPr="00A35E83" w:rsidRDefault="00191B57" w:rsidP="00191B57">
      <w:pPr>
        <w:pStyle w:val="SchedClauses"/>
        <w:numPr>
          <w:ilvl w:val="0"/>
          <w:numId w:val="38"/>
        </w:numPr>
        <w:rPr>
          <w:rFonts w:eastAsia="Calibri"/>
          <w:b/>
          <w:bCs/>
          <w:lang w:eastAsia="en-US"/>
        </w:rPr>
      </w:pPr>
      <w:r w:rsidRPr="00A35E83">
        <w:rPr>
          <w:rFonts w:eastAsia="Calibri"/>
          <w:b/>
          <w:bCs/>
          <w:lang w:eastAsia="en-US"/>
        </w:rPr>
        <w:t>Restrictions on use of the Shared Information</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 xml:space="preserve">Each Party shall only process the Relevant Information as is necessary to achieve the Specified Purpose, and, in particular, shall not use or process Relevant Information for any other purpose unless agreed in writing by the Data Controller that released the information to the other. There shall be no other use or onward transmission of the Relevant Information to any third party without a lawful basis first being determined, and the originating Data Controller being notified. </w:t>
      </w:r>
    </w:p>
    <w:p w:rsidR="00191B57" w:rsidRPr="00B023E9" w:rsidRDefault="00191B57" w:rsidP="00191B57">
      <w:pPr>
        <w:pStyle w:val="SchedClauses"/>
        <w:numPr>
          <w:ilvl w:val="1"/>
          <w:numId w:val="38"/>
        </w:numPr>
        <w:rPr>
          <w:rFonts w:eastAsia="Calibri"/>
          <w:lang w:eastAsia="en-US"/>
        </w:rPr>
      </w:pPr>
      <w:bookmarkStart w:id="676" w:name="_Ref119328606"/>
      <w:r w:rsidRPr="00B023E9">
        <w:rPr>
          <w:rFonts w:eastAsia="Calibri"/>
          <w:lang w:eastAsia="en-US"/>
        </w:rPr>
        <w:t xml:space="preserve">Access to, and processing of, the Relevant Information provided by a Party must be the minimum necessary to achieve the Specified Purpose. Information and Special Category Personal Data will be handled at all times on a restricted basis, in compliance with Information Law requirements, and the parties’ personnel should only have access to Personal Data on a justifiable </w:t>
      </w:r>
      <w:r w:rsidRPr="00B023E9">
        <w:rPr>
          <w:rFonts w:eastAsia="Calibri"/>
          <w:b/>
          <w:bCs/>
          <w:lang w:eastAsia="en-US"/>
        </w:rPr>
        <w:t xml:space="preserve">Need to Know </w:t>
      </w:r>
      <w:r w:rsidRPr="00B023E9">
        <w:rPr>
          <w:rFonts w:eastAsia="Calibri"/>
          <w:lang w:eastAsia="en-US"/>
        </w:rPr>
        <w:t>basis.</w:t>
      </w:r>
      <w:bookmarkEnd w:id="676"/>
      <w:r w:rsidRPr="00B023E9">
        <w:rPr>
          <w:rFonts w:eastAsia="Calibri"/>
          <w:lang w:eastAsia="en-US"/>
        </w:rPr>
        <w:t xml:space="preserve"> </w:t>
      </w:r>
      <w:bookmarkStart w:id="677" w:name="_Ref363806567"/>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 xml:space="preserve">Neither the provisions of this </w:t>
      </w:r>
      <w:r w:rsidRPr="00FD6412">
        <w:rPr>
          <w:rFonts w:eastAsia="Calibri"/>
          <w:lang w:eastAsia="en-US"/>
        </w:rPr>
        <w:fldChar w:fldCharType="begin"/>
      </w:r>
      <w:r w:rsidRPr="00FD6412">
        <w:rPr>
          <w:rFonts w:eastAsia="Calibri"/>
          <w:lang w:eastAsia="en-US"/>
        </w:rPr>
        <w:instrText xml:space="preserve"> REF Sch4 \h  \* MERGEFORMAT </w:instrText>
      </w:r>
      <w:r w:rsidRPr="00FD6412">
        <w:rPr>
          <w:rFonts w:eastAsia="Calibri"/>
          <w:lang w:eastAsia="en-US"/>
        </w:rPr>
      </w:r>
      <w:r w:rsidRPr="00FD6412">
        <w:rPr>
          <w:rFonts w:eastAsia="Calibri"/>
          <w:lang w:eastAsia="en-US"/>
        </w:rPr>
        <w:fldChar w:fldCharType="separate"/>
      </w:r>
      <w:r w:rsidRPr="00FD6412">
        <w:t>Schedule 4</w:t>
      </w:r>
      <w:r w:rsidRPr="00FD6412">
        <w:rPr>
          <w:rFonts w:eastAsia="Calibri"/>
          <w:lang w:eastAsia="en-US"/>
        </w:rPr>
        <w:fldChar w:fldCharType="end"/>
      </w:r>
      <w:r w:rsidRPr="00B023E9">
        <w:rPr>
          <w:rFonts w:eastAsia="Calibri"/>
          <w:lang w:eastAsia="en-US"/>
        </w:rPr>
        <w:t xml:space="preserve"> </w:t>
      </w:r>
      <w:r w:rsidRPr="00B023E9">
        <w:rPr>
          <w:rFonts w:eastAsia="Calibri"/>
          <w:i/>
          <w:lang w:eastAsia="en-US"/>
        </w:rPr>
        <w:t>(</w:t>
      </w:r>
      <w:r w:rsidRPr="00B023E9">
        <w:rPr>
          <w:i/>
        </w:rPr>
        <w:t>Further Information Governance and Sharing Provisions</w:t>
      </w:r>
      <w:r w:rsidRPr="00B023E9">
        <w:rPr>
          <w:rFonts w:eastAsia="Calibri"/>
          <w:i/>
          <w:lang w:eastAsia="en-US"/>
        </w:rPr>
        <w:t xml:space="preserve">) </w:t>
      </w:r>
      <w:r w:rsidRPr="00B023E9">
        <w:rPr>
          <w:rFonts w:eastAsia="Calibri"/>
          <w:lang w:eastAsia="en-US"/>
        </w:rPr>
        <w:t>nor any</w:t>
      </w:r>
      <w:r w:rsidRPr="00B023E9">
        <w:rPr>
          <w:rFonts w:eastAsia="Calibri"/>
          <w:i/>
          <w:lang w:eastAsia="en-US"/>
        </w:rPr>
        <w:t xml:space="preserve"> </w:t>
      </w:r>
      <w:r w:rsidRPr="00B023E9">
        <w:t xml:space="preserve">Data Sharing Agreements entered into in accordance with this Schedule </w:t>
      </w:r>
      <w:r w:rsidRPr="00B023E9">
        <w:rPr>
          <w:rFonts w:eastAsia="Calibri"/>
          <w:lang w:eastAsia="en-US"/>
        </w:rPr>
        <w:t xml:space="preserve">should be taken to permit unrestricted access to data held by any Party. It lays the parameters for the safe and secure sharing and processing of information on a justifiable </w:t>
      </w:r>
      <w:r w:rsidRPr="00B023E9">
        <w:rPr>
          <w:rFonts w:eastAsia="Calibri"/>
          <w:b/>
          <w:bCs/>
          <w:lang w:eastAsia="en-US"/>
        </w:rPr>
        <w:t xml:space="preserve">Need to Know </w:t>
      </w:r>
      <w:r w:rsidRPr="00B023E9">
        <w:rPr>
          <w:rFonts w:eastAsia="Calibri"/>
          <w:lang w:eastAsia="en-US"/>
        </w:rPr>
        <w:t>basis.</w:t>
      </w:r>
      <w:bookmarkStart w:id="678" w:name="_Ref361829329"/>
      <w:bookmarkEnd w:id="677"/>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Neither Party shall subcontract any processing of the Relevant Information without the prior written consent of the other Party. Where a Party subcontracts its obligations, it shall do so only by way of a written agreement with the sub-contractor which imposes the same obligations as are imposed on the Data Controllers under this Agreement</w:t>
      </w:r>
      <w:bookmarkEnd w:id="678"/>
      <w:r w:rsidRPr="00B023E9">
        <w:rPr>
          <w:rFonts w:eastAsia="Calibri"/>
          <w:lang w:eastAsia="en-US"/>
        </w:rPr>
        <w:t>.</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lastRenderedPageBreak/>
        <w:t>Neither Party shall cause or allow Data to be transferred to any territory outside the United Kingdom without the prior written permission of the responsible Data Controller</w:t>
      </w:r>
      <w:bookmarkStart w:id="679" w:name="_Toc363806356"/>
      <w:r w:rsidRPr="00B023E9">
        <w:rPr>
          <w:rFonts w:eastAsia="Calibri"/>
          <w:lang w:eastAsia="en-US"/>
        </w:rPr>
        <w:t>.</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 xml:space="preserve">Any particular restrictions on use of certain Relevant Information are included in the Personal Data Agreement </w:t>
      </w:r>
      <w:r w:rsidRPr="00B023E9">
        <w:t>annexed to this Schedule</w:t>
      </w:r>
      <w:r w:rsidRPr="00B023E9">
        <w:rPr>
          <w:rFonts w:eastAsia="Calibri"/>
          <w:lang w:eastAsia="en-US"/>
        </w:rPr>
        <w:t>.</w:t>
      </w:r>
    </w:p>
    <w:p w:rsidR="00191B57" w:rsidRPr="00A35E83" w:rsidRDefault="00191B57" w:rsidP="00191B57">
      <w:pPr>
        <w:pStyle w:val="SchedClauses"/>
        <w:numPr>
          <w:ilvl w:val="0"/>
          <w:numId w:val="38"/>
        </w:numPr>
        <w:rPr>
          <w:rFonts w:eastAsia="Calibri"/>
          <w:b/>
          <w:bCs/>
          <w:lang w:eastAsia="en-US"/>
        </w:rPr>
      </w:pPr>
      <w:r w:rsidRPr="00A35E83">
        <w:rPr>
          <w:rFonts w:eastAsia="Calibri"/>
          <w:b/>
          <w:bCs/>
          <w:lang w:eastAsia="en-US"/>
        </w:rPr>
        <w:t>Ensuring fairness to the Data Subject</w:t>
      </w:r>
      <w:bookmarkEnd w:id="679"/>
    </w:p>
    <w:p w:rsidR="00191B57" w:rsidRPr="005009C5" w:rsidRDefault="00191B57" w:rsidP="00191B57">
      <w:pPr>
        <w:pStyle w:val="SchedClauses"/>
        <w:numPr>
          <w:ilvl w:val="1"/>
          <w:numId w:val="38"/>
        </w:numPr>
        <w:rPr>
          <w:rFonts w:eastAsia="Calibri"/>
          <w:lang w:eastAsia="en-US"/>
        </w:rPr>
      </w:pPr>
      <w:r w:rsidRPr="005009C5">
        <w:rPr>
          <w:rFonts w:eastAsia="Calibri"/>
          <w:lang w:eastAsia="en-US"/>
        </w:rPr>
        <w:t>In addition to having a lawful basis for sharing information, the UK GDPR generally requires that the sharing must be fair and transparent. In order to achieve fairness and transparency to the Data Subjects, the Parties will take the following measures:</w:t>
      </w:r>
      <w:bookmarkStart w:id="680" w:name="_Toc363806357"/>
    </w:p>
    <w:p w:rsidR="00191B57" w:rsidRPr="00B023E9" w:rsidRDefault="00191B57" w:rsidP="00191B57">
      <w:pPr>
        <w:pStyle w:val="SchedClauses"/>
        <w:numPr>
          <w:ilvl w:val="2"/>
          <w:numId w:val="38"/>
        </w:numPr>
        <w:rPr>
          <w:b/>
        </w:rPr>
      </w:pPr>
      <w:r w:rsidRPr="00B023E9">
        <w:rPr>
          <w:rFonts w:eastAsia="Calibri"/>
          <w:lang w:eastAsia="en-US"/>
        </w:rPr>
        <w:t>amendment of internal guidance to improve awareness and understanding among personnel;</w:t>
      </w:r>
    </w:p>
    <w:p w:rsidR="00191B57" w:rsidRPr="00B023E9" w:rsidRDefault="00191B57" w:rsidP="00191B57">
      <w:pPr>
        <w:pStyle w:val="SchedClauses"/>
        <w:numPr>
          <w:ilvl w:val="2"/>
          <w:numId w:val="38"/>
        </w:numPr>
        <w:rPr>
          <w:b/>
        </w:rPr>
      </w:pPr>
      <w:r w:rsidRPr="00B023E9">
        <w:rPr>
          <w:rFonts w:eastAsia="Calibri"/>
          <w:lang w:eastAsia="en-US"/>
        </w:rPr>
        <w:t xml:space="preserve">amendment of respective privacy notices and policies to reflect the processing of data carried out further to this Agreement, including covering the requirements of articles 13 and 14 UK GDPR and providing these (or making them available to) Data Subjects; </w:t>
      </w:r>
    </w:p>
    <w:p w:rsidR="00191B57" w:rsidRPr="00B023E9" w:rsidRDefault="00191B57" w:rsidP="00191B57">
      <w:pPr>
        <w:pStyle w:val="SchedClauses"/>
        <w:numPr>
          <w:ilvl w:val="2"/>
          <w:numId w:val="38"/>
        </w:numPr>
        <w:rPr>
          <w:rFonts w:eastAsia="Calibri"/>
          <w:lang w:eastAsia="en-US"/>
        </w:rPr>
      </w:pPr>
      <w:r w:rsidRPr="00B023E9">
        <w:rPr>
          <w:rFonts w:eastAsia="Calibri"/>
          <w:lang w:eastAsia="en-US"/>
        </w:rPr>
        <w:t>ensuring that information and communications relating to the processing of data is easily accessible and easy to understand, and that clear and plain language be used;  and</w:t>
      </w:r>
    </w:p>
    <w:p w:rsidR="00191B57" w:rsidRPr="00B023E9" w:rsidRDefault="00191B57" w:rsidP="00191B57">
      <w:pPr>
        <w:pStyle w:val="SchedClauses"/>
        <w:numPr>
          <w:ilvl w:val="2"/>
          <w:numId w:val="38"/>
        </w:numPr>
        <w:rPr>
          <w:b/>
        </w:rPr>
      </w:pPr>
      <w:r w:rsidRPr="00B023E9">
        <w:rPr>
          <w:rFonts w:eastAsia="Calibri"/>
          <w:lang w:eastAsia="en-US"/>
        </w:rPr>
        <w:t>giving consideration to carrying out activities to promote public understanding of how data is processed where appropriate.</w:t>
      </w:r>
    </w:p>
    <w:p w:rsidR="00191B57" w:rsidRPr="008233B4" w:rsidRDefault="00191B57" w:rsidP="00191B57">
      <w:pPr>
        <w:pStyle w:val="SchedClauses"/>
        <w:numPr>
          <w:ilvl w:val="1"/>
          <w:numId w:val="38"/>
        </w:numPr>
        <w:rPr>
          <w:rFonts w:eastAsia="Calibri"/>
          <w:lang w:eastAsia="en-US"/>
        </w:rPr>
      </w:pPr>
      <w:r w:rsidRPr="008233B4">
        <w:rPr>
          <w:rFonts w:eastAsia="Calibri"/>
          <w:lang w:eastAsia="en-US"/>
        </w:rPr>
        <w:t>Each Party shall procure that its notification to the Information Commissioner’s Office and record of processing maintained for the purposes of Article 30 UK GDPR reflects the flows of information under this Agreement.</w:t>
      </w:r>
    </w:p>
    <w:p w:rsidR="00191B57" w:rsidRPr="008233B4" w:rsidRDefault="00191B57" w:rsidP="00191B57">
      <w:pPr>
        <w:pStyle w:val="SchedClauses"/>
        <w:numPr>
          <w:ilvl w:val="1"/>
          <w:numId w:val="38"/>
        </w:numPr>
        <w:rPr>
          <w:rFonts w:eastAsia="Calibri"/>
          <w:lang w:eastAsia="en-US"/>
        </w:rPr>
      </w:pPr>
      <w:r w:rsidRPr="008233B4">
        <w:rPr>
          <w:rFonts w:eastAsia="Calibri"/>
          <w:lang w:eastAsia="en-US"/>
        </w:rPr>
        <w:t>Each Party shall reasonably cooperate with the other in undertaking any Data Protection Impact Assessment associated with the processing of data further to this Agreement, and in doing so engage with their respective Data Protection Officers in the performance by them of their duties pursuant to Article 39 UK GDPR.</w:t>
      </w:r>
    </w:p>
    <w:p w:rsidR="00191B57" w:rsidRPr="008233B4" w:rsidRDefault="00191B57" w:rsidP="00191B57">
      <w:pPr>
        <w:pStyle w:val="SchedClauses"/>
        <w:numPr>
          <w:ilvl w:val="1"/>
          <w:numId w:val="38"/>
        </w:numPr>
        <w:rPr>
          <w:rFonts w:eastAsia="Calibri"/>
          <w:lang w:eastAsia="en-US"/>
        </w:rPr>
      </w:pPr>
      <w:r w:rsidRPr="008233B4">
        <w:rPr>
          <w:rFonts w:eastAsia="Calibri"/>
          <w:lang w:eastAsia="en-US"/>
        </w:rPr>
        <w:t xml:space="preserve">Further provision in relation to specific data flows should be included in Data Protection Agreements. </w:t>
      </w:r>
    </w:p>
    <w:p w:rsidR="00191B57" w:rsidRPr="00A35E83" w:rsidRDefault="00191B57" w:rsidP="00191B57">
      <w:pPr>
        <w:pStyle w:val="SchedClauses"/>
        <w:numPr>
          <w:ilvl w:val="0"/>
          <w:numId w:val="38"/>
        </w:numPr>
        <w:rPr>
          <w:rFonts w:eastAsia="Calibri"/>
          <w:b/>
          <w:bCs/>
          <w:lang w:eastAsia="en-US"/>
        </w:rPr>
      </w:pPr>
      <w:r w:rsidRPr="00A35E83">
        <w:rPr>
          <w:rFonts w:eastAsia="Calibri"/>
          <w:b/>
          <w:bCs/>
          <w:lang w:eastAsia="en-US"/>
        </w:rPr>
        <w:t xml:space="preserve">Governance: </w:t>
      </w:r>
      <w:bookmarkStart w:id="681" w:name="bookmark5"/>
      <w:bookmarkEnd w:id="680"/>
      <w:bookmarkEnd w:id="681"/>
      <w:r w:rsidRPr="00A35E83">
        <w:rPr>
          <w:rFonts w:eastAsia="Calibri"/>
          <w:b/>
          <w:bCs/>
          <w:lang w:eastAsia="en-US"/>
        </w:rPr>
        <w:t>personnel</w:t>
      </w:r>
    </w:p>
    <w:p w:rsidR="00191B57" w:rsidRPr="008233B4" w:rsidRDefault="00191B57" w:rsidP="00191B57">
      <w:pPr>
        <w:pStyle w:val="SchedClauses"/>
        <w:numPr>
          <w:ilvl w:val="1"/>
          <w:numId w:val="38"/>
        </w:numPr>
        <w:rPr>
          <w:rFonts w:eastAsia="Calibri"/>
          <w:lang w:eastAsia="en-US"/>
        </w:rPr>
      </w:pPr>
      <w:r w:rsidRPr="008233B4">
        <w:rPr>
          <w:rFonts w:eastAsia="Calibri"/>
          <w:lang w:eastAsia="en-US"/>
        </w:rPr>
        <w:t>Each Party must take reasonable steps to ensure the suitability, reliability, training and competence, of any personnel who have access to the Personal Data (and Special Category Personal Data) including reasonable background checks and evidence of completeness should be available on request by each Party.</w:t>
      </w:r>
    </w:p>
    <w:p w:rsidR="00191B57" w:rsidRPr="008233B4" w:rsidRDefault="00191B57" w:rsidP="00191B57">
      <w:pPr>
        <w:pStyle w:val="SchedClauses"/>
        <w:numPr>
          <w:ilvl w:val="1"/>
          <w:numId w:val="38"/>
        </w:numPr>
        <w:rPr>
          <w:rFonts w:eastAsia="Calibri"/>
          <w:lang w:eastAsia="en-US"/>
        </w:rPr>
      </w:pPr>
      <w:r w:rsidRPr="008233B4">
        <w:rPr>
          <w:rFonts w:eastAsia="Calibri"/>
          <w:lang w:eastAsia="en-US"/>
        </w:rPr>
        <w:t>The Parties agree to treat all Relevant Information as confidential and imparted in confidence and must safeguard it accordingly. Where any of the Parties’ personnel are not healthcare professionals (for the purposes of the Data Protection Act 2018) the employing Parties must procure that personnel operate under a duty of confidentiality which is equivalent to that which would arise if that person were a healthcare professional.</w:t>
      </w:r>
    </w:p>
    <w:p w:rsidR="00191B57" w:rsidRPr="008233B4" w:rsidRDefault="00191B57" w:rsidP="00191B57">
      <w:pPr>
        <w:pStyle w:val="SchedClauses"/>
        <w:numPr>
          <w:ilvl w:val="1"/>
          <w:numId w:val="38"/>
        </w:numPr>
        <w:rPr>
          <w:rFonts w:eastAsia="Calibri"/>
          <w:lang w:eastAsia="en-US"/>
        </w:rPr>
      </w:pPr>
      <w:r w:rsidRPr="008233B4">
        <w:rPr>
          <w:rFonts w:eastAsia="Calibri"/>
          <w:lang w:eastAsia="en-US"/>
        </w:rPr>
        <w:t>Each Party shall ensure that all personnel required to access the Personal Data (including Special Category Personal Data) are informed of the confidential nature of the Personal Data and each Party shall include appropriate confidentiality clauses in employment/service contracts of all personnel that have any access whatsoever to the Relevant Information, including details of sanctions for acting in a deliberate or reckless manner that may breach the confidentiality or the non-disclosure provisions of Information Law requirements, or causes damage to or loss of the Relevant Information.</w:t>
      </w:r>
    </w:p>
    <w:p w:rsidR="00191B57" w:rsidRPr="008233B4" w:rsidRDefault="00191B57" w:rsidP="00191B57">
      <w:pPr>
        <w:pStyle w:val="SchedClauses"/>
        <w:numPr>
          <w:ilvl w:val="1"/>
          <w:numId w:val="38"/>
        </w:numPr>
        <w:rPr>
          <w:rFonts w:eastAsia="Calibri"/>
          <w:lang w:eastAsia="en-US"/>
        </w:rPr>
      </w:pPr>
      <w:r w:rsidRPr="008233B4">
        <w:rPr>
          <w:rFonts w:eastAsia="Calibri"/>
          <w:lang w:eastAsia="en-US"/>
        </w:rPr>
        <w:lastRenderedPageBreak/>
        <w:t>Each Party shall provide evidence (further to any reasonable request) that all personnel that have any access to the Relevant Information whatsoever are adequately and appropriately trained to comply with their responsibilities under Information Law and this Agreement.</w:t>
      </w:r>
    </w:p>
    <w:p w:rsidR="00191B57" w:rsidRPr="008233B4" w:rsidRDefault="00191B57" w:rsidP="00191B57">
      <w:pPr>
        <w:pStyle w:val="SchedClauses"/>
        <w:numPr>
          <w:ilvl w:val="1"/>
          <w:numId w:val="38"/>
        </w:numPr>
        <w:rPr>
          <w:rFonts w:eastAsia="Calibri"/>
          <w:lang w:eastAsia="en-US"/>
        </w:rPr>
      </w:pPr>
      <w:bookmarkStart w:id="682" w:name="_Ref363805182"/>
      <w:r w:rsidRPr="008233B4">
        <w:rPr>
          <w:rFonts w:eastAsia="Calibri"/>
          <w:lang w:eastAsia="en-US"/>
        </w:rPr>
        <w:t>Each Party shall ensure that:</w:t>
      </w:r>
      <w:bookmarkEnd w:id="682"/>
    </w:p>
    <w:p w:rsidR="00191B57" w:rsidRPr="00B023E9" w:rsidRDefault="00191B57" w:rsidP="00191B57">
      <w:pPr>
        <w:pStyle w:val="SchedClauses"/>
        <w:numPr>
          <w:ilvl w:val="2"/>
          <w:numId w:val="38"/>
        </w:numPr>
        <w:rPr>
          <w:rFonts w:eastAsia="Calibri"/>
          <w:lang w:eastAsia="en-US"/>
        </w:rPr>
      </w:pPr>
      <w:r w:rsidRPr="00B023E9">
        <w:rPr>
          <w:rFonts w:eastAsia="Calibri"/>
          <w:lang w:eastAsia="en-US"/>
        </w:rPr>
        <w:t>only those personnel involved in delivery of the Agreement use or have access to the Relevant Information; and</w:t>
      </w:r>
    </w:p>
    <w:p w:rsidR="00191B57" w:rsidRPr="00B023E9" w:rsidRDefault="00191B57" w:rsidP="00191B57">
      <w:pPr>
        <w:pStyle w:val="SchedClauses"/>
        <w:numPr>
          <w:ilvl w:val="2"/>
          <w:numId w:val="38"/>
        </w:numPr>
        <w:rPr>
          <w:rFonts w:eastAsia="Calibri"/>
          <w:lang w:eastAsia="en-US"/>
        </w:rPr>
      </w:pPr>
      <w:r w:rsidRPr="00B023E9">
        <w:rPr>
          <w:rFonts w:eastAsia="Calibri"/>
          <w:lang w:eastAsia="en-US"/>
        </w:rPr>
        <w:t xml:space="preserve">that such access is granted on a strict </w:t>
      </w:r>
      <w:r w:rsidRPr="00B023E9">
        <w:rPr>
          <w:rFonts w:eastAsia="Calibri"/>
          <w:b/>
        </w:rPr>
        <w:t>Need to Know</w:t>
      </w:r>
      <w:r w:rsidRPr="00B023E9">
        <w:rPr>
          <w:rFonts w:eastAsia="Calibri"/>
          <w:lang w:eastAsia="en-US"/>
        </w:rPr>
        <w:t xml:space="preserve"> basis and shall implement appropriate access controls to ensure this requirement is satisfied and audited. Evidence of audit should be made freely available on request by the originating Data Controller.; and</w:t>
      </w:r>
    </w:p>
    <w:p w:rsidR="00191B57" w:rsidRPr="00B023E9" w:rsidRDefault="00191B57" w:rsidP="00191B57">
      <w:pPr>
        <w:pStyle w:val="SchedClauses"/>
        <w:numPr>
          <w:ilvl w:val="2"/>
          <w:numId w:val="38"/>
        </w:numPr>
        <w:rPr>
          <w:rFonts w:eastAsia="Calibri"/>
          <w:lang w:eastAsia="en-US"/>
        </w:rPr>
      </w:pPr>
      <w:bookmarkStart w:id="683" w:name="_Ref362367094"/>
      <w:r w:rsidRPr="00B023E9">
        <w:rPr>
          <w:rFonts w:eastAsia="Calibri"/>
          <w:lang w:eastAsia="en-US"/>
        </w:rPr>
        <w:t>specific limitations on the personnel who may have access to the Information are set out in the relevant Data Sharing Agreement</w:t>
      </w:r>
      <w:bookmarkStart w:id="684" w:name="_Ref358271858"/>
      <w:bookmarkStart w:id="685" w:name="_Toc363806358"/>
      <w:bookmarkEnd w:id="683"/>
    </w:p>
    <w:p w:rsidR="00191B57" w:rsidRPr="00A35E83" w:rsidRDefault="00191B57" w:rsidP="00191B57">
      <w:pPr>
        <w:pStyle w:val="SchedClauses"/>
        <w:numPr>
          <w:ilvl w:val="0"/>
          <w:numId w:val="38"/>
        </w:numPr>
        <w:rPr>
          <w:rFonts w:eastAsia="Calibri"/>
          <w:b/>
          <w:bCs/>
          <w:lang w:eastAsia="en-US"/>
        </w:rPr>
      </w:pPr>
      <w:bookmarkStart w:id="686" w:name="_Ref409196592"/>
      <w:r w:rsidRPr="00A35E83">
        <w:rPr>
          <w:rFonts w:eastAsia="Calibri"/>
          <w:b/>
          <w:bCs/>
          <w:lang w:eastAsia="en-US"/>
        </w:rPr>
        <w:t xml:space="preserve">Governance: Protection of Personal </w:t>
      </w:r>
      <w:bookmarkEnd w:id="684"/>
      <w:bookmarkEnd w:id="685"/>
      <w:r w:rsidRPr="00A35E83">
        <w:rPr>
          <w:rFonts w:eastAsia="Calibri"/>
          <w:b/>
          <w:bCs/>
          <w:lang w:eastAsia="en-US"/>
        </w:rPr>
        <w:t>Data</w:t>
      </w:r>
      <w:bookmarkEnd w:id="686"/>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At all times, the Parties shall have regard to the requirements of Information Law and the rights of Data Subjects.</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Wherever possible (in descending order of preference), only anonymised information, or strongly or weakly pseudonymised information will be shared and processed by Parties, without the need to share easily identifiable Personal Data. The Parties shall cooperate in exploring alternative strategies to avoid the use of Personal Data in order to achieve the Specified Purpose. However, it is accepted that some Relevant Information shared further to this Agreement may be Personal Data/Special Category Personal Data.</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 xml:space="preserve">Processing of any Personal Data or Special Category Personal Data shall be to the minimum extent necessary to achieve the Specified Purpose, and on a </w:t>
      </w:r>
      <w:r w:rsidRPr="00B023E9">
        <w:rPr>
          <w:rFonts w:eastAsia="Calibri"/>
          <w:b/>
          <w:lang w:eastAsia="en-US"/>
        </w:rPr>
        <w:t>Need to Know</w:t>
      </w:r>
      <w:r w:rsidRPr="00B023E9">
        <w:rPr>
          <w:rFonts w:eastAsia="Calibri"/>
          <w:lang w:eastAsia="en-US"/>
        </w:rPr>
        <w:t xml:space="preserve"> basis. If either Party: </w:t>
      </w:r>
    </w:p>
    <w:p w:rsidR="00191B57" w:rsidRPr="00B023E9" w:rsidRDefault="00191B57" w:rsidP="00191B57">
      <w:pPr>
        <w:pStyle w:val="SchedClauses"/>
        <w:numPr>
          <w:ilvl w:val="2"/>
          <w:numId w:val="38"/>
        </w:numPr>
        <w:rPr>
          <w:rFonts w:eastAsia="Calibri"/>
          <w:lang w:eastAsia="en-US"/>
        </w:rPr>
      </w:pPr>
      <w:r w:rsidRPr="00B023E9">
        <w:rPr>
          <w:rFonts w:eastAsia="Calibri"/>
          <w:lang w:eastAsia="en-US"/>
        </w:rPr>
        <w:t>becomes aware of any unauthorised or unlawful processing of any Relevant Information or that any Relevant Information is lost or destroyed or has become damaged, corrupted or unusable; or</w:t>
      </w:r>
    </w:p>
    <w:p w:rsidR="00191B57" w:rsidRPr="00B023E9" w:rsidRDefault="00191B57" w:rsidP="00191B57">
      <w:pPr>
        <w:pStyle w:val="SchedClauses"/>
        <w:numPr>
          <w:ilvl w:val="2"/>
          <w:numId w:val="38"/>
        </w:numPr>
        <w:rPr>
          <w:rFonts w:eastAsia="Calibri"/>
          <w:lang w:eastAsia="en-US"/>
        </w:rPr>
      </w:pPr>
      <w:r w:rsidRPr="00B023E9">
        <w:rPr>
          <w:rFonts w:eastAsia="Calibri"/>
          <w:lang w:eastAsia="en-US"/>
        </w:rPr>
        <w:t>becomes aware of any security vulnerability or breach,</w:t>
      </w:r>
    </w:p>
    <w:p w:rsidR="00191B57" w:rsidRPr="00B023E9" w:rsidRDefault="00191B57" w:rsidP="00191B57">
      <w:pPr>
        <w:pStyle w:val="Body2"/>
        <w:rPr>
          <w:rFonts w:eastAsia="Calibri"/>
          <w:lang w:eastAsia="en-US"/>
        </w:rPr>
      </w:pPr>
      <w:r w:rsidRPr="00B023E9">
        <w:rPr>
          <w:rFonts w:eastAsia="Calibri"/>
          <w:lang w:eastAsia="en-US"/>
        </w:rPr>
        <w:t>in respect of the Relevant Information it shall promptly (and within 48 hours) notify the other Party. The Parties shall fully cooperate with one another to remedy the issue as soon as reasonably practicable, and in making information about the incident available to the Information Commissioner and Data Subjects where required by Information Law.</w:t>
      </w:r>
    </w:p>
    <w:p w:rsidR="00191B57" w:rsidRPr="008233B4" w:rsidRDefault="00191B57" w:rsidP="00191B57">
      <w:pPr>
        <w:pStyle w:val="SchedClauses"/>
        <w:numPr>
          <w:ilvl w:val="1"/>
          <w:numId w:val="38"/>
        </w:numPr>
        <w:rPr>
          <w:rFonts w:eastAsia="Calibri"/>
          <w:lang w:eastAsia="en-US"/>
        </w:rPr>
      </w:pPr>
      <w:r w:rsidRPr="008233B4">
        <w:rPr>
          <w:rFonts w:eastAsia="Calibri"/>
          <w:lang w:eastAsia="en-US"/>
        </w:rPr>
        <w:t>In processing any Relevant Information further to this Agreement, each Party shall:</w:t>
      </w:r>
    </w:p>
    <w:p w:rsidR="00191B57" w:rsidRPr="008233B4" w:rsidRDefault="00191B57" w:rsidP="00191B57">
      <w:pPr>
        <w:pStyle w:val="SchedClauses"/>
        <w:numPr>
          <w:ilvl w:val="2"/>
          <w:numId w:val="38"/>
        </w:numPr>
        <w:rPr>
          <w:rFonts w:eastAsia="Calibri"/>
          <w:lang w:eastAsia="en-US"/>
        </w:rPr>
      </w:pPr>
      <w:r w:rsidRPr="008233B4">
        <w:rPr>
          <w:rFonts w:eastAsia="Calibri"/>
          <w:lang w:eastAsia="en-US"/>
        </w:rPr>
        <w:t>process the Personal Data (including Special Category Personal Data) only in accordance with the terms of this Agreement and otherwise (to the extent that it acts as a Data Processor for the purposes of Article 27-28 GDPR) only in accordance with written instructions from the originating Data Controller in respect of its Relevant Information;</w:t>
      </w:r>
    </w:p>
    <w:p w:rsidR="00191B57" w:rsidRPr="008233B4" w:rsidRDefault="00191B57" w:rsidP="00191B57">
      <w:pPr>
        <w:pStyle w:val="SchedClauses"/>
        <w:numPr>
          <w:ilvl w:val="2"/>
          <w:numId w:val="38"/>
        </w:numPr>
        <w:rPr>
          <w:rFonts w:eastAsia="Calibri"/>
          <w:lang w:eastAsia="en-US"/>
        </w:rPr>
      </w:pPr>
      <w:r w:rsidRPr="008233B4">
        <w:rPr>
          <w:rFonts w:eastAsia="Calibri"/>
          <w:lang w:eastAsia="en-US"/>
        </w:rPr>
        <w:t>process the Personal Data (including Special Category</w:t>
      </w:r>
      <w:r w:rsidRPr="008233B4" w:rsidDel="008C4F75">
        <w:rPr>
          <w:rFonts w:eastAsia="Calibri"/>
          <w:lang w:eastAsia="en-US"/>
        </w:rPr>
        <w:t xml:space="preserve"> </w:t>
      </w:r>
      <w:r w:rsidRPr="008233B4">
        <w:rPr>
          <w:rFonts w:eastAsia="Calibri"/>
          <w:lang w:eastAsia="en-US"/>
        </w:rPr>
        <w:t>Personal Data) only to the extent as is necessary for the provision of the Specified Purpose or as is required by law or any regulatory body;</w:t>
      </w:r>
    </w:p>
    <w:p w:rsidR="00191B57" w:rsidRPr="008233B4" w:rsidRDefault="00191B57" w:rsidP="00191B57">
      <w:pPr>
        <w:pStyle w:val="SchedClauses"/>
        <w:numPr>
          <w:ilvl w:val="2"/>
          <w:numId w:val="38"/>
        </w:numPr>
        <w:rPr>
          <w:rFonts w:eastAsia="Calibri"/>
          <w:lang w:eastAsia="en-US"/>
        </w:rPr>
      </w:pPr>
      <w:r w:rsidRPr="008233B4">
        <w:rPr>
          <w:rFonts w:eastAsia="Calibri"/>
          <w:lang w:eastAsia="en-US"/>
        </w:rPr>
        <w:t>process the Personal Data (including Special Category</w:t>
      </w:r>
      <w:r w:rsidRPr="008233B4" w:rsidDel="008C4F75">
        <w:rPr>
          <w:rFonts w:eastAsia="Calibri"/>
          <w:lang w:eastAsia="en-US"/>
        </w:rPr>
        <w:t xml:space="preserve"> </w:t>
      </w:r>
      <w:r w:rsidRPr="008233B4">
        <w:rPr>
          <w:rFonts w:eastAsia="Calibri"/>
          <w:lang w:eastAsia="en-US"/>
        </w:rPr>
        <w:t xml:space="preserve">Personal Data) only in accordance with Information Law requirements and shall not perform its obligations under this Agreement in such a way as to cause any other Data </w:t>
      </w:r>
      <w:r w:rsidRPr="008233B4">
        <w:rPr>
          <w:rFonts w:eastAsia="Calibri"/>
          <w:lang w:eastAsia="en-US"/>
        </w:rPr>
        <w:lastRenderedPageBreak/>
        <w:t>Controller to breach any of their applicable obligations under Information Law; and</w:t>
      </w:r>
    </w:p>
    <w:p w:rsidR="00191B57" w:rsidRPr="008233B4" w:rsidRDefault="00191B57" w:rsidP="00191B57">
      <w:pPr>
        <w:pStyle w:val="SchedClauses"/>
        <w:numPr>
          <w:ilvl w:val="2"/>
          <w:numId w:val="38"/>
        </w:numPr>
        <w:rPr>
          <w:rFonts w:eastAsia="Calibri"/>
          <w:lang w:eastAsia="en-US"/>
        </w:rPr>
      </w:pPr>
      <w:r w:rsidRPr="008233B4">
        <w:rPr>
          <w:rFonts w:eastAsia="Calibri"/>
          <w:lang w:eastAsia="en-US"/>
        </w:rPr>
        <w:t>process the Personal Data in accordance with the requirements of Information Law and in particular the principles set out in Article 5(1) and accountability requirements set out in Article 5(2) UK GDPR.</w:t>
      </w:r>
    </w:p>
    <w:p w:rsidR="00191B57" w:rsidRPr="00C74B7F" w:rsidRDefault="00191B57" w:rsidP="00191B57">
      <w:pPr>
        <w:pStyle w:val="SchedClauses"/>
        <w:numPr>
          <w:ilvl w:val="1"/>
          <w:numId w:val="38"/>
        </w:numPr>
        <w:rPr>
          <w:rFonts w:eastAsia="Calibri"/>
          <w:lang w:eastAsia="en-US"/>
        </w:rPr>
      </w:pPr>
      <w:r w:rsidRPr="00C74B7F">
        <w:rPr>
          <w:rFonts w:eastAsia="Calibri"/>
          <w:lang w:eastAsia="en-US"/>
        </w:rPr>
        <w:t xml:space="preserve">Each Party shall act generally in accordance with Information Law requirements, and in particular shall implement, maintain and keep under review appropriate technical and organisational measures to ensure and to be able to demonstrate that the processing of Personal Data is undertaken in accordance with Information Law, and in particular to protect the Personal Data (and Special Category Personal Data) against unauthorised or unlawful processing and against accidental loss, destruction, damage, alteration or disclosure. These measures shall: </w:t>
      </w:r>
    </w:p>
    <w:p w:rsidR="00191B57" w:rsidRPr="00C74B7F" w:rsidRDefault="00191B57" w:rsidP="00191B57">
      <w:pPr>
        <w:pStyle w:val="SchedClauses"/>
        <w:numPr>
          <w:ilvl w:val="2"/>
          <w:numId w:val="38"/>
        </w:numPr>
        <w:rPr>
          <w:rFonts w:eastAsia="Calibri"/>
          <w:lang w:eastAsia="en-US"/>
        </w:rPr>
      </w:pPr>
      <w:r w:rsidRPr="00C74B7F">
        <w:rPr>
          <w:rFonts w:eastAsia="Calibri"/>
          <w:lang w:eastAsia="en-US"/>
        </w:rPr>
        <w:t>Take account of the nature, scope, context and purposes of processing as well as the risks of varying likelihood and severity for the rights and freedoms of Data Subjects;  and</w:t>
      </w:r>
    </w:p>
    <w:p w:rsidR="00191B57" w:rsidRPr="00C74B7F" w:rsidRDefault="00191B57" w:rsidP="00191B57">
      <w:pPr>
        <w:pStyle w:val="SchedClauses"/>
        <w:numPr>
          <w:ilvl w:val="2"/>
          <w:numId w:val="38"/>
        </w:numPr>
        <w:rPr>
          <w:rFonts w:eastAsia="Calibri"/>
          <w:lang w:eastAsia="en-US"/>
        </w:rPr>
      </w:pPr>
      <w:r w:rsidRPr="00C74B7F">
        <w:rPr>
          <w:rFonts w:eastAsia="Calibri"/>
          <w:lang w:eastAsia="en-US"/>
        </w:rPr>
        <w:t xml:space="preserve">Be appropriate to the harm which might result from any unauthorised or unlawful processing, accidental loss, destruction or damage to the Personal Data (and Special Category Personal Data) and having regard to the nature of the Personal Data (and Special Category Personal Data) which is to be protected. </w:t>
      </w:r>
    </w:p>
    <w:p w:rsidR="00191B57" w:rsidRPr="00C74B7F" w:rsidRDefault="00191B57" w:rsidP="00191B57">
      <w:pPr>
        <w:pStyle w:val="SchedClauses"/>
        <w:numPr>
          <w:ilvl w:val="1"/>
          <w:numId w:val="38"/>
        </w:numPr>
        <w:rPr>
          <w:rFonts w:eastAsia="Calibri"/>
          <w:lang w:eastAsia="en-US"/>
        </w:rPr>
      </w:pPr>
      <w:r w:rsidRPr="00C74B7F">
        <w:rPr>
          <w:rFonts w:eastAsia="Calibri"/>
          <w:lang w:eastAsia="en-US"/>
        </w:rPr>
        <w:t>In particular, each Party shall:</w:t>
      </w:r>
    </w:p>
    <w:p w:rsidR="00191B57" w:rsidRPr="00C74B7F" w:rsidRDefault="00191B57" w:rsidP="00191B57">
      <w:pPr>
        <w:pStyle w:val="SchedClauses"/>
        <w:numPr>
          <w:ilvl w:val="2"/>
          <w:numId w:val="38"/>
        </w:numPr>
        <w:rPr>
          <w:rFonts w:eastAsia="Calibri"/>
          <w:lang w:eastAsia="en-US"/>
        </w:rPr>
      </w:pPr>
      <w:r w:rsidRPr="00C74B7F">
        <w:rPr>
          <w:rFonts w:eastAsia="Calibri"/>
          <w:lang w:eastAsia="en-US"/>
        </w:rPr>
        <w:t>ensure that only personnel authorised under this Agreement have access to the Personal Data (and Special Category Personal Data);</w:t>
      </w:r>
    </w:p>
    <w:p w:rsidR="00191B57" w:rsidRPr="00C74B7F" w:rsidRDefault="00191B57" w:rsidP="00191B57">
      <w:pPr>
        <w:pStyle w:val="SchedClauses"/>
        <w:numPr>
          <w:ilvl w:val="2"/>
          <w:numId w:val="38"/>
        </w:numPr>
        <w:rPr>
          <w:rFonts w:eastAsia="Calibri"/>
          <w:lang w:eastAsia="en-US"/>
        </w:rPr>
      </w:pPr>
      <w:r w:rsidRPr="00C74B7F">
        <w:rPr>
          <w:rFonts w:eastAsia="Calibri"/>
          <w:lang w:eastAsia="en-US"/>
        </w:rPr>
        <w:t>ensure that the Relevant Information is kept secure and in an encrypted form, and shall use all reasonable security practices and systems applicable to the use of the Relevant Information to prevent and to take prompt and proper remedial action against, unauthorised access, copying, modification, storage, reproduction, display or distribution, of the Relevant Information;</w:t>
      </w:r>
    </w:p>
    <w:p w:rsidR="00191B57" w:rsidRPr="00C74B7F" w:rsidRDefault="00191B57" w:rsidP="00191B57">
      <w:pPr>
        <w:pStyle w:val="SchedClauses"/>
        <w:numPr>
          <w:ilvl w:val="2"/>
          <w:numId w:val="38"/>
        </w:numPr>
        <w:rPr>
          <w:rFonts w:eastAsia="Calibri"/>
          <w:lang w:eastAsia="en-US"/>
        </w:rPr>
      </w:pPr>
      <w:r w:rsidRPr="00C74B7F">
        <w:rPr>
          <w:rFonts w:eastAsia="Calibri"/>
          <w:lang w:eastAsia="en-US"/>
        </w:rPr>
        <w:t>obtain prior written consent from the originating Party in order to transfer the Relevant Information to any third party;</w:t>
      </w:r>
    </w:p>
    <w:p w:rsidR="00191B57" w:rsidRPr="00C74B7F" w:rsidRDefault="00191B57" w:rsidP="00191B57">
      <w:pPr>
        <w:pStyle w:val="SchedClauses"/>
        <w:numPr>
          <w:ilvl w:val="2"/>
          <w:numId w:val="38"/>
        </w:numPr>
        <w:rPr>
          <w:rFonts w:eastAsia="Calibri"/>
          <w:lang w:eastAsia="en-US"/>
        </w:rPr>
      </w:pPr>
      <w:r w:rsidRPr="00C74B7F">
        <w:rPr>
          <w:rFonts w:eastAsia="Calibri"/>
          <w:lang w:eastAsia="en-US"/>
        </w:rPr>
        <w:t>permit the other Party or their representatives (subject to reasonable and appropriate confidentiality undertakings), to inspect and audit the data processing activities carried out further to this Agreement (and/or those of its agents, successors or assigns) and comply with all reasonable requests or directions to enable each Party to verify and/or procure that the other is in full compliance with its obligations under this Agreement; and</w:t>
      </w:r>
    </w:p>
    <w:p w:rsidR="00191B57" w:rsidRPr="00C74B7F" w:rsidRDefault="00191B57" w:rsidP="00191B57">
      <w:pPr>
        <w:pStyle w:val="SchedClauses"/>
        <w:numPr>
          <w:ilvl w:val="2"/>
          <w:numId w:val="38"/>
        </w:numPr>
        <w:rPr>
          <w:rFonts w:eastAsia="Calibri"/>
          <w:lang w:eastAsia="en-US"/>
        </w:rPr>
      </w:pPr>
      <w:r w:rsidRPr="00C74B7F">
        <w:rPr>
          <w:rFonts w:eastAsia="Calibri"/>
          <w:lang w:eastAsia="en-US"/>
        </w:rPr>
        <w:t>if requested, provide a written description of the technical and organisational methods and security measures employed in processing Personal Data.</w:t>
      </w:r>
    </w:p>
    <w:p w:rsidR="00191B57" w:rsidRPr="002F5BEA" w:rsidRDefault="00191B57" w:rsidP="00191B57">
      <w:pPr>
        <w:pStyle w:val="SchedClauses"/>
        <w:numPr>
          <w:ilvl w:val="1"/>
          <w:numId w:val="38"/>
        </w:numPr>
        <w:rPr>
          <w:rFonts w:eastAsia="Calibri"/>
          <w:lang w:eastAsia="en-US"/>
        </w:rPr>
      </w:pPr>
      <w:bookmarkStart w:id="687" w:name="_Ref362367107"/>
      <w:r w:rsidRPr="002F5BEA">
        <w:rPr>
          <w:rFonts w:eastAsia="Calibri"/>
          <w:lang w:eastAsia="en-US"/>
        </w:rPr>
        <w:t>Each Party shall adhere to the specific requirements as to information security set out in</w:t>
      </w:r>
      <w:r>
        <w:rPr>
          <w:rFonts w:eastAsia="Calibri"/>
          <w:lang w:eastAsia="en-US"/>
        </w:rPr>
        <w:t xml:space="preserve"> </w:t>
      </w:r>
      <w:r w:rsidRPr="002F5BEA">
        <w:rPr>
          <w:rFonts w:eastAsia="Calibri"/>
          <w:lang w:eastAsia="en-US"/>
        </w:rPr>
        <w:t>the Data Sharing Agreements.</w:t>
      </w:r>
      <w:bookmarkEnd w:id="687"/>
    </w:p>
    <w:p w:rsidR="00191B57" w:rsidRPr="002F5BEA" w:rsidRDefault="00191B57" w:rsidP="00191B57">
      <w:pPr>
        <w:pStyle w:val="SchedClauses"/>
        <w:numPr>
          <w:ilvl w:val="1"/>
          <w:numId w:val="38"/>
        </w:numPr>
        <w:rPr>
          <w:rFonts w:eastAsia="Calibri"/>
          <w:lang w:eastAsia="en-US"/>
        </w:rPr>
      </w:pPr>
      <w:r w:rsidRPr="002F5BEA">
        <w:rPr>
          <w:rFonts w:eastAsia="Calibri"/>
          <w:lang w:eastAsia="en-US"/>
        </w:rPr>
        <w:t>Each Party shall use best endeavours to achieve and adhere to the requirements of the NHS Digital Data Security and Protection Toolkit.</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 xml:space="preserve">The Parties’ Single Points of Contact set out in paragraph </w:t>
      </w:r>
      <w:r w:rsidRPr="00B023E9">
        <w:rPr>
          <w:rFonts w:eastAsia="Calibri"/>
          <w:lang w:eastAsia="en-US"/>
        </w:rPr>
        <w:fldChar w:fldCharType="begin"/>
      </w:r>
      <w:r w:rsidRPr="00B023E9">
        <w:rPr>
          <w:rFonts w:eastAsia="Calibri"/>
          <w:lang w:eastAsia="en-US"/>
        </w:rPr>
        <w:instrText xml:space="preserve"> REF _Ref405120525 \r \h  \* MERGEFORMAT </w:instrText>
      </w:r>
      <w:r w:rsidRPr="00B023E9">
        <w:rPr>
          <w:rFonts w:eastAsia="Calibri"/>
          <w:lang w:eastAsia="en-US"/>
        </w:rPr>
      </w:r>
      <w:r w:rsidRPr="00B023E9">
        <w:rPr>
          <w:rFonts w:eastAsia="Calibri"/>
          <w:lang w:eastAsia="en-US"/>
        </w:rPr>
        <w:fldChar w:fldCharType="separate"/>
      </w:r>
      <w:r>
        <w:rPr>
          <w:rFonts w:eastAsia="Calibri"/>
          <w:lang w:eastAsia="en-US"/>
        </w:rPr>
        <w:t>14</w:t>
      </w:r>
      <w:r w:rsidRPr="00B023E9">
        <w:rPr>
          <w:rFonts w:eastAsia="Calibri"/>
          <w:lang w:eastAsia="en-US"/>
        </w:rPr>
        <w:fldChar w:fldCharType="end"/>
      </w:r>
      <w:r w:rsidRPr="00B023E9">
        <w:rPr>
          <w:rFonts w:eastAsia="Calibri"/>
          <w:lang w:eastAsia="en-US"/>
        </w:rPr>
        <w:t xml:space="preserve"> </w:t>
      </w:r>
      <w:r w:rsidRPr="00B023E9">
        <w:rPr>
          <w:rFonts w:eastAsia="Calibri"/>
          <w:i/>
          <w:lang w:eastAsia="en-US"/>
        </w:rPr>
        <w:t>(Governance: Single Points of Contact)</w:t>
      </w:r>
      <w:r w:rsidRPr="00B023E9">
        <w:rPr>
          <w:rFonts w:eastAsia="Calibri"/>
          <w:lang w:eastAsia="en-US"/>
        </w:rPr>
        <w:t xml:space="preserve"> below will be the persons who, in the first instance, will have oversight of third party security measures.</w:t>
      </w:r>
    </w:p>
    <w:p w:rsidR="00191B57" w:rsidRPr="00A35E83" w:rsidRDefault="00191B57" w:rsidP="00191B57">
      <w:pPr>
        <w:pStyle w:val="SchedClauses"/>
        <w:numPr>
          <w:ilvl w:val="0"/>
          <w:numId w:val="38"/>
        </w:numPr>
        <w:rPr>
          <w:rFonts w:eastAsia="Calibri"/>
          <w:b/>
          <w:bCs/>
          <w:lang w:eastAsia="en-US"/>
        </w:rPr>
      </w:pPr>
      <w:r w:rsidRPr="00A35E83">
        <w:rPr>
          <w:rFonts w:eastAsia="Calibri"/>
          <w:b/>
          <w:bCs/>
          <w:lang w:eastAsia="en-US"/>
        </w:rPr>
        <w:t>Governance: Transmission of Information between the Parties</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lastRenderedPageBreak/>
        <w:t xml:space="preserve">This paragraph supplements paragraph </w:t>
      </w:r>
      <w:r w:rsidRPr="00B023E9">
        <w:rPr>
          <w:rFonts w:eastAsia="Calibri"/>
          <w:lang w:eastAsia="en-US"/>
        </w:rPr>
        <w:fldChar w:fldCharType="begin"/>
      </w:r>
      <w:r w:rsidRPr="00B023E9">
        <w:rPr>
          <w:rFonts w:eastAsia="Calibri"/>
          <w:lang w:eastAsia="en-US"/>
        </w:rPr>
        <w:instrText xml:space="preserve"> REF _Ref409196592 \r \h  \* MERGEFORMAT </w:instrText>
      </w:r>
      <w:r w:rsidRPr="00B023E9">
        <w:rPr>
          <w:rFonts w:eastAsia="Calibri"/>
          <w:lang w:eastAsia="en-US"/>
        </w:rPr>
      </w:r>
      <w:r w:rsidRPr="00B023E9">
        <w:rPr>
          <w:rFonts w:eastAsia="Calibri"/>
          <w:lang w:eastAsia="en-US"/>
        </w:rPr>
        <w:fldChar w:fldCharType="separate"/>
      </w:r>
      <w:r w:rsidRPr="00B023E9">
        <w:rPr>
          <w:rFonts w:eastAsia="Calibri"/>
          <w:lang w:eastAsia="en-US"/>
        </w:rPr>
        <w:t>9</w:t>
      </w:r>
      <w:r w:rsidRPr="00B023E9">
        <w:rPr>
          <w:rFonts w:eastAsia="Calibri"/>
          <w:lang w:eastAsia="en-US"/>
        </w:rPr>
        <w:fldChar w:fldCharType="end"/>
      </w:r>
      <w:r w:rsidRPr="00B023E9">
        <w:rPr>
          <w:rFonts w:eastAsia="Calibri"/>
          <w:lang w:eastAsia="en-US"/>
        </w:rPr>
        <w:t xml:space="preserve"> </w:t>
      </w:r>
      <w:r w:rsidRPr="00B023E9">
        <w:rPr>
          <w:rFonts w:eastAsia="Calibri"/>
          <w:i/>
          <w:lang w:eastAsia="en-US"/>
        </w:rPr>
        <w:t>(Governance: Protection of Personal Data)</w:t>
      </w:r>
      <w:r w:rsidRPr="00B023E9">
        <w:rPr>
          <w:rFonts w:eastAsia="Calibri"/>
          <w:lang w:eastAsia="en-US"/>
        </w:rPr>
        <w:t xml:space="preserve"> of this Schedule.</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 xml:space="preserve">Transfer of Personal Data between the Parties shall be done through secure mechanisms including use of the N3 network, encryption, and approved secure (NHS.net / gcsx) email. </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Wherever possible, Personal Data should be transmitted (and held) in pseudonymised form, with only reference to the NHS number in 'clear' transmissions.</w:t>
      </w:r>
      <w:bookmarkStart w:id="688" w:name="_Ref363806880"/>
      <w:r w:rsidRPr="00B023E9">
        <w:rPr>
          <w:rFonts w:eastAsia="Calibri"/>
          <w:lang w:eastAsia="en-US"/>
        </w:rPr>
        <w:t xml:space="preserve"> Where there are significant consequences for the care of the patient, then additional data items, such as the postcode, date of birth and/or other identifiers should also be transmitted, in accordance with good information governance and clinical safety practice, so as to ensure that the correct patient record/data is identified.</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 xml:space="preserve">Any other special measures relating to security of transfer </w:t>
      </w:r>
      <w:bookmarkEnd w:id="688"/>
      <w:r w:rsidRPr="00B023E9">
        <w:rPr>
          <w:rFonts w:eastAsia="Calibri"/>
          <w:lang w:eastAsia="en-US"/>
        </w:rPr>
        <w:t>should be included in a Data Sharing Agreement.</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Each Party shall keep an audit log of Relevant Information transmitted and received in the course of this Agreement.</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 xml:space="preserve">The Parties’ Single Point of Contact notified pursuant to paragraph </w:t>
      </w:r>
      <w:r w:rsidRPr="00B023E9">
        <w:fldChar w:fldCharType="begin"/>
      </w:r>
      <w:r w:rsidRPr="00B023E9">
        <w:instrText xml:space="preserve"> REF _Ref405120525 \r \h  \* MERGEFORMAT </w:instrText>
      </w:r>
      <w:r w:rsidRPr="00B023E9">
        <w:fldChar w:fldCharType="separate"/>
      </w:r>
      <w:r w:rsidRPr="00B023E9">
        <w:rPr>
          <w:rFonts w:eastAsia="Calibri"/>
          <w:lang w:eastAsia="en-US"/>
        </w:rPr>
        <w:t>14</w:t>
      </w:r>
      <w:r w:rsidRPr="00B023E9">
        <w:fldChar w:fldCharType="end"/>
      </w:r>
      <w:r w:rsidRPr="00B023E9">
        <w:rPr>
          <w:rFonts w:eastAsia="Calibri"/>
          <w:lang w:eastAsia="en-US"/>
        </w:rPr>
        <w:t xml:space="preserve"> </w:t>
      </w:r>
      <w:r w:rsidRPr="00B023E9">
        <w:rPr>
          <w:rFonts w:eastAsia="Calibri"/>
          <w:i/>
          <w:lang w:eastAsia="en-US"/>
        </w:rPr>
        <w:t>(Governance: Single Points of Contact)</w:t>
      </w:r>
      <w:r w:rsidRPr="00B023E9">
        <w:rPr>
          <w:rFonts w:eastAsia="Calibri"/>
          <w:lang w:eastAsia="en-US"/>
        </w:rPr>
        <w:t xml:space="preserve"> will be the persons who, in the first instance, will have oversight of the transmission of information between the Parties.</w:t>
      </w:r>
      <w:bookmarkStart w:id="689" w:name="_Ref358277451"/>
      <w:bookmarkStart w:id="690" w:name="_Ref362346664"/>
      <w:bookmarkStart w:id="691" w:name="_Toc363806360"/>
    </w:p>
    <w:p w:rsidR="00191B57" w:rsidRPr="00A35E83" w:rsidRDefault="00191B57" w:rsidP="00191B57">
      <w:pPr>
        <w:pStyle w:val="SchedClauses"/>
        <w:numPr>
          <w:ilvl w:val="0"/>
          <w:numId w:val="38"/>
        </w:numPr>
        <w:rPr>
          <w:rFonts w:eastAsia="Calibri"/>
          <w:b/>
          <w:bCs/>
          <w:lang w:eastAsia="en-US"/>
        </w:rPr>
      </w:pPr>
      <w:r w:rsidRPr="00A35E83">
        <w:rPr>
          <w:rFonts w:eastAsia="Calibri"/>
          <w:b/>
          <w:bCs/>
          <w:lang w:eastAsia="en-US"/>
        </w:rPr>
        <w:t>Governance: Quality of Information</w:t>
      </w:r>
    </w:p>
    <w:bookmarkEnd w:id="689"/>
    <w:bookmarkEnd w:id="690"/>
    <w:bookmarkEnd w:id="691"/>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The Parties will take steps to ensure the quality of the Relevant Information and to comply with the principles set out in Article 5 UK GDPR.</w:t>
      </w:r>
    </w:p>
    <w:p w:rsidR="00191B57" w:rsidRPr="00B023E9" w:rsidRDefault="00191B57" w:rsidP="00191B57">
      <w:pPr>
        <w:pStyle w:val="SchedClauses"/>
        <w:numPr>
          <w:ilvl w:val="1"/>
          <w:numId w:val="38"/>
        </w:numPr>
        <w:rPr>
          <w:rFonts w:eastAsia="Calibri"/>
          <w:lang w:eastAsia="en-US"/>
        </w:rPr>
      </w:pPr>
      <w:bookmarkStart w:id="692" w:name="_Ref362367229"/>
      <w:r w:rsidRPr="00B023E9">
        <w:rPr>
          <w:rFonts w:eastAsia="Calibri"/>
          <w:lang w:eastAsia="en-US"/>
        </w:rPr>
        <w:t>Special measures relating to ensuring quality are set out in the Personal Data Agreement annexed to this Schedule.</w:t>
      </w:r>
      <w:bookmarkEnd w:id="692"/>
    </w:p>
    <w:p w:rsidR="00191B57" w:rsidRPr="00A35E83" w:rsidRDefault="00191B57" w:rsidP="00191B57">
      <w:pPr>
        <w:pStyle w:val="SchedClauses"/>
        <w:numPr>
          <w:ilvl w:val="0"/>
          <w:numId w:val="38"/>
        </w:numPr>
        <w:rPr>
          <w:rFonts w:eastAsia="Calibri"/>
          <w:b/>
          <w:bCs/>
          <w:lang w:eastAsia="en-US"/>
        </w:rPr>
      </w:pPr>
      <w:bookmarkStart w:id="693" w:name="_Ref405120555"/>
      <w:r w:rsidRPr="00A35E83">
        <w:rPr>
          <w:rFonts w:eastAsia="Calibri"/>
          <w:b/>
          <w:bCs/>
          <w:lang w:eastAsia="en-US"/>
        </w:rPr>
        <w:t>Governance: Retention and Disposal of Shared Information</w:t>
      </w:r>
      <w:bookmarkEnd w:id="693"/>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The non-originating Party shall securely destroy or return the Relevant Information once the need to use it has passed or, if later, upon the termination of this Agreement, howsoever determined.  Where Relevant Information is held electronically the Relevant Information will be deleted and formal notice of the deletion sent to the Party that shared the Relevant Information.  Once paper information is no longer required, paper records will be securely destroyed or securely returned to the Party they came from.</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Each Party shall provide an explanation of the processes used to securely destroy or return the information, or verify such destruction or return, if requested by the other Party and shall comply with any request of the Data Controllers to dispose of data in accordance with specified standards or criteria.</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 xml:space="preserve">If either Party is required by any law, regulation, or government or regulatory body to retain any documents or materials that it would otherwise be required to return or destroy under this paragraph </w:t>
      </w:r>
      <w:r w:rsidRPr="00B023E9">
        <w:rPr>
          <w:rFonts w:eastAsia="Calibri"/>
          <w:lang w:eastAsia="en-US"/>
        </w:rPr>
        <w:fldChar w:fldCharType="begin"/>
      </w:r>
      <w:r w:rsidRPr="00B023E9">
        <w:rPr>
          <w:rFonts w:eastAsia="Calibri"/>
          <w:lang w:eastAsia="en-US"/>
        </w:rPr>
        <w:instrText xml:space="preserve"> REF _Ref405120555 \r \h  \* MERGEFORMAT </w:instrText>
      </w:r>
      <w:r w:rsidRPr="00B023E9">
        <w:rPr>
          <w:rFonts w:eastAsia="Calibri"/>
          <w:lang w:eastAsia="en-US"/>
        </w:rPr>
      </w:r>
      <w:r w:rsidRPr="00B023E9">
        <w:rPr>
          <w:rFonts w:eastAsia="Calibri"/>
          <w:lang w:eastAsia="en-US"/>
        </w:rPr>
        <w:fldChar w:fldCharType="separate"/>
      </w:r>
      <w:r w:rsidRPr="00B023E9">
        <w:rPr>
          <w:rFonts w:eastAsia="Calibri"/>
          <w:lang w:eastAsia="en-US"/>
        </w:rPr>
        <w:t>12</w:t>
      </w:r>
      <w:r w:rsidRPr="00B023E9">
        <w:rPr>
          <w:rFonts w:eastAsia="Calibri"/>
          <w:lang w:eastAsia="en-US"/>
        </w:rPr>
        <w:fldChar w:fldCharType="end"/>
      </w:r>
      <w:r w:rsidRPr="00B023E9">
        <w:rPr>
          <w:rFonts w:eastAsia="Calibri"/>
          <w:lang w:eastAsia="en-US"/>
        </w:rPr>
        <w:t xml:space="preserve"> </w:t>
      </w:r>
      <w:r w:rsidRPr="00B023E9">
        <w:rPr>
          <w:rFonts w:eastAsia="Calibri"/>
          <w:i/>
          <w:lang w:eastAsia="en-US"/>
        </w:rPr>
        <w:t>(Governance: Retention and Disposal of Shared Information)</w:t>
      </w:r>
      <w:r w:rsidRPr="00B023E9">
        <w:rPr>
          <w:rFonts w:eastAsia="Calibri"/>
          <w:lang w:eastAsia="en-US"/>
        </w:rPr>
        <w:t xml:space="preserve">, it shall notify the other Party in writing of that retention, giving details of the documents or materials that it must retain.  </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Retention of any data shall comply with the requirements of Article 5(1)(e) GDPR and with all good practice including the Records Management NHS Code of Practice, as updated or amended from time to time.</w:t>
      </w:r>
    </w:p>
    <w:p w:rsidR="00191B57" w:rsidRPr="00B023E9" w:rsidRDefault="00191B57" w:rsidP="00191B57">
      <w:pPr>
        <w:pStyle w:val="SchedClauses"/>
        <w:numPr>
          <w:ilvl w:val="1"/>
          <w:numId w:val="38"/>
        </w:numPr>
        <w:rPr>
          <w:rFonts w:eastAsia="Calibri"/>
          <w:lang w:eastAsia="en-US"/>
        </w:rPr>
      </w:pPr>
      <w:bookmarkStart w:id="694" w:name="_Ref362367368"/>
      <w:r w:rsidRPr="00B023E9">
        <w:rPr>
          <w:rFonts w:eastAsia="Calibri"/>
          <w:lang w:eastAsia="en-US"/>
        </w:rPr>
        <w:t>Any special retention periods should be set out in the Data Sharing Agreements.</w:t>
      </w:r>
      <w:bookmarkEnd w:id="694"/>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 xml:space="preserve">Each Party shall ensure that Relevant Information held in paper form is held in secure files, and, when it is no-longer needed, destroyed using a cross cut shredder or </w:t>
      </w:r>
      <w:r w:rsidRPr="00B023E9">
        <w:rPr>
          <w:rFonts w:eastAsia="Calibri"/>
          <w:lang w:eastAsia="en-US"/>
        </w:rPr>
        <w:lastRenderedPageBreak/>
        <w:t>subcontracted to a confidential waste company that complies with European Standard EN15713.</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Each Party shall ensure that, when no longer required, electronic storage media used to hold or process Personal Data are destroyed or overwritten to current policy requirements.</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Electronic records will be considered for deletion once the relevant retention period has ended.</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In the event of any bad or unusable sectors of electronic storage media that cannot be overwritten, the Party shall ensure complete and irretrievable destruction of the media itself in accordance with policy requirements.</w:t>
      </w:r>
    </w:p>
    <w:p w:rsidR="00191B57" w:rsidRPr="00A35E83" w:rsidRDefault="00191B57" w:rsidP="00191B57">
      <w:pPr>
        <w:pStyle w:val="SchedClauses"/>
        <w:numPr>
          <w:ilvl w:val="0"/>
          <w:numId w:val="38"/>
        </w:numPr>
        <w:rPr>
          <w:rFonts w:eastAsia="Calibri"/>
          <w:b/>
          <w:bCs/>
          <w:lang w:eastAsia="en-US"/>
        </w:rPr>
      </w:pPr>
      <w:r w:rsidRPr="00A35E83">
        <w:rPr>
          <w:rFonts w:eastAsia="Calibri"/>
          <w:b/>
          <w:bCs/>
          <w:lang w:eastAsia="en-US"/>
        </w:rPr>
        <w:t>Governance: Complaints and Access to Personal Data</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Each Party shall assist the other in responding to any request made under Information Law made by persons who wish to access copies of information held about them (“</w:t>
      </w:r>
      <w:r w:rsidRPr="00B023E9">
        <w:rPr>
          <w:rFonts w:eastAsia="Calibri"/>
          <w:b/>
        </w:rPr>
        <w:t>Subject Access Requests</w:t>
      </w:r>
      <w:r w:rsidRPr="00B023E9">
        <w:rPr>
          <w:rFonts w:eastAsia="Calibri"/>
          <w:lang w:eastAsia="en-US"/>
        </w:rPr>
        <w:t xml:space="preserve">”), as well as any other purported exercise of a Data Subject’s rights under Information Law or complaint to or investigation undertaken by the Information Commissioner. </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 xml:space="preserve">Complaints about information sharing shall be routed through each Party’s own complaints procedure but reported to the Single Points of Contact set out in paragraph 14 </w:t>
      </w:r>
      <w:r w:rsidRPr="00B023E9">
        <w:rPr>
          <w:rFonts w:eastAsia="Calibri"/>
          <w:i/>
          <w:lang w:eastAsia="en-US"/>
        </w:rPr>
        <w:t>(Governance: Single Points of Contact)</w:t>
      </w:r>
      <w:r w:rsidRPr="00B023E9">
        <w:rPr>
          <w:rFonts w:eastAsia="Calibri"/>
          <w:lang w:eastAsia="en-US"/>
        </w:rPr>
        <w:t xml:space="preserve"> below.</w:t>
      </w:r>
    </w:p>
    <w:p w:rsidR="00191B57" w:rsidRPr="00B023E9" w:rsidRDefault="00191B57" w:rsidP="00191B57">
      <w:pPr>
        <w:pStyle w:val="SchedClauses"/>
        <w:numPr>
          <w:ilvl w:val="1"/>
          <w:numId w:val="38"/>
        </w:numPr>
        <w:rPr>
          <w:rFonts w:eastAsia="Calibri"/>
          <w:lang w:eastAsia="en-US"/>
        </w:rPr>
      </w:pPr>
      <w:bookmarkStart w:id="695" w:name="_Ref358210317"/>
      <w:r w:rsidRPr="00B023E9">
        <w:rPr>
          <w:rFonts w:eastAsia="Calibri"/>
          <w:lang w:eastAsia="en-US"/>
        </w:rPr>
        <w:t>The Parties shall use all reasonable endeavours to work together to resolve any dispute or complaint arising under this Agreement or any data processing carried out further to it.</w:t>
      </w:r>
      <w:bookmarkEnd w:id="695"/>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 xml:space="preserve">Basic details of the Agreement shall be included in the appropriate log under each Party’s Publication Scheme. </w:t>
      </w:r>
    </w:p>
    <w:p w:rsidR="00191B57" w:rsidRPr="00A35E83" w:rsidRDefault="00191B57" w:rsidP="00191B57">
      <w:pPr>
        <w:pStyle w:val="SchedClauses"/>
        <w:numPr>
          <w:ilvl w:val="0"/>
          <w:numId w:val="38"/>
        </w:numPr>
        <w:rPr>
          <w:rFonts w:eastAsia="Calibri"/>
          <w:b/>
          <w:bCs/>
          <w:lang w:eastAsia="en-US"/>
        </w:rPr>
      </w:pPr>
      <w:bookmarkStart w:id="696" w:name="_Ref405120525"/>
      <w:r w:rsidRPr="00A35E83">
        <w:rPr>
          <w:rFonts w:eastAsia="Calibri"/>
          <w:b/>
          <w:bCs/>
          <w:lang w:eastAsia="en-US"/>
        </w:rPr>
        <w:t>Governance: Single Points of Contact</w:t>
      </w:r>
      <w:bookmarkEnd w:id="696"/>
      <w:r w:rsidRPr="00A35E83">
        <w:rPr>
          <w:rFonts w:eastAsia="Calibri"/>
          <w:b/>
          <w:bCs/>
          <w:lang w:eastAsia="en-US"/>
        </w:rPr>
        <w:t xml:space="preserve"> </w:t>
      </w:r>
    </w:p>
    <w:p w:rsidR="00191B57" w:rsidRPr="00B023E9" w:rsidRDefault="00191B57" w:rsidP="00191B57">
      <w:pPr>
        <w:pStyle w:val="SchedClauses"/>
        <w:numPr>
          <w:ilvl w:val="1"/>
          <w:numId w:val="38"/>
        </w:numPr>
        <w:rPr>
          <w:rFonts w:eastAsia="Calibri"/>
          <w:lang w:eastAsia="en-US"/>
        </w:rPr>
      </w:pPr>
      <w:r w:rsidRPr="00B023E9">
        <w:rPr>
          <w:rFonts w:eastAsia="Calibri"/>
          <w:lang w:eastAsia="en-US"/>
        </w:rPr>
        <w:t>The Parties each shall appoint a Single Point of Contact to whom all queries relating to the particular information sharing should be directed in the first instance.</w:t>
      </w:r>
    </w:p>
    <w:p w:rsidR="00191B57" w:rsidRPr="00A35E83" w:rsidRDefault="00191B57" w:rsidP="00191B57">
      <w:pPr>
        <w:pStyle w:val="SchedClauses"/>
        <w:numPr>
          <w:ilvl w:val="0"/>
          <w:numId w:val="38"/>
        </w:numPr>
        <w:rPr>
          <w:rFonts w:eastAsia="Calibri"/>
          <w:b/>
          <w:bCs/>
          <w:lang w:eastAsia="en-US"/>
        </w:rPr>
      </w:pPr>
      <w:r w:rsidRPr="00A35E83">
        <w:rPr>
          <w:rFonts w:eastAsia="Calibri"/>
          <w:b/>
          <w:bCs/>
          <w:lang w:eastAsia="en-US"/>
        </w:rPr>
        <w:t>Monitoring and review</w:t>
      </w:r>
    </w:p>
    <w:p w:rsidR="00191B57" w:rsidRPr="00B023E9" w:rsidRDefault="00191B57" w:rsidP="00191B57">
      <w:pPr>
        <w:pStyle w:val="SchedClauses"/>
        <w:numPr>
          <w:ilvl w:val="0"/>
          <w:numId w:val="39"/>
        </w:numPr>
        <w:ind w:left="1418"/>
        <w:rPr>
          <w:rFonts w:eastAsia="Calibri"/>
          <w:lang w:eastAsia="en-US"/>
        </w:rPr>
      </w:pPr>
      <w:r w:rsidRPr="00B023E9">
        <w:rPr>
          <w:rFonts w:eastAsia="Calibri"/>
          <w:lang w:eastAsia="en-US"/>
        </w:rPr>
        <w:t>The Parties shall monitor and review on an ongoing basis the sharing of Relevant Information to ensure compliance with Information Law and best practice. Specific monitoring requirements must be set out in the relevant Data Sharing Agreement.</w:t>
      </w:r>
    </w:p>
    <w:p w:rsidR="00191B57" w:rsidRPr="00B023E9" w:rsidRDefault="00191B57" w:rsidP="00191B57">
      <w:pPr>
        <w:pStyle w:val="SchedClauses"/>
        <w:ind w:left="709"/>
        <w:rPr>
          <w:rFonts w:eastAsia="Calibri"/>
          <w:b/>
          <w:lang w:eastAsia="en-US"/>
        </w:rPr>
      </w:pPr>
    </w:p>
    <w:p w:rsidR="00191B57" w:rsidRPr="00B023E9" w:rsidRDefault="00191B57" w:rsidP="00191B57">
      <w:pPr>
        <w:spacing w:line="312" w:lineRule="auto"/>
        <w:rPr>
          <w:rFonts w:eastAsia="Calibri" w:cs="Arial"/>
          <w:lang w:eastAsia="en-US"/>
        </w:rPr>
      </w:pPr>
      <w:r w:rsidRPr="00B023E9">
        <w:rPr>
          <w:rFonts w:eastAsia="Calibri" w:cs="Arial"/>
          <w:lang w:eastAsia="en-US"/>
        </w:rPr>
        <w:br w:type="page"/>
      </w:r>
    </w:p>
    <w:p w:rsidR="00191B57" w:rsidRPr="00CF6C83" w:rsidRDefault="00191B57" w:rsidP="00191B57">
      <w:pPr>
        <w:pStyle w:val="DocSpace"/>
        <w:jc w:val="center"/>
      </w:pPr>
      <w:bookmarkStart w:id="697" w:name="bookmark4"/>
      <w:bookmarkStart w:id="698" w:name="bookmark6"/>
      <w:bookmarkStart w:id="699" w:name="bookmark9"/>
      <w:bookmarkStart w:id="700" w:name="Sch5"/>
      <w:bookmarkEnd w:id="670"/>
      <w:bookmarkEnd w:id="697"/>
      <w:bookmarkEnd w:id="698"/>
      <w:bookmarkEnd w:id="699"/>
      <w:r w:rsidRPr="00CF6C83">
        <w:rPr>
          <w:b/>
          <w:bCs/>
        </w:rPr>
        <w:lastRenderedPageBreak/>
        <w:t xml:space="preserve">SCHEDULE </w:t>
      </w:r>
      <w:r w:rsidRPr="00CF6C83">
        <w:rPr>
          <w:b/>
          <w:bCs/>
        </w:rPr>
        <w:fldChar w:fldCharType="begin"/>
      </w:r>
      <w:r w:rsidRPr="00CF6C83">
        <w:rPr>
          <w:b/>
          <w:bCs/>
        </w:rPr>
        <w:instrText xml:space="preserve"> AUTONUMLGL \* ARABIC \e  </w:instrText>
      </w:r>
      <w:r w:rsidRPr="00CF6C83">
        <w:rPr>
          <w:b/>
          <w:bCs/>
        </w:rPr>
        <w:fldChar w:fldCharType="end"/>
      </w:r>
      <w:bookmarkEnd w:id="700"/>
      <w:r w:rsidRPr="00CF6C83">
        <w:fldChar w:fldCharType="begin"/>
      </w:r>
      <w:r w:rsidRPr="00CF6C83">
        <w:instrText xml:space="preserve"> TC "</w:instrText>
      </w:r>
      <w:bookmarkStart w:id="701" w:name="_Toc128558497"/>
      <w:r w:rsidRPr="00CF6C83">
        <w:instrText xml:space="preserve">SCHEDULE </w:instrText>
      </w:r>
      <w:r>
        <w:instrText>5</w:instrText>
      </w:r>
      <w:r w:rsidRPr="00CF6C83">
        <w:instrText xml:space="preserve"> – </w:instrText>
      </w:r>
      <w:r>
        <w:instrText>FINANCIAL PROVISIONS AND DECISION MAKING LIMITS</w:instrText>
      </w:r>
      <w:bookmarkEnd w:id="701"/>
      <w:r w:rsidRPr="00CF6C83">
        <w:instrText xml:space="preserve">" \f C \l "1" </w:instrText>
      </w:r>
      <w:r w:rsidRPr="00CF6C83">
        <w:fldChar w:fldCharType="end"/>
      </w:r>
    </w:p>
    <w:p w:rsidR="00191B57" w:rsidRPr="00AD6DFA" w:rsidRDefault="00191B57" w:rsidP="00191B57">
      <w:pPr>
        <w:pStyle w:val="DocSpace"/>
        <w:jc w:val="center"/>
        <w:rPr>
          <w:b/>
          <w:bCs/>
        </w:rPr>
      </w:pPr>
      <w:r w:rsidRPr="00AD6DFA">
        <w:rPr>
          <w:b/>
          <w:bCs/>
        </w:rPr>
        <w:t>Financial Provisions and Decision Making Limits</w:t>
      </w:r>
    </w:p>
    <w:p w:rsidR="00191B57" w:rsidRPr="002C1BB8" w:rsidRDefault="00191B57" w:rsidP="00191B57">
      <w:pPr>
        <w:pStyle w:val="DocSpace"/>
        <w:rPr>
          <w:i/>
          <w:iCs/>
        </w:rPr>
      </w:pPr>
      <w:r w:rsidRPr="002C1BB8">
        <w:rPr>
          <w:i/>
          <w:iCs/>
        </w:rPr>
        <w:t>Part 1 - Financial Limits and Approvals for Primary Care</w:t>
      </w:r>
    </w:p>
    <w:p w:rsidR="00191B57" w:rsidRPr="00B023E9" w:rsidRDefault="00191B57" w:rsidP="00191B57">
      <w:pPr>
        <w:pStyle w:val="SchedClauses"/>
        <w:numPr>
          <w:ilvl w:val="0"/>
          <w:numId w:val="25"/>
        </w:numPr>
        <w:rPr>
          <w:rFonts w:cs="Arial"/>
        </w:rPr>
      </w:pPr>
      <w:bookmarkStart w:id="702" w:name="_Ref410123187"/>
      <w:r w:rsidRPr="00B023E9">
        <w:rPr>
          <w:rFonts w:cs="Arial"/>
        </w:rPr>
        <w:t>The ICB shall ensure that any decisions in respect of the Delegated Functions and which exceed the financial limits set out below are only taken:</w:t>
      </w:r>
      <w:bookmarkEnd w:id="702"/>
    </w:p>
    <w:p w:rsidR="00191B57" w:rsidRPr="00B023E9" w:rsidRDefault="00191B57" w:rsidP="00191B57">
      <w:pPr>
        <w:pStyle w:val="SchedClauses"/>
        <w:numPr>
          <w:ilvl w:val="1"/>
          <w:numId w:val="25"/>
        </w:numPr>
        <w:rPr>
          <w:rFonts w:cs="Arial"/>
        </w:rPr>
      </w:pPr>
      <w:r w:rsidRPr="00B023E9">
        <w:rPr>
          <w:rFonts w:cs="Arial"/>
        </w:rPr>
        <w:t>by the following persons and/or individuals set out in column 2 of Table 1 below; and</w:t>
      </w:r>
    </w:p>
    <w:p w:rsidR="00191B57" w:rsidRPr="00B023E9" w:rsidRDefault="00191B57" w:rsidP="00191B57">
      <w:pPr>
        <w:pStyle w:val="SchedClauses"/>
        <w:numPr>
          <w:ilvl w:val="1"/>
          <w:numId w:val="25"/>
        </w:numPr>
        <w:rPr>
          <w:rFonts w:cs="Arial"/>
        </w:rPr>
      </w:pPr>
      <w:r w:rsidRPr="00B023E9">
        <w:rPr>
          <w:rFonts w:cs="Arial"/>
        </w:rPr>
        <w:t>following the approval of NHS England (if any) as set out in column 3 of the Table 1 below.</w:t>
      </w:r>
    </w:p>
    <w:p w:rsidR="00191B57" w:rsidRPr="00B023E9" w:rsidRDefault="00191B57" w:rsidP="00191B57">
      <w:pPr>
        <w:pStyle w:val="SchedClauses"/>
        <w:numPr>
          <w:ilvl w:val="0"/>
          <w:numId w:val="25"/>
        </w:numPr>
        <w:rPr>
          <w:rFonts w:cs="Arial"/>
        </w:rPr>
      </w:pPr>
      <w:r w:rsidRPr="00B023E9">
        <w:rPr>
          <w:rFonts w:cs="Arial"/>
        </w:rPr>
        <w:t>NHS England may, from time to time, update Table 1 by sending a notice to the ICB of amendments to Table 1.</w:t>
      </w:r>
    </w:p>
    <w:p w:rsidR="00191B57" w:rsidRPr="00B023E9" w:rsidRDefault="00191B57" w:rsidP="00191B57">
      <w:pPr>
        <w:spacing w:line="312" w:lineRule="auto"/>
        <w:jc w:val="left"/>
        <w:rPr>
          <w:rFonts w:cs="Arial"/>
          <w:sz w:val="22"/>
          <w:szCs w:val="22"/>
        </w:rPr>
      </w:pPr>
      <w:r w:rsidRPr="00B023E9">
        <w:rPr>
          <w:rFonts w:cs="Arial"/>
          <w:sz w:val="22"/>
          <w:szCs w:val="22"/>
        </w:rPr>
        <w:br w:type="page"/>
      </w:r>
    </w:p>
    <w:p w:rsidR="00191B57" w:rsidRPr="00B023E9" w:rsidRDefault="00191B57" w:rsidP="00191B57">
      <w:pPr>
        <w:spacing w:line="312" w:lineRule="auto"/>
        <w:jc w:val="left"/>
        <w:rPr>
          <w:rFonts w:cs="Arial"/>
          <w:sz w:val="22"/>
          <w:szCs w:val="22"/>
        </w:rPr>
        <w:sectPr w:rsidR="00191B57" w:rsidRPr="00B023E9" w:rsidSect="00191B57">
          <w:headerReference w:type="even" r:id="rId19"/>
          <w:headerReference w:type="default" r:id="rId20"/>
          <w:footerReference w:type="default" r:id="rId21"/>
          <w:headerReference w:type="first" r:id="rId22"/>
          <w:pgSz w:w="11906" w:h="16838"/>
          <w:pgMar w:top="1814" w:right="1417" w:bottom="1417" w:left="1417" w:header="708" w:footer="708"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741"/>
        <w:gridCol w:w="4607"/>
      </w:tblGrid>
      <w:tr w:rsidR="00191B57" w:rsidRPr="00B023E9" w:rsidTr="00D25307">
        <w:tc>
          <w:tcPr>
            <w:tcW w:w="5000" w:type="pct"/>
            <w:gridSpan w:val="3"/>
            <w:shd w:val="clear" w:color="auto" w:fill="auto"/>
          </w:tcPr>
          <w:p w:rsidR="00191B57" w:rsidRPr="00B023E9" w:rsidRDefault="00191B57" w:rsidP="00D25307">
            <w:pPr>
              <w:tabs>
                <w:tab w:val="left" w:pos="1134"/>
                <w:tab w:val="left" w:pos="1985"/>
              </w:tabs>
              <w:spacing w:before="120" w:after="120"/>
              <w:ind w:left="680" w:hanging="680"/>
              <w:rPr>
                <w:rFonts w:eastAsia="Calibri" w:cs="Arial"/>
                <w:b/>
                <w:lang w:eastAsia="en-US"/>
              </w:rPr>
            </w:pPr>
            <w:r w:rsidRPr="00B023E9">
              <w:rPr>
                <w:rFonts w:eastAsia="Calibri" w:cs="Arial"/>
                <w:b/>
                <w:lang w:eastAsia="en-US"/>
              </w:rPr>
              <w:lastRenderedPageBreak/>
              <w:t>Table 1 – Financial Limits</w:t>
            </w:r>
          </w:p>
        </w:tc>
      </w:tr>
      <w:tr w:rsidR="00191B57" w:rsidRPr="00B023E9" w:rsidTr="00D25307">
        <w:tc>
          <w:tcPr>
            <w:tcW w:w="1660" w:type="pct"/>
            <w:shd w:val="clear" w:color="auto" w:fill="auto"/>
          </w:tcPr>
          <w:p w:rsidR="00191B57" w:rsidRPr="00B023E9" w:rsidRDefault="00191B57" w:rsidP="00D25307">
            <w:pPr>
              <w:pStyle w:val="Level2Heading"/>
              <w:spacing w:before="120" w:after="120"/>
              <w:ind w:left="0" w:firstLine="0"/>
              <w:rPr>
                <w:rFonts w:cs="Arial"/>
              </w:rPr>
            </w:pPr>
            <w:r w:rsidRPr="00B023E9">
              <w:rPr>
                <w:rFonts w:cs="Arial"/>
              </w:rPr>
              <w:t>Decision</w:t>
            </w:r>
          </w:p>
        </w:tc>
        <w:tc>
          <w:tcPr>
            <w:tcW w:w="1694" w:type="pct"/>
            <w:shd w:val="clear" w:color="auto" w:fill="auto"/>
          </w:tcPr>
          <w:p w:rsidR="00191B57" w:rsidRPr="00B023E9" w:rsidRDefault="00191B57" w:rsidP="00D25307">
            <w:pPr>
              <w:pStyle w:val="Level2Heading"/>
              <w:spacing w:before="120" w:after="120"/>
              <w:ind w:left="0" w:firstLine="0"/>
              <w:rPr>
                <w:rFonts w:cs="Arial"/>
              </w:rPr>
            </w:pPr>
            <w:r w:rsidRPr="00B023E9">
              <w:rPr>
                <w:rFonts w:cs="Arial"/>
              </w:rPr>
              <w:t>Person/Individual</w:t>
            </w:r>
          </w:p>
        </w:tc>
        <w:tc>
          <w:tcPr>
            <w:tcW w:w="1646" w:type="pct"/>
            <w:shd w:val="clear" w:color="auto" w:fill="auto"/>
          </w:tcPr>
          <w:p w:rsidR="00191B57" w:rsidRPr="00B023E9" w:rsidRDefault="00191B57" w:rsidP="00D25307">
            <w:pPr>
              <w:pStyle w:val="Level2Heading"/>
              <w:spacing w:before="120" w:after="120"/>
              <w:ind w:left="0" w:firstLine="0"/>
              <w:rPr>
                <w:rFonts w:cs="Arial"/>
              </w:rPr>
            </w:pPr>
            <w:r w:rsidRPr="00B023E9">
              <w:rPr>
                <w:rFonts w:cs="Arial"/>
              </w:rPr>
              <w:t>NHS England Approval</w:t>
            </w:r>
          </w:p>
        </w:tc>
      </w:tr>
      <w:tr w:rsidR="00191B57" w:rsidRPr="00B023E9" w:rsidTr="00D25307">
        <w:tc>
          <w:tcPr>
            <w:tcW w:w="1660" w:type="pct"/>
            <w:shd w:val="clear" w:color="auto" w:fill="auto"/>
          </w:tcPr>
          <w:p w:rsidR="00191B57" w:rsidRPr="00B023E9" w:rsidRDefault="00191B57" w:rsidP="00D25307">
            <w:pPr>
              <w:pStyle w:val="Level2Heading"/>
              <w:spacing w:before="120" w:after="120"/>
              <w:ind w:left="0" w:firstLine="0"/>
              <w:rPr>
                <w:rFonts w:cs="Arial"/>
                <w:b w:val="0"/>
              </w:rPr>
            </w:pPr>
            <w:r w:rsidRPr="00B023E9">
              <w:rPr>
                <w:rFonts w:cs="Arial"/>
                <w:b w:val="0"/>
              </w:rPr>
              <w:t>General</w:t>
            </w:r>
          </w:p>
        </w:tc>
        <w:tc>
          <w:tcPr>
            <w:tcW w:w="1694" w:type="pct"/>
            <w:shd w:val="clear" w:color="auto" w:fill="auto"/>
          </w:tcPr>
          <w:p w:rsidR="00191B57" w:rsidRPr="00B023E9" w:rsidRDefault="00191B57" w:rsidP="00D25307">
            <w:pPr>
              <w:pStyle w:val="Level2Heading"/>
              <w:spacing w:before="120" w:after="120"/>
              <w:ind w:left="0" w:firstLine="0"/>
              <w:rPr>
                <w:rFonts w:cs="Arial"/>
                <w:b w:val="0"/>
              </w:rPr>
            </w:pPr>
          </w:p>
        </w:tc>
        <w:tc>
          <w:tcPr>
            <w:tcW w:w="1646" w:type="pct"/>
            <w:shd w:val="clear" w:color="auto" w:fill="auto"/>
          </w:tcPr>
          <w:p w:rsidR="00191B57" w:rsidRPr="00B023E9" w:rsidRDefault="00191B57" w:rsidP="00D25307">
            <w:pPr>
              <w:pStyle w:val="Level2Heading"/>
              <w:spacing w:before="120" w:after="120"/>
              <w:ind w:left="0" w:firstLine="0"/>
              <w:rPr>
                <w:rFonts w:cs="Arial"/>
                <w:b w:val="0"/>
              </w:rPr>
            </w:pPr>
          </w:p>
        </w:tc>
      </w:tr>
      <w:tr w:rsidR="00191B57" w:rsidRPr="00B023E9" w:rsidTr="00D25307">
        <w:tc>
          <w:tcPr>
            <w:tcW w:w="1660" w:type="pct"/>
            <w:shd w:val="clear" w:color="auto" w:fill="auto"/>
          </w:tcPr>
          <w:p w:rsidR="00191B57" w:rsidRPr="00B023E9" w:rsidRDefault="00191B57" w:rsidP="00D25307">
            <w:pPr>
              <w:tabs>
                <w:tab w:val="left" w:pos="1134"/>
                <w:tab w:val="left" w:pos="1985"/>
              </w:tabs>
              <w:spacing w:before="120" w:after="120"/>
              <w:rPr>
                <w:rFonts w:eastAsia="Calibri" w:cs="Arial"/>
                <w:lang w:eastAsia="en-US"/>
              </w:rPr>
            </w:pPr>
            <w:r w:rsidRPr="00B023E9">
              <w:rPr>
                <w:rFonts w:eastAsia="Calibri" w:cs="Arial"/>
                <w:lang w:eastAsia="en-US"/>
              </w:rPr>
              <w:t>Taking any step or action in relation to the settlement of a Claim, where the value of the settlement exceeds £100,000</w:t>
            </w:r>
          </w:p>
        </w:tc>
        <w:tc>
          <w:tcPr>
            <w:tcW w:w="1694" w:type="pct"/>
            <w:shd w:val="clear" w:color="auto" w:fill="auto"/>
          </w:tcPr>
          <w:p w:rsidR="00191B57" w:rsidRPr="00B023E9" w:rsidRDefault="00191B57" w:rsidP="00D25307">
            <w:pPr>
              <w:tabs>
                <w:tab w:val="left" w:pos="1134"/>
                <w:tab w:val="left" w:pos="1985"/>
              </w:tabs>
              <w:spacing w:before="120" w:after="120"/>
              <w:rPr>
                <w:rFonts w:eastAsia="Calibri" w:cs="Arial"/>
                <w:lang w:eastAsia="en-US"/>
              </w:rPr>
            </w:pPr>
            <w:r w:rsidRPr="00B023E9">
              <w:rPr>
                <w:rFonts w:eastAsia="Calibri" w:cs="Arial"/>
                <w:lang w:eastAsia="en-US"/>
              </w:rPr>
              <w:t>ICB Chief Executive Officer or Chief Finance Officer or Chair</w:t>
            </w:r>
          </w:p>
        </w:tc>
        <w:tc>
          <w:tcPr>
            <w:tcW w:w="1646" w:type="pct"/>
            <w:shd w:val="clear" w:color="auto" w:fill="auto"/>
          </w:tcPr>
          <w:p w:rsidR="00191B57" w:rsidRPr="00B023E9" w:rsidRDefault="00191B57" w:rsidP="00D25307">
            <w:pPr>
              <w:pStyle w:val="Level2Heading"/>
              <w:spacing w:before="120" w:after="120"/>
              <w:ind w:left="0" w:firstLine="0"/>
              <w:rPr>
                <w:rFonts w:eastAsia="Calibri" w:cs="Arial"/>
                <w:b w:val="0"/>
                <w:lang w:eastAsia="en-US"/>
              </w:rPr>
            </w:pPr>
            <w:r w:rsidRPr="00B023E9">
              <w:rPr>
                <w:rFonts w:eastAsia="Calibri" w:cs="Arial"/>
                <w:b w:val="0"/>
                <w:lang w:eastAsia="en-US"/>
              </w:rPr>
              <w:t>NHS England Head of Legal Services</w:t>
            </w:r>
          </w:p>
          <w:p w:rsidR="00191B57" w:rsidRPr="00B023E9" w:rsidRDefault="00191B57" w:rsidP="00D25307">
            <w:pPr>
              <w:pStyle w:val="Level2Heading"/>
              <w:spacing w:before="120" w:after="120"/>
              <w:ind w:left="0" w:firstLine="0"/>
              <w:rPr>
                <w:rFonts w:eastAsia="Calibri" w:cs="Arial"/>
                <w:b w:val="0"/>
                <w:lang w:eastAsia="en-US"/>
              </w:rPr>
            </w:pPr>
            <w:r w:rsidRPr="00B023E9">
              <w:rPr>
                <w:rFonts w:eastAsia="Calibri" w:cs="Arial"/>
                <w:b w:val="0"/>
                <w:lang w:eastAsia="en-US"/>
              </w:rPr>
              <w:t>and</w:t>
            </w:r>
          </w:p>
          <w:p w:rsidR="00191B57" w:rsidRPr="00B023E9" w:rsidRDefault="00191B57" w:rsidP="00D25307">
            <w:pPr>
              <w:tabs>
                <w:tab w:val="left" w:pos="1134"/>
                <w:tab w:val="left" w:pos="1985"/>
              </w:tabs>
              <w:spacing w:before="120" w:after="120"/>
              <w:rPr>
                <w:rFonts w:eastAsia="Calibri" w:cs="Arial"/>
                <w:lang w:eastAsia="en-US"/>
              </w:rPr>
            </w:pPr>
            <w:r w:rsidRPr="00B023E9">
              <w:rPr>
                <w:rFonts w:eastAsia="Calibri" w:cs="Arial"/>
                <w:lang w:eastAsia="en-US"/>
              </w:rPr>
              <w:t>Local NHS England Team Director or Director of Finance</w:t>
            </w:r>
          </w:p>
        </w:tc>
      </w:tr>
      <w:tr w:rsidR="00191B57" w:rsidRPr="00B023E9" w:rsidTr="00D25307">
        <w:tc>
          <w:tcPr>
            <w:tcW w:w="1660" w:type="pct"/>
            <w:shd w:val="clear" w:color="auto" w:fill="auto"/>
          </w:tcPr>
          <w:p w:rsidR="00191B57" w:rsidRPr="00B023E9" w:rsidRDefault="00191B57" w:rsidP="00D25307">
            <w:pPr>
              <w:tabs>
                <w:tab w:val="left" w:pos="1134"/>
                <w:tab w:val="left" w:pos="1985"/>
              </w:tabs>
              <w:spacing w:before="120" w:after="120"/>
              <w:rPr>
                <w:rFonts w:eastAsia="Calibri" w:cs="Arial"/>
                <w:lang w:eastAsia="en-US"/>
              </w:rPr>
            </w:pPr>
            <w:r w:rsidRPr="00B023E9">
              <w:rPr>
                <w:rFonts w:eastAsia="Calibri" w:cs="Arial"/>
                <w:lang w:eastAsia="en-US"/>
              </w:rPr>
              <w:t xml:space="preserve">Any matter in relation to the Delegated Functions which is novel, contentious or repercussive </w:t>
            </w:r>
          </w:p>
        </w:tc>
        <w:tc>
          <w:tcPr>
            <w:tcW w:w="1694" w:type="pct"/>
            <w:shd w:val="clear" w:color="auto" w:fill="auto"/>
          </w:tcPr>
          <w:p w:rsidR="00191B57" w:rsidRPr="00B023E9" w:rsidRDefault="00191B57" w:rsidP="00D25307">
            <w:pPr>
              <w:tabs>
                <w:tab w:val="left" w:pos="1134"/>
                <w:tab w:val="left" w:pos="1985"/>
              </w:tabs>
              <w:spacing w:before="120" w:after="120"/>
              <w:rPr>
                <w:rFonts w:eastAsia="Calibri" w:cs="Arial"/>
                <w:lang w:eastAsia="en-US"/>
              </w:rPr>
            </w:pPr>
            <w:r w:rsidRPr="00B023E9">
              <w:rPr>
                <w:rFonts w:eastAsia="Calibri" w:cs="Arial"/>
                <w:lang w:eastAsia="en-US"/>
              </w:rPr>
              <w:t>ICB Chief Executive Officer or Chief Finance Officer or Chair</w:t>
            </w:r>
          </w:p>
        </w:tc>
        <w:tc>
          <w:tcPr>
            <w:tcW w:w="1646" w:type="pct"/>
            <w:shd w:val="clear" w:color="auto" w:fill="auto"/>
          </w:tcPr>
          <w:p w:rsidR="00191B57" w:rsidRPr="00B023E9" w:rsidRDefault="00191B57" w:rsidP="00D25307">
            <w:pPr>
              <w:tabs>
                <w:tab w:val="left" w:pos="1134"/>
                <w:tab w:val="left" w:pos="1985"/>
              </w:tabs>
              <w:spacing w:before="120" w:after="120"/>
              <w:rPr>
                <w:rFonts w:eastAsia="Calibri" w:cs="Arial"/>
                <w:lang w:eastAsia="en-US"/>
              </w:rPr>
            </w:pPr>
            <w:r w:rsidRPr="00B023E9">
              <w:rPr>
                <w:rFonts w:eastAsia="Calibri" w:cs="Arial"/>
                <w:lang w:eastAsia="en-US"/>
              </w:rPr>
              <w:t>Local NHS England Team Director or Director of Finance or</w:t>
            </w:r>
          </w:p>
          <w:p w:rsidR="00191B57" w:rsidRPr="00B023E9" w:rsidRDefault="00191B57" w:rsidP="00D25307">
            <w:pPr>
              <w:tabs>
                <w:tab w:val="left" w:pos="1134"/>
                <w:tab w:val="left" w:pos="1985"/>
              </w:tabs>
              <w:spacing w:before="120" w:after="120"/>
              <w:rPr>
                <w:rFonts w:eastAsia="Calibri" w:cs="Arial"/>
                <w:lang w:eastAsia="en-US"/>
              </w:rPr>
            </w:pPr>
            <w:r w:rsidRPr="00B023E9">
              <w:rPr>
                <w:rFonts w:eastAsia="Calibri" w:cs="Arial"/>
                <w:lang w:eastAsia="en-US"/>
              </w:rPr>
              <w:t>NHS England Region Director or Director of Finance or</w:t>
            </w:r>
          </w:p>
          <w:p w:rsidR="00191B57" w:rsidRPr="00B023E9" w:rsidRDefault="00191B57" w:rsidP="00D25307">
            <w:pPr>
              <w:tabs>
                <w:tab w:val="left" w:pos="1134"/>
                <w:tab w:val="left" w:pos="1985"/>
              </w:tabs>
              <w:spacing w:before="120" w:after="120"/>
              <w:rPr>
                <w:rFonts w:eastAsia="Calibri" w:cs="Arial"/>
                <w:lang w:eastAsia="en-US"/>
              </w:rPr>
            </w:pPr>
            <w:r w:rsidRPr="00B023E9">
              <w:rPr>
                <w:rFonts w:eastAsia="Calibri" w:cs="Arial"/>
                <w:lang w:eastAsia="en-US"/>
              </w:rPr>
              <w:t>NHS England Chief Executive or Chief Financial Officer</w:t>
            </w:r>
          </w:p>
        </w:tc>
      </w:tr>
      <w:tr w:rsidR="00191B57" w:rsidRPr="00B023E9" w:rsidTr="00D25307">
        <w:tc>
          <w:tcPr>
            <w:tcW w:w="5000" w:type="pct"/>
            <w:gridSpan w:val="3"/>
            <w:shd w:val="clear" w:color="auto" w:fill="auto"/>
          </w:tcPr>
          <w:p w:rsidR="00191B57" w:rsidRPr="00B023E9" w:rsidRDefault="00191B57" w:rsidP="00D25307">
            <w:pPr>
              <w:pStyle w:val="Level2Heading"/>
              <w:spacing w:before="120" w:after="120"/>
              <w:ind w:left="0" w:firstLine="0"/>
              <w:rPr>
                <w:rFonts w:cs="Arial"/>
              </w:rPr>
            </w:pPr>
            <w:r w:rsidRPr="00B023E9">
              <w:rPr>
                <w:rFonts w:cs="Arial"/>
              </w:rPr>
              <w:t>Revenue Contracts</w:t>
            </w:r>
          </w:p>
        </w:tc>
      </w:tr>
      <w:tr w:rsidR="00191B57" w:rsidRPr="00B023E9" w:rsidTr="00D25307">
        <w:tc>
          <w:tcPr>
            <w:tcW w:w="1660" w:type="pct"/>
            <w:shd w:val="clear" w:color="auto" w:fill="auto"/>
          </w:tcPr>
          <w:p w:rsidR="00191B57" w:rsidRPr="00B023E9" w:rsidRDefault="00191B57" w:rsidP="00D25307">
            <w:pPr>
              <w:tabs>
                <w:tab w:val="left" w:pos="1134"/>
                <w:tab w:val="left" w:pos="1985"/>
              </w:tabs>
              <w:spacing w:before="120" w:after="120"/>
              <w:rPr>
                <w:rFonts w:eastAsia="Calibri" w:cs="Arial"/>
                <w:lang w:eastAsia="en-US"/>
              </w:rPr>
            </w:pPr>
            <w:r w:rsidRPr="00B023E9">
              <w:rPr>
                <w:rFonts w:eastAsia="Calibri" w:cs="Arial"/>
                <w:lang w:eastAsia="en-US"/>
              </w:rPr>
              <w:t>The entering into of any Primary Care Contract or Arrangement which has or is capable of having a term which exceeds five (5) years</w:t>
            </w:r>
          </w:p>
        </w:tc>
        <w:tc>
          <w:tcPr>
            <w:tcW w:w="1694" w:type="pct"/>
            <w:shd w:val="clear" w:color="auto" w:fill="auto"/>
          </w:tcPr>
          <w:p w:rsidR="00191B57" w:rsidRPr="00B023E9" w:rsidRDefault="00191B57" w:rsidP="00D25307">
            <w:pPr>
              <w:tabs>
                <w:tab w:val="left" w:pos="1134"/>
                <w:tab w:val="left" w:pos="1985"/>
              </w:tabs>
              <w:spacing w:before="120" w:after="120"/>
              <w:rPr>
                <w:rFonts w:eastAsia="Calibri" w:cs="Arial"/>
                <w:lang w:eastAsia="en-US"/>
              </w:rPr>
            </w:pPr>
            <w:r w:rsidRPr="00B023E9">
              <w:rPr>
                <w:rFonts w:eastAsia="Calibri" w:cs="Arial"/>
                <w:lang w:eastAsia="en-US"/>
              </w:rPr>
              <w:t>ICB Chief Executive Officer or Chief Finance Officer or Chair</w:t>
            </w:r>
          </w:p>
        </w:tc>
        <w:tc>
          <w:tcPr>
            <w:tcW w:w="1646" w:type="pct"/>
            <w:shd w:val="clear" w:color="auto" w:fill="auto"/>
          </w:tcPr>
          <w:p w:rsidR="00191B57" w:rsidRPr="00B023E9" w:rsidRDefault="00191B57" w:rsidP="00D25307">
            <w:pPr>
              <w:tabs>
                <w:tab w:val="left" w:pos="1134"/>
                <w:tab w:val="left" w:pos="1985"/>
              </w:tabs>
              <w:spacing w:before="120" w:after="120"/>
              <w:rPr>
                <w:rFonts w:eastAsia="Calibri" w:cs="Arial"/>
                <w:lang w:eastAsia="en-US"/>
              </w:rPr>
            </w:pPr>
            <w:r w:rsidRPr="00B023E9">
              <w:rPr>
                <w:rFonts w:eastAsia="Calibri" w:cs="Arial"/>
                <w:lang w:eastAsia="en-US"/>
              </w:rPr>
              <w:t>Local NHS England Team Director or Director of Finance</w:t>
            </w:r>
          </w:p>
        </w:tc>
      </w:tr>
      <w:tr w:rsidR="00191B57" w:rsidRPr="00B023E9" w:rsidTr="00D25307">
        <w:tc>
          <w:tcPr>
            <w:tcW w:w="5000" w:type="pct"/>
            <w:gridSpan w:val="3"/>
            <w:shd w:val="clear" w:color="auto" w:fill="auto"/>
          </w:tcPr>
          <w:p w:rsidR="00191B57" w:rsidRPr="00B023E9" w:rsidRDefault="00191B57" w:rsidP="00D25307">
            <w:pPr>
              <w:tabs>
                <w:tab w:val="left" w:pos="1134"/>
                <w:tab w:val="left" w:pos="1985"/>
              </w:tabs>
              <w:spacing w:before="120" w:after="120"/>
              <w:ind w:left="680" w:hanging="680"/>
              <w:rPr>
                <w:rFonts w:eastAsia="Calibri" w:cs="Arial"/>
                <w:lang w:eastAsia="en-US"/>
              </w:rPr>
            </w:pPr>
            <w:r w:rsidRPr="00B023E9">
              <w:rPr>
                <w:rFonts w:eastAsia="Calibri" w:cs="Arial"/>
                <w:lang w:eastAsia="en-US"/>
              </w:rPr>
              <w:t>Capital</w:t>
            </w:r>
          </w:p>
          <w:p w:rsidR="00191B57" w:rsidRPr="00B023E9" w:rsidRDefault="00191B57" w:rsidP="00D25307">
            <w:pPr>
              <w:tabs>
                <w:tab w:val="left" w:pos="709"/>
                <w:tab w:val="left" w:pos="1985"/>
              </w:tabs>
              <w:spacing w:before="120" w:after="120"/>
              <w:ind w:left="709" w:hanging="709"/>
              <w:rPr>
                <w:rFonts w:eastAsia="Calibri" w:cs="Arial"/>
                <w:lang w:eastAsia="en-US"/>
              </w:rPr>
            </w:pPr>
            <w:r w:rsidRPr="00B023E9">
              <w:rPr>
                <w:rFonts w:eastAsia="Calibri" w:cs="Arial"/>
                <w:lang w:eastAsia="en-US"/>
              </w:rPr>
              <w:t xml:space="preserve">Note:   As at the date of this Agreement, the ICB will not have delegated or directed responsibility for decisions in relation to Capital expenditure (and these decisions are retained by NHS England) but the </w:t>
            </w:r>
            <w:r w:rsidRPr="00B023E9">
              <w:rPr>
                <w:rFonts w:cs="Arial"/>
              </w:rPr>
              <w:t xml:space="preserve">ICB may be required to carry out certain administrative services in relation to Capital expenditure under paragraph </w:t>
            </w:r>
            <w:r w:rsidRPr="00B023E9">
              <w:rPr>
                <w:rFonts w:cs="Arial"/>
              </w:rPr>
              <w:fldChar w:fldCharType="begin"/>
            </w:r>
            <w:r w:rsidRPr="00B023E9">
              <w:rPr>
                <w:rFonts w:cs="Arial"/>
              </w:rPr>
              <w:instrText xml:space="preserve"> REF _Ref88642740 \r \h  \* MERGEFORMAT </w:instrText>
            </w:r>
            <w:r w:rsidRPr="00B023E9">
              <w:rPr>
                <w:rFonts w:cs="Arial"/>
              </w:rPr>
            </w:r>
            <w:r w:rsidRPr="00B023E9">
              <w:rPr>
                <w:rFonts w:cs="Arial"/>
              </w:rPr>
              <w:fldChar w:fldCharType="separate"/>
            </w:r>
            <w:r>
              <w:rPr>
                <w:rFonts w:cs="Arial"/>
              </w:rPr>
              <w:t>13</w:t>
            </w:r>
            <w:r w:rsidRPr="00B023E9">
              <w:rPr>
                <w:rFonts w:cs="Arial"/>
              </w:rPr>
              <w:fldChar w:fldCharType="end"/>
            </w:r>
            <w:r w:rsidRPr="00B023E9">
              <w:rPr>
                <w:rFonts w:cs="Arial"/>
              </w:rPr>
              <w:t xml:space="preserve"> </w:t>
            </w:r>
            <w:r w:rsidRPr="00B023E9">
              <w:rPr>
                <w:rFonts w:cs="Arial"/>
                <w:i/>
              </w:rPr>
              <w:t>(Financial Provisions and Liability).</w:t>
            </w:r>
            <w:r w:rsidRPr="00B023E9">
              <w:rPr>
                <w:rFonts w:eastAsia="Calibri" w:cs="Arial"/>
                <w:lang w:eastAsia="en-US"/>
              </w:rPr>
              <w:t xml:space="preserve"> </w:t>
            </w:r>
          </w:p>
        </w:tc>
      </w:tr>
    </w:tbl>
    <w:p w:rsidR="00191B57" w:rsidRPr="00B023E9" w:rsidRDefault="00191B57" w:rsidP="00191B57">
      <w:pPr>
        <w:spacing w:before="120" w:after="120" w:line="312" w:lineRule="auto"/>
        <w:rPr>
          <w:rFonts w:cs="Arial"/>
          <w:sz w:val="22"/>
          <w:szCs w:val="22"/>
        </w:rPr>
      </w:pPr>
    </w:p>
    <w:p w:rsidR="00191B57" w:rsidRPr="00B023E9" w:rsidRDefault="00191B57" w:rsidP="00191B57">
      <w:pPr>
        <w:spacing w:before="120" w:after="120" w:line="312" w:lineRule="auto"/>
        <w:rPr>
          <w:rFonts w:cs="Arial"/>
          <w:sz w:val="22"/>
          <w:szCs w:val="22"/>
        </w:rPr>
        <w:sectPr w:rsidR="00191B57" w:rsidRPr="00B023E9" w:rsidSect="00191B57">
          <w:headerReference w:type="even" r:id="rId23"/>
          <w:headerReference w:type="default" r:id="rId24"/>
          <w:headerReference w:type="first" r:id="rId25"/>
          <w:pgSz w:w="16838" w:h="11906" w:orient="landscape"/>
          <w:pgMar w:top="1814" w:right="1417" w:bottom="1417" w:left="1417" w:header="426" w:footer="709" w:gutter="0"/>
          <w:cols w:space="708"/>
          <w:docGrid w:linePitch="360"/>
        </w:sectPr>
      </w:pPr>
    </w:p>
    <w:p w:rsidR="00191B57" w:rsidRPr="00CF6C83" w:rsidRDefault="00191B57" w:rsidP="00191B57">
      <w:pPr>
        <w:pStyle w:val="DocSpace"/>
        <w:jc w:val="center"/>
      </w:pPr>
      <w:bookmarkStart w:id="703" w:name="Sch6"/>
      <w:r w:rsidRPr="00CF6C83">
        <w:rPr>
          <w:b/>
          <w:bCs/>
        </w:rPr>
        <w:lastRenderedPageBreak/>
        <w:t xml:space="preserve">SCHEDULE </w:t>
      </w:r>
      <w:r w:rsidRPr="00CF6C83">
        <w:rPr>
          <w:b/>
          <w:bCs/>
        </w:rPr>
        <w:fldChar w:fldCharType="begin"/>
      </w:r>
      <w:r w:rsidRPr="00CF6C83">
        <w:rPr>
          <w:b/>
          <w:bCs/>
        </w:rPr>
        <w:instrText xml:space="preserve"> AUTONUMLGL \* ARABIC \e  </w:instrText>
      </w:r>
      <w:r w:rsidRPr="00CF6C83">
        <w:rPr>
          <w:b/>
          <w:bCs/>
        </w:rPr>
        <w:fldChar w:fldCharType="end"/>
      </w:r>
      <w:bookmarkEnd w:id="703"/>
      <w:r w:rsidRPr="00CF6C83">
        <w:fldChar w:fldCharType="begin"/>
      </w:r>
      <w:r w:rsidRPr="00CF6C83">
        <w:instrText xml:space="preserve"> TC "</w:instrText>
      </w:r>
      <w:bookmarkStart w:id="704" w:name="_Toc128558498"/>
      <w:r w:rsidRPr="00CF6C83">
        <w:instrText xml:space="preserve">SCHEDULE </w:instrText>
      </w:r>
      <w:r>
        <w:instrText>6</w:instrText>
      </w:r>
      <w:r w:rsidRPr="00CF6C83">
        <w:instrText xml:space="preserve"> – </w:instrText>
      </w:r>
      <w:r>
        <w:instrText>MANDATED ASSISTANCE AND SUPPORT</w:instrText>
      </w:r>
      <w:bookmarkEnd w:id="704"/>
      <w:r w:rsidRPr="00CF6C83">
        <w:instrText xml:space="preserve">" \f C \l "1" </w:instrText>
      </w:r>
      <w:r w:rsidRPr="00CF6C83">
        <w:fldChar w:fldCharType="end"/>
      </w:r>
    </w:p>
    <w:p w:rsidR="00191B57" w:rsidRPr="00250DBB" w:rsidRDefault="00191B57" w:rsidP="00191B57">
      <w:pPr>
        <w:pStyle w:val="DocSpace"/>
        <w:jc w:val="center"/>
        <w:rPr>
          <w:b/>
          <w:bCs/>
        </w:rPr>
      </w:pPr>
      <w:r w:rsidRPr="00250DBB">
        <w:rPr>
          <w:b/>
          <w:bCs/>
        </w:rPr>
        <w:t>Mandated Assistance and Support</w:t>
      </w:r>
    </w:p>
    <w:p w:rsidR="00191B57" w:rsidRPr="00B023E9" w:rsidRDefault="00191B57" w:rsidP="00191B57">
      <w:pPr>
        <w:rPr>
          <w:rFonts w:cs="Arial"/>
          <w:b/>
        </w:rPr>
      </w:pPr>
    </w:p>
    <w:p w:rsidR="00191B57" w:rsidRPr="002C1BB8" w:rsidRDefault="00191B57" w:rsidP="00191B57">
      <w:pPr>
        <w:pStyle w:val="SchedClauses"/>
        <w:numPr>
          <w:ilvl w:val="0"/>
          <w:numId w:val="40"/>
        </w:numPr>
        <w:rPr>
          <w:b/>
          <w:bCs/>
        </w:rPr>
      </w:pPr>
      <w:r w:rsidRPr="002C1BB8">
        <w:rPr>
          <w:b/>
          <w:bCs/>
        </w:rPr>
        <w:t xml:space="preserve">Primary Dental Services </w:t>
      </w:r>
    </w:p>
    <w:p w:rsidR="00191B57" w:rsidRPr="00B023E9" w:rsidRDefault="00191B57" w:rsidP="00191B57">
      <w:pPr>
        <w:pStyle w:val="SchedClauses"/>
        <w:numPr>
          <w:ilvl w:val="1"/>
          <w:numId w:val="40"/>
        </w:numPr>
      </w:pPr>
      <w:r w:rsidRPr="00B023E9">
        <w:t>NHS Business Services Authority has existing agreements with NHS England to support its delivery of the following services:</w:t>
      </w:r>
    </w:p>
    <w:p w:rsidR="00191B57" w:rsidRPr="00B023E9" w:rsidRDefault="00191B57" w:rsidP="00191B57">
      <w:pPr>
        <w:pStyle w:val="SchedClauses"/>
        <w:numPr>
          <w:ilvl w:val="2"/>
          <w:numId w:val="40"/>
        </w:numPr>
        <w:rPr>
          <w:bCs/>
        </w:rPr>
      </w:pPr>
      <w:r w:rsidRPr="00B023E9">
        <w:t>Contract management – end-to-end administration of contract variations and other regional team/ICB support activities;</w:t>
      </w:r>
    </w:p>
    <w:p w:rsidR="00191B57" w:rsidRPr="00B023E9" w:rsidRDefault="00191B57" w:rsidP="00191B57">
      <w:pPr>
        <w:pStyle w:val="SchedClauses"/>
        <w:numPr>
          <w:ilvl w:val="2"/>
          <w:numId w:val="40"/>
        </w:numPr>
        <w:rPr>
          <w:bCs/>
        </w:rPr>
      </w:pPr>
      <w:r w:rsidRPr="00B023E9">
        <w:t xml:space="preserve">Performance management - provide mid and end of year administration process to support regional teams and ICBs and undertake risk based assurance reviews - PPV can also be instigated by the ICS or Counter Fraud; </w:t>
      </w:r>
    </w:p>
    <w:p w:rsidR="00191B57" w:rsidRPr="00B023E9" w:rsidRDefault="00191B57" w:rsidP="00191B57">
      <w:pPr>
        <w:pStyle w:val="SchedClauses"/>
        <w:numPr>
          <w:ilvl w:val="2"/>
          <w:numId w:val="40"/>
        </w:numPr>
        <w:rPr>
          <w:bCs/>
        </w:rPr>
      </w:pPr>
      <w:r w:rsidRPr="00B023E9">
        <w:t>Clinical assurance reviews – provide clinical assurance of quality of dental services delivered, working in collaboration with regional teams/ICBs to identify and seek to address any concerns;</w:t>
      </w:r>
    </w:p>
    <w:p w:rsidR="00191B57" w:rsidRPr="00B023E9" w:rsidRDefault="00191B57" w:rsidP="00191B57">
      <w:pPr>
        <w:pStyle w:val="SchedClauses"/>
        <w:numPr>
          <w:ilvl w:val="2"/>
          <w:numId w:val="40"/>
        </w:numPr>
        <w:rPr>
          <w:bCs/>
        </w:rPr>
      </w:pPr>
      <w:r w:rsidRPr="00B023E9">
        <w:t>Provide data reports to teams defining quantity and service delivery at a contractor level.</w:t>
      </w:r>
    </w:p>
    <w:p w:rsidR="00191B57" w:rsidRPr="002C1BB8" w:rsidRDefault="00191B57" w:rsidP="00191B57">
      <w:pPr>
        <w:pStyle w:val="SchedClauses"/>
        <w:numPr>
          <w:ilvl w:val="0"/>
          <w:numId w:val="40"/>
        </w:numPr>
        <w:rPr>
          <w:b/>
          <w:bCs/>
        </w:rPr>
      </w:pPr>
      <w:r w:rsidRPr="002C1BB8">
        <w:rPr>
          <w:b/>
          <w:bCs/>
        </w:rPr>
        <w:t>Primary Ophthalmic Services</w:t>
      </w:r>
    </w:p>
    <w:p w:rsidR="00191B57" w:rsidRPr="002C1BB8" w:rsidRDefault="00191B57" w:rsidP="00191B57">
      <w:pPr>
        <w:pStyle w:val="SchedClauses"/>
        <w:numPr>
          <w:ilvl w:val="1"/>
          <w:numId w:val="40"/>
        </w:numPr>
      </w:pPr>
      <w:r w:rsidRPr="002C1BB8">
        <w:t xml:space="preserve">NHS Business Services Authority have existing agreements with NHS England to support its delivery of the following services: </w:t>
      </w:r>
    </w:p>
    <w:p w:rsidR="00191B57" w:rsidRPr="002C1BB8" w:rsidRDefault="00191B57" w:rsidP="00191B57">
      <w:pPr>
        <w:pStyle w:val="SchedClauses"/>
        <w:numPr>
          <w:ilvl w:val="2"/>
          <w:numId w:val="40"/>
        </w:numPr>
      </w:pPr>
      <w:r w:rsidRPr="002C1BB8">
        <w:t xml:space="preserve">Contract management. End-to-end administration of new contract applications, contract variations and contract terminations.  </w:t>
      </w:r>
    </w:p>
    <w:p w:rsidR="00191B57" w:rsidRPr="002C1BB8" w:rsidRDefault="00191B57" w:rsidP="00191B57">
      <w:pPr>
        <w:pStyle w:val="SchedClauses"/>
        <w:numPr>
          <w:ilvl w:val="2"/>
          <w:numId w:val="40"/>
        </w:numPr>
      </w:pPr>
      <w:r w:rsidRPr="002C1BB8">
        <w:t xml:space="preserve">Contract assurance. Administration of the annual contractor assurance declaration and additional in-depth assurance declaration where appropriate. Provision of assurance reports at ICS and contractor level, supporting further assurance decisions. </w:t>
      </w:r>
    </w:p>
    <w:p w:rsidR="00191B57" w:rsidRPr="002C1BB8" w:rsidRDefault="00191B57" w:rsidP="00191B57">
      <w:pPr>
        <w:pStyle w:val="SchedClauses"/>
        <w:numPr>
          <w:ilvl w:val="2"/>
          <w:numId w:val="40"/>
        </w:numPr>
      </w:pPr>
      <w:r w:rsidRPr="002C1BB8">
        <w:t>GOS complaints. Administration of the annual GOS complain</w:t>
      </w:r>
      <w:r>
        <w:t>t</w:t>
      </w:r>
      <w:r w:rsidRPr="002C1BB8">
        <w:t>s survey.</w:t>
      </w:r>
    </w:p>
    <w:p w:rsidR="00191B57" w:rsidRPr="002C1BB8" w:rsidRDefault="00191B57" w:rsidP="00191B57">
      <w:pPr>
        <w:pStyle w:val="SchedClauses"/>
        <w:numPr>
          <w:ilvl w:val="2"/>
          <w:numId w:val="40"/>
        </w:numPr>
      </w:pPr>
      <w:r w:rsidRPr="002C1BB8">
        <w:t>Post-Payment Verification (PPV). End-to-end process for identifying and verifying GOS claims as part of the national PPV framework. This includes obtaining and reviewing claims and carrying out a financial recovery where appropriate. PPV can also be instigated by the ICS or Counter Fraud.</w:t>
      </w:r>
    </w:p>
    <w:p w:rsidR="00191B57" w:rsidRPr="002C1BB8" w:rsidRDefault="00191B57" w:rsidP="00191B57">
      <w:pPr>
        <w:pStyle w:val="SchedClauses"/>
        <w:numPr>
          <w:ilvl w:val="2"/>
          <w:numId w:val="40"/>
        </w:numPr>
      </w:pPr>
      <w:r w:rsidRPr="002C1BB8">
        <w:t>GOS 4 pre-authorisation of repair or replacement glasses.</w:t>
      </w:r>
    </w:p>
    <w:p w:rsidR="00191B57" w:rsidRPr="002C1BB8" w:rsidRDefault="00191B57" w:rsidP="00191B57">
      <w:pPr>
        <w:pStyle w:val="SchedClauses"/>
        <w:numPr>
          <w:ilvl w:val="0"/>
          <w:numId w:val="40"/>
        </w:numPr>
        <w:rPr>
          <w:b/>
          <w:bCs/>
        </w:rPr>
      </w:pPr>
      <w:r w:rsidRPr="002C1BB8">
        <w:rPr>
          <w:b/>
          <w:bCs/>
        </w:rPr>
        <w:t>Pharmaceutical Services and Local Pharmaceutical Services</w:t>
      </w:r>
    </w:p>
    <w:p w:rsidR="00191B57" w:rsidRPr="002C1BB8" w:rsidRDefault="00191B57" w:rsidP="00191B57">
      <w:pPr>
        <w:pStyle w:val="SchedClauses"/>
        <w:numPr>
          <w:ilvl w:val="1"/>
          <w:numId w:val="40"/>
        </w:numPr>
      </w:pPr>
      <w:r w:rsidRPr="002C1BB8">
        <w:t>NHS Business Services Authority has existing agreements with NHS England to support ICBs to discharge their assurance responsibilities by the delivery of the following services to ICBs:</w:t>
      </w:r>
    </w:p>
    <w:p w:rsidR="00191B57" w:rsidRPr="002C1BB8" w:rsidRDefault="00191B57" w:rsidP="00191B57">
      <w:pPr>
        <w:pStyle w:val="SchedClauses"/>
        <w:numPr>
          <w:ilvl w:val="2"/>
          <w:numId w:val="40"/>
        </w:numPr>
      </w:pPr>
      <w:r w:rsidRPr="002C1BB8">
        <w:t>Performance management – direct support to commissioners and community pharmacy contractors to implement corrective and preventative intervention;</w:t>
      </w:r>
    </w:p>
    <w:p w:rsidR="00191B57" w:rsidRPr="002C1BB8" w:rsidRDefault="00191B57" w:rsidP="00191B57">
      <w:pPr>
        <w:pStyle w:val="SchedClauses"/>
        <w:numPr>
          <w:ilvl w:val="2"/>
          <w:numId w:val="40"/>
        </w:numPr>
      </w:pPr>
      <w:r w:rsidRPr="002C1BB8">
        <w:t xml:space="preserve">Contract assurance – administration of the annual contractor assurance declaration and additional in-depth assurance declaration where </w:t>
      </w:r>
      <w:r w:rsidRPr="002C1BB8">
        <w:lastRenderedPageBreak/>
        <w:t>appropriate, provision of assurance reports at ICS and contractor level supporting further assurance decisions by the ICB;</w:t>
      </w:r>
    </w:p>
    <w:p w:rsidR="00191B57" w:rsidRPr="002C1BB8" w:rsidRDefault="00191B57" w:rsidP="00191B57">
      <w:pPr>
        <w:pStyle w:val="SchedClauses"/>
        <w:numPr>
          <w:ilvl w:val="2"/>
          <w:numId w:val="40"/>
        </w:numPr>
      </w:pPr>
      <w:r w:rsidRPr="002C1BB8">
        <w:t>Post-Payment Verification (PPV) – end-to-end process for identifying and verifying claims as part of the national PPV framework to support ICBs to play their part in ensuring compliance with contractual requirements and delivery of quality and value for money. This includes obtaining and reviewing claims, investigation of outliers and other potential inappropriate claims, along with referrals and investigatory reports to the ICB to consider and decide overpayment recoveries, and carrying out the financial recovery where appropriate. PPV can also be instigated by the ICS or Counter Fraud.</w:t>
      </w:r>
    </w:p>
    <w:p w:rsidR="00191B57" w:rsidRPr="002C1BB8" w:rsidRDefault="00191B57" w:rsidP="00191B57">
      <w:pPr>
        <w:pStyle w:val="SchedClauses"/>
        <w:numPr>
          <w:ilvl w:val="0"/>
          <w:numId w:val="40"/>
        </w:numPr>
        <w:rPr>
          <w:b/>
          <w:bCs/>
        </w:rPr>
      </w:pPr>
      <w:r w:rsidRPr="002C1BB8">
        <w:rPr>
          <w:b/>
          <w:bCs/>
        </w:rPr>
        <w:t>Support Services directed by DHSC</w:t>
      </w:r>
    </w:p>
    <w:p w:rsidR="00191B57" w:rsidRPr="002C1BB8" w:rsidRDefault="00191B57" w:rsidP="00191B57">
      <w:pPr>
        <w:pStyle w:val="SchedClauses"/>
        <w:numPr>
          <w:ilvl w:val="1"/>
          <w:numId w:val="40"/>
        </w:numPr>
      </w:pPr>
      <w:r w:rsidRPr="002C1BB8">
        <w:t>NHS Business Services Authority is directed by DHSC to undertake specific activities as well as having existing agreements with NHS England to support its delivery of primary care services. These include (without limitation):</w:t>
      </w:r>
    </w:p>
    <w:p w:rsidR="00191B57" w:rsidRPr="002C1BB8" w:rsidRDefault="00191B57" w:rsidP="00191B57">
      <w:pPr>
        <w:pStyle w:val="SchedClauses"/>
        <w:numPr>
          <w:ilvl w:val="2"/>
          <w:numId w:val="40"/>
        </w:numPr>
      </w:pPr>
      <w:r w:rsidRPr="002C1BB8">
        <w:t>The administration of national payment platforms for primary care services to dentists, pharmacy contractors, appliance contractors, oxygen contractors and special school eye care providers;</w:t>
      </w:r>
    </w:p>
    <w:p w:rsidR="00191B57" w:rsidRPr="002C1BB8" w:rsidRDefault="00191B57" w:rsidP="00191B57">
      <w:pPr>
        <w:pStyle w:val="SchedClauses"/>
        <w:numPr>
          <w:ilvl w:val="2"/>
          <w:numId w:val="40"/>
        </w:numPr>
      </w:pPr>
      <w:r w:rsidRPr="002C1BB8">
        <w:t>The calculation of payment for covid-19 and flu vaccinations to PCNs and GP practices as well as payments to Dispensing Doctors and prescribing only doctors for personal administration claims and sharing this information accurately and in a timely manner;</w:t>
      </w:r>
    </w:p>
    <w:p w:rsidR="00191B57" w:rsidRPr="002C1BB8" w:rsidRDefault="00191B57" w:rsidP="00191B57">
      <w:pPr>
        <w:pStyle w:val="SchedClauses"/>
        <w:numPr>
          <w:ilvl w:val="2"/>
          <w:numId w:val="40"/>
        </w:numPr>
      </w:pPr>
      <w:r w:rsidRPr="002C1BB8">
        <w:t>Clinical advisory support;</w:t>
      </w:r>
    </w:p>
    <w:p w:rsidR="00191B57" w:rsidRPr="002C1BB8" w:rsidRDefault="00191B57" w:rsidP="00191B57">
      <w:pPr>
        <w:pStyle w:val="SchedClauses"/>
        <w:numPr>
          <w:ilvl w:val="2"/>
          <w:numId w:val="40"/>
        </w:numPr>
      </w:pPr>
      <w:r w:rsidRPr="002C1BB8">
        <w:t>Administration functions;</w:t>
      </w:r>
    </w:p>
    <w:p w:rsidR="00191B57" w:rsidRPr="002C1BB8" w:rsidRDefault="00191B57" w:rsidP="00191B57">
      <w:pPr>
        <w:pStyle w:val="SchedClauses"/>
        <w:numPr>
          <w:ilvl w:val="2"/>
          <w:numId w:val="40"/>
        </w:numPr>
      </w:pPr>
      <w:r w:rsidRPr="002C1BB8">
        <w:t>Assurance services - performance and contract management of primary care providers;</w:t>
      </w:r>
    </w:p>
    <w:p w:rsidR="00191B57" w:rsidRPr="002C1BB8" w:rsidRDefault="00191B57" w:rsidP="00191B57">
      <w:pPr>
        <w:pStyle w:val="SchedClauses"/>
        <w:numPr>
          <w:ilvl w:val="2"/>
          <w:numId w:val="40"/>
        </w:numPr>
      </w:pPr>
      <w:r w:rsidRPr="002C1BB8">
        <w:t>The provision of information to primary care organisations for all contractor groups via standardised reporting (eg. ePACT2, eDEN and eOPS);</w:t>
      </w:r>
    </w:p>
    <w:p w:rsidR="00191B57" w:rsidRPr="002C1BB8" w:rsidRDefault="00191B57" w:rsidP="00191B57">
      <w:pPr>
        <w:pStyle w:val="SchedClauses"/>
        <w:numPr>
          <w:ilvl w:val="2"/>
          <w:numId w:val="40"/>
        </w:numPr>
      </w:pPr>
      <w:r w:rsidRPr="002C1BB8">
        <w:t>Working with NHS England and ICB Counter Fraud Teams to reduce loss across the system.</w:t>
      </w:r>
    </w:p>
    <w:p w:rsidR="00191B57" w:rsidRPr="00B023E9" w:rsidRDefault="00191B57" w:rsidP="00191B57">
      <w:pPr>
        <w:jc w:val="left"/>
        <w:rPr>
          <w:rFonts w:cs="Arial"/>
        </w:rPr>
      </w:pPr>
      <w:r w:rsidRPr="00B023E9">
        <w:rPr>
          <w:rFonts w:cs="Arial"/>
        </w:rPr>
        <w:br w:type="page"/>
      </w:r>
    </w:p>
    <w:p w:rsidR="00191B57" w:rsidRPr="00CF6C83" w:rsidRDefault="00191B57" w:rsidP="00191B57">
      <w:pPr>
        <w:pStyle w:val="DocSpace"/>
        <w:jc w:val="center"/>
      </w:pPr>
      <w:bookmarkStart w:id="705" w:name="Sch7"/>
      <w:r w:rsidRPr="00CF6C83">
        <w:rPr>
          <w:b/>
          <w:bCs/>
        </w:rPr>
        <w:lastRenderedPageBreak/>
        <w:t xml:space="preserve">SCHEDULE </w:t>
      </w:r>
      <w:r w:rsidRPr="00CF6C83">
        <w:rPr>
          <w:b/>
          <w:bCs/>
        </w:rPr>
        <w:fldChar w:fldCharType="begin"/>
      </w:r>
      <w:r w:rsidRPr="00CF6C83">
        <w:rPr>
          <w:b/>
          <w:bCs/>
        </w:rPr>
        <w:instrText xml:space="preserve"> AUTONUMLGL \* ARABIC \e  </w:instrText>
      </w:r>
      <w:r w:rsidRPr="00CF6C83">
        <w:rPr>
          <w:b/>
          <w:bCs/>
        </w:rPr>
        <w:fldChar w:fldCharType="end"/>
      </w:r>
      <w:bookmarkEnd w:id="705"/>
      <w:r w:rsidRPr="00CF6C83">
        <w:fldChar w:fldCharType="begin"/>
      </w:r>
      <w:r w:rsidRPr="00CF6C83">
        <w:instrText xml:space="preserve"> TC "</w:instrText>
      </w:r>
      <w:bookmarkStart w:id="706" w:name="_Toc128558499"/>
      <w:r w:rsidRPr="00CF6C83">
        <w:instrText xml:space="preserve">SCHEDULE </w:instrText>
      </w:r>
      <w:r>
        <w:instrText>7</w:instrText>
      </w:r>
      <w:r w:rsidRPr="00CF6C83">
        <w:instrText xml:space="preserve"> – </w:instrText>
      </w:r>
      <w:r>
        <w:instrText>LOCAL TERMS</w:instrText>
      </w:r>
      <w:bookmarkEnd w:id="706"/>
      <w:r w:rsidRPr="00CF6C83">
        <w:instrText xml:space="preserve">" \f C \l "1" </w:instrText>
      </w:r>
      <w:r w:rsidRPr="00CF6C83">
        <w:fldChar w:fldCharType="end"/>
      </w:r>
    </w:p>
    <w:p w:rsidR="00191B57" w:rsidRPr="009535CD" w:rsidRDefault="00191B57" w:rsidP="00191B57">
      <w:pPr>
        <w:pStyle w:val="DocSpace"/>
        <w:jc w:val="center"/>
        <w:rPr>
          <w:b/>
          <w:bCs/>
        </w:rPr>
      </w:pPr>
      <w:r w:rsidRPr="009535CD">
        <w:rPr>
          <w:b/>
          <w:bCs/>
        </w:rPr>
        <w:t xml:space="preserve">Local Terms </w:t>
      </w:r>
    </w:p>
    <w:p w:rsidR="00191B57" w:rsidRPr="00B023E9" w:rsidRDefault="00191B57" w:rsidP="00191B57">
      <w:pPr>
        <w:rPr>
          <w:rFonts w:cs="Arial"/>
        </w:rPr>
      </w:pPr>
    </w:p>
    <w:p w:rsidR="00191B57" w:rsidRPr="00B023E9" w:rsidRDefault="00191B57" w:rsidP="00191B57">
      <w:pPr>
        <w:pStyle w:val="DocSpace"/>
        <w:rPr>
          <w:rFonts w:cs="Arial"/>
        </w:rPr>
      </w:pPr>
      <w:r>
        <w:rPr>
          <w:rStyle w:val="ui-provider"/>
        </w:rPr>
        <w:t>An MOU supporting delegation is in place between NHS England and the ICB that has been agreed by the ICB</w:t>
      </w:r>
    </w:p>
    <w:p w:rsidR="00191B57" w:rsidRPr="00B023E9" w:rsidRDefault="00191B57" w:rsidP="00191B57">
      <w:pPr>
        <w:spacing w:line="312" w:lineRule="auto"/>
        <w:rPr>
          <w:rFonts w:cs="Arial"/>
        </w:rPr>
      </w:pPr>
    </w:p>
    <w:p w:rsidR="00191B57" w:rsidRPr="00B023E9" w:rsidRDefault="00191B57" w:rsidP="00191B57">
      <w:pPr>
        <w:spacing w:line="312" w:lineRule="auto"/>
        <w:jc w:val="left"/>
        <w:rPr>
          <w:rFonts w:cs="Arial"/>
          <w:sz w:val="22"/>
          <w:szCs w:val="22"/>
        </w:rPr>
      </w:pPr>
      <w:r w:rsidRPr="00B023E9">
        <w:rPr>
          <w:rFonts w:cs="Arial"/>
          <w:sz w:val="22"/>
          <w:szCs w:val="22"/>
        </w:rPr>
        <w:br w:type="page"/>
      </w:r>
    </w:p>
    <w:p w:rsidR="00191B57" w:rsidRPr="00CF6C83" w:rsidRDefault="00191B57" w:rsidP="00191B57">
      <w:pPr>
        <w:pStyle w:val="DocSpace"/>
        <w:jc w:val="center"/>
      </w:pPr>
      <w:bookmarkStart w:id="707" w:name="Sch8"/>
      <w:r w:rsidRPr="00CF6C83">
        <w:rPr>
          <w:b/>
          <w:bCs/>
        </w:rPr>
        <w:lastRenderedPageBreak/>
        <w:t xml:space="preserve">SCHEDULE </w:t>
      </w:r>
      <w:r w:rsidRPr="00CF6C83">
        <w:rPr>
          <w:b/>
          <w:bCs/>
        </w:rPr>
        <w:fldChar w:fldCharType="begin"/>
      </w:r>
      <w:r w:rsidRPr="00CF6C83">
        <w:rPr>
          <w:b/>
          <w:bCs/>
        </w:rPr>
        <w:instrText xml:space="preserve"> AUTONUMLGL \* ARABIC \e  </w:instrText>
      </w:r>
      <w:r w:rsidRPr="00CF6C83">
        <w:rPr>
          <w:b/>
          <w:bCs/>
        </w:rPr>
        <w:fldChar w:fldCharType="end"/>
      </w:r>
      <w:bookmarkEnd w:id="707"/>
      <w:r w:rsidRPr="00CF6C83">
        <w:fldChar w:fldCharType="begin"/>
      </w:r>
      <w:r w:rsidRPr="00CF6C83">
        <w:instrText xml:space="preserve"> TC "</w:instrText>
      </w:r>
      <w:bookmarkStart w:id="708" w:name="_Toc128558500"/>
      <w:r w:rsidRPr="00CF6C83">
        <w:instrText xml:space="preserve">SCHEDULE </w:instrText>
      </w:r>
      <w:r>
        <w:instrText>8</w:instrText>
      </w:r>
      <w:r w:rsidRPr="00CF6C83">
        <w:instrText xml:space="preserve"> – </w:instrText>
      </w:r>
      <w:r>
        <w:instrText>DEPLOYMENT OF NHS ENGLAND STAFF TO THE ICB</w:instrText>
      </w:r>
      <w:bookmarkEnd w:id="708"/>
      <w:r w:rsidRPr="00CF6C83">
        <w:instrText xml:space="preserve">" \f C \l "1" </w:instrText>
      </w:r>
      <w:r w:rsidRPr="00CF6C83">
        <w:fldChar w:fldCharType="end"/>
      </w:r>
    </w:p>
    <w:p w:rsidR="00191B57" w:rsidRPr="00392A4B" w:rsidRDefault="00191B57" w:rsidP="00191B57">
      <w:pPr>
        <w:pStyle w:val="DocSpace"/>
        <w:jc w:val="center"/>
        <w:rPr>
          <w:b/>
          <w:bCs/>
        </w:rPr>
      </w:pPr>
      <w:r w:rsidRPr="00392A4B">
        <w:rPr>
          <w:b/>
          <w:bCs/>
        </w:rPr>
        <w:t xml:space="preserve">Deployment </w:t>
      </w:r>
      <w:r>
        <w:rPr>
          <w:b/>
          <w:bCs/>
        </w:rPr>
        <w:t>o</w:t>
      </w:r>
      <w:r w:rsidRPr="00392A4B">
        <w:rPr>
          <w:b/>
          <w:bCs/>
        </w:rPr>
        <w:t>f NHS England Staff to the ICB</w:t>
      </w:r>
    </w:p>
    <w:p w:rsidR="00191B57" w:rsidRDefault="00191B57" w:rsidP="00191B57">
      <w:pPr>
        <w:pStyle w:val="DocSpace"/>
        <w:rPr>
          <w:b/>
          <w:bCs/>
        </w:rPr>
      </w:pPr>
    </w:p>
    <w:p w:rsidR="00191B57" w:rsidRPr="00B04AD1" w:rsidRDefault="00191B57" w:rsidP="00191B57">
      <w:pPr>
        <w:pStyle w:val="DocSpace"/>
        <w:rPr>
          <w:b/>
          <w:bCs/>
        </w:rPr>
      </w:pPr>
      <w:r w:rsidRPr="00B04AD1">
        <w:rPr>
          <w:b/>
          <w:bCs/>
        </w:rPr>
        <w:t>Note:</w:t>
      </w:r>
      <w:r>
        <w:rPr>
          <w:b/>
          <w:bCs/>
        </w:rPr>
        <w:t xml:space="preserve"> </w:t>
      </w:r>
      <w:r w:rsidRPr="00B04AD1">
        <w:rPr>
          <w:b/>
          <w:bCs/>
        </w:rPr>
        <w:t>This schedule relates to the Deployment of Staff who are employed by NHS England only.</w:t>
      </w:r>
    </w:p>
    <w:p w:rsidR="00191B57" w:rsidRPr="00EF60D4" w:rsidRDefault="00191B57" w:rsidP="00191B57">
      <w:pPr>
        <w:pStyle w:val="DocSpace"/>
        <w:rPr>
          <w:b/>
        </w:rPr>
      </w:pPr>
      <w:r w:rsidRPr="00EF60D4">
        <w:rPr>
          <w:b/>
        </w:rPr>
        <w:t xml:space="preserve">Deployment of NHS England Staff </w:t>
      </w:r>
    </w:p>
    <w:p w:rsidR="00191B57" w:rsidRPr="00EF60D4" w:rsidRDefault="00191B57" w:rsidP="00191B57">
      <w:pPr>
        <w:pStyle w:val="SchedClauses"/>
        <w:numPr>
          <w:ilvl w:val="0"/>
          <w:numId w:val="46"/>
        </w:numPr>
      </w:pPr>
      <w:r w:rsidRPr="00EF60D4">
        <w:t>NHS England may deploy Staff to the ICB for the purposes of carrying out the Delegated Functions.</w:t>
      </w:r>
    </w:p>
    <w:p w:rsidR="00191B57" w:rsidRPr="00EF60D4" w:rsidRDefault="00191B57" w:rsidP="00191B57">
      <w:pPr>
        <w:pStyle w:val="SchedClauses"/>
        <w:numPr>
          <w:ilvl w:val="0"/>
          <w:numId w:val="46"/>
        </w:numPr>
      </w:pPr>
      <w:r w:rsidRPr="00EF60D4">
        <w:t xml:space="preserve">The Parties have agreed that arrangements for the provision of NHS England Staff and the associated employment model envisaged by section 5.9 of the HR Framework  </w:t>
      </w:r>
      <w:hyperlink r:id="rId26" w:history="1">
        <w:r w:rsidRPr="00EF60D4">
          <w:rPr>
            <w:rStyle w:val="Hyperlink"/>
            <w:rFonts w:cs="Arial"/>
            <w:b/>
          </w:rPr>
          <w:t>https://www.england.nhs.uk/wp-content/uploads/2021/06/B1427-Human-resources-framework-for-developing-integrated-care-boards-version-2-March-2022.pdf</w:t>
        </w:r>
      </w:hyperlink>
      <w:r w:rsidRPr="00EF60D4">
        <w:t>) will be determined by the National Moderation Panel convened for this purpose and endorsed by NHS England’s Executive Group.</w:t>
      </w:r>
    </w:p>
    <w:p w:rsidR="00191B57" w:rsidRPr="00EF60D4" w:rsidRDefault="00191B57" w:rsidP="00191B57">
      <w:pPr>
        <w:pStyle w:val="SchedClauses"/>
        <w:numPr>
          <w:ilvl w:val="0"/>
          <w:numId w:val="46"/>
        </w:numPr>
      </w:pPr>
      <w:r w:rsidRPr="00EF60D4">
        <w:t>The Parties agree and acknowledge that the Staffing Models will be developed in conjunction with the ICB and are subject to the decision of the National Moderation Panel and cannot be varied without the express agreement of NHS England.</w:t>
      </w:r>
    </w:p>
    <w:p w:rsidR="00191B57" w:rsidRPr="00EF60D4" w:rsidRDefault="00191B57" w:rsidP="00191B57">
      <w:pPr>
        <w:pStyle w:val="SchedClauses"/>
        <w:numPr>
          <w:ilvl w:val="0"/>
          <w:numId w:val="46"/>
        </w:numPr>
      </w:pPr>
      <w:r w:rsidRPr="00EF60D4">
        <w:t>A proposal for a variation to any Staffing Model must be made by means of a formal submission to the National Moderation Panel which will determine the proposal, following which the proposal if approved, will be endorsed by NHS England’s Executive Group.</w:t>
      </w:r>
    </w:p>
    <w:p w:rsidR="00191B57" w:rsidRPr="00EF60D4" w:rsidRDefault="00191B57" w:rsidP="00191B57">
      <w:pPr>
        <w:pStyle w:val="SchedClauses"/>
        <w:numPr>
          <w:ilvl w:val="0"/>
          <w:numId w:val="46"/>
        </w:numPr>
      </w:pPr>
      <w:r w:rsidRPr="00EF60D4">
        <w:t>Subject to any variation made in accordance with paragraphs 3 and 4 above, a Staffing Model determined in accordance with paragraph 2 will apply for the duration of this Agreement.</w:t>
      </w:r>
    </w:p>
    <w:p w:rsidR="00191B57" w:rsidRPr="00EF60D4" w:rsidRDefault="00191B57" w:rsidP="00191B57">
      <w:pPr>
        <w:rPr>
          <w:rFonts w:cs="Arial"/>
        </w:rPr>
      </w:pPr>
    </w:p>
    <w:p w:rsidR="00191B57" w:rsidRPr="00EF60D4" w:rsidRDefault="00191B57" w:rsidP="00191B57">
      <w:pPr>
        <w:pStyle w:val="DocSpace"/>
        <w:rPr>
          <w:b/>
        </w:rPr>
      </w:pPr>
      <w:r w:rsidRPr="00EF60D4">
        <w:rPr>
          <w:b/>
        </w:rPr>
        <w:t xml:space="preserve">Availability of NHS England Staff </w:t>
      </w:r>
    </w:p>
    <w:p w:rsidR="00191B57" w:rsidRPr="00EF60D4" w:rsidRDefault="00191B57" w:rsidP="00191B57">
      <w:pPr>
        <w:pStyle w:val="SchedClauses"/>
        <w:numPr>
          <w:ilvl w:val="0"/>
          <w:numId w:val="46"/>
        </w:numPr>
      </w:pPr>
      <w:r w:rsidRPr="00EF60D4">
        <w:t xml:space="preserve">In addition to any Staff deployed in any communicated Staffing Model arrangement, NHS England may deploy additional Staff to the ICB to perform administrative and management support services together with such other services specified in </w:t>
      </w:r>
      <w:r w:rsidRPr="00EF60D4">
        <w:fldChar w:fldCharType="begin"/>
      </w:r>
      <w:r w:rsidRPr="00EF60D4">
        <w:instrText xml:space="preserve"> REF Sch_7 \h  \* MERGEFORMAT </w:instrText>
      </w:r>
      <w:r w:rsidRPr="00EF60D4">
        <w:fldChar w:fldCharType="separate"/>
      </w:r>
      <w:r w:rsidRPr="00EF60D4">
        <w:t>SCHEDULE 7</w:t>
      </w:r>
      <w:r w:rsidRPr="00EF60D4">
        <w:fldChar w:fldCharType="end"/>
      </w:r>
      <w:r w:rsidRPr="00EF60D4">
        <w:t xml:space="preserve"> (Local Terms) (the “Services”) so as to facilitate the ICB in undertaking the Delegated Functions pursuant to the terms of this Agreement.</w:t>
      </w:r>
    </w:p>
    <w:p w:rsidR="00191B57" w:rsidRPr="00EF60D4" w:rsidRDefault="00191B57" w:rsidP="00191B57">
      <w:pPr>
        <w:pStyle w:val="SchedClauses"/>
        <w:numPr>
          <w:ilvl w:val="0"/>
          <w:numId w:val="46"/>
        </w:numPr>
      </w:pPr>
      <w:r w:rsidRPr="00EF60D4">
        <w:t>NHS England will take all reasonable steps to ensure that the NHS England Staff  deployed for the purposes of carrying out the Delegated Functions shall:</w:t>
      </w:r>
    </w:p>
    <w:p w:rsidR="00191B57" w:rsidRPr="00EF60D4" w:rsidRDefault="00191B57" w:rsidP="00191B57">
      <w:pPr>
        <w:pStyle w:val="SchedClauses"/>
        <w:numPr>
          <w:ilvl w:val="1"/>
          <w:numId w:val="46"/>
        </w:numPr>
      </w:pPr>
      <w:r w:rsidRPr="00EF60D4">
        <w:t>faithfully and diligently perform duties and exercise such powers as may from time to time be reasonably assigned to or vested in them; and</w:t>
      </w:r>
    </w:p>
    <w:p w:rsidR="00191B57" w:rsidRPr="00EF60D4" w:rsidRDefault="00191B57" w:rsidP="00191B57">
      <w:pPr>
        <w:pStyle w:val="SchedClauses"/>
        <w:numPr>
          <w:ilvl w:val="1"/>
          <w:numId w:val="46"/>
        </w:numPr>
      </w:pPr>
      <w:r w:rsidRPr="00EF60D4">
        <w:t xml:space="preserve">perform all duties assigned to them pursuant to this </w:t>
      </w:r>
      <w:r>
        <w:t>Schedule 8</w:t>
      </w:r>
      <w:r w:rsidRPr="00EF60D4">
        <w:t>.</w:t>
      </w:r>
    </w:p>
    <w:p w:rsidR="00191B57" w:rsidRPr="00EF60D4" w:rsidRDefault="00191B57" w:rsidP="00191B57">
      <w:pPr>
        <w:pStyle w:val="SchedClauses"/>
        <w:numPr>
          <w:ilvl w:val="0"/>
          <w:numId w:val="46"/>
        </w:numPr>
      </w:pPr>
      <w:r w:rsidRPr="00EF60D4">
        <w:t>The ICB shall notify NHS England if the ICB becomes aware of any act or omission by any NHS England Staff which may have a material adverse impact on the provision of the Services or constitute a material breach of the terms and conditions of employment of the NHS England Staff.</w:t>
      </w:r>
    </w:p>
    <w:p w:rsidR="00191B57" w:rsidRPr="00EF60D4" w:rsidRDefault="00191B57" w:rsidP="00191B57">
      <w:pPr>
        <w:pStyle w:val="SchedClauses"/>
        <w:numPr>
          <w:ilvl w:val="0"/>
          <w:numId w:val="46"/>
        </w:numPr>
      </w:pPr>
      <w:r w:rsidRPr="00EF60D4">
        <w:t xml:space="preserve">NHS England shall use all reasonable efforts to make its Staff available for the purposes of this </w:t>
      </w:r>
      <w:r>
        <w:t xml:space="preserve">Schedule 8 </w:t>
      </w:r>
      <w:r w:rsidRPr="00EF60D4">
        <w:t>whilst the NHS England Staff are absent:</w:t>
      </w:r>
    </w:p>
    <w:p w:rsidR="00191B57" w:rsidRPr="00EF60D4" w:rsidRDefault="00191B57" w:rsidP="00191B57">
      <w:pPr>
        <w:pStyle w:val="SchedClauses"/>
        <w:numPr>
          <w:ilvl w:val="1"/>
          <w:numId w:val="46"/>
        </w:numPr>
      </w:pPr>
      <w:r w:rsidRPr="00EF60D4">
        <w:t>by reason of industrial action;</w:t>
      </w:r>
    </w:p>
    <w:p w:rsidR="00191B57" w:rsidRPr="00EF60D4" w:rsidRDefault="00191B57" w:rsidP="00191B57">
      <w:pPr>
        <w:pStyle w:val="SchedClauses"/>
        <w:numPr>
          <w:ilvl w:val="1"/>
          <w:numId w:val="46"/>
        </w:numPr>
      </w:pPr>
      <w:r w:rsidRPr="00EF60D4">
        <w:t>as a result of the suspension or exclusion of employment or secondment of any Staff by NHS England;</w:t>
      </w:r>
    </w:p>
    <w:p w:rsidR="00191B57" w:rsidRPr="00EF60D4" w:rsidRDefault="00191B57" w:rsidP="00191B57">
      <w:pPr>
        <w:pStyle w:val="SchedClauses"/>
        <w:numPr>
          <w:ilvl w:val="1"/>
          <w:numId w:val="46"/>
        </w:numPr>
      </w:pPr>
      <w:r w:rsidRPr="00EF60D4">
        <w:lastRenderedPageBreak/>
        <w:t>in accordance with the NHS England Staff’s respective terms and conditions of employment and policies, including, but not limited to, by reason of training, holidays, sickness, injury, trade union duties, paternity leave or maternity or where absence is permitted or required by Law;</w:t>
      </w:r>
    </w:p>
    <w:p w:rsidR="00191B57" w:rsidRPr="00EF60D4" w:rsidRDefault="00191B57" w:rsidP="00191B57">
      <w:pPr>
        <w:pStyle w:val="SchedClauses"/>
        <w:numPr>
          <w:ilvl w:val="1"/>
          <w:numId w:val="46"/>
        </w:numPr>
      </w:pPr>
      <w:r w:rsidRPr="00EF60D4">
        <w:t>if making the NHS England Staff available would breach or contravene any Law;</w:t>
      </w:r>
    </w:p>
    <w:p w:rsidR="00191B57" w:rsidRPr="00EF60D4" w:rsidRDefault="00191B57" w:rsidP="00191B57">
      <w:pPr>
        <w:pStyle w:val="SchedClauses"/>
        <w:numPr>
          <w:ilvl w:val="1"/>
          <w:numId w:val="46"/>
        </w:numPr>
      </w:pPr>
      <w:r w:rsidRPr="00EF60D4">
        <w:t>as a result of the cessation of employment of any individual NHS England Staff; and/or</w:t>
      </w:r>
    </w:p>
    <w:p w:rsidR="00191B57" w:rsidRPr="00EF60D4" w:rsidRDefault="00191B57" w:rsidP="00191B57">
      <w:pPr>
        <w:pStyle w:val="SchedClauses"/>
        <w:numPr>
          <w:ilvl w:val="1"/>
          <w:numId w:val="46"/>
        </w:numPr>
        <w:rPr>
          <w:rFonts w:cs="Arial"/>
        </w:rPr>
      </w:pPr>
      <w:r w:rsidRPr="00EF60D4">
        <w:t>at such other</w:t>
      </w:r>
      <w:r w:rsidRPr="00EF60D4">
        <w:rPr>
          <w:rFonts w:cs="Arial"/>
        </w:rPr>
        <w:t xml:space="preserve"> times as may be agreed between NHS England and the ICB.</w:t>
      </w:r>
    </w:p>
    <w:p w:rsidR="00191B57" w:rsidRPr="00EF60D4" w:rsidRDefault="00191B57" w:rsidP="00191B57">
      <w:pPr>
        <w:pStyle w:val="DocSpace"/>
        <w:rPr>
          <w:b/>
        </w:rPr>
      </w:pPr>
      <w:r w:rsidRPr="00EF60D4">
        <w:rPr>
          <w:b/>
        </w:rPr>
        <w:t>Employment of the NHS England Deployed Staff</w:t>
      </w:r>
    </w:p>
    <w:p w:rsidR="00191B57" w:rsidRPr="00EF60D4" w:rsidRDefault="00191B57" w:rsidP="00191B57">
      <w:pPr>
        <w:pStyle w:val="SchedClauses"/>
        <w:numPr>
          <w:ilvl w:val="0"/>
          <w:numId w:val="46"/>
        </w:numPr>
      </w:pPr>
      <w:r w:rsidRPr="00EF60D4">
        <w:t>NHS England shall employ their Staff and shall be responsible for the employment of their Staff at all times on whatever terms and conditions as NHS England and their Staff may agree from time to time.</w:t>
      </w:r>
    </w:p>
    <w:p w:rsidR="00191B57" w:rsidRPr="00EF60D4" w:rsidRDefault="00191B57" w:rsidP="00191B57">
      <w:pPr>
        <w:pStyle w:val="SchedClauses"/>
        <w:numPr>
          <w:ilvl w:val="0"/>
          <w:numId w:val="46"/>
        </w:numPr>
      </w:pPr>
      <w:r w:rsidRPr="00EF60D4">
        <w:t>NHS England shall pay their Staff their salaries and benefits and make any deductions for income tax liability and national insurance or similar contributions it is required to make from the Staff’s salaries and other payments.</w:t>
      </w:r>
    </w:p>
    <w:p w:rsidR="00191B57" w:rsidRPr="00EF60D4" w:rsidRDefault="00191B57" w:rsidP="00191B57">
      <w:pPr>
        <w:pStyle w:val="SchedClauses"/>
        <w:numPr>
          <w:ilvl w:val="0"/>
          <w:numId w:val="46"/>
        </w:numPr>
      </w:pPr>
      <w:r w:rsidRPr="00EF60D4">
        <w:t>NHS England shall not, and shall procure that the NHS England Staff shall not, hold themselves out as employees of the ICB.</w:t>
      </w:r>
    </w:p>
    <w:p w:rsidR="00191B57" w:rsidRPr="00EF60D4" w:rsidRDefault="00191B57" w:rsidP="00191B57">
      <w:pPr>
        <w:pStyle w:val="DocSpace"/>
        <w:ind w:left="360"/>
        <w:rPr>
          <w:b/>
        </w:rPr>
      </w:pPr>
      <w:r w:rsidRPr="00EF60D4">
        <w:rPr>
          <w:b/>
        </w:rPr>
        <w:t>Management of NHS England staff</w:t>
      </w:r>
    </w:p>
    <w:p w:rsidR="00191B57" w:rsidRPr="00EF60D4" w:rsidRDefault="00191B57" w:rsidP="00191B57">
      <w:pPr>
        <w:pStyle w:val="SchedClauses"/>
        <w:numPr>
          <w:ilvl w:val="0"/>
          <w:numId w:val="46"/>
        </w:numPr>
      </w:pPr>
      <w:r w:rsidRPr="00EF60D4">
        <w:t>NHS England where appropriate, shall in consultation with the ICB, make arrangements to ensure the day-to-day control of the activities of their Staff is shared with the ICB and deal with any relevant management issues concerning their Staff including, without limitation, performance appraisal, discipline and leave requests.</w:t>
      </w:r>
    </w:p>
    <w:p w:rsidR="00191B57" w:rsidRPr="00EF60D4" w:rsidRDefault="00191B57" w:rsidP="00191B57">
      <w:pPr>
        <w:pStyle w:val="SchedClauses"/>
        <w:numPr>
          <w:ilvl w:val="0"/>
          <w:numId w:val="46"/>
        </w:numPr>
      </w:pPr>
      <w:r w:rsidRPr="00EF60D4">
        <w:t>The ICB agrees to provide all such assistance and co-operation that NHS England may reasonably request from time to time to resolve grievances raised by NHS England Staff and to deal with any disciplinary allegations made against NHS England Staff arising out of or in connection with the provision of the Services which shall include, without limitation, supplying NHS England with all information and the provision of access to all documentation and NHS England Staff as NHS England requires for the purposes of considering and dealing with such issues and participating promptly in any action which may be necessary.</w:t>
      </w:r>
    </w:p>
    <w:p w:rsidR="00191B57" w:rsidRPr="00EF60D4" w:rsidRDefault="00191B57" w:rsidP="00191B57">
      <w:pPr>
        <w:pStyle w:val="DocSpace"/>
        <w:ind w:left="360"/>
        <w:rPr>
          <w:b/>
        </w:rPr>
      </w:pPr>
      <w:r w:rsidRPr="00EF60D4">
        <w:rPr>
          <w:b/>
        </w:rPr>
        <w:t>Conduct of Claims</w:t>
      </w:r>
    </w:p>
    <w:p w:rsidR="00191B57" w:rsidRPr="00EF60D4" w:rsidRDefault="00191B57" w:rsidP="00191B57">
      <w:pPr>
        <w:pStyle w:val="SchedClauses"/>
        <w:numPr>
          <w:ilvl w:val="0"/>
          <w:numId w:val="46"/>
        </w:numPr>
      </w:pPr>
      <w:r w:rsidRPr="00EF60D4">
        <w:t>If the ICB becomes aware of any matter that may give rise to a claim by or against a member of NHS England Staff, notice of that fact shall be given as soon as possible to NHS England. NHS England and the ICB shall co-operate in relation to the investigation and resolution of any such claims or potential claims.</w:t>
      </w:r>
    </w:p>
    <w:p w:rsidR="00191B57" w:rsidRPr="00EF60D4" w:rsidRDefault="00191B57" w:rsidP="00191B57">
      <w:pPr>
        <w:pStyle w:val="SchedClauses"/>
        <w:numPr>
          <w:ilvl w:val="0"/>
          <w:numId w:val="46"/>
        </w:numPr>
      </w:pPr>
      <w:r w:rsidRPr="00EF60D4">
        <w:t>No admission of liability shall be made by or on behalf of the ICB and any such claim shall not be compromised, disposed of or settled without the consent of NHS England.</w:t>
      </w:r>
    </w:p>
    <w:p w:rsidR="00191B57" w:rsidRPr="00EF60D4" w:rsidRDefault="00191B57" w:rsidP="00191B57">
      <w:pPr>
        <w:pStyle w:val="DocSpace"/>
        <w:ind w:left="360"/>
        <w:rPr>
          <w:b/>
        </w:rPr>
      </w:pPr>
      <w:r w:rsidRPr="00EF60D4">
        <w:rPr>
          <w:b/>
        </w:rPr>
        <w:t>Confidential Information and Property</w:t>
      </w:r>
    </w:p>
    <w:p w:rsidR="00191B57" w:rsidRPr="00EF60D4" w:rsidRDefault="00191B57" w:rsidP="00191B57">
      <w:pPr>
        <w:pStyle w:val="SchedClauses"/>
        <w:numPr>
          <w:ilvl w:val="0"/>
          <w:numId w:val="46"/>
        </w:numPr>
      </w:pPr>
      <w:r w:rsidRPr="00EF60D4">
        <w:t>For the avoidance of doubt, this paragraph 17 (Confidential Information and Property) is without prejudice to any other provision of this Agreement in relation to confidential information.</w:t>
      </w:r>
    </w:p>
    <w:p w:rsidR="00191B57" w:rsidRPr="00EF60D4" w:rsidRDefault="00191B57" w:rsidP="00191B57">
      <w:pPr>
        <w:pStyle w:val="SchedClauses"/>
        <w:numPr>
          <w:ilvl w:val="0"/>
          <w:numId w:val="46"/>
        </w:numPr>
      </w:pPr>
      <w:r w:rsidRPr="00EF60D4">
        <w:t xml:space="preserve">It is acknowledged that to enable the NHS England Staff to provide the Services, the Parties may share Confidential Information.  </w:t>
      </w:r>
    </w:p>
    <w:p w:rsidR="00191B57" w:rsidRPr="00EF60D4" w:rsidRDefault="00191B57" w:rsidP="00191B57">
      <w:pPr>
        <w:pStyle w:val="SchedClauses"/>
        <w:numPr>
          <w:ilvl w:val="0"/>
          <w:numId w:val="46"/>
        </w:numPr>
      </w:pPr>
      <w:r w:rsidRPr="00EF60D4">
        <w:t>The Parties agree to adopt all such procedures as the other party may reasonably require and to keep confidential all Confidential Information.</w:t>
      </w:r>
    </w:p>
    <w:p w:rsidR="00191B57" w:rsidRPr="00EF60D4" w:rsidRDefault="00191B57" w:rsidP="00191B57">
      <w:pPr>
        <w:pStyle w:val="DocSpace"/>
        <w:ind w:left="360"/>
        <w:rPr>
          <w:b/>
        </w:rPr>
      </w:pPr>
      <w:r w:rsidRPr="00EF60D4">
        <w:rPr>
          <w:b/>
        </w:rPr>
        <w:t>Intellectual Property</w:t>
      </w:r>
    </w:p>
    <w:p w:rsidR="00191B57" w:rsidRPr="00EF60D4" w:rsidRDefault="00191B57" w:rsidP="00191B57">
      <w:pPr>
        <w:pStyle w:val="SchedClauses"/>
        <w:numPr>
          <w:ilvl w:val="0"/>
          <w:numId w:val="46"/>
        </w:numPr>
      </w:pPr>
      <w:r w:rsidRPr="00EF60D4">
        <w:lastRenderedPageBreak/>
        <w:t>All IPR made, written, designed, discovered or originated by Staff (People Resources) deployed by NHS England, shall be the property of NHS England to the fullest extent permitted by Law and NHS England shall be the absolute beneficial owner of the copyright in any such IPR.</w:t>
      </w:r>
    </w:p>
    <w:p w:rsidR="00191B57" w:rsidRPr="00EF60D4" w:rsidRDefault="00191B57" w:rsidP="00191B57">
      <w:pPr>
        <w:pStyle w:val="SchTitle"/>
        <w:spacing w:line="312" w:lineRule="auto"/>
        <w:ind w:left="720"/>
        <w:jc w:val="left"/>
        <w:rPr>
          <w:rFonts w:cs="Arial"/>
          <w:b w:val="0"/>
        </w:rPr>
      </w:pPr>
    </w:p>
    <w:p w:rsidR="00191B57" w:rsidRPr="00B023E9" w:rsidRDefault="00191B57" w:rsidP="00191B57">
      <w:pPr>
        <w:pStyle w:val="SchedClauses"/>
        <w:ind w:left="709"/>
        <w:rPr>
          <w:rFonts w:cs="Arial"/>
        </w:rPr>
      </w:pPr>
    </w:p>
    <w:p w:rsidR="00191B57" w:rsidRPr="00B023E9" w:rsidRDefault="00191B57" w:rsidP="00191B57">
      <w:pPr>
        <w:jc w:val="left"/>
        <w:rPr>
          <w:rFonts w:cs="Arial"/>
          <w:b/>
        </w:rPr>
      </w:pPr>
      <w:r w:rsidRPr="00B023E9">
        <w:rPr>
          <w:rFonts w:cs="Arial"/>
        </w:rPr>
        <w:br w:type="page"/>
      </w:r>
    </w:p>
    <w:p w:rsidR="00191B57" w:rsidRPr="00CF6C83" w:rsidRDefault="00191B57" w:rsidP="00191B57">
      <w:pPr>
        <w:pStyle w:val="DocSpace"/>
        <w:jc w:val="center"/>
      </w:pPr>
      <w:bookmarkStart w:id="709" w:name="Sch9"/>
      <w:r w:rsidRPr="00CF6C83">
        <w:rPr>
          <w:b/>
          <w:bCs/>
        </w:rPr>
        <w:lastRenderedPageBreak/>
        <w:t xml:space="preserve">SCHEDULE </w:t>
      </w:r>
      <w:bookmarkEnd w:id="709"/>
      <w:r>
        <w:rPr>
          <w:b/>
          <w:bCs/>
        </w:rPr>
        <w:t>9</w:t>
      </w:r>
      <w:r w:rsidRPr="00CF6C83">
        <w:fldChar w:fldCharType="begin"/>
      </w:r>
      <w:r w:rsidRPr="00CF6C83">
        <w:instrText xml:space="preserve"> TC "</w:instrText>
      </w:r>
      <w:bookmarkStart w:id="710" w:name="_Toc128558501"/>
      <w:r w:rsidRPr="00CF6C83">
        <w:instrText xml:space="preserve">SCHEDULE </w:instrText>
      </w:r>
      <w:r>
        <w:instrText>9</w:instrText>
      </w:r>
      <w:r w:rsidRPr="00CF6C83">
        <w:instrText xml:space="preserve"> – </w:instrText>
      </w:r>
      <w:r>
        <w:instrText>MANDATED GUIDANCE</w:instrText>
      </w:r>
      <w:bookmarkEnd w:id="710"/>
      <w:r w:rsidRPr="00CF6C83">
        <w:instrText xml:space="preserve">" \f C \l "1" </w:instrText>
      </w:r>
      <w:r w:rsidRPr="00CF6C83">
        <w:fldChar w:fldCharType="end"/>
      </w:r>
    </w:p>
    <w:p w:rsidR="00191B57" w:rsidRDefault="00191B57" w:rsidP="00191B57">
      <w:pPr>
        <w:pStyle w:val="DocSpace"/>
        <w:jc w:val="center"/>
        <w:rPr>
          <w:b/>
          <w:bCs/>
        </w:rPr>
      </w:pPr>
      <w:r w:rsidRPr="00E40A0A">
        <w:rPr>
          <w:b/>
          <w:bCs/>
        </w:rPr>
        <w:t>Mandated Guidance</w:t>
      </w:r>
    </w:p>
    <w:p w:rsidR="00191B57" w:rsidRPr="00B023E9" w:rsidRDefault="00191B57" w:rsidP="00191B57">
      <w:pPr>
        <w:pStyle w:val="DocSpace"/>
      </w:pPr>
    </w:p>
    <w:p w:rsidR="00191B57" w:rsidRPr="007E6B9F" w:rsidRDefault="00191B57" w:rsidP="00191B57">
      <w:pPr>
        <w:pStyle w:val="DocSpace"/>
        <w:contextualSpacing/>
        <w:rPr>
          <w:b/>
          <w:bCs/>
        </w:rPr>
      </w:pPr>
      <w:r w:rsidRPr="007E6B9F">
        <w:rPr>
          <w:b/>
          <w:bCs/>
        </w:rPr>
        <w:t>Primary Medical Care</w:t>
      </w:r>
    </w:p>
    <w:p w:rsidR="00191B57" w:rsidRPr="00B023E9" w:rsidRDefault="00191B57" w:rsidP="00191B57">
      <w:pPr>
        <w:pStyle w:val="ListParagraph"/>
        <w:numPr>
          <w:ilvl w:val="0"/>
          <w:numId w:val="33"/>
        </w:numPr>
        <w:spacing w:before="200" w:after="60"/>
        <w:jc w:val="left"/>
        <w:rPr>
          <w:rFonts w:cs="Arial"/>
        </w:rPr>
      </w:pPr>
      <w:hyperlink r:id="rId27" w:history="1">
        <w:r w:rsidRPr="00B023E9">
          <w:rPr>
            <w:rStyle w:val="Hyperlink"/>
            <w:rFonts w:cs="Arial"/>
          </w:rPr>
          <w:t>Primary Medical Care Policy and Guidance Manual.</w:t>
        </w:r>
      </w:hyperlink>
    </w:p>
    <w:p w:rsidR="00191B57" w:rsidRPr="00B023E9" w:rsidRDefault="00191B57" w:rsidP="00191B57">
      <w:pPr>
        <w:pStyle w:val="ListParagraph"/>
        <w:numPr>
          <w:ilvl w:val="0"/>
          <w:numId w:val="33"/>
        </w:numPr>
        <w:spacing w:before="200" w:after="60"/>
        <w:jc w:val="left"/>
        <w:rPr>
          <w:rFonts w:cs="Arial"/>
          <w:i/>
          <w:iCs/>
        </w:rPr>
      </w:pPr>
      <w:r w:rsidRPr="00B023E9">
        <w:rPr>
          <w:rFonts w:cs="Arial"/>
        </w:rPr>
        <w:t xml:space="preserve">The ‘Principles of Best Practice’ and any other guidance relating to </w:t>
      </w:r>
      <w:r w:rsidRPr="00B023E9">
        <w:rPr>
          <w:rFonts w:cs="Arial"/>
          <w:i/>
          <w:iCs/>
        </w:rPr>
        <w:t>the Premises Cost Directions 2013.</w:t>
      </w:r>
    </w:p>
    <w:p w:rsidR="00191B57" w:rsidRPr="00B023E9" w:rsidRDefault="00191B57" w:rsidP="00191B57">
      <w:pPr>
        <w:pStyle w:val="ListParagraph"/>
        <w:numPr>
          <w:ilvl w:val="0"/>
          <w:numId w:val="33"/>
        </w:numPr>
        <w:spacing w:before="200" w:after="60"/>
        <w:jc w:val="left"/>
        <w:rPr>
          <w:rFonts w:cs="Arial"/>
        </w:rPr>
      </w:pPr>
      <w:r w:rsidRPr="00B023E9">
        <w:rPr>
          <w:rFonts w:cs="Arial"/>
        </w:rPr>
        <w:t xml:space="preserve">Guidance relating to the Minimum Practice Income Guarantee. </w:t>
      </w:r>
    </w:p>
    <w:p w:rsidR="00191B57" w:rsidRPr="00B023E9" w:rsidRDefault="00191B57" w:rsidP="00191B57">
      <w:pPr>
        <w:pStyle w:val="ListParagraph"/>
        <w:numPr>
          <w:ilvl w:val="0"/>
          <w:numId w:val="33"/>
        </w:numPr>
        <w:spacing w:before="200" w:after="60"/>
        <w:jc w:val="left"/>
        <w:rPr>
          <w:rFonts w:cs="Arial"/>
        </w:rPr>
      </w:pPr>
      <w:r w:rsidRPr="00B023E9">
        <w:rPr>
          <w:rFonts w:cs="Arial"/>
        </w:rPr>
        <w:t>Guidance relating to Primary Medical Care discretionary payments.</w:t>
      </w:r>
    </w:p>
    <w:p w:rsidR="00191B57" w:rsidRPr="00B023E9" w:rsidRDefault="00191B57" w:rsidP="00191B57">
      <w:pPr>
        <w:pStyle w:val="ListParagraph"/>
        <w:numPr>
          <w:ilvl w:val="0"/>
          <w:numId w:val="33"/>
        </w:numPr>
        <w:spacing w:before="200" w:after="60"/>
        <w:jc w:val="left"/>
        <w:rPr>
          <w:rFonts w:cs="Arial"/>
        </w:rPr>
      </w:pPr>
      <w:r w:rsidRPr="00B023E9">
        <w:rPr>
          <w:rFonts w:cs="Arial"/>
        </w:rPr>
        <w:t xml:space="preserve">Guidance for Commissioners: Interpreting and Translation Services in Primary Care. </w:t>
      </w:r>
    </w:p>
    <w:p w:rsidR="00191B57" w:rsidRPr="00B023E9" w:rsidRDefault="00191B57" w:rsidP="00191B57">
      <w:pPr>
        <w:pStyle w:val="ListParagraph"/>
        <w:numPr>
          <w:ilvl w:val="0"/>
          <w:numId w:val="33"/>
        </w:numPr>
        <w:spacing w:before="200" w:after="60"/>
        <w:jc w:val="left"/>
        <w:rPr>
          <w:rFonts w:cs="Arial"/>
        </w:rPr>
      </w:pPr>
      <w:hyperlink r:id="rId28" w:history="1">
        <w:r w:rsidRPr="00B023E9">
          <w:rPr>
            <w:rStyle w:val="Hyperlink"/>
            <w:rFonts w:cs="Arial"/>
          </w:rPr>
          <w:t>Framework for Patient and Public Participation in Primary Care Commissioning</w:t>
        </w:r>
      </w:hyperlink>
      <w:r w:rsidRPr="00B023E9">
        <w:rPr>
          <w:rFonts w:cs="Arial"/>
        </w:rPr>
        <w:t xml:space="preserve">. </w:t>
      </w:r>
    </w:p>
    <w:p w:rsidR="00191B57" w:rsidRPr="00B023E9" w:rsidRDefault="00191B57" w:rsidP="00191B57">
      <w:pPr>
        <w:pStyle w:val="ListParagraph"/>
        <w:numPr>
          <w:ilvl w:val="0"/>
          <w:numId w:val="33"/>
        </w:numPr>
        <w:spacing w:before="200" w:after="60"/>
        <w:jc w:val="left"/>
        <w:rPr>
          <w:rFonts w:cs="Arial"/>
        </w:rPr>
      </w:pPr>
      <w:hyperlink r:id="rId29" w:history="1">
        <w:r w:rsidRPr="00B023E9">
          <w:rPr>
            <w:rStyle w:val="Hyperlink"/>
            <w:rFonts w:cs="Arial"/>
          </w:rPr>
          <w:t>NHS England National Primary Care Occupational Health Service Specification</w:t>
        </w:r>
      </w:hyperlink>
      <w:r w:rsidRPr="00B023E9">
        <w:rPr>
          <w:rFonts w:cs="Arial"/>
        </w:rPr>
        <w:t xml:space="preserve">. </w:t>
      </w:r>
    </w:p>
    <w:p w:rsidR="00191B57" w:rsidRPr="00B023E9" w:rsidRDefault="00191B57" w:rsidP="00191B57">
      <w:pPr>
        <w:pStyle w:val="ListParagraph"/>
        <w:numPr>
          <w:ilvl w:val="0"/>
          <w:numId w:val="33"/>
        </w:numPr>
        <w:spacing w:before="200" w:after="60"/>
        <w:jc w:val="left"/>
        <w:rPr>
          <w:rFonts w:cs="Arial"/>
        </w:rPr>
      </w:pPr>
      <w:r w:rsidRPr="00B023E9">
        <w:rPr>
          <w:rFonts w:cs="Arial"/>
        </w:rPr>
        <w:t xml:space="preserve">Guidance relating to list cleansing in relation to Primary Medical Care providers. </w:t>
      </w:r>
    </w:p>
    <w:p w:rsidR="00191B57" w:rsidRPr="00B023E9" w:rsidRDefault="00191B57" w:rsidP="00191B57">
      <w:pPr>
        <w:pStyle w:val="ListParagraph"/>
        <w:numPr>
          <w:ilvl w:val="0"/>
          <w:numId w:val="33"/>
        </w:numPr>
        <w:spacing w:before="200" w:after="60"/>
        <w:jc w:val="left"/>
        <w:rPr>
          <w:rFonts w:cs="Arial"/>
        </w:rPr>
      </w:pPr>
      <w:r w:rsidRPr="00B023E9">
        <w:rPr>
          <w:rFonts w:cs="Arial"/>
        </w:rPr>
        <w:t>Guidance relating to mergers and closures of GP practices and/or Primary Medical Care providers.</w:t>
      </w:r>
    </w:p>
    <w:p w:rsidR="00191B57" w:rsidRPr="00B023E9" w:rsidRDefault="00191B57" w:rsidP="00191B57">
      <w:pPr>
        <w:pStyle w:val="ListParagraph"/>
        <w:numPr>
          <w:ilvl w:val="0"/>
          <w:numId w:val="33"/>
        </w:numPr>
        <w:spacing w:before="200" w:after="60"/>
        <w:jc w:val="left"/>
        <w:rPr>
          <w:rFonts w:cs="Arial"/>
        </w:rPr>
      </w:pPr>
      <w:r w:rsidRPr="00B023E9">
        <w:rPr>
          <w:rFonts w:cs="Arial"/>
        </w:rPr>
        <w:t xml:space="preserve">Guidance relating to Primary Medical Care and POD contract reviews. </w:t>
      </w:r>
    </w:p>
    <w:p w:rsidR="00191B57" w:rsidRPr="00B023E9" w:rsidRDefault="00191B57" w:rsidP="00191B57">
      <w:pPr>
        <w:pStyle w:val="ListParagraph"/>
        <w:numPr>
          <w:ilvl w:val="0"/>
          <w:numId w:val="33"/>
        </w:numPr>
        <w:spacing w:before="200" w:after="60"/>
        <w:jc w:val="left"/>
        <w:rPr>
          <w:rFonts w:cs="Arial"/>
        </w:rPr>
      </w:pPr>
      <w:r w:rsidRPr="00B023E9">
        <w:rPr>
          <w:rFonts w:cs="Arial"/>
        </w:rPr>
        <w:t xml:space="preserve">Guidance relating to the escalation of complaints from a named ‘performer’. </w:t>
      </w:r>
    </w:p>
    <w:p w:rsidR="00191B57" w:rsidRPr="00B74D93" w:rsidRDefault="00191B57" w:rsidP="00191B57">
      <w:pPr>
        <w:pStyle w:val="ListParagraph"/>
        <w:numPr>
          <w:ilvl w:val="1"/>
          <w:numId w:val="33"/>
        </w:numPr>
        <w:spacing w:before="200" w:after="60"/>
        <w:jc w:val="left"/>
        <w:rPr>
          <w:rFonts w:cs="Arial"/>
        </w:rPr>
      </w:pPr>
      <w:r w:rsidRPr="00B023E9">
        <w:rPr>
          <w:rFonts w:cs="Arial"/>
        </w:rPr>
        <w:t xml:space="preserve">Including: </w:t>
      </w:r>
      <w:hyperlink r:id="rId30" w:history="1">
        <w:r w:rsidRPr="00B023E9">
          <w:rPr>
            <w:rStyle w:val="Hyperlink"/>
            <w:rFonts w:cs="Arial"/>
            <w:i/>
            <w:iCs/>
          </w:rPr>
          <w:t>Framework for Managing Performer Concerns.</w:t>
        </w:r>
      </w:hyperlink>
      <w:r w:rsidRPr="00B023E9">
        <w:rPr>
          <w:rFonts w:cs="Arial"/>
          <w:i/>
          <w:iCs/>
        </w:rPr>
        <w:t xml:space="preserve"> </w:t>
      </w:r>
    </w:p>
    <w:p w:rsidR="00191B57" w:rsidRDefault="00191B57" w:rsidP="00191B57">
      <w:pPr>
        <w:pStyle w:val="DocSpace"/>
        <w:contextualSpacing/>
        <w:rPr>
          <w:b/>
          <w:bCs/>
        </w:rPr>
      </w:pPr>
      <w:r w:rsidRPr="007E6B9F">
        <w:rPr>
          <w:b/>
          <w:bCs/>
        </w:rPr>
        <w:t>Pharmaceutical Services and Local Pharmaceutical Services</w:t>
      </w:r>
    </w:p>
    <w:p w:rsidR="00191B57" w:rsidRPr="007E6B9F" w:rsidRDefault="00191B57" w:rsidP="00191B57">
      <w:pPr>
        <w:pStyle w:val="DocSpace"/>
        <w:contextualSpacing/>
        <w:rPr>
          <w:b/>
          <w:bCs/>
        </w:rPr>
      </w:pPr>
    </w:p>
    <w:p w:rsidR="00191B57" w:rsidRPr="00F86624" w:rsidRDefault="00191B57" w:rsidP="00191B57">
      <w:pPr>
        <w:pStyle w:val="DocSpace"/>
        <w:numPr>
          <w:ilvl w:val="0"/>
          <w:numId w:val="47"/>
        </w:numPr>
        <w:contextualSpacing/>
        <w:rPr>
          <w:b/>
          <w:bCs/>
        </w:rPr>
      </w:pPr>
      <w:hyperlink r:id="rId31" w:history="1">
        <w:r w:rsidRPr="00F86624">
          <w:rPr>
            <w:rStyle w:val="Hyperlink"/>
            <w:rFonts w:cs="Arial"/>
          </w:rPr>
          <w:t>Pharmacy Manual.</w:t>
        </w:r>
      </w:hyperlink>
    </w:p>
    <w:p w:rsidR="00191B57" w:rsidRPr="00653370" w:rsidRDefault="00191B57" w:rsidP="00191B57">
      <w:pPr>
        <w:pStyle w:val="DocSpace"/>
        <w:numPr>
          <w:ilvl w:val="0"/>
          <w:numId w:val="47"/>
        </w:numPr>
        <w:contextualSpacing/>
        <w:rPr>
          <w:b/>
          <w:bCs/>
        </w:rPr>
      </w:pPr>
      <w:hyperlink r:id="rId32" w:history="1">
        <w:r w:rsidRPr="00F86624">
          <w:rPr>
            <w:rStyle w:val="Hyperlink"/>
            <w:rFonts w:cs="Arial"/>
          </w:rPr>
          <w:t>NHS England National Primary Care Occupational Health Service Specification</w:t>
        </w:r>
      </w:hyperlink>
      <w:r w:rsidRPr="00F86624">
        <w:rPr>
          <w:rFonts w:cs="Arial"/>
        </w:rPr>
        <w:t xml:space="preserve">. </w:t>
      </w:r>
    </w:p>
    <w:p w:rsidR="00191B57" w:rsidRPr="00653370" w:rsidRDefault="00191B57" w:rsidP="00191B57">
      <w:pPr>
        <w:pStyle w:val="DocSpace"/>
        <w:numPr>
          <w:ilvl w:val="0"/>
          <w:numId w:val="47"/>
        </w:numPr>
        <w:contextualSpacing/>
        <w:rPr>
          <w:b/>
          <w:bCs/>
        </w:rPr>
      </w:pPr>
      <w:hyperlink r:id="rId33" w:history="1">
        <w:r>
          <w:rPr>
            <w:rStyle w:val="Hyperlink"/>
          </w:rPr>
          <w:t>The NHS Pharmacy Regulations Guidance 2020</w:t>
        </w:r>
        <w:r w:rsidRPr="00653370">
          <w:rPr>
            <w:rStyle w:val="Hyperlink"/>
            <w:vertAlign w:val="superscript"/>
          </w:rPr>
          <w:footnoteReference w:customMarkFollows="1" w:id="18"/>
          <w:t>[1]</w:t>
        </w:r>
      </w:hyperlink>
      <w:r>
        <w:rPr>
          <w:rFonts w:ascii="Times New Roman" w:hAnsi="Times New Roman"/>
          <w:sz w:val="24"/>
          <w:szCs w:val="24"/>
        </w:rPr>
        <w:t>.</w:t>
      </w:r>
    </w:p>
    <w:p w:rsidR="00191B57" w:rsidRPr="00AB535F" w:rsidRDefault="00191B57" w:rsidP="00191B57">
      <w:pPr>
        <w:pStyle w:val="DocSpace"/>
        <w:numPr>
          <w:ilvl w:val="0"/>
          <w:numId w:val="47"/>
        </w:numPr>
        <w:contextualSpacing/>
        <w:rPr>
          <w:rStyle w:val="Hyperlink"/>
          <w:b/>
          <w:bCs/>
        </w:rPr>
      </w:pPr>
      <w:hyperlink r:id="rId34" w:history="1">
        <w:r>
          <w:rPr>
            <w:rStyle w:val="Hyperlink"/>
          </w:rPr>
          <w:t>Guidance for ICSs and STPs on transformation and improvement opportunities to benefit patients through integrated pharmacy and medicines optimisation</w:t>
        </w:r>
      </w:hyperlink>
      <w:r>
        <w:rPr>
          <w:rStyle w:val="Hyperlink"/>
        </w:rPr>
        <w:t>.</w:t>
      </w:r>
    </w:p>
    <w:p w:rsidR="00191B57" w:rsidRPr="00AB535F" w:rsidRDefault="00191B57" w:rsidP="00191B57">
      <w:pPr>
        <w:pStyle w:val="DocSpace"/>
        <w:ind w:left="720"/>
        <w:contextualSpacing/>
        <w:rPr>
          <w:b/>
          <w:bCs/>
        </w:rPr>
      </w:pPr>
    </w:p>
    <w:p w:rsidR="00191B57" w:rsidRPr="00157D1C" w:rsidRDefault="00191B57" w:rsidP="00191B57">
      <w:pPr>
        <w:pStyle w:val="DocSpace"/>
        <w:contextualSpacing/>
        <w:rPr>
          <w:rStyle w:val="Hyperlink"/>
          <w:b/>
          <w:bCs/>
        </w:rPr>
      </w:pPr>
      <w:r w:rsidRPr="007E6B9F">
        <w:rPr>
          <w:b/>
          <w:bCs/>
        </w:rPr>
        <w:t>Primary Ophthalmic Services</w:t>
      </w:r>
    </w:p>
    <w:p w:rsidR="00191B57" w:rsidRDefault="00191B57" w:rsidP="00191B57">
      <w:pPr>
        <w:pStyle w:val="ListParagraph"/>
        <w:numPr>
          <w:ilvl w:val="0"/>
          <w:numId w:val="31"/>
        </w:numPr>
        <w:spacing w:before="200" w:after="60"/>
        <w:jc w:val="left"/>
        <w:rPr>
          <w:rFonts w:cs="Arial"/>
        </w:rPr>
      </w:pPr>
      <w:hyperlink r:id="rId35" w:history="1">
        <w:r w:rsidRPr="00157D1C">
          <w:rPr>
            <w:rStyle w:val="Hyperlink"/>
            <w:rFonts w:cs="Arial"/>
          </w:rPr>
          <w:t>Policy Book for Eye Health.</w:t>
        </w:r>
      </w:hyperlink>
    </w:p>
    <w:p w:rsidR="00191B57" w:rsidRPr="00157D1C" w:rsidRDefault="00191B57" w:rsidP="00191B57">
      <w:pPr>
        <w:pStyle w:val="ListParagraph"/>
        <w:numPr>
          <w:ilvl w:val="0"/>
          <w:numId w:val="31"/>
        </w:numPr>
        <w:spacing w:before="200" w:after="60"/>
        <w:jc w:val="left"/>
        <w:rPr>
          <w:rFonts w:cs="Arial"/>
        </w:rPr>
      </w:pPr>
      <w:hyperlink r:id="rId36" w:history="1">
        <w:r w:rsidRPr="00B023E9">
          <w:rPr>
            <w:rStyle w:val="Hyperlink"/>
            <w:rFonts w:cs="Arial"/>
          </w:rPr>
          <w:t>NHS England National Primary Care Occupational Health Service Specification</w:t>
        </w:r>
      </w:hyperlink>
      <w:r w:rsidRPr="00B023E9">
        <w:rPr>
          <w:rFonts w:cs="Arial"/>
        </w:rPr>
        <w:t xml:space="preserve">. </w:t>
      </w:r>
    </w:p>
    <w:p w:rsidR="00191B57" w:rsidRPr="007E6B9F" w:rsidRDefault="00191B57" w:rsidP="00191B57">
      <w:pPr>
        <w:pStyle w:val="DocSpace"/>
        <w:contextualSpacing/>
        <w:rPr>
          <w:b/>
          <w:bCs/>
        </w:rPr>
      </w:pPr>
      <w:r w:rsidRPr="007E6B9F">
        <w:rPr>
          <w:b/>
          <w:bCs/>
        </w:rPr>
        <w:t>Primary and Prescribed Dental Services</w:t>
      </w:r>
    </w:p>
    <w:p w:rsidR="00191B57" w:rsidRPr="00B023E9" w:rsidRDefault="00191B57" w:rsidP="00191B57">
      <w:pPr>
        <w:pStyle w:val="ListParagraph"/>
        <w:numPr>
          <w:ilvl w:val="0"/>
          <w:numId w:val="31"/>
        </w:numPr>
        <w:spacing w:before="200" w:after="60"/>
        <w:jc w:val="left"/>
        <w:rPr>
          <w:rFonts w:cs="Arial"/>
        </w:rPr>
      </w:pPr>
      <w:hyperlink r:id="rId37" w:history="1">
        <w:r w:rsidRPr="00B023E9">
          <w:rPr>
            <w:rStyle w:val="Hyperlink"/>
            <w:rFonts w:cs="Arial"/>
          </w:rPr>
          <w:t>Policy Book for Primary Dental Services.</w:t>
        </w:r>
      </w:hyperlink>
    </w:p>
    <w:p w:rsidR="00191B57" w:rsidRPr="00B023E9" w:rsidRDefault="00191B57" w:rsidP="00191B57">
      <w:pPr>
        <w:pStyle w:val="ListParagraph"/>
        <w:numPr>
          <w:ilvl w:val="0"/>
          <w:numId w:val="31"/>
        </w:numPr>
        <w:spacing w:before="200" w:after="60"/>
        <w:jc w:val="left"/>
        <w:rPr>
          <w:rFonts w:cs="Arial"/>
        </w:rPr>
      </w:pPr>
      <w:hyperlink r:id="rId38" w:history="1">
        <w:r w:rsidRPr="00B023E9">
          <w:rPr>
            <w:rStyle w:val="Hyperlink"/>
            <w:rFonts w:cs="Arial"/>
          </w:rPr>
          <w:t>Securing Excellence in Commissioning NHS Dental Services</w:t>
        </w:r>
      </w:hyperlink>
      <w:r w:rsidRPr="00B023E9">
        <w:rPr>
          <w:rFonts w:cs="Arial"/>
        </w:rPr>
        <w:t xml:space="preserve">. </w:t>
      </w:r>
    </w:p>
    <w:p w:rsidR="00191B57" w:rsidRPr="00B023E9" w:rsidRDefault="00191B57" w:rsidP="00191B57">
      <w:pPr>
        <w:pStyle w:val="ListParagraph"/>
        <w:numPr>
          <w:ilvl w:val="0"/>
          <w:numId w:val="31"/>
        </w:numPr>
        <w:spacing w:before="200" w:after="60"/>
        <w:jc w:val="left"/>
        <w:rPr>
          <w:rFonts w:cs="Arial"/>
        </w:rPr>
      </w:pPr>
      <w:r w:rsidRPr="00B023E9">
        <w:rPr>
          <w:rFonts w:cs="Arial"/>
        </w:rPr>
        <w:t xml:space="preserve">Securing Excellence in Commissioning NHS Dental Services: Key facts. </w:t>
      </w:r>
    </w:p>
    <w:p w:rsidR="00191B57" w:rsidRPr="00B023E9" w:rsidRDefault="00191B57" w:rsidP="00191B57">
      <w:pPr>
        <w:pStyle w:val="ListParagraph"/>
        <w:numPr>
          <w:ilvl w:val="0"/>
          <w:numId w:val="31"/>
        </w:numPr>
        <w:spacing w:before="200" w:after="60"/>
        <w:jc w:val="left"/>
        <w:rPr>
          <w:rFonts w:cs="Arial"/>
        </w:rPr>
      </w:pPr>
      <w:r w:rsidRPr="00B023E9">
        <w:rPr>
          <w:rFonts w:cs="Arial"/>
        </w:rPr>
        <w:t xml:space="preserve">Securing Excellence in Commissioning NHS Dental Services: FAQs. </w:t>
      </w:r>
    </w:p>
    <w:p w:rsidR="00191B57" w:rsidRPr="00B023E9" w:rsidRDefault="00191B57" w:rsidP="00191B57">
      <w:pPr>
        <w:pStyle w:val="ListParagraph"/>
        <w:numPr>
          <w:ilvl w:val="0"/>
          <w:numId w:val="31"/>
        </w:numPr>
        <w:spacing w:before="200" w:after="60"/>
        <w:jc w:val="left"/>
        <w:rPr>
          <w:rFonts w:cs="Arial"/>
        </w:rPr>
      </w:pPr>
      <w:hyperlink r:id="rId39" w:history="1">
        <w:r w:rsidRPr="00B023E9">
          <w:rPr>
            <w:rStyle w:val="Hyperlink"/>
            <w:rFonts w:cs="Arial"/>
          </w:rPr>
          <w:t>Quick Guide: Best use of unscheduled dental care services</w:t>
        </w:r>
      </w:hyperlink>
      <w:r w:rsidRPr="00B023E9">
        <w:rPr>
          <w:rFonts w:cs="Arial"/>
        </w:rPr>
        <w:t xml:space="preserve">. </w:t>
      </w:r>
    </w:p>
    <w:p w:rsidR="00191B57" w:rsidRPr="00B023E9" w:rsidRDefault="00191B57" w:rsidP="00191B57">
      <w:pPr>
        <w:pStyle w:val="ListParagraph"/>
        <w:numPr>
          <w:ilvl w:val="0"/>
          <w:numId w:val="31"/>
        </w:numPr>
        <w:spacing w:before="200" w:after="60"/>
        <w:jc w:val="left"/>
        <w:rPr>
          <w:rFonts w:cs="Arial"/>
        </w:rPr>
      </w:pPr>
      <w:hyperlink r:id="rId40" w:history="1">
        <w:r w:rsidRPr="00B023E9">
          <w:rPr>
            <w:rStyle w:val="Hyperlink"/>
            <w:rFonts w:cs="Arial"/>
          </w:rPr>
          <w:t>How to update NHS Choices for Dental Practices</w:t>
        </w:r>
      </w:hyperlink>
      <w:r w:rsidRPr="00B023E9">
        <w:rPr>
          <w:rFonts w:cs="Arial"/>
        </w:rPr>
        <w:t xml:space="preserve">. </w:t>
      </w:r>
    </w:p>
    <w:p w:rsidR="00191B57" w:rsidRPr="00B023E9" w:rsidRDefault="00191B57" w:rsidP="00191B57">
      <w:pPr>
        <w:pStyle w:val="ListParagraph"/>
        <w:numPr>
          <w:ilvl w:val="0"/>
          <w:numId w:val="31"/>
        </w:numPr>
        <w:spacing w:before="200" w:after="60"/>
        <w:jc w:val="left"/>
        <w:rPr>
          <w:rFonts w:cs="Arial"/>
        </w:rPr>
      </w:pPr>
      <w:hyperlink r:id="rId41" w:history="1">
        <w:r w:rsidRPr="00B023E9">
          <w:rPr>
            <w:rStyle w:val="Hyperlink"/>
            <w:rFonts w:cs="Arial"/>
          </w:rPr>
          <w:t>Flowchart for managing patients with a dental problem/pain</w:t>
        </w:r>
      </w:hyperlink>
      <w:r w:rsidRPr="00B023E9">
        <w:rPr>
          <w:rFonts w:cs="Arial"/>
        </w:rPr>
        <w:t xml:space="preserve">. </w:t>
      </w:r>
    </w:p>
    <w:p w:rsidR="00191B57" w:rsidRPr="00B023E9" w:rsidRDefault="00191B57" w:rsidP="00191B57">
      <w:pPr>
        <w:pStyle w:val="ListParagraph"/>
        <w:numPr>
          <w:ilvl w:val="0"/>
          <w:numId w:val="31"/>
        </w:numPr>
        <w:spacing w:before="200" w:after="60"/>
        <w:jc w:val="left"/>
        <w:rPr>
          <w:rFonts w:cs="Arial"/>
        </w:rPr>
      </w:pPr>
      <w:hyperlink r:id="rId42" w:history="1">
        <w:r w:rsidRPr="00B023E9">
          <w:rPr>
            <w:rStyle w:val="Hyperlink"/>
            <w:rFonts w:cs="Arial"/>
          </w:rPr>
          <w:t>Guidance on NHS 111 Directory of Services for dental providers</w:t>
        </w:r>
      </w:hyperlink>
      <w:r w:rsidRPr="00B023E9">
        <w:rPr>
          <w:rFonts w:cs="Arial"/>
        </w:rPr>
        <w:t xml:space="preserve">. </w:t>
      </w:r>
    </w:p>
    <w:p w:rsidR="00191B57" w:rsidRPr="00B023E9" w:rsidRDefault="00191B57" w:rsidP="00191B57">
      <w:pPr>
        <w:pStyle w:val="ListParagraph"/>
        <w:numPr>
          <w:ilvl w:val="0"/>
          <w:numId w:val="31"/>
        </w:numPr>
        <w:spacing w:before="200" w:after="60"/>
        <w:jc w:val="left"/>
        <w:rPr>
          <w:rFonts w:cs="Arial"/>
        </w:rPr>
      </w:pPr>
      <w:hyperlink r:id="rId43" w:history="1">
        <w:r w:rsidRPr="00B023E9">
          <w:rPr>
            <w:rStyle w:val="Hyperlink"/>
            <w:rFonts w:cs="Arial"/>
          </w:rPr>
          <w:t>Definitions – Unscheduled Dental Care</w:t>
        </w:r>
      </w:hyperlink>
      <w:r w:rsidRPr="00B023E9">
        <w:rPr>
          <w:rFonts w:cs="Arial"/>
        </w:rPr>
        <w:t xml:space="preserve">. </w:t>
      </w:r>
    </w:p>
    <w:p w:rsidR="00191B57" w:rsidRPr="00B023E9" w:rsidRDefault="00191B57" w:rsidP="00191B57">
      <w:pPr>
        <w:pStyle w:val="ListParagraph"/>
        <w:numPr>
          <w:ilvl w:val="0"/>
          <w:numId w:val="31"/>
        </w:numPr>
        <w:spacing w:before="200" w:after="60"/>
        <w:jc w:val="left"/>
        <w:rPr>
          <w:rFonts w:cs="Arial"/>
        </w:rPr>
      </w:pPr>
      <w:hyperlink r:id="rId44" w:history="1">
        <w:r w:rsidRPr="00B023E9">
          <w:rPr>
            <w:rStyle w:val="Hyperlink"/>
            <w:rFonts w:cs="Arial"/>
          </w:rPr>
          <w:t>Introductory Guide for Commissioning Dental Specialties</w:t>
        </w:r>
      </w:hyperlink>
      <w:r w:rsidRPr="00B023E9">
        <w:rPr>
          <w:rFonts w:cs="Arial"/>
        </w:rPr>
        <w:t xml:space="preserve">. </w:t>
      </w:r>
    </w:p>
    <w:p w:rsidR="00191B57" w:rsidRPr="00B023E9" w:rsidRDefault="00191B57" w:rsidP="00191B57">
      <w:pPr>
        <w:pStyle w:val="ListParagraph"/>
        <w:numPr>
          <w:ilvl w:val="0"/>
          <w:numId w:val="31"/>
        </w:numPr>
        <w:spacing w:before="200" w:after="60"/>
        <w:jc w:val="left"/>
        <w:rPr>
          <w:rFonts w:cs="Arial"/>
        </w:rPr>
      </w:pPr>
      <w:hyperlink r:id="rId45" w:history="1">
        <w:r w:rsidRPr="00B023E9">
          <w:rPr>
            <w:rStyle w:val="Hyperlink"/>
            <w:rFonts w:cs="Arial"/>
          </w:rPr>
          <w:t>Guide for Commissioning Dental Specialties: Orthodontics</w:t>
        </w:r>
      </w:hyperlink>
      <w:r w:rsidRPr="00B023E9">
        <w:rPr>
          <w:rFonts w:cs="Arial"/>
        </w:rPr>
        <w:t xml:space="preserve">. </w:t>
      </w:r>
    </w:p>
    <w:p w:rsidR="00191B57" w:rsidRPr="00B023E9" w:rsidRDefault="00191B57" w:rsidP="00191B57">
      <w:pPr>
        <w:pStyle w:val="ListParagraph"/>
        <w:numPr>
          <w:ilvl w:val="0"/>
          <w:numId w:val="31"/>
        </w:numPr>
        <w:spacing w:before="200" w:after="60"/>
        <w:jc w:val="left"/>
        <w:rPr>
          <w:rFonts w:cs="Arial"/>
        </w:rPr>
      </w:pPr>
      <w:hyperlink r:id="rId46" w:history="1">
        <w:r w:rsidRPr="00B023E9">
          <w:rPr>
            <w:rStyle w:val="Hyperlink"/>
            <w:rFonts w:cs="Arial"/>
          </w:rPr>
          <w:t>Guide for Commissioning Dental Specialties: Oral Surgery and Oral Medicine</w:t>
        </w:r>
      </w:hyperlink>
      <w:r w:rsidRPr="00B023E9">
        <w:rPr>
          <w:rFonts w:cs="Arial"/>
        </w:rPr>
        <w:t xml:space="preserve">. </w:t>
      </w:r>
    </w:p>
    <w:p w:rsidR="00191B57" w:rsidRPr="00B023E9" w:rsidRDefault="00191B57" w:rsidP="00191B57">
      <w:pPr>
        <w:pStyle w:val="ListParagraph"/>
        <w:numPr>
          <w:ilvl w:val="0"/>
          <w:numId w:val="31"/>
        </w:numPr>
        <w:spacing w:before="200" w:after="60"/>
        <w:jc w:val="left"/>
        <w:rPr>
          <w:rFonts w:cs="Arial"/>
        </w:rPr>
      </w:pPr>
      <w:hyperlink r:id="rId47" w:history="1">
        <w:r w:rsidRPr="00B023E9">
          <w:rPr>
            <w:rStyle w:val="Hyperlink"/>
            <w:rFonts w:cs="Arial"/>
          </w:rPr>
          <w:t>Guide for Commissioning Dental Specialties: Special Care Dentistry</w:t>
        </w:r>
      </w:hyperlink>
      <w:r w:rsidRPr="00B023E9">
        <w:rPr>
          <w:rFonts w:cs="Arial"/>
        </w:rPr>
        <w:t xml:space="preserve">. </w:t>
      </w:r>
    </w:p>
    <w:p w:rsidR="00191B57" w:rsidRPr="00B023E9" w:rsidRDefault="00191B57" w:rsidP="00191B57">
      <w:pPr>
        <w:pStyle w:val="ListParagraph"/>
        <w:numPr>
          <w:ilvl w:val="0"/>
          <w:numId w:val="31"/>
        </w:numPr>
        <w:spacing w:before="200" w:after="60"/>
        <w:jc w:val="left"/>
        <w:rPr>
          <w:rFonts w:cs="Arial"/>
        </w:rPr>
      </w:pPr>
      <w:hyperlink r:id="rId48" w:history="1">
        <w:r w:rsidRPr="00B023E9">
          <w:rPr>
            <w:rStyle w:val="Hyperlink"/>
            <w:rFonts w:cs="Arial"/>
          </w:rPr>
          <w:t>Guide for Commissioning Service Standards: Conscious Sedation in a Primary Care Setting</w:t>
        </w:r>
      </w:hyperlink>
      <w:r w:rsidRPr="00B023E9">
        <w:rPr>
          <w:rFonts w:cs="Arial"/>
        </w:rPr>
        <w:t xml:space="preserve">. </w:t>
      </w:r>
    </w:p>
    <w:p w:rsidR="00191B57" w:rsidRPr="00B023E9" w:rsidRDefault="00191B57" w:rsidP="00191B57">
      <w:pPr>
        <w:pStyle w:val="ListParagraph"/>
        <w:numPr>
          <w:ilvl w:val="0"/>
          <w:numId w:val="31"/>
        </w:numPr>
        <w:spacing w:before="200" w:after="60"/>
        <w:jc w:val="left"/>
        <w:rPr>
          <w:rFonts w:cs="Arial"/>
        </w:rPr>
      </w:pPr>
      <w:hyperlink r:id="rId49" w:history="1">
        <w:r w:rsidRPr="00B023E9">
          <w:rPr>
            <w:rStyle w:val="Hyperlink"/>
            <w:rFonts w:cs="Arial"/>
          </w:rPr>
          <w:t>Commissioning Standard for Dental Specialties: Paediatric Dentistry</w:t>
        </w:r>
      </w:hyperlink>
      <w:r w:rsidRPr="00B023E9">
        <w:rPr>
          <w:rFonts w:cs="Arial"/>
        </w:rPr>
        <w:t xml:space="preserve">. </w:t>
      </w:r>
    </w:p>
    <w:p w:rsidR="00191B57" w:rsidRPr="00B023E9" w:rsidRDefault="00191B57" w:rsidP="00191B57">
      <w:pPr>
        <w:pStyle w:val="ListParagraph"/>
        <w:numPr>
          <w:ilvl w:val="0"/>
          <w:numId w:val="31"/>
        </w:numPr>
        <w:spacing w:before="200" w:after="60"/>
        <w:jc w:val="left"/>
        <w:rPr>
          <w:rFonts w:cs="Arial"/>
        </w:rPr>
      </w:pPr>
      <w:hyperlink r:id="rId50" w:history="1">
        <w:r w:rsidRPr="00B023E9">
          <w:rPr>
            <w:rStyle w:val="Hyperlink"/>
            <w:rFonts w:cs="Arial"/>
          </w:rPr>
          <w:t>Commissioning Standard for Urgent Dental Care</w:t>
        </w:r>
      </w:hyperlink>
      <w:r w:rsidRPr="00B023E9">
        <w:rPr>
          <w:rFonts w:cs="Arial"/>
        </w:rPr>
        <w:t xml:space="preserve">. </w:t>
      </w:r>
    </w:p>
    <w:p w:rsidR="00191B57" w:rsidRPr="00B023E9" w:rsidRDefault="00191B57" w:rsidP="00191B57">
      <w:pPr>
        <w:pStyle w:val="ListParagraph"/>
        <w:numPr>
          <w:ilvl w:val="0"/>
          <w:numId w:val="31"/>
        </w:numPr>
        <w:spacing w:before="200" w:after="60"/>
        <w:jc w:val="left"/>
        <w:rPr>
          <w:rFonts w:cs="Arial"/>
        </w:rPr>
      </w:pPr>
      <w:hyperlink r:id="rId51" w:history="1">
        <w:r w:rsidRPr="00B023E9">
          <w:rPr>
            <w:rStyle w:val="Hyperlink"/>
            <w:rFonts w:cs="Arial"/>
          </w:rPr>
          <w:t>Commissioning Standard for Restorative Dentistry</w:t>
        </w:r>
      </w:hyperlink>
      <w:r w:rsidRPr="00B023E9">
        <w:rPr>
          <w:rFonts w:cs="Arial"/>
        </w:rPr>
        <w:t xml:space="preserve">. </w:t>
      </w:r>
    </w:p>
    <w:p w:rsidR="00191B57" w:rsidRPr="00B023E9" w:rsidRDefault="00191B57" w:rsidP="00191B57">
      <w:pPr>
        <w:pStyle w:val="ListParagraph"/>
        <w:numPr>
          <w:ilvl w:val="0"/>
          <w:numId w:val="31"/>
        </w:numPr>
        <w:spacing w:before="200" w:after="60"/>
        <w:jc w:val="left"/>
        <w:rPr>
          <w:rFonts w:cs="Arial"/>
        </w:rPr>
      </w:pPr>
      <w:hyperlink r:id="rId52" w:history="1">
        <w:r w:rsidRPr="00B023E9">
          <w:rPr>
            <w:rStyle w:val="Hyperlink"/>
            <w:rFonts w:cs="Arial"/>
          </w:rPr>
          <w:t>Commissioning Standard for Dental Care for People with Diabetes</w:t>
        </w:r>
      </w:hyperlink>
      <w:r w:rsidRPr="00B023E9">
        <w:rPr>
          <w:rFonts w:cs="Arial"/>
        </w:rPr>
        <w:t xml:space="preserve">. </w:t>
      </w:r>
    </w:p>
    <w:p w:rsidR="00191B57" w:rsidRDefault="00191B57" w:rsidP="00191B57">
      <w:pPr>
        <w:pStyle w:val="ListParagraph"/>
        <w:numPr>
          <w:ilvl w:val="0"/>
          <w:numId w:val="31"/>
        </w:numPr>
        <w:spacing w:before="200" w:after="60"/>
        <w:jc w:val="left"/>
        <w:rPr>
          <w:rFonts w:cs="Arial"/>
        </w:rPr>
      </w:pPr>
      <w:hyperlink r:id="rId53" w:history="1">
        <w:r w:rsidRPr="00B023E9">
          <w:rPr>
            <w:rStyle w:val="Hyperlink"/>
            <w:rFonts w:cs="Arial"/>
          </w:rPr>
          <w:t>Accreditation of Performers and Providers of Level 2 Complexity Care</w:t>
        </w:r>
      </w:hyperlink>
      <w:r w:rsidRPr="00B023E9">
        <w:rPr>
          <w:rFonts w:cs="Arial"/>
        </w:rPr>
        <w:t xml:space="preserve">. </w:t>
      </w:r>
    </w:p>
    <w:p w:rsidR="00191B57" w:rsidRDefault="00191B57" w:rsidP="00191B57">
      <w:pPr>
        <w:pStyle w:val="ListParagraph"/>
        <w:numPr>
          <w:ilvl w:val="0"/>
          <w:numId w:val="31"/>
        </w:numPr>
        <w:spacing w:before="200" w:after="60"/>
        <w:jc w:val="left"/>
        <w:rPr>
          <w:rFonts w:cs="Arial"/>
        </w:rPr>
      </w:pPr>
      <w:hyperlink r:id="rId54" w:history="1">
        <w:r w:rsidRPr="00B023E9">
          <w:rPr>
            <w:rStyle w:val="Hyperlink"/>
            <w:rFonts w:cs="Arial"/>
          </w:rPr>
          <w:t>NHS England National Primary Care Occupational Health Service Specification</w:t>
        </w:r>
      </w:hyperlink>
      <w:r w:rsidRPr="00B023E9">
        <w:rPr>
          <w:rFonts w:cs="Arial"/>
        </w:rPr>
        <w:t xml:space="preserve">. </w:t>
      </w:r>
    </w:p>
    <w:p w:rsidR="00191B57" w:rsidRPr="007F417E" w:rsidRDefault="00191B57" w:rsidP="00191B57">
      <w:pPr>
        <w:pStyle w:val="ListParagraph"/>
        <w:numPr>
          <w:ilvl w:val="0"/>
          <w:numId w:val="31"/>
        </w:numPr>
        <w:spacing w:before="200" w:after="60"/>
        <w:jc w:val="left"/>
        <w:rPr>
          <w:rFonts w:cs="Arial"/>
        </w:rPr>
      </w:pPr>
      <w:r>
        <w:rPr>
          <w:rFonts w:cs="Arial"/>
        </w:rPr>
        <w:t>Dental Access Controls.</w:t>
      </w:r>
    </w:p>
    <w:p w:rsidR="00191B57" w:rsidRPr="007E6B9F" w:rsidRDefault="00191B57" w:rsidP="00191B57">
      <w:pPr>
        <w:pStyle w:val="DocSpace"/>
        <w:contextualSpacing/>
        <w:rPr>
          <w:b/>
          <w:bCs/>
        </w:rPr>
      </w:pPr>
      <w:r w:rsidRPr="007E6B9F">
        <w:rPr>
          <w:b/>
          <w:bCs/>
        </w:rPr>
        <w:t>Finance</w:t>
      </w:r>
    </w:p>
    <w:p w:rsidR="00191B57" w:rsidRPr="00B023E9" w:rsidRDefault="00191B57" w:rsidP="00191B57">
      <w:pPr>
        <w:pStyle w:val="ListParagraph"/>
        <w:numPr>
          <w:ilvl w:val="0"/>
          <w:numId w:val="31"/>
        </w:numPr>
        <w:spacing w:before="200" w:after="60"/>
        <w:jc w:val="left"/>
        <w:rPr>
          <w:rFonts w:cs="Arial"/>
        </w:rPr>
      </w:pPr>
      <w:hyperlink r:id="rId55" w:history="1">
        <w:r w:rsidRPr="002B6AE9">
          <w:rPr>
            <w:rStyle w:val="Hyperlink"/>
            <w:rFonts w:cs="Arial"/>
          </w:rPr>
          <w:t>Guidance on NHS System Capital Envelopes.</w:t>
        </w:r>
      </w:hyperlink>
      <w:r w:rsidRPr="00B023E9">
        <w:rPr>
          <w:rFonts w:cs="Arial"/>
        </w:rPr>
        <w:t xml:space="preserve"> </w:t>
      </w:r>
    </w:p>
    <w:p w:rsidR="00191B57" w:rsidRPr="00B023E9" w:rsidRDefault="00191B57" w:rsidP="00191B57">
      <w:pPr>
        <w:pStyle w:val="ListParagraph"/>
        <w:numPr>
          <w:ilvl w:val="0"/>
          <w:numId w:val="31"/>
        </w:numPr>
        <w:spacing w:before="200" w:after="60"/>
        <w:jc w:val="left"/>
        <w:rPr>
          <w:rFonts w:cs="Arial"/>
        </w:rPr>
      </w:pPr>
      <w:hyperlink r:id="rId56" w:anchor="20.13" w:history="1">
        <w:r w:rsidRPr="0031490D">
          <w:rPr>
            <w:rStyle w:val="Hyperlink"/>
            <w:rFonts w:cs="Arial"/>
          </w:rPr>
          <w:t>Finance and Payments Guidance for Community Pharmacy, Dental and Primary Care Ophthalmology Services Delegated to ICBs from 2022.</w:t>
        </w:r>
      </w:hyperlink>
      <w:r w:rsidRPr="00B023E9">
        <w:rPr>
          <w:rFonts w:cs="Arial"/>
        </w:rPr>
        <w:t xml:space="preserve"> </w:t>
      </w:r>
    </w:p>
    <w:p w:rsidR="00191B57" w:rsidRPr="00B023E9" w:rsidRDefault="00191B57" w:rsidP="00191B57">
      <w:pPr>
        <w:pStyle w:val="ListParagraph"/>
        <w:numPr>
          <w:ilvl w:val="0"/>
          <w:numId w:val="31"/>
        </w:numPr>
        <w:spacing w:before="200" w:after="60"/>
        <w:jc w:val="left"/>
        <w:rPr>
          <w:rFonts w:cs="Arial"/>
        </w:rPr>
      </w:pPr>
      <w:hyperlink r:id="rId57" w:history="1">
        <w:r w:rsidRPr="00B023E9">
          <w:rPr>
            <w:rStyle w:val="Hyperlink"/>
            <w:rFonts w:cs="Arial"/>
          </w:rPr>
          <w:t>Managing Public Money (HM Treasury)</w:t>
        </w:r>
      </w:hyperlink>
      <w:r w:rsidRPr="00B023E9">
        <w:rPr>
          <w:rFonts w:cs="Arial"/>
        </w:rPr>
        <w:t xml:space="preserve">.  </w:t>
      </w:r>
    </w:p>
    <w:p w:rsidR="00191B57" w:rsidRPr="00B023E9" w:rsidRDefault="00191B57" w:rsidP="00191B57">
      <w:pPr>
        <w:pStyle w:val="ListParagraph"/>
        <w:numPr>
          <w:ilvl w:val="0"/>
          <w:numId w:val="31"/>
        </w:numPr>
        <w:spacing w:before="200" w:after="60"/>
        <w:jc w:val="left"/>
        <w:rPr>
          <w:rFonts w:cs="Arial"/>
        </w:rPr>
      </w:pPr>
      <w:r w:rsidRPr="00B023E9">
        <w:rPr>
          <w:rFonts w:cs="Arial"/>
        </w:rPr>
        <w:t>Guidance relating to Personal Service Medical Reviews.</w:t>
      </w:r>
    </w:p>
    <w:p w:rsidR="00191B57" w:rsidRPr="00653370" w:rsidRDefault="00191B57" w:rsidP="00191B57">
      <w:pPr>
        <w:pStyle w:val="ListParagraph"/>
        <w:numPr>
          <w:ilvl w:val="1"/>
          <w:numId w:val="31"/>
        </w:numPr>
        <w:spacing w:before="200" w:after="60"/>
        <w:jc w:val="left"/>
        <w:rPr>
          <w:rStyle w:val="Hyperlink"/>
          <w:rFonts w:cs="Arial"/>
        </w:rPr>
      </w:pPr>
      <w:r w:rsidRPr="00B023E9">
        <w:rPr>
          <w:rFonts w:cs="Arial"/>
        </w:rPr>
        <w:t xml:space="preserve">Including: </w:t>
      </w:r>
      <w:hyperlink r:id="rId58" w:history="1">
        <w:r w:rsidRPr="00B023E9">
          <w:rPr>
            <w:rStyle w:val="Hyperlink"/>
            <w:rFonts w:cs="Arial"/>
            <w:i/>
            <w:iCs/>
          </w:rPr>
          <w:t>Implementing Personal Medical Services Reviews.</w:t>
        </w:r>
      </w:hyperlink>
    </w:p>
    <w:p w:rsidR="00191B57" w:rsidRPr="00B023E9" w:rsidRDefault="00191B57" w:rsidP="00191B57">
      <w:pPr>
        <w:pStyle w:val="ListParagraph"/>
        <w:numPr>
          <w:ilvl w:val="0"/>
          <w:numId w:val="31"/>
        </w:numPr>
        <w:spacing w:before="200" w:after="60"/>
        <w:jc w:val="left"/>
        <w:rPr>
          <w:rFonts w:cs="Arial"/>
        </w:rPr>
      </w:pPr>
      <w:r>
        <w:rPr>
          <w:rStyle w:val="Hyperlink"/>
          <w:rFonts w:cs="Arial"/>
        </w:rPr>
        <w:t xml:space="preserve">Dental Commissioning and Financial Management Guidance.  </w:t>
      </w:r>
    </w:p>
    <w:p w:rsidR="00191B57" w:rsidRPr="00B023E9" w:rsidRDefault="00191B57" w:rsidP="00191B57"/>
    <w:p w:rsidR="00191B57" w:rsidRPr="00B023E9" w:rsidRDefault="00191B57" w:rsidP="00191B57">
      <w:pPr>
        <w:spacing w:before="200" w:after="60"/>
        <w:contextualSpacing/>
        <w:rPr>
          <w:rFonts w:cs="Arial"/>
          <w:b/>
          <w:bCs/>
        </w:rPr>
      </w:pPr>
      <w:r w:rsidRPr="00B023E9">
        <w:rPr>
          <w:rFonts w:cs="Arial"/>
          <w:b/>
          <w:bCs/>
        </w:rPr>
        <w:t xml:space="preserve">Workforce </w:t>
      </w:r>
    </w:p>
    <w:p w:rsidR="00191B57" w:rsidRPr="00B023E9" w:rsidRDefault="00191B57" w:rsidP="00191B57">
      <w:pPr>
        <w:pStyle w:val="ListParagraph"/>
        <w:numPr>
          <w:ilvl w:val="0"/>
          <w:numId w:val="31"/>
        </w:numPr>
        <w:spacing w:before="200" w:after="60"/>
        <w:jc w:val="left"/>
        <w:rPr>
          <w:rFonts w:cs="Arial"/>
        </w:rPr>
      </w:pPr>
      <w:hyperlink r:id="rId59" w:history="1">
        <w:r w:rsidRPr="00B023E9">
          <w:rPr>
            <w:rStyle w:val="Hyperlink"/>
            <w:rFonts w:cs="Arial"/>
          </w:rPr>
          <w:t>Guidance on the Employment Commitment.</w:t>
        </w:r>
      </w:hyperlink>
    </w:p>
    <w:p w:rsidR="00191B57" w:rsidRPr="00B023E9" w:rsidRDefault="00191B57" w:rsidP="00191B57"/>
    <w:p w:rsidR="00191B57" w:rsidRPr="00B023E9" w:rsidRDefault="00191B57" w:rsidP="00191B57">
      <w:pPr>
        <w:spacing w:before="200" w:after="60"/>
        <w:contextualSpacing/>
        <w:rPr>
          <w:rFonts w:cs="Arial"/>
          <w:b/>
          <w:bCs/>
        </w:rPr>
      </w:pPr>
      <w:r w:rsidRPr="00B023E9">
        <w:rPr>
          <w:rFonts w:cs="Arial"/>
          <w:b/>
          <w:bCs/>
        </w:rPr>
        <w:t>Other Guidance</w:t>
      </w:r>
    </w:p>
    <w:p w:rsidR="00191B57" w:rsidRPr="00B023E9" w:rsidRDefault="00191B57" w:rsidP="00191B57">
      <w:pPr>
        <w:pStyle w:val="ListParagraph"/>
        <w:numPr>
          <w:ilvl w:val="0"/>
          <w:numId w:val="31"/>
        </w:numPr>
        <w:spacing w:before="200" w:after="60"/>
        <w:jc w:val="left"/>
        <w:rPr>
          <w:rFonts w:cs="Arial"/>
        </w:rPr>
      </w:pPr>
      <w:hyperlink r:id="rId60" w:history="1">
        <w:r w:rsidRPr="00B023E9">
          <w:rPr>
            <w:rStyle w:val="Hyperlink"/>
            <w:rFonts w:cs="Arial"/>
          </w:rPr>
          <w:t>National Guidance on System Quality Groups.</w:t>
        </w:r>
      </w:hyperlink>
    </w:p>
    <w:p w:rsidR="00191B57" w:rsidRPr="00B023E9" w:rsidRDefault="00191B57" w:rsidP="00191B57">
      <w:pPr>
        <w:pStyle w:val="ListParagraph"/>
        <w:numPr>
          <w:ilvl w:val="0"/>
          <w:numId w:val="31"/>
        </w:numPr>
        <w:spacing w:before="200" w:after="60"/>
        <w:jc w:val="left"/>
        <w:rPr>
          <w:rFonts w:cs="Arial"/>
        </w:rPr>
      </w:pPr>
      <w:hyperlink r:id="rId61" w:history="1">
        <w:r w:rsidRPr="00B023E9">
          <w:rPr>
            <w:rStyle w:val="Hyperlink"/>
            <w:rFonts w:cs="Arial"/>
          </w:rPr>
          <w:t>Managing Conflicts of Interest in the NHS.</w:t>
        </w:r>
      </w:hyperlink>
    </w:p>
    <w:p w:rsidR="00191B57" w:rsidRPr="00B023E9" w:rsidRDefault="00191B57" w:rsidP="00191B57">
      <w:pPr>
        <w:pStyle w:val="ListParagraph"/>
        <w:numPr>
          <w:ilvl w:val="0"/>
          <w:numId w:val="31"/>
        </w:numPr>
        <w:spacing w:before="200" w:after="60"/>
        <w:jc w:val="left"/>
        <w:rPr>
          <w:rFonts w:cs="Arial"/>
        </w:rPr>
      </w:pPr>
      <w:r w:rsidRPr="00B023E9">
        <w:rPr>
          <w:rFonts w:cs="Arial"/>
        </w:rPr>
        <w:t xml:space="preserve">Arrangements for Delegation and Joint Exercise of Statutory Functions. </w:t>
      </w:r>
    </w:p>
    <w:p w:rsidR="00191B57" w:rsidRPr="00B023E9" w:rsidRDefault="00191B57" w:rsidP="00191B57">
      <w:pPr>
        <w:pStyle w:val="ListParagraph"/>
        <w:numPr>
          <w:ilvl w:val="0"/>
          <w:numId w:val="31"/>
        </w:numPr>
        <w:spacing w:before="200" w:after="60"/>
        <w:jc w:val="left"/>
        <w:rPr>
          <w:rFonts w:cs="Arial"/>
        </w:rPr>
      </w:pPr>
      <w:r w:rsidRPr="00B023E9">
        <w:rPr>
          <w:rFonts w:cs="Arial"/>
        </w:rPr>
        <w:t>Guidance relating to procurement and provider selection.</w:t>
      </w:r>
    </w:p>
    <w:p w:rsidR="00191B57" w:rsidRPr="00B023E9" w:rsidRDefault="00191B57" w:rsidP="00191B57">
      <w:pPr>
        <w:pStyle w:val="ListParagraph"/>
        <w:numPr>
          <w:ilvl w:val="0"/>
          <w:numId w:val="32"/>
        </w:numPr>
        <w:spacing w:before="200" w:after="60"/>
        <w:jc w:val="left"/>
        <w:rPr>
          <w:rFonts w:cs="Arial"/>
          <w:u w:val="single"/>
        </w:rPr>
      </w:pPr>
      <w:r w:rsidRPr="00B023E9">
        <w:rPr>
          <w:rFonts w:cs="Arial"/>
        </w:rPr>
        <w:t>IG Guidance relating to serious incidents.</w:t>
      </w:r>
    </w:p>
    <w:p w:rsidR="00191B57" w:rsidRPr="00B023E9" w:rsidRDefault="00191B57" w:rsidP="00191B57">
      <w:pPr>
        <w:pStyle w:val="ListParagraph"/>
        <w:numPr>
          <w:ilvl w:val="0"/>
          <w:numId w:val="32"/>
        </w:numPr>
        <w:spacing w:before="200" w:after="60"/>
        <w:jc w:val="left"/>
        <w:rPr>
          <w:rFonts w:cs="Arial"/>
          <w:u w:val="single"/>
        </w:rPr>
      </w:pPr>
      <w:r w:rsidRPr="00B023E9">
        <w:rPr>
          <w:rFonts w:cs="Arial"/>
        </w:rPr>
        <w:t>All other applicable IG and Data Protection Guidance.</w:t>
      </w:r>
    </w:p>
    <w:p w:rsidR="00191B57" w:rsidRPr="00B023E9" w:rsidRDefault="00191B57" w:rsidP="00191B57">
      <w:pPr>
        <w:pStyle w:val="ListParagraph"/>
        <w:numPr>
          <w:ilvl w:val="0"/>
          <w:numId w:val="32"/>
        </w:numPr>
        <w:spacing w:before="200" w:after="60"/>
        <w:jc w:val="left"/>
        <w:rPr>
          <w:rFonts w:cs="Arial"/>
          <w:u w:val="single"/>
        </w:rPr>
      </w:pPr>
      <w:r w:rsidRPr="00B023E9">
        <w:rPr>
          <w:rFonts w:cs="Arial"/>
        </w:rPr>
        <w:t>Any applicable Freedom of Information protocols.</w:t>
      </w:r>
    </w:p>
    <w:p w:rsidR="00191B57" w:rsidRPr="00B023E9" w:rsidRDefault="00191B57" w:rsidP="00191B57">
      <w:pPr>
        <w:pStyle w:val="ListParagraph"/>
        <w:numPr>
          <w:ilvl w:val="0"/>
          <w:numId w:val="32"/>
        </w:numPr>
        <w:spacing w:before="200" w:after="60"/>
        <w:jc w:val="left"/>
        <w:rPr>
          <w:rFonts w:cs="Arial"/>
          <w:u w:val="single"/>
        </w:rPr>
      </w:pPr>
      <w:r w:rsidRPr="00B023E9">
        <w:rPr>
          <w:rFonts w:cs="Arial"/>
        </w:rPr>
        <w:t>Any applicable guidance on Counter Fraud, including from The NHS Counter Fraud Authority.</w:t>
      </w:r>
    </w:p>
    <w:p w:rsidR="00191B57" w:rsidRPr="00B023E9" w:rsidRDefault="00191B57" w:rsidP="00191B57">
      <w:pPr>
        <w:pStyle w:val="ListParagraph"/>
        <w:numPr>
          <w:ilvl w:val="0"/>
          <w:numId w:val="32"/>
        </w:numPr>
        <w:spacing w:before="200" w:after="60"/>
        <w:jc w:val="left"/>
        <w:rPr>
          <w:rFonts w:cs="Arial"/>
          <w:u w:val="single"/>
        </w:rPr>
      </w:pPr>
      <w:r w:rsidRPr="00B023E9">
        <w:rPr>
          <w:rFonts w:cs="Arial"/>
        </w:rPr>
        <w:t xml:space="preserve">Any applicable guidance relating to the use of data and data sets for reporting. </w:t>
      </w:r>
    </w:p>
    <w:p w:rsidR="00191B57" w:rsidRPr="00B023E9" w:rsidRDefault="00191B57" w:rsidP="00191B57">
      <w:pPr>
        <w:pStyle w:val="ListParagraph"/>
        <w:numPr>
          <w:ilvl w:val="0"/>
          <w:numId w:val="32"/>
        </w:numPr>
        <w:spacing w:before="200" w:after="60"/>
        <w:jc w:val="left"/>
        <w:rPr>
          <w:rFonts w:cs="Arial"/>
          <w:u w:val="single"/>
        </w:rPr>
      </w:pPr>
      <w:r w:rsidRPr="00B023E9">
        <w:rPr>
          <w:rFonts w:cs="Arial"/>
        </w:rPr>
        <w:t>Any applicable guidance relating to the commissioning and management of clinical waste in primary care e.g.</w:t>
      </w:r>
    </w:p>
    <w:p w:rsidR="00191B57" w:rsidRPr="00B023E9" w:rsidRDefault="00191B57" w:rsidP="00191B57">
      <w:pPr>
        <w:pStyle w:val="ListParagraph"/>
        <w:numPr>
          <w:ilvl w:val="1"/>
          <w:numId w:val="32"/>
        </w:numPr>
        <w:spacing w:before="200" w:after="60"/>
        <w:jc w:val="left"/>
        <w:rPr>
          <w:rFonts w:cs="Arial"/>
          <w:u w:val="single"/>
        </w:rPr>
      </w:pPr>
      <w:r w:rsidRPr="00B023E9">
        <w:rPr>
          <w:rFonts w:cs="Arial"/>
        </w:rPr>
        <w:t xml:space="preserve">Including: </w:t>
      </w:r>
      <w:hyperlink r:id="rId62" w:history="1">
        <w:r w:rsidRPr="00B023E9">
          <w:rPr>
            <w:rStyle w:val="Hyperlink"/>
            <w:rFonts w:cs="Arial"/>
          </w:rPr>
          <w:t>Management and disposal of healthcare waste</w:t>
        </w:r>
      </w:hyperlink>
      <w:r>
        <w:rPr>
          <w:rStyle w:val="Hyperlink"/>
          <w:rFonts w:cs="Arial"/>
        </w:rPr>
        <w:t>.</w:t>
      </w:r>
    </w:p>
    <w:p w:rsidR="00191B57" w:rsidRPr="00AB535F" w:rsidRDefault="00191B57" w:rsidP="00191B57">
      <w:pPr>
        <w:jc w:val="left"/>
        <w:rPr>
          <w:rFonts w:cs="Arial"/>
          <w:b/>
          <w:bCs/>
        </w:rPr>
      </w:pPr>
      <w:r>
        <w:rPr>
          <w:b/>
          <w:bCs/>
        </w:rPr>
        <w:br w:type="page"/>
      </w:r>
    </w:p>
    <w:p w:rsidR="00191B57" w:rsidRPr="00E40A0A" w:rsidRDefault="00191B57" w:rsidP="00191B57">
      <w:pPr>
        <w:pStyle w:val="DocSpace"/>
        <w:jc w:val="center"/>
        <w:rPr>
          <w:b/>
          <w:bCs/>
        </w:rPr>
      </w:pPr>
    </w:p>
    <w:p w:rsidR="00191B57" w:rsidRPr="00CF6C83" w:rsidRDefault="00191B57" w:rsidP="00191B57">
      <w:pPr>
        <w:pStyle w:val="DocSpace"/>
        <w:jc w:val="center"/>
      </w:pPr>
      <w:bookmarkStart w:id="711" w:name="Sch10"/>
      <w:r w:rsidRPr="00CF6C83">
        <w:rPr>
          <w:b/>
          <w:bCs/>
        </w:rPr>
        <w:t xml:space="preserve">SCHEDULE </w:t>
      </w:r>
      <w:bookmarkEnd w:id="711"/>
      <w:r>
        <w:rPr>
          <w:b/>
          <w:bCs/>
        </w:rPr>
        <w:t>10</w:t>
      </w:r>
      <w:r w:rsidRPr="00CF6C83">
        <w:fldChar w:fldCharType="begin"/>
      </w:r>
      <w:r w:rsidRPr="00CF6C83">
        <w:instrText xml:space="preserve"> TC "</w:instrText>
      </w:r>
      <w:bookmarkStart w:id="712" w:name="_Toc128558502"/>
      <w:r w:rsidRPr="00CF6C83">
        <w:instrText xml:space="preserve">SCHEDULE </w:instrText>
      </w:r>
      <w:r>
        <w:instrText>10</w:instrText>
      </w:r>
      <w:r w:rsidRPr="00CF6C83">
        <w:instrText xml:space="preserve"> – </w:instrText>
      </w:r>
      <w:r>
        <w:instrText>ADMINISTRATIVE AND MANAGEMENT SERVICES</w:instrText>
      </w:r>
      <w:bookmarkEnd w:id="712"/>
      <w:r w:rsidRPr="00CF6C83">
        <w:instrText xml:space="preserve">" \f C \l "1" </w:instrText>
      </w:r>
      <w:r w:rsidRPr="00CF6C83">
        <w:fldChar w:fldCharType="end"/>
      </w:r>
    </w:p>
    <w:p w:rsidR="00191B57" w:rsidRPr="00E40A0A" w:rsidRDefault="00191B57" w:rsidP="00191B57">
      <w:pPr>
        <w:pStyle w:val="DocSpace"/>
        <w:jc w:val="center"/>
        <w:rPr>
          <w:b/>
          <w:bCs/>
        </w:rPr>
      </w:pPr>
      <w:r w:rsidRPr="00E40A0A">
        <w:rPr>
          <w:b/>
          <w:bCs/>
        </w:rPr>
        <w:t>Administrative and Management Services</w:t>
      </w:r>
    </w:p>
    <w:p w:rsidR="00191B57" w:rsidRPr="00B023E9" w:rsidRDefault="00191B57" w:rsidP="00191B57"/>
    <w:p w:rsidR="00191B57" w:rsidRPr="00B023E9" w:rsidRDefault="00191B57" w:rsidP="00191B57">
      <w:pPr>
        <w:pStyle w:val="SchedClauses"/>
        <w:numPr>
          <w:ilvl w:val="0"/>
          <w:numId w:val="41"/>
        </w:numPr>
      </w:pPr>
      <w:r w:rsidRPr="00B023E9">
        <w:t>The ICB shall provide the following administrative and management services to NHS England:</w:t>
      </w:r>
    </w:p>
    <w:p w:rsidR="00191B57" w:rsidRPr="00B023E9" w:rsidRDefault="00191B57" w:rsidP="00191B57">
      <w:pPr>
        <w:pStyle w:val="SchedClauses"/>
        <w:numPr>
          <w:ilvl w:val="1"/>
          <w:numId w:val="41"/>
        </w:numPr>
      </w:pPr>
      <w:r w:rsidRPr="00B023E9">
        <w:t xml:space="preserve">the administrative and management services in relation to the Capital Expenditure Functions and the Capital Expenditure Funds as more particularly set out in this Part 1 of this </w:t>
      </w:r>
      <w:r w:rsidRPr="00BE34A3">
        <w:fldChar w:fldCharType="begin"/>
      </w:r>
      <w:r w:rsidRPr="00BE34A3">
        <w:instrText xml:space="preserve"> REF Sch10 \h  \* MERGEFORMAT </w:instrText>
      </w:r>
      <w:r w:rsidRPr="00BE34A3">
        <w:fldChar w:fldCharType="separate"/>
      </w:r>
      <w:r w:rsidRPr="00BE34A3">
        <w:t>Schedule 10</w:t>
      </w:r>
      <w:r w:rsidRPr="00BE34A3">
        <w:fldChar w:fldCharType="end"/>
      </w:r>
      <w:r>
        <w:t xml:space="preserve"> (</w:t>
      </w:r>
      <w:r w:rsidRPr="00BE34A3">
        <w:rPr>
          <w:i/>
          <w:iCs/>
        </w:rPr>
        <w:t>Administrative and Management Services</w:t>
      </w:r>
      <w:r>
        <w:t>)</w:t>
      </w:r>
      <w:r w:rsidRPr="00B023E9">
        <w:t xml:space="preserve">; and </w:t>
      </w:r>
    </w:p>
    <w:p w:rsidR="00191B57" w:rsidRPr="00B023E9" w:rsidRDefault="00191B57" w:rsidP="00191B57">
      <w:pPr>
        <w:pStyle w:val="SchedClauses"/>
        <w:numPr>
          <w:ilvl w:val="1"/>
          <w:numId w:val="41"/>
        </w:numPr>
      </w:pPr>
      <w:r w:rsidRPr="00B023E9">
        <w:t>the administrative and management services in relation to the Section 7A Functions and Section 7A Funds as more particularly set out in Part 2 of this Schedule 10.</w:t>
      </w:r>
    </w:p>
    <w:p w:rsidR="00191B57" w:rsidRPr="00B023E9" w:rsidRDefault="00191B57" w:rsidP="00191B57">
      <w:pPr>
        <w:pStyle w:val="SchedClauses"/>
        <w:numPr>
          <w:ilvl w:val="1"/>
          <w:numId w:val="41"/>
        </w:numPr>
      </w:pPr>
      <w:r w:rsidRPr="00B023E9">
        <w:t xml:space="preserve">the administrative and management services in relation to other Reserved Functions as more particularly set out in Part 3 of this </w:t>
      </w:r>
      <w:r w:rsidRPr="00BE34A3">
        <w:fldChar w:fldCharType="begin"/>
      </w:r>
      <w:r w:rsidRPr="00BE34A3">
        <w:instrText xml:space="preserve"> REF Sch10 \h  \* MERGEFORMAT </w:instrText>
      </w:r>
      <w:r w:rsidRPr="00BE34A3">
        <w:fldChar w:fldCharType="separate"/>
      </w:r>
      <w:r w:rsidRPr="00BE34A3">
        <w:t>Schedule 10</w:t>
      </w:r>
      <w:r w:rsidRPr="00BE34A3">
        <w:fldChar w:fldCharType="end"/>
      </w:r>
      <w:r>
        <w:t xml:space="preserve"> (</w:t>
      </w:r>
      <w:r w:rsidRPr="00BE34A3">
        <w:rPr>
          <w:i/>
          <w:iCs/>
        </w:rPr>
        <w:t>Administrative and Management Services</w:t>
      </w:r>
      <w:r>
        <w:t>)</w:t>
      </w:r>
      <w:r w:rsidRPr="00B023E9">
        <w:t>.</w:t>
      </w:r>
    </w:p>
    <w:p w:rsidR="00191B57" w:rsidRPr="00C3311C" w:rsidRDefault="00191B57" w:rsidP="00191B57">
      <w:pPr>
        <w:pStyle w:val="DocSpace"/>
        <w:rPr>
          <w:i/>
          <w:iCs/>
        </w:rPr>
      </w:pPr>
      <w:r w:rsidRPr="00C3311C">
        <w:rPr>
          <w:i/>
          <w:iCs/>
        </w:rPr>
        <w:t>Part 1: Administrative and/or Management Services and Funds in relation to the Capital Expenditure Functions</w:t>
      </w:r>
    </w:p>
    <w:p w:rsidR="00191B57" w:rsidRPr="00C3311C" w:rsidRDefault="00191B57" w:rsidP="00191B57">
      <w:pPr>
        <w:pStyle w:val="SchedClauses"/>
        <w:numPr>
          <w:ilvl w:val="0"/>
          <w:numId w:val="42"/>
        </w:numPr>
      </w:pPr>
      <w:bookmarkStart w:id="713" w:name="_Ref88640855"/>
      <w:r w:rsidRPr="00C3311C">
        <w:t>The Parties acknowledge that the Capital Expenditure Functions are a Reserved Function.</w:t>
      </w:r>
      <w:bookmarkEnd w:id="713"/>
    </w:p>
    <w:p w:rsidR="00191B57" w:rsidRPr="00C3311C" w:rsidRDefault="00191B57" w:rsidP="00191B57">
      <w:pPr>
        <w:pStyle w:val="SchedClauses"/>
        <w:numPr>
          <w:ilvl w:val="0"/>
          <w:numId w:val="42"/>
        </w:numPr>
      </w:pPr>
      <w:bookmarkStart w:id="714" w:name="_Ref88640992"/>
      <w:r w:rsidRPr="00C3311C">
        <w:t>The Parties further acknowledge that:</w:t>
      </w:r>
      <w:bookmarkEnd w:id="714"/>
    </w:p>
    <w:p w:rsidR="00191B57" w:rsidRPr="00B023E9" w:rsidRDefault="00191B57" w:rsidP="00191B57">
      <w:pPr>
        <w:pStyle w:val="SchedClauses"/>
        <w:numPr>
          <w:ilvl w:val="1"/>
          <w:numId w:val="42"/>
        </w:numPr>
        <w:rPr>
          <w:iCs/>
        </w:rPr>
      </w:pPr>
      <w:r w:rsidRPr="00B023E9">
        <w:t>accordingly, the Delegated Funds do not include any funds in respect of amounts payable in relation to the Capital Expenditure Functions (</w:t>
      </w:r>
      <w:r w:rsidRPr="00B023E9">
        <w:rPr>
          <w:b/>
        </w:rPr>
        <w:t>“Capital Expenditure Funds”</w:t>
      </w:r>
      <w:r w:rsidRPr="00B023E9">
        <w:t>); and</w:t>
      </w:r>
    </w:p>
    <w:p w:rsidR="00191B57" w:rsidRPr="00B023E9" w:rsidRDefault="00191B57" w:rsidP="00191B57">
      <w:pPr>
        <w:pStyle w:val="SchedClauses"/>
        <w:numPr>
          <w:ilvl w:val="1"/>
          <w:numId w:val="42"/>
        </w:numPr>
      </w:pPr>
      <w:bookmarkStart w:id="715" w:name="_BPDCI_201"/>
      <w:bookmarkStart w:id="716" w:name="_BPDCI_200"/>
      <w:bookmarkStart w:id="717" w:name="_BPDCI_199"/>
      <w:r w:rsidRPr="00B023E9">
        <w:t xml:space="preserve">NHS England remains responsible and accountable for the discharge of the Capital Expenditure Functions and nothing in Part 1 of this </w:t>
      </w:r>
      <w:r w:rsidRPr="00BE34A3">
        <w:fldChar w:fldCharType="begin"/>
      </w:r>
      <w:r w:rsidRPr="00BE34A3">
        <w:instrText xml:space="preserve"> REF Sch10 \h  \* MERGEFORMAT </w:instrText>
      </w:r>
      <w:r w:rsidRPr="00BE34A3">
        <w:fldChar w:fldCharType="separate"/>
      </w:r>
      <w:r w:rsidRPr="00BE34A3">
        <w:t>Schedule 10</w:t>
      </w:r>
      <w:r w:rsidRPr="00BE34A3">
        <w:fldChar w:fldCharType="end"/>
      </w:r>
      <w:r>
        <w:t xml:space="preserve"> (</w:t>
      </w:r>
      <w:r w:rsidRPr="00BE34A3">
        <w:rPr>
          <w:i/>
          <w:iCs/>
        </w:rPr>
        <w:t>Administrative and Management Services</w:t>
      </w:r>
      <w:r>
        <w:t>)</w:t>
      </w:r>
      <w:r w:rsidRPr="00B023E9">
        <w:t xml:space="preserve"> shall be construed as a divestment or delegation of NHS England’s Capital Expenditure Functions.</w:t>
      </w:r>
    </w:p>
    <w:p w:rsidR="00191B57" w:rsidRPr="00C3311C" w:rsidRDefault="00191B57" w:rsidP="00191B57">
      <w:pPr>
        <w:pStyle w:val="SchedClauses"/>
        <w:numPr>
          <w:ilvl w:val="0"/>
          <w:numId w:val="42"/>
        </w:numPr>
      </w:pPr>
      <w:bookmarkStart w:id="718" w:name="_Ref94530627"/>
      <w:bookmarkEnd w:id="715"/>
      <w:bookmarkEnd w:id="716"/>
      <w:bookmarkEnd w:id="717"/>
      <w:r w:rsidRPr="00C3311C">
        <w:t>Without prejudice to paragraph 3 above, the ICB will comply with any Mandated Guidance issued in relation to the Capital Expenditure Functions and shall (on request from NHS England) provide the following administrative services to NHS England in respect of the Capital Expenditure Funds:</w:t>
      </w:r>
      <w:bookmarkEnd w:id="718"/>
    </w:p>
    <w:p w:rsidR="00191B57" w:rsidRPr="00C3311C" w:rsidRDefault="00191B57" w:rsidP="00191B57">
      <w:pPr>
        <w:pStyle w:val="SchedClauses"/>
        <w:numPr>
          <w:ilvl w:val="1"/>
          <w:numId w:val="42"/>
        </w:numPr>
        <w:rPr>
          <w:iCs/>
        </w:rPr>
      </w:pPr>
      <w:r w:rsidRPr="00C3311C">
        <w:rPr>
          <w:iCs/>
        </w:rPr>
        <w:t>the administration and payment of sums that NHS England has approved as payable in relation to the Capital Expenditure Functions;</w:t>
      </w:r>
    </w:p>
    <w:p w:rsidR="00191B57" w:rsidRPr="00C3311C" w:rsidRDefault="00191B57" w:rsidP="00191B57">
      <w:pPr>
        <w:pStyle w:val="SchedClauses"/>
        <w:numPr>
          <w:ilvl w:val="1"/>
          <w:numId w:val="42"/>
        </w:numPr>
        <w:rPr>
          <w:iCs/>
        </w:rPr>
      </w:pPr>
      <w:r w:rsidRPr="00C3311C">
        <w:rPr>
          <w:iCs/>
        </w:rPr>
        <w:t>if requested by NHS England and taking into account (i) any other support or services provided to NHS England by NHS Property Services Limited or otherwise and (ii) any Mandated Guidance issued in respect of the Capital Expenditure Functions, the provision of advice and/or recommendations to NHS England in respect of expenditure to be made under the Capital Expenditure Functions; and</w:t>
      </w:r>
    </w:p>
    <w:p w:rsidR="00191B57" w:rsidRPr="00C3311C" w:rsidRDefault="00191B57" w:rsidP="00191B57">
      <w:pPr>
        <w:pStyle w:val="SchedClauses"/>
        <w:numPr>
          <w:ilvl w:val="1"/>
          <w:numId w:val="42"/>
        </w:numPr>
        <w:rPr>
          <w:iCs/>
        </w:rPr>
      </w:pPr>
      <w:r w:rsidRPr="00C3311C">
        <w:rPr>
          <w:iCs/>
        </w:rPr>
        <w:t>such other support or administrative assistance to NHS England that NHS England may reasonably request in order to facilitate the discharge by NHS England of its responsibilities under or in respect of the Capital Expenditure Functions.</w:t>
      </w:r>
    </w:p>
    <w:p w:rsidR="00191B57" w:rsidRPr="00413CA9" w:rsidRDefault="00191B57" w:rsidP="00191B57">
      <w:pPr>
        <w:pStyle w:val="SchedClauses"/>
        <w:numPr>
          <w:ilvl w:val="0"/>
          <w:numId w:val="42"/>
        </w:numPr>
      </w:pPr>
      <w:bookmarkStart w:id="719" w:name="_Ref88640864"/>
      <w:r w:rsidRPr="00413CA9">
        <w:t xml:space="preserve">NHS England may, at the same time as it </w:t>
      </w:r>
      <w:bookmarkStart w:id="720" w:name="_BPDCD_202"/>
      <w:r w:rsidRPr="00413CA9">
        <w:t xml:space="preserve">allocates </w:t>
      </w:r>
      <w:bookmarkEnd w:id="720"/>
      <w:r w:rsidRPr="00413CA9">
        <w:t xml:space="preserve">the Delegated Funds to the ICB under Clause </w:t>
      </w:r>
      <w:r w:rsidRPr="00413CA9">
        <w:fldChar w:fldCharType="begin"/>
      </w:r>
      <w:r w:rsidRPr="00413CA9">
        <w:instrText xml:space="preserve"> REF _Ref88641010 \r \h  \* MERGEFORMAT </w:instrText>
      </w:r>
      <w:r w:rsidRPr="00413CA9">
        <w:fldChar w:fldCharType="separate"/>
      </w:r>
      <w:r>
        <w:t>9.11</w:t>
      </w:r>
      <w:r w:rsidRPr="00413CA9">
        <w:fldChar w:fldCharType="end"/>
      </w:r>
      <w:r w:rsidRPr="00413CA9">
        <w:t xml:space="preserve">, transfer to the ICB such amounts as are necessary to enable the discharge of the ICB’s obligations under this Part 1 of </w:t>
      </w:r>
      <w:r w:rsidRPr="00BE34A3">
        <w:fldChar w:fldCharType="begin"/>
      </w:r>
      <w:r w:rsidRPr="00BE34A3">
        <w:instrText xml:space="preserve"> REF Sch10 \h  \* MERGEFORMAT </w:instrText>
      </w:r>
      <w:r w:rsidRPr="00BE34A3">
        <w:fldChar w:fldCharType="separate"/>
      </w:r>
      <w:r w:rsidRPr="00BE34A3">
        <w:t>Schedule 10</w:t>
      </w:r>
      <w:r w:rsidRPr="00BE34A3">
        <w:fldChar w:fldCharType="end"/>
      </w:r>
      <w:r>
        <w:t xml:space="preserve"> (</w:t>
      </w:r>
      <w:r w:rsidRPr="00BE34A3">
        <w:rPr>
          <w:i/>
          <w:iCs/>
        </w:rPr>
        <w:t>Administrative and Management Services</w:t>
      </w:r>
      <w:r>
        <w:t>)</w:t>
      </w:r>
      <w:r w:rsidRPr="00413CA9">
        <w:t xml:space="preserve"> in respect of the Capital Expenditure Functions.</w:t>
      </w:r>
      <w:bookmarkEnd w:id="719"/>
    </w:p>
    <w:p w:rsidR="00191B57" w:rsidRDefault="00191B57" w:rsidP="00191B57">
      <w:pPr>
        <w:pStyle w:val="DocSpace"/>
        <w:rPr>
          <w:i/>
          <w:iCs/>
        </w:rPr>
      </w:pPr>
    </w:p>
    <w:p w:rsidR="00191B57" w:rsidRPr="00413CA9" w:rsidRDefault="00191B57" w:rsidP="00191B57">
      <w:pPr>
        <w:pStyle w:val="DocSpace"/>
        <w:rPr>
          <w:i/>
          <w:iCs/>
        </w:rPr>
      </w:pPr>
      <w:r w:rsidRPr="00413CA9">
        <w:rPr>
          <w:i/>
          <w:iCs/>
        </w:rPr>
        <w:lastRenderedPageBreak/>
        <w:t>Part 2 - Administrative and/or Management Services and Funds in relation to Section 7A Functions</w:t>
      </w:r>
    </w:p>
    <w:p w:rsidR="00191B57" w:rsidRPr="00413CA9" w:rsidRDefault="00191B57" w:rsidP="00191B57">
      <w:pPr>
        <w:pStyle w:val="SchedClauses"/>
        <w:numPr>
          <w:ilvl w:val="0"/>
          <w:numId w:val="43"/>
        </w:numPr>
      </w:pPr>
      <w:bookmarkStart w:id="721" w:name="_Ref88640873"/>
      <w:bookmarkStart w:id="722" w:name="_BPDCI_207"/>
      <w:bookmarkStart w:id="723" w:name="_BPDCI_206"/>
      <w:bookmarkStart w:id="724" w:name="_BPDCI_205"/>
      <w:r w:rsidRPr="00413CA9">
        <w:t>The Parties acknowledge that the Section 7A Functions are part of the Reserved Functions.</w:t>
      </w:r>
      <w:bookmarkEnd w:id="721"/>
    </w:p>
    <w:bookmarkEnd w:id="722"/>
    <w:bookmarkEnd w:id="723"/>
    <w:bookmarkEnd w:id="724"/>
    <w:p w:rsidR="00191B57" w:rsidRPr="00413CA9" w:rsidRDefault="00191B57" w:rsidP="00191B57">
      <w:pPr>
        <w:pStyle w:val="SchedClauses"/>
        <w:numPr>
          <w:ilvl w:val="0"/>
          <w:numId w:val="43"/>
        </w:numPr>
      </w:pPr>
      <w:r w:rsidRPr="00413CA9">
        <w:t>The Parties further acknowledge that:</w:t>
      </w:r>
    </w:p>
    <w:p w:rsidR="00191B57" w:rsidRPr="00B023E9" w:rsidRDefault="00191B57" w:rsidP="00191B57">
      <w:pPr>
        <w:pStyle w:val="SchedClauses"/>
        <w:numPr>
          <w:ilvl w:val="1"/>
          <w:numId w:val="43"/>
        </w:numPr>
      </w:pPr>
      <w:bookmarkStart w:id="725" w:name="_Ref88641858"/>
      <w:r w:rsidRPr="00B023E9">
        <w:t>accordingly, the Delegated Funds do not include any funds in respect of amounts payable in relation to the Section 7A Functions (whether such arrangements are included in or under Primary Care Contracts or Arrangements or not) (</w:t>
      </w:r>
      <w:r w:rsidRPr="00B023E9">
        <w:rPr>
          <w:b/>
        </w:rPr>
        <w:t>“Section 7A Funds”</w:t>
      </w:r>
      <w:r w:rsidRPr="00B023E9">
        <w:t>); and</w:t>
      </w:r>
      <w:bookmarkEnd w:id="725"/>
    </w:p>
    <w:p w:rsidR="00191B57" w:rsidRPr="00B023E9" w:rsidRDefault="00191B57" w:rsidP="00191B57">
      <w:pPr>
        <w:pStyle w:val="SchedClauses"/>
        <w:numPr>
          <w:ilvl w:val="1"/>
          <w:numId w:val="43"/>
        </w:numPr>
      </w:pPr>
      <w:r w:rsidRPr="00B023E9">
        <w:t xml:space="preserve">NHS England </w:t>
      </w:r>
      <w:r w:rsidRPr="00EF11FC">
        <w:t>remains responsible and accountable for the discharge of the Section 7A Functions and nothing in this Schedule 10 Part 2</w:t>
      </w:r>
      <w:r w:rsidRPr="00B023E9">
        <w:t xml:space="preserve"> shall be construed as a divestment or delegation of the Section 7A Functions.</w:t>
      </w:r>
    </w:p>
    <w:p w:rsidR="00191B57" w:rsidRPr="00413CA9" w:rsidRDefault="00191B57" w:rsidP="00191B57">
      <w:pPr>
        <w:pStyle w:val="SchedClauses"/>
        <w:numPr>
          <w:ilvl w:val="0"/>
          <w:numId w:val="43"/>
        </w:numPr>
      </w:pPr>
      <w:bookmarkStart w:id="726" w:name="_Ref94530464"/>
      <w:r w:rsidRPr="00413CA9">
        <w:t>The ICB will provide the following services to NHS England in respect of the Section 7A Funds:</w:t>
      </w:r>
      <w:bookmarkEnd w:id="726"/>
    </w:p>
    <w:p w:rsidR="00191B57" w:rsidRPr="00413CA9" w:rsidRDefault="00191B57" w:rsidP="00191B57">
      <w:pPr>
        <w:pStyle w:val="SchedClauses"/>
        <w:numPr>
          <w:ilvl w:val="0"/>
          <w:numId w:val="43"/>
        </w:numPr>
      </w:pPr>
      <w:r w:rsidRPr="00413CA9">
        <w:t xml:space="preserve">the administration and payment of sums that NHS England has approved as payable under or in respect of arrangements for the Section 7A Functions; and </w:t>
      </w:r>
    </w:p>
    <w:p w:rsidR="00191B57" w:rsidRPr="00413CA9" w:rsidRDefault="00191B57" w:rsidP="00191B57">
      <w:pPr>
        <w:pStyle w:val="SchedClauses"/>
        <w:numPr>
          <w:ilvl w:val="0"/>
          <w:numId w:val="43"/>
        </w:numPr>
      </w:pPr>
      <w:bookmarkStart w:id="727" w:name="_BPDCI_204"/>
      <w:bookmarkStart w:id="728" w:name="_BPDCI_203"/>
      <w:r w:rsidRPr="00413CA9">
        <w:t>such other support or administrative assistance to NHS England that NHS England may reasonably request in order to facilitate the discharge by NHS England of its responsibilities under or in respect of the Section 7A Funds.</w:t>
      </w:r>
    </w:p>
    <w:p w:rsidR="00191B57" w:rsidRPr="00413CA9" w:rsidRDefault="00191B57" w:rsidP="00191B57">
      <w:pPr>
        <w:pStyle w:val="SchedClauses"/>
        <w:numPr>
          <w:ilvl w:val="0"/>
          <w:numId w:val="43"/>
        </w:numPr>
      </w:pPr>
      <w:bookmarkStart w:id="729" w:name="_Ref88640883"/>
      <w:bookmarkEnd w:id="727"/>
      <w:bookmarkEnd w:id="728"/>
      <w:r w:rsidRPr="00413CA9">
        <w:t xml:space="preserve">NHS England shall, at the same time as it </w:t>
      </w:r>
      <w:bookmarkStart w:id="730" w:name="_BPDCD_208"/>
      <w:r w:rsidRPr="00413CA9">
        <w:t xml:space="preserve">allocates the </w:t>
      </w:r>
      <w:bookmarkEnd w:id="730"/>
      <w:r w:rsidRPr="00413CA9">
        <w:t xml:space="preserve">Delegated Funds to the ICB under Clause </w:t>
      </w:r>
      <w:r w:rsidRPr="00413CA9">
        <w:fldChar w:fldCharType="begin"/>
      </w:r>
      <w:r w:rsidRPr="00413CA9">
        <w:instrText xml:space="preserve"> REF _Ref88641010 \r \h  \* MERGEFORMAT </w:instrText>
      </w:r>
      <w:r w:rsidRPr="00413CA9">
        <w:fldChar w:fldCharType="separate"/>
      </w:r>
      <w:r>
        <w:t>9.11</w:t>
      </w:r>
      <w:r w:rsidRPr="00413CA9">
        <w:fldChar w:fldCharType="end"/>
      </w:r>
      <w:r w:rsidRPr="00413CA9">
        <w:t xml:space="preserve">, </w:t>
      </w:r>
      <w:bookmarkStart w:id="731" w:name="_BPDCD_209"/>
      <w:r w:rsidRPr="00413CA9">
        <w:t xml:space="preserve">allocate </w:t>
      </w:r>
      <w:bookmarkEnd w:id="731"/>
      <w:r w:rsidRPr="00413CA9">
        <w:t xml:space="preserve">to the ICB such amounts as are necessary to enable the discharge of the ICB’s obligations under this </w:t>
      </w:r>
      <w:r>
        <w:t>Schedule 10 Part 2</w:t>
      </w:r>
      <w:r w:rsidRPr="00413CA9">
        <w:t xml:space="preserve"> in respect of the Section 7A Funds.</w:t>
      </w:r>
      <w:bookmarkEnd w:id="729"/>
    </w:p>
    <w:p w:rsidR="00191B57" w:rsidRPr="00413CA9" w:rsidRDefault="00191B57" w:rsidP="00191B57">
      <w:pPr>
        <w:pStyle w:val="DocSpace"/>
        <w:rPr>
          <w:i/>
          <w:iCs/>
        </w:rPr>
      </w:pPr>
      <w:r w:rsidRPr="00413CA9">
        <w:rPr>
          <w:i/>
          <w:iCs/>
        </w:rPr>
        <w:t>Part 3: Administrative and/or Management Services and Funds in relation to other Reserved Functions</w:t>
      </w:r>
    </w:p>
    <w:p w:rsidR="00191B57" w:rsidRPr="00B023E9" w:rsidRDefault="00191B57" w:rsidP="00191B57">
      <w:pPr>
        <w:pStyle w:val="SchedClauses"/>
        <w:numPr>
          <w:ilvl w:val="0"/>
          <w:numId w:val="44"/>
        </w:numPr>
      </w:pPr>
      <w:r w:rsidRPr="00B023E9">
        <w:t>NHS England may ask the ICB to provide certain management and/or administrative services to NHS England (from a date to be notified by NHS England to the ICB) in relation to the carrying out of any of the Reserved Functions.</w:t>
      </w:r>
    </w:p>
    <w:p w:rsidR="00191B57" w:rsidRPr="00B023E9" w:rsidRDefault="00191B57" w:rsidP="00191B57">
      <w:pPr>
        <w:pStyle w:val="SchedClauses"/>
        <w:numPr>
          <w:ilvl w:val="0"/>
          <w:numId w:val="44"/>
        </w:numPr>
      </w:pPr>
      <w:bookmarkStart w:id="732" w:name="_Ref88640938"/>
      <w:r w:rsidRPr="00B023E9">
        <w:t>If NHS England makes such a request to the ICB, then the ICB will, but only if the ICB agrees to provide such services, from the date requested by NHS England, comply with:</w:t>
      </w:r>
      <w:bookmarkEnd w:id="732"/>
    </w:p>
    <w:p w:rsidR="00191B57" w:rsidRPr="00B023E9" w:rsidRDefault="00191B57" w:rsidP="00191B57">
      <w:pPr>
        <w:pStyle w:val="SchedClauses"/>
        <w:numPr>
          <w:ilvl w:val="0"/>
          <w:numId w:val="44"/>
        </w:numPr>
      </w:pPr>
      <w:r w:rsidRPr="00B023E9">
        <w:t>provisions equivalent to those set out above in relation to the Capital Expenditure Functions (Part 1 of this Schedule 10) and the Section 7A Functions (Part 2 of this Schedule 10) including in relation to the administration of any funds for such functions but only to the extent that such provisions are relevant to the management or administrative services to be provided; and</w:t>
      </w:r>
    </w:p>
    <w:p w:rsidR="00191B57" w:rsidRDefault="00191B57" w:rsidP="00191B57">
      <w:pPr>
        <w:pStyle w:val="SchedClauses"/>
        <w:numPr>
          <w:ilvl w:val="0"/>
          <w:numId w:val="44"/>
        </w:numPr>
      </w:pPr>
      <w:r w:rsidRPr="00B023E9">
        <w:t>such other provisions in respect of the carrying out of such management and administrative services as agreed between NHS England and the ICB.</w:t>
      </w:r>
    </w:p>
    <w:p w:rsidR="00191B57" w:rsidRDefault="00191B57" w:rsidP="00191B57">
      <w:pPr>
        <w:pStyle w:val="SchedClauses"/>
      </w:pPr>
    </w:p>
    <w:p w:rsidR="00191B57" w:rsidRDefault="00191B57" w:rsidP="00191B57">
      <w:pPr>
        <w:pStyle w:val="SchedClauses"/>
      </w:pPr>
    </w:p>
    <w:p w:rsidR="00191B57" w:rsidRDefault="00191B57" w:rsidP="00191B57">
      <w:pPr>
        <w:pStyle w:val="SchedClauses"/>
      </w:pPr>
    </w:p>
    <w:p w:rsidR="00191B57" w:rsidRDefault="00191B57" w:rsidP="00191B57">
      <w:pPr>
        <w:pStyle w:val="SchedClauses"/>
      </w:pPr>
    </w:p>
    <w:p w:rsidR="00191B57" w:rsidRDefault="00191B57" w:rsidP="00191B57">
      <w:pPr>
        <w:pStyle w:val="SchedClauses"/>
      </w:pPr>
    </w:p>
    <w:p w:rsidR="00191B57" w:rsidRDefault="00191B57" w:rsidP="00191B57">
      <w:pPr>
        <w:pStyle w:val="SchedClauses"/>
      </w:pPr>
    </w:p>
    <w:p w:rsidR="00191B57" w:rsidRDefault="00191B57" w:rsidP="00191B57">
      <w:pPr>
        <w:pStyle w:val="SchedClauses"/>
      </w:pPr>
    </w:p>
    <w:p w:rsidR="00191B57" w:rsidRPr="00823174" w:rsidRDefault="00191B57" w:rsidP="00191B57">
      <w:pPr>
        <w:pStyle w:val="SchedClauses"/>
        <w:jc w:val="center"/>
        <w:rPr>
          <w:color w:val="FFFFFF" w:themeColor="background1"/>
        </w:rPr>
      </w:pPr>
      <w:r w:rsidRPr="00823174">
        <w:rPr>
          <w:color w:val="FFFFFF" w:themeColor="background1"/>
        </w:rPr>
        <w:t xml:space="preserve">Author: Henri Rapson </w:t>
      </w:r>
    </w:p>
    <w:p w:rsidR="00191B57" w:rsidRPr="00B023E9" w:rsidRDefault="00191B57" w:rsidP="00191B57">
      <w:pPr>
        <w:pStyle w:val="SchedClauses"/>
      </w:pPr>
    </w:p>
    <w:p w:rsidR="00B96710" w:rsidRDefault="00B96710"/>
    <w:sectPr w:rsidR="00B96710" w:rsidSect="00191B57">
      <w:headerReference w:type="even" r:id="rId63"/>
      <w:headerReference w:type="default" r:id="rId64"/>
      <w:headerReference w:type="first" r:id="rId65"/>
      <w:type w:val="continuous"/>
      <w:pgSz w:w="11906" w:h="16838"/>
      <w:pgMar w:top="181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7430" w:rsidRDefault="00737430" w:rsidP="00191B57">
      <w:r>
        <w:separator/>
      </w:r>
    </w:p>
  </w:endnote>
  <w:endnote w:type="continuationSeparator" w:id="0">
    <w:p w:rsidR="00737430" w:rsidRDefault="00737430" w:rsidP="0019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B57" w:rsidRDefault="00191B57">
    <w:pPr>
      <w:pStyle w:val="Footer"/>
    </w:pPr>
  </w:p>
  <w:p w:rsidR="00191B57" w:rsidRDefault="00191B57">
    <w:pPr>
      <w:pStyle w:val="Footer"/>
    </w:pPr>
  </w:p>
  <w:p w:rsidR="00191B57" w:rsidRDefault="00191B57">
    <w:pPr>
      <w:pStyle w:val="Footer"/>
      <w:pBdr>
        <w:top w:val="single" w:sz="6" w:space="1" w:color="auto"/>
      </w:pBdr>
    </w:pPr>
  </w:p>
  <w:p w:rsidR="00191B57" w:rsidRDefault="00191B57">
    <w:pPr>
      <w:pStyle w:val="Footer"/>
    </w:pPr>
    <w:r>
      <w:tab/>
      <w:t xml:space="preserve">Page </w:t>
    </w:r>
    <w:r>
      <w:fldChar w:fldCharType="begin"/>
    </w:r>
    <w:r>
      <w:instrText xml:space="preserve"> PAGE  \* MERGEFORMAT </w:instrText>
    </w:r>
    <w:r>
      <w:fldChar w:fldCharType="separate"/>
    </w:r>
    <w:r>
      <w:rPr>
        <w:noProof/>
      </w:rPr>
      <w:t>6</w:t>
    </w:r>
    <w:r>
      <w:fldChar w:fldCharType="end"/>
    </w:r>
  </w:p>
  <w:p w:rsidR="00191B57" w:rsidRDefault="00191B57">
    <w:pPr>
      <w:pStyle w:val="Footer"/>
    </w:pPr>
    <w:bookmarkStart w:id="6" w:name="_BPDCI_3"/>
    <w:bookmarkStart w:id="7" w:name="_BPDCD_2"/>
    <w:r>
      <w:rPr>
        <w:strike/>
        <w:noProof/>
        <w:color w:val="FF0000"/>
        <w:sz w:val="14"/>
      </w:rPr>
      <w:t>c:\nrportbl\active2\thmc\3277931_1.docx</w:t>
    </w:r>
    <w:r>
      <w:rPr>
        <w:sz w:val="14"/>
      </w:rPr>
      <w:fldChar w:fldCharType="begin"/>
    </w:r>
    <w:r>
      <w:rPr>
        <w:sz w:val="14"/>
      </w:rPr>
      <w:instrText xml:space="preserve"> FILENAME \* Lower\p \* MERGEFORMAT </w:instrText>
    </w:r>
    <w:r>
      <w:rPr>
        <w:sz w:val="14"/>
      </w:rPr>
      <w:fldChar w:fldCharType="separate"/>
    </w:r>
    <w:r w:rsidRPr="00972F6D">
      <w:rPr>
        <w:noProof/>
        <w:color w:val="0000FF"/>
        <w:sz w:val="14"/>
        <w:u w:val="double"/>
      </w:rPr>
      <w:t>document2</w:t>
    </w:r>
    <w:r>
      <w:rPr>
        <w:sz w:val="14"/>
      </w:rPr>
      <w:fldChar w:fldCharType="end"/>
    </w:r>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B57" w:rsidRDefault="00191B57">
    <w:pPr>
      <w:pStyle w:val="Footer"/>
      <w:tabs>
        <w:tab w:val="clear" w:pos="9072"/>
        <w:tab w:val="left" w:pos="0"/>
        <w:tab w:val="center" w:pos="4535"/>
        <w:tab w:val="right" w:pos="9071"/>
      </w:tabs>
      <w:rPr>
        <w:rFonts w:cs="Arial"/>
        <w:snapToGrid w:val="0"/>
        <w:color w:val="808080"/>
      </w:rPr>
    </w:pPr>
    <w:r>
      <w:rPr>
        <w:rFonts w:cs="Arial"/>
        <w:color w:val="808080"/>
      </w:rPr>
      <w:tab/>
    </w:r>
    <w:r>
      <w:rPr>
        <w:rFonts w:cs="Arial"/>
        <w:snapToGrid w:val="0"/>
        <w:color w:val="808080"/>
      </w:rPr>
      <w:t xml:space="preserve">Page </w:t>
    </w:r>
    <w:r>
      <w:rPr>
        <w:rFonts w:cs="Arial"/>
        <w:snapToGrid w:val="0"/>
        <w:color w:val="808080"/>
      </w:rPr>
      <w:fldChar w:fldCharType="begin"/>
    </w:r>
    <w:r>
      <w:rPr>
        <w:rFonts w:cs="Arial"/>
        <w:snapToGrid w:val="0"/>
        <w:color w:val="808080"/>
      </w:rPr>
      <w:instrText xml:space="preserve"> PAGE </w:instrText>
    </w:r>
    <w:r>
      <w:rPr>
        <w:rFonts w:cs="Arial"/>
        <w:snapToGrid w:val="0"/>
        <w:color w:val="808080"/>
      </w:rPr>
      <w:fldChar w:fldCharType="separate"/>
    </w:r>
    <w:r>
      <w:rPr>
        <w:rFonts w:cs="Arial"/>
        <w:noProof/>
        <w:snapToGrid w:val="0"/>
        <w:color w:val="808080"/>
      </w:rPr>
      <w:t>88</w:t>
    </w:r>
    <w:r>
      <w:rPr>
        <w:rFonts w:cs="Arial"/>
        <w:snapToGrid w:val="0"/>
        <w:color w:val="808080"/>
      </w:rPr>
      <w:fldChar w:fldCharType="end"/>
    </w:r>
    <w:r>
      <w:rPr>
        <w:rFonts w:cs="Arial"/>
        <w:snapToGrid w:val="0"/>
        <w:color w:val="808080"/>
      </w:rPr>
      <w:t xml:space="preserve"> of 91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7430" w:rsidRDefault="00737430" w:rsidP="00191B57">
      <w:r>
        <w:separator/>
      </w:r>
    </w:p>
  </w:footnote>
  <w:footnote w:type="continuationSeparator" w:id="0">
    <w:p w:rsidR="00737430" w:rsidRDefault="00737430" w:rsidP="00191B57">
      <w:r>
        <w:continuationSeparator/>
      </w:r>
    </w:p>
  </w:footnote>
  <w:footnote w:id="1">
    <w:p w:rsidR="00191B57" w:rsidRDefault="00191B57" w:rsidP="00191B57">
      <w:pPr>
        <w:pStyle w:val="FootnoteText"/>
      </w:pPr>
      <w:r>
        <w:rPr>
          <w:rStyle w:val="FootnoteReference"/>
        </w:rPr>
        <w:footnoteRef/>
      </w:r>
      <w:r>
        <w:t xml:space="preserve"> This table </w:t>
      </w:r>
      <w:r w:rsidRPr="006703B6">
        <w:rPr>
          <w:u w:val="single"/>
        </w:rPr>
        <w:t>must</w:t>
      </w:r>
      <w:r>
        <w:t xml:space="preserve"> be completed to indicate which services are included in the Delegation.</w:t>
      </w:r>
    </w:p>
  </w:footnote>
  <w:footnote w:id="2">
    <w:p w:rsidR="00191B57" w:rsidRDefault="00191B57" w:rsidP="00191B57">
      <w:pPr>
        <w:pStyle w:val="FootnoteText"/>
      </w:pPr>
      <w:r>
        <w:rPr>
          <w:rStyle w:val="FootnoteReference"/>
        </w:rPr>
        <w:footnoteRef/>
      </w:r>
      <w:r>
        <w:t xml:space="preserve"> </w:t>
      </w:r>
      <w:r>
        <w:rPr>
          <w:sz w:val="16"/>
          <w:szCs w:val="16"/>
        </w:rPr>
        <w:t>Arrangements for Out of Hours Contracts are dealt with under separate Directions outside of this Agreement and do not form part of any Delegated Functions.</w:t>
      </w:r>
    </w:p>
  </w:footnote>
  <w:footnote w:id="3">
    <w:p w:rsidR="00191B57" w:rsidRDefault="00191B57" w:rsidP="00191B57">
      <w:pPr>
        <w:pStyle w:val="FootnoteText"/>
      </w:pPr>
      <w:r>
        <w:rPr>
          <w:rStyle w:val="FootnoteReference"/>
        </w:rPr>
        <w:footnoteRef/>
      </w:r>
      <w:r>
        <w:t xml:space="preserve"> Including (without limitation) updates to those lists following any removal under regulation 115 of the Pharmaceutical Regulations</w:t>
      </w:r>
    </w:p>
  </w:footnote>
  <w:footnote w:id="4">
    <w:p w:rsidR="00191B57" w:rsidRDefault="00191B57" w:rsidP="00191B57">
      <w:pPr>
        <w:pStyle w:val="FootnoteText"/>
      </w:pPr>
      <w:r>
        <w:rPr>
          <w:rStyle w:val="FootnoteReference"/>
        </w:rPr>
        <w:footnoteRef/>
      </w:r>
      <w:r>
        <w:t xml:space="preserve"> Regulation 10 of the Pharmaceutical Regulations</w:t>
      </w:r>
    </w:p>
  </w:footnote>
  <w:footnote w:id="5">
    <w:p w:rsidR="00191B57" w:rsidRDefault="00191B57" w:rsidP="00191B57">
      <w:pPr>
        <w:pStyle w:val="FootnoteText"/>
      </w:pPr>
      <w:r>
        <w:rPr>
          <w:rStyle w:val="FootnoteReference"/>
        </w:rPr>
        <w:footnoteRef/>
      </w:r>
      <w:r>
        <w:t xml:space="preserve"> Schedule 2 of the Pharmaceutical Regulations</w:t>
      </w:r>
    </w:p>
  </w:footnote>
  <w:footnote w:id="6">
    <w:p w:rsidR="00191B57" w:rsidRDefault="00191B57" w:rsidP="00191B57">
      <w:pPr>
        <w:pStyle w:val="FootnoteText"/>
      </w:pPr>
      <w:r>
        <w:rPr>
          <w:rStyle w:val="FootnoteReference"/>
        </w:rPr>
        <w:footnoteRef/>
      </w:r>
      <w:r>
        <w:t xml:space="preserve"> Part 10 of the Pharmaceutical Regulations</w:t>
      </w:r>
    </w:p>
  </w:footnote>
  <w:footnote w:id="7">
    <w:p w:rsidR="00191B57" w:rsidRDefault="00191B57" w:rsidP="00191B57">
      <w:pPr>
        <w:pStyle w:val="FootnoteText"/>
      </w:pPr>
      <w:r>
        <w:rPr>
          <w:rStyle w:val="FootnoteReference"/>
        </w:rPr>
        <w:footnoteRef/>
      </w:r>
      <w:r>
        <w:t xml:space="preserve"> Regulation 11(3) of the Pharmaceutical Regulations</w:t>
      </w:r>
    </w:p>
  </w:footnote>
  <w:footnote w:id="8">
    <w:p w:rsidR="00191B57" w:rsidRDefault="00191B57" w:rsidP="00191B57">
      <w:pPr>
        <w:pStyle w:val="FootnoteText"/>
      </w:pPr>
      <w:r>
        <w:rPr>
          <w:rStyle w:val="FootnoteReference"/>
        </w:rPr>
        <w:footnoteRef/>
      </w:r>
      <w:r>
        <w:t xml:space="preserve"> Part 11 of the Pharmaceutical Regulations</w:t>
      </w:r>
    </w:p>
  </w:footnote>
  <w:footnote w:id="9">
    <w:p w:rsidR="00191B57" w:rsidRDefault="00191B57" w:rsidP="00191B57">
      <w:pPr>
        <w:pStyle w:val="FootnoteText"/>
      </w:pPr>
      <w:r>
        <w:rPr>
          <w:rStyle w:val="FootnoteReference"/>
        </w:rPr>
        <w:footnoteRef/>
      </w:r>
      <w:r>
        <w:t xml:space="preserve"> Section 134 NHS Act and Part 13 of the Pharmaceutical Regulations.</w:t>
      </w:r>
    </w:p>
  </w:footnote>
  <w:footnote w:id="10">
    <w:p w:rsidR="00191B57" w:rsidRDefault="00191B57" w:rsidP="00191B57">
      <w:pPr>
        <w:pStyle w:val="FootnoteText"/>
      </w:pPr>
      <w:r>
        <w:rPr>
          <w:rStyle w:val="FootnoteReference"/>
        </w:rPr>
        <w:footnoteRef/>
      </w:r>
      <w:r>
        <w:t xml:space="preserve"> Part 13 of the Pharmaceutical Regulations</w:t>
      </w:r>
    </w:p>
  </w:footnote>
  <w:footnote w:id="11">
    <w:p w:rsidR="00191B57" w:rsidRDefault="00191B57" w:rsidP="00191B57">
      <w:pPr>
        <w:pStyle w:val="FootnoteText"/>
      </w:pPr>
      <w:r>
        <w:rPr>
          <w:rStyle w:val="FootnoteReference"/>
        </w:rPr>
        <w:footnoteRef/>
      </w:r>
      <w:r>
        <w:t xml:space="preserve"> Part 7 of the Pharmaceutical Regulations</w:t>
      </w:r>
    </w:p>
  </w:footnote>
  <w:footnote w:id="12">
    <w:p w:rsidR="00191B57" w:rsidRDefault="00191B57" w:rsidP="00191B57">
      <w:pPr>
        <w:pStyle w:val="FootnoteText"/>
      </w:pPr>
      <w:r>
        <w:rPr>
          <w:rStyle w:val="FootnoteReference"/>
        </w:rPr>
        <w:footnoteRef/>
      </w:r>
      <w:r>
        <w:t xml:space="preserve"> Part 8 of the Pharmaceutical Regulations</w:t>
      </w:r>
    </w:p>
  </w:footnote>
  <w:footnote w:id="13">
    <w:p w:rsidR="00191B57" w:rsidRDefault="00191B57" w:rsidP="00191B57">
      <w:pPr>
        <w:pStyle w:val="FootnoteText"/>
      </w:pPr>
      <w:r>
        <w:rPr>
          <w:rStyle w:val="FootnoteReference"/>
        </w:rPr>
        <w:footnoteRef/>
      </w:r>
      <w:r>
        <w:t xml:space="preserve"> Regulation 46 of the Pharmaceutical Regulations</w:t>
      </w:r>
    </w:p>
  </w:footnote>
  <w:footnote w:id="14">
    <w:p w:rsidR="00191B57" w:rsidRDefault="00191B57" w:rsidP="00191B57">
      <w:pPr>
        <w:pStyle w:val="FootnoteText"/>
      </w:pPr>
      <w:r>
        <w:rPr>
          <w:rStyle w:val="FootnoteReference"/>
        </w:rPr>
        <w:footnoteRef/>
      </w:r>
      <w:r>
        <w:t xml:space="preserve"> Schedule 3 of the Pharmaceutical Regulations</w:t>
      </w:r>
    </w:p>
  </w:footnote>
  <w:footnote w:id="15">
    <w:p w:rsidR="00191B57" w:rsidRDefault="00191B57" w:rsidP="00191B57">
      <w:pPr>
        <w:pStyle w:val="FootnoteText"/>
      </w:pPr>
      <w:r>
        <w:rPr>
          <w:rStyle w:val="FootnoteReference"/>
        </w:rPr>
        <w:footnoteRef/>
      </w:r>
      <w:r>
        <w:t xml:space="preserve"> Regulation 94 of the Pharmaceutical Regulations</w:t>
      </w:r>
    </w:p>
  </w:footnote>
  <w:footnote w:id="16">
    <w:p w:rsidR="00191B57" w:rsidRDefault="00191B57" w:rsidP="00191B57">
      <w:pPr>
        <w:pStyle w:val="FootnoteText"/>
      </w:pPr>
      <w:r>
        <w:rPr>
          <w:rStyle w:val="FootnoteReference"/>
        </w:rPr>
        <w:footnoteRef/>
      </w:r>
      <w:r>
        <w:t xml:space="preserve"> Regulation 114 of the Pharmaceutical Regulations</w:t>
      </w:r>
    </w:p>
  </w:footnote>
  <w:footnote w:id="17">
    <w:p w:rsidR="00191B57" w:rsidRDefault="00191B57" w:rsidP="00191B57">
      <w:pPr>
        <w:pStyle w:val="FootnoteText"/>
      </w:pPr>
      <w:r>
        <w:rPr>
          <w:rStyle w:val="FootnoteReference"/>
        </w:rPr>
        <w:footnoteRef/>
      </w:r>
      <w:r>
        <w:t xml:space="preserve"> Part 7, Chapter 4A of the NHS Act (not currently in force)</w:t>
      </w:r>
    </w:p>
  </w:footnote>
  <w:footnote w:id="18">
    <w:p w:rsidR="00191B57" w:rsidRDefault="00191B57" w:rsidP="00191B57">
      <w:pPr>
        <w:rPr>
          <w:rFonts w:ascii="Calibri" w:eastAsiaTheme="minorHAnsi" w:hAnsi="Calibri" w:cs="Calibri"/>
          <w:color w:val="1F497D"/>
          <w:sz w:val="22"/>
          <w:szCs w:val="22"/>
          <w:lang w:eastAsia="en-US"/>
        </w:rPr>
      </w:pPr>
      <w:r>
        <w:rPr>
          <w:rStyle w:val="FootnoteReference"/>
        </w:rPr>
        <w:t>[1]</w:t>
      </w:r>
      <w:r>
        <w:t xml:space="preserve"> </w:t>
      </w:r>
      <w:hyperlink r:id="rId1" w:history="1">
        <w:r>
          <w:rPr>
            <w:rStyle w:val="Hyperlink"/>
          </w:rPr>
          <w:t>https://www.england.nhs.uk/primary-care/pharmacy/pharmacy-manual/nhs-pharmacy-regulations-guidance-2020/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B57" w:rsidRDefault="00191B57">
    <w:pPr>
      <w:pStyle w:val="Header"/>
    </w:pPr>
    <w:r>
      <w:tab/>
      <w:t>DAC Beachcroft LLP</w:t>
    </w:r>
  </w:p>
  <w:p w:rsidR="00191B57" w:rsidRDefault="00191B57">
    <w:pPr>
      <w:pStyle w:val="Header"/>
      <w:pBdr>
        <w:bottom w:val="single" w:sz="6" w:space="1" w:color="auto"/>
      </w:pBdr>
    </w:pPr>
  </w:p>
  <w:p w:rsidR="00191B57" w:rsidRDefault="00191B57">
    <w:pPr>
      <w:pStyle w:val="Header"/>
    </w:pPr>
  </w:p>
  <w:p w:rsidR="00191B57" w:rsidRDefault="00191B5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B57" w:rsidRDefault="00191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B57" w:rsidRDefault="00191B57">
    <w:pPr>
      <w:pStyle w:val="Header"/>
      <w:tabs>
        <w:tab w:val="clear" w:pos="9072"/>
        <w:tab w:val="left" w:pos="0"/>
        <w:tab w:val="center" w:pos="4535"/>
        <w:tab w:val="right" w:pos="9071"/>
      </w:tabs>
      <w:jc w:val="left"/>
      <w:rPr>
        <w:rFonts w:cs="Arial"/>
        <w:color w:val="808080"/>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B57" w:rsidRDefault="00191B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B57" w:rsidRDefault="00191B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B57" w:rsidRDefault="00191B57">
    <w:pPr>
      <w:pStyle w:val="Header"/>
      <w:tabs>
        <w:tab w:val="clear" w:pos="9072"/>
        <w:tab w:val="left" w:pos="0"/>
        <w:tab w:val="center" w:pos="4535"/>
        <w:tab w:val="right" w:pos="9071"/>
      </w:tabs>
      <w:jc w:val="left"/>
      <w:rPr>
        <w:rFonts w:cs="Arial"/>
        <w:color w:val="808080"/>
        <w:sz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91B57" w:rsidRDefault="00191B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Header"/>
      <w:tabs>
        <w:tab w:val="clear" w:pos="9072"/>
        <w:tab w:val="left" w:pos="0"/>
        <w:tab w:val="center" w:pos="4535"/>
        <w:tab w:val="right" w:pos="9071"/>
      </w:tabs>
      <w:jc w:val="left"/>
      <w:rPr>
        <w:rFonts w:cs="Arial"/>
        <w:color w:val="8080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0AD"/>
    <w:multiLevelType w:val="hybridMultilevel"/>
    <w:tmpl w:val="FB385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D4F9C"/>
    <w:multiLevelType w:val="multilevel"/>
    <w:tmpl w:val="B9D0E994"/>
    <w:styleLink w:val="Style7"/>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7C11938"/>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3" w15:restartNumberingAfterBreak="0">
    <w:nsid w:val="17BA00F1"/>
    <w:multiLevelType w:val="hybridMultilevel"/>
    <w:tmpl w:val="919EEE22"/>
    <w:lvl w:ilvl="0" w:tplc="B8842D64">
      <w:start w:val="1"/>
      <w:numFmt w:val="lowerRoman"/>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5A5121"/>
    <w:multiLevelType w:val="multilevel"/>
    <w:tmpl w:val="2B1C60CC"/>
    <w:styleLink w:val="Style5"/>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485B96"/>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6" w15:restartNumberingAfterBreak="0">
    <w:nsid w:val="1CF35577"/>
    <w:multiLevelType w:val="multilevel"/>
    <w:tmpl w:val="9800C518"/>
    <w:styleLink w:val="NHSOutlineLevels"/>
    <w:lvl w:ilvl="0">
      <w:start w:val="1"/>
      <w:numFmt w:val="none"/>
      <w:suff w:val="nothing"/>
      <w:lvlText w:val=""/>
      <w:lvlJc w:val="left"/>
      <w:pPr>
        <w:ind w:left="0" w:firstLine="0"/>
      </w:pPr>
    </w:lvl>
    <w:lvl w:ilvl="1">
      <w:start w:val="1"/>
      <w:numFmt w:val="decimal"/>
      <w:lvlText w:val="%2."/>
      <w:lvlJc w:val="left"/>
      <w:pPr>
        <w:tabs>
          <w:tab w:val="num" w:pos="567"/>
        </w:tabs>
        <w:ind w:left="567"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6D2946"/>
    <w:multiLevelType w:val="hybridMultilevel"/>
    <w:tmpl w:val="47B2C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36E52"/>
    <w:multiLevelType w:val="multilevel"/>
    <w:tmpl w:val="C414D35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r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9" w15:restartNumberingAfterBreak="0">
    <w:nsid w:val="23DD041C"/>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0" w15:restartNumberingAfterBreak="0">
    <w:nsid w:val="25FB46AF"/>
    <w:multiLevelType w:val="hybridMultilevel"/>
    <w:tmpl w:val="FFA4D0F4"/>
    <w:lvl w:ilvl="0" w:tplc="B8842D64">
      <w:start w:val="1"/>
      <w:numFmt w:val="lowerRoman"/>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41C2A"/>
    <w:multiLevelType w:val="hybridMultilevel"/>
    <w:tmpl w:val="461037D8"/>
    <w:lvl w:ilvl="0" w:tplc="B8842D64">
      <w:start w:val="1"/>
      <w:numFmt w:val="lowerRoman"/>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F4B00"/>
    <w:multiLevelType w:val="hybridMultilevel"/>
    <w:tmpl w:val="FD36B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31295"/>
    <w:multiLevelType w:val="multilevel"/>
    <w:tmpl w:val="412A5990"/>
    <w:styleLink w:val="Capsticksnumbering"/>
    <w:lvl w:ilvl="0">
      <w:start w:val="1"/>
      <w:numFmt w:val="decimal"/>
      <w:lvlText w:val="%1"/>
      <w:lvlJc w:val="left"/>
      <w:pPr>
        <w:ind w:left="1361" w:hanging="1361"/>
      </w:pPr>
      <w:rPr>
        <w:rFonts w:ascii="Arial" w:hAnsi="Arial" w:hint="default"/>
        <w:sz w:val="22"/>
      </w:rPr>
    </w:lvl>
    <w:lvl w:ilvl="1">
      <w:start w:val="1"/>
      <w:numFmt w:val="decimal"/>
      <w:lvlText w:val="%1.%2"/>
      <w:lvlJc w:val="left"/>
      <w:pPr>
        <w:ind w:left="1361" w:hanging="1361"/>
      </w:pPr>
      <w:rPr>
        <w:rFonts w:ascii="Arial" w:hAnsi="Arial" w:hint="default"/>
        <w:sz w:val="22"/>
      </w:rPr>
    </w:lvl>
    <w:lvl w:ilvl="2">
      <w:start w:val="1"/>
      <w:numFmt w:val="decimal"/>
      <w:lvlText w:val="%1.%2.%3"/>
      <w:lvlJc w:val="left"/>
      <w:pPr>
        <w:ind w:left="1361" w:hanging="1361"/>
      </w:pPr>
      <w:rPr>
        <w:rFonts w:ascii="Arial" w:hAnsi="Arial" w:hint="default"/>
        <w:sz w:val="22"/>
      </w:rPr>
    </w:lvl>
    <w:lvl w:ilvl="3">
      <w:start w:val="1"/>
      <w:numFmt w:val="lowerLetter"/>
      <w:lvlText w:val="(%4)"/>
      <w:lvlJc w:val="left"/>
      <w:pPr>
        <w:ind w:left="2041" w:hanging="1361"/>
      </w:pPr>
      <w:rPr>
        <w:rFonts w:ascii="Arial" w:hAnsi="Arial" w:hint="default"/>
        <w:sz w:val="22"/>
      </w:rPr>
    </w:lvl>
    <w:lvl w:ilvl="4">
      <w:start w:val="1"/>
      <w:numFmt w:val="lowerRoman"/>
      <w:lvlText w:val="(%5)"/>
      <w:lvlJc w:val="left"/>
      <w:pPr>
        <w:ind w:left="2722" w:hanging="1361"/>
      </w:pPr>
      <w:rPr>
        <w:rFonts w:ascii="Arial" w:hAnsi="Arial" w:hint="default"/>
        <w:sz w:val="22"/>
      </w:rPr>
    </w:lvl>
    <w:lvl w:ilvl="5">
      <w:start w:val="1"/>
      <w:numFmt w:val="upperLetter"/>
      <w:lvlText w:val="(%6)"/>
      <w:lvlJc w:val="left"/>
      <w:pPr>
        <w:ind w:left="3402" w:hanging="1361"/>
      </w:pPr>
      <w:rPr>
        <w:rFonts w:ascii="Arial" w:hAnsi="Arial" w:hint="default"/>
        <w:sz w:val="22"/>
      </w:rPr>
    </w:lvl>
    <w:lvl w:ilvl="6">
      <w:start w:val="1"/>
      <w:numFmt w:val="none"/>
      <w:lvlRestart w:val="0"/>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2E0C4249"/>
    <w:multiLevelType w:val="hybridMultilevel"/>
    <w:tmpl w:val="4816FD7C"/>
    <w:lvl w:ilvl="0" w:tplc="B8842D64">
      <w:start w:val="1"/>
      <w:numFmt w:val="lowerRoman"/>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274866"/>
    <w:multiLevelType w:val="multilevel"/>
    <w:tmpl w:val="0340181E"/>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bCs w:val="0"/>
      </w:rPr>
    </w:lvl>
    <w:lvl w:ilvl="2">
      <w:start w:val="1"/>
      <w:numFmt w:val="decimal"/>
      <w:lvlText w:val="%1.%2.%3"/>
      <w:legacy w:legacy="1" w:legacySpace="0" w:legacyIndent="992"/>
      <w:lvlJc w:val="left"/>
      <w:pPr>
        <w:ind w:left="2410" w:hanging="992"/>
      </w:pPr>
      <w:rPr>
        <w:b w:val="0"/>
        <w:bCs/>
      </w:r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6" w15:restartNumberingAfterBreak="0">
    <w:nsid w:val="309453F1"/>
    <w:multiLevelType w:val="hybridMultilevel"/>
    <w:tmpl w:val="24E61902"/>
    <w:lvl w:ilvl="0" w:tplc="B8842D64">
      <w:start w:val="1"/>
      <w:numFmt w:val="lowerRoman"/>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C4152F"/>
    <w:multiLevelType w:val="multilevel"/>
    <w:tmpl w:val="2AC2A4BC"/>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r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8" w15:restartNumberingAfterBreak="0">
    <w:nsid w:val="346D7EE4"/>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19" w15:restartNumberingAfterBreak="0">
    <w:nsid w:val="34A56732"/>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0" w15:restartNumberingAfterBreak="0">
    <w:nsid w:val="371C5D21"/>
    <w:multiLevelType w:val="multilevel"/>
    <w:tmpl w:val="45509004"/>
    <w:name w:val="Capsticks House Style"/>
    <w:lvl w:ilvl="0">
      <w:start w:val="1"/>
      <w:numFmt w:val="decimal"/>
      <w:pStyle w:val="Level1Number"/>
      <w:lvlText w:val="%1"/>
      <w:lvlJc w:val="left"/>
      <w:pPr>
        <w:tabs>
          <w:tab w:val="num" w:pos="1361"/>
        </w:tabs>
        <w:ind w:left="680" w:hanging="680"/>
      </w:pPr>
      <w:rPr>
        <w:rFonts w:ascii="Arial" w:hAnsi="Arial" w:hint="default"/>
        <w:sz w:val="22"/>
      </w:rPr>
    </w:lvl>
    <w:lvl w:ilvl="1">
      <w:start w:val="1"/>
      <w:numFmt w:val="decimal"/>
      <w:pStyle w:val="Level2Number"/>
      <w:lvlText w:val="%1.%2"/>
      <w:lvlJc w:val="left"/>
      <w:pPr>
        <w:tabs>
          <w:tab w:val="num" w:pos="1361"/>
        </w:tabs>
        <w:ind w:left="1361" w:hanging="681"/>
      </w:pPr>
      <w:rPr>
        <w:rFonts w:ascii="Arial" w:hAnsi="Arial" w:hint="default"/>
        <w:sz w:val="22"/>
      </w:rPr>
    </w:lvl>
    <w:lvl w:ilvl="2">
      <w:start w:val="1"/>
      <w:numFmt w:val="decimal"/>
      <w:pStyle w:val="Level3Number"/>
      <w:lvlText w:val="%1.%2.%3"/>
      <w:lvlJc w:val="left"/>
      <w:pPr>
        <w:tabs>
          <w:tab w:val="num" w:pos="1361"/>
        </w:tabs>
        <w:ind w:left="2041" w:hanging="680"/>
      </w:pPr>
      <w:rPr>
        <w:rFonts w:ascii="Arial" w:hAnsi="Arial" w:hint="default"/>
        <w:b w:val="0"/>
        <w:sz w:val="22"/>
      </w:rPr>
    </w:lvl>
    <w:lvl w:ilvl="3">
      <w:start w:val="1"/>
      <w:numFmt w:val="lowerLetter"/>
      <w:pStyle w:val="Level4Number"/>
      <w:lvlText w:val="(%4)"/>
      <w:lvlJc w:val="left"/>
      <w:pPr>
        <w:tabs>
          <w:tab w:val="num" w:pos="2087"/>
        </w:tabs>
        <w:ind w:left="2088" w:hanging="720"/>
      </w:pPr>
      <w:rPr>
        <w:rFonts w:ascii="Arial" w:hAnsi="Arial" w:hint="default"/>
        <w:sz w:val="22"/>
      </w:rPr>
    </w:lvl>
    <w:lvl w:ilvl="4">
      <w:start w:val="1"/>
      <w:numFmt w:val="lowerRoman"/>
      <w:pStyle w:val="Level5Number"/>
      <w:lvlText w:val="(%5)"/>
      <w:lvlJc w:val="left"/>
      <w:pPr>
        <w:tabs>
          <w:tab w:val="num" w:pos="2807"/>
        </w:tabs>
        <w:ind w:left="2808" w:hanging="720"/>
      </w:pPr>
      <w:rPr>
        <w:rFonts w:ascii="Arial" w:hAnsi="Arial" w:hint="default"/>
        <w:sz w:val="22"/>
      </w:rPr>
    </w:lvl>
    <w:lvl w:ilvl="5">
      <w:start w:val="1"/>
      <w:numFmt w:val="upperLetter"/>
      <w:pStyle w:val="Level6Number"/>
      <w:lvlText w:val="(%6)"/>
      <w:lvlJc w:val="left"/>
      <w:pPr>
        <w:tabs>
          <w:tab w:val="num" w:pos="3528"/>
        </w:tabs>
        <w:ind w:left="3528" w:hanging="720"/>
      </w:pPr>
      <w:rPr>
        <w:rFonts w:ascii="Arial" w:hAnsi="Arial" w:hint="default"/>
        <w:sz w:val="22"/>
      </w:rPr>
    </w:lvl>
    <w:lvl w:ilvl="6">
      <w:start w:val="1"/>
      <w:numFmt w:val="upperRoman"/>
      <w:lvlRestart w:val="0"/>
      <w:pStyle w:val="Level7Number"/>
      <w:lvlText w:val="(%7)"/>
      <w:lvlJc w:val="left"/>
      <w:pPr>
        <w:ind w:left="4248" w:hanging="72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90E15C7"/>
    <w:multiLevelType w:val="hybridMultilevel"/>
    <w:tmpl w:val="4816FD7C"/>
    <w:lvl w:ilvl="0" w:tplc="B8842D64">
      <w:start w:val="1"/>
      <w:numFmt w:val="lowerRoman"/>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D84F72"/>
    <w:multiLevelType w:val="hybridMultilevel"/>
    <w:tmpl w:val="1002655E"/>
    <w:lvl w:ilvl="0" w:tplc="250A5AF6">
      <w:start w:val="1"/>
      <w:numFmt w:val="lowerRoman"/>
      <w:lvlText w:val="(%1)"/>
      <w:lvlJc w:val="left"/>
      <w:pPr>
        <w:ind w:left="1080" w:hanging="720"/>
      </w:pPr>
      <w:rPr>
        <w:rFonts w:hint="default"/>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96521"/>
    <w:multiLevelType w:val="hybridMultilevel"/>
    <w:tmpl w:val="D77C4C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4D575E"/>
    <w:multiLevelType w:val="hybridMultilevel"/>
    <w:tmpl w:val="4816FD7C"/>
    <w:lvl w:ilvl="0" w:tplc="B8842D64">
      <w:start w:val="1"/>
      <w:numFmt w:val="lowerRoman"/>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A7320F"/>
    <w:multiLevelType w:val="hybridMultilevel"/>
    <w:tmpl w:val="68CE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4D4CE7"/>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7" w15:restartNumberingAfterBreak="0">
    <w:nsid w:val="46F72585"/>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i w:val="0"/>
      </w:rPr>
    </w:lvl>
    <w:lvl w:ilvl="2">
      <w:start w:val="1"/>
      <w:numFmt w:val="decimal"/>
      <w:lvlText w:val="%1.%2.%3"/>
      <w:legacy w:legacy="1" w:legacySpace="0" w:legacyIndent="992"/>
      <w:lvlJc w:val="left"/>
      <w:pPr>
        <w:ind w:left="2410" w:hanging="992"/>
      </w:pPr>
      <w:rPr>
        <w:b w:val="0"/>
      </w:r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28" w15:restartNumberingAfterBreak="0">
    <w:nsid w:val="4951605F"/>
    <w:multiLevelType w:val="hybridMultilevel"/>
    <w:tmpl w:val="C0F87CF8"/>
    <w:lvl w:ilvl="0" w:tplc="BC881CA6">
      <w:start w:val="1"/>
      <w:numFmt w:val="decimal"/>
      <w:pStyle w:val="CoverPartyName"/>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B523EDA"/>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30" w15:restartNumberingAfterBreak="0">
    <w:nsid w:val="4BD60504"/>
    <w:multiLevelType w:val="multilevel"/>
    <w:tmpl w:val="2006D484"/>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1.%2"/>
      <w:lvlJc w:val="left"/>
      <w:pPr>
        <w:tabs>
          <w:tab w:val="num" w:pos="851"/>
        </w:tabs>
        <w:ind w:left="851" w:hanging="851"/>
      </w:pPr>
      <w:rPr>
        <w:rFonts w:ascii="Arial" w:hAnsi="Arial" w:hint="default"/>
        <w:b w:val="0"/>
        <w:i w:val="0"/>
        <w:sz w:val="22"/>
        <w:u w:val="none"/>
      </w:rPr>
    </w:lvl>
    <w:lvl w:ilvl="2">
      <w:start w:val="1"/>
      <w:numFmt w:val="none"/>
      <w:pStyle w:val="Outline3"/>
      <w:lvlText w:val="1.2."/>
      <w:lvlJc w:val="left"/>
      <w:pPr>
        <w:tabs>
          <w:tab w:val="num" w:pos="1701"/>
        </w:tabs>
        <w:ind w:left="1701" w:hanging="850"/>
      </w:pPr>
      <w:rPr>
        <w:rFonts w:ascii="Arial" w:hAnsi="Arial" w:hint="default"/>
        <w:b w:val="0"/>
        <w:i w:val="0"/>
        <w:sz w:val="22"/>
      </w:rPr>
    </w:lvl>
    <w:lvl w:ilvl="3">
      <w:start w:val="1"/>
      <w:numFmt w:val="lowerLetter"/>
      <w:pStyle w:val="Outline5"/>
      <w:lvlText w:val="(%4)"/>
      <w:lvlJc w:val="left"/>
      <w:pPr>
        <w:tabs>
          <w:tab w:val="num" w:pos="2268"/>
        </w:tabs>
        <w:ind w:left="2268" w:hanging="567"/>
      </w:pPr>
      <w:rPr>
        <w:rFonts w:ascii="Arial" w:hAnsi="Arial" w:hint="default"/>
        <w:b w:val="0"/>
        <w:i w:val="0"/>
        <w:sz w:val="22"/>
      </w:rPr>
    </w:lvl>
    <w:lvl w:ilvl="4">
      <w:start w:val="1"/>
      <w:numFmt w:val="lowerRoman"/>
      <w:pStyle w:val="OutlineInd3"/>
      <w:lvlText w:val="(%5)"/>
      <w:lvlJc w:val="left"/>
      <w:pPr>
        <w:tabs>
          <w:tab w:val="num" w:pos="2988"/>
        </w:tabs>
        <w:ind w:left="2835" w:hanging="567"/>
      </w:pPr>
      <w:rPr>
        <w:rFonts w:ascii="Arial" w:hAnsi="Arial" w:hint="default"/>
        <w:b w:val="0"/>
        <w:i w:val="0"/>
        <w:sz w:val="22"/>
      </w:rPr>
    </w:lvl>
    <w:lvl w:ilvl="5">
      <w:start w:val="1"/>
      <w:numFmt w:val="decimal"/>
      <w:pStyle w:val="OutlineInd5"/>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3"/>
      <w:lvlText w:val="(%8)"/>
      <w:lvlJc w:val="left"/>
      <w:pPr>
        <w:tabs>
          <w:tab w:val="num" w:pos="3119"/>
        </w:tabs>
        <w:ind w:left="3119" w:hanging="567"/>
      </w:pPr>
      <w:rPr>
        <w:rFonts w:ascii="Arial" w:hAnsi="Arial" w:hint="default"/>
        <w:b w:val="0"/>
        <w:i w:val="0"/>
        <w:sz w:val="22"/>
      </w:rPr>
    </w:lvl>
    <w:lvl w:ilvl="8">
      <w:start w:val="1"/>
      <w:numFmt w:val="lowerRoman"/>
      <w:pStyle w:val="OutlineIndPara"/>
      <w:lvlText w:val="(%9)"/>
      <w:lvlJc w:val="left"/>
      <w:pPr>
        <w:tabs>
          <w:tab w:val="num" w:pos="3839"/>
        </w:tabs>
        <w:ind w:left="3686" w:hanging="567"/>
      </w:pPr>
      <w:rPr>
        <w:rFonts w:ascii="Arial" w:hAnsi="Arial" w:hint="default"/>
        <w:b w:val="0"/>
        <w:i w:val="0"/>
        <w:sz w:val="22"/>
      </w:rPr>
    </w:lvl>
  </w:abstractNum>
  <w:abstractNum w:abstractNumId="31" w15:restartNumberingAfterBreak="0">
    <w:nsid w:val="4CBD385D"/>
    <w:multiLevelType w:val="hybridMultilevel"/>
    <w:tmpl w:val="FE50EE44"/>
    <w:lvl w:ilvl="0" w:tplc="B8842D64">
      <w:start w:val="1"/>
      <w:numFmt w:val="lowerRoman"/>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D975F2"/>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33" w15:restartNumberingAfterBreak="0">
    <w:nsid w:val="4F24610D"/>
    <w:multiLevelType w:val="hybridMultilevel"/>
    <w:tmpl w:val="1348F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DC4DB5"/>
    <w:multiLevelType w:val="multilevel"/>
    <w:tmpl w:val="A48AD846"/>
    <w:lvl w:ilvl="0">
      <w:start w:val="1"/>
      <w:numFmt w:val="bullet"/>
      <w:lvlText w:val=""/>
      <w:lvlJc w:val="left"/>
      <w:pPr>
        <w:ind w:left="709" w:hanging="709"/>
      </w:pPr>
      <w:rPr>
        <w:rFonts w:ascii="Symbol" w:hAnsi="Symbol" w:hint="default"/>
      </w:rPr>
    </w:lvl>
    <w:lvl w:ilvl="1">
      <w:start w:val="1"/>
      <w:numFmt w:val="decimal"/>
      <w:lvlText w:val="%1.%2"/>
      <w:legacy w:legacy="1" w:legacySpace="360" w:legacyIndent="709"/>
      <w:lvlJc w:val="left"/>
      <w:pPr>
        <w:ind w:left="1418" w:hanging="709"/>
      </w:pPr>
      <w:rPr>
        <w:rFonts w:hint="default"/>
      </w:rPr>
    </w:lvl>
    <w:lvl w:ilvl="2">
      <w:start w:val="1"/>
      <w:numFmt w:val="decimal"/>
      <w:lvlText w:val="%1.%2.%3"/>
      <w:legacy w:legacy="1" w:legacySpace="360" w:legacyIndent="992"/>
      <w:lvlJc w:val="left"/>
      <w:pPr>
        <w:ind w:left="2410" w:hanging="992"/>
      </w:pPr>
      <w:rPr>
        <w:rFonts w:hint="default"/>
      </w:rPr>
    </w:lvl>
    <w:lvl w:ilvl="3">
      <w:start w:val="1"/>
      <w:numFmt w:val="decimal"/>
      <w:lvlText w:val="%1.%2.%3.%4"/>
      <w:legacy w:legacy="1" w:legacySpace="360" w:legacyIndent="1276"/>
      <w:lvlJc w:val="left"/>
      <w:pPr>
        <w:ind w:left="3686" w:hanging="1276"/>
      </w:pPr>
      <w:rPr>
        <w:rFonts w:hint="default"/>
      </w:rPr>
    </w:lvl>
    <w:lvl w:ilvl="4">
      <w:start w:val="1"/>
      <w:numFmt w:val="decimal"/>
      <w:lvlText w:val="%1.%2.%3.%4.%5"/>
      <w:legacy w:legacy="1" w:legacySpace="360" w:legacyIndent="1559"/>
      <w:lvlJc w:val="left"/>
      <w:pPr>
        <w:ind w:left="5245" w:hanging="1559"/>
      </w:pPr>
      <w:rPr>
        <w:rFonts w:hint="default"/>
      </w:rPr>
    </w:lvl>
    <w:lvl w:ilvl="5">
      <w:start w:val="1"/>
      <w:numFmt w:val="lowerLetter"/>
      <w:lvlText w:val="(%6)"/>
      <w:legacy w:legacy="1" w:legacySpace="360" w:legacyIndent="709"/>
      <w:lvlJc w:val="left"/>
      <w:pPr>
        <w:ind w:left="5954" w:hanging="709"/>
      </w:pPr>
      <w:rPr>
        <w:rFonts w:hint="default"/>
      </w:rPr>
    </w:lvl>
    <w:lvl w:ilvl="6">
      <w:start w:val="1"/>
      <w:numFmt w:val="lowerRoman"/>
      <w:lvlText w:val="(%7)"/>
      <w:legacy w:legacy="1" w:legacySpace="360" w:legacyIndent="709"/>
      <w:lvlJc w:val="left"/>
      <w:pPr>
        <w:ind w:left="6663" w:hanging="709"/>
      </w:pPr>
      <w:rPr>
        <w:rFonts w:hint="default"/>
      </w:rPr>
    </w:lvl>
    <w:lvl w:ilvl="7">
      <w:start w:val="1"/>
      <w:numFmt w:val="upperLetter"/>
      <w:lvlText w:val="(%8)"/>
      <w:legacy w:legacy="1" w:legacySpace="360" w:legacyIndent="709"/>
      <w:lvlJc w:val="left"/>
      <w:pPr>
        <w:ind w:left="7372" w:hanging="709"/>
      </w:pPr>
      <w:rPr>
        <w:rFonts w:hint="default"/>
      </w:rPr>
    </w:lvl>
    <w:lvl w:ilvl="8">
      <w:start w:val="1"/>
      <w:numFmt w:val="none"/>
      <w:lvlText w:val="·"/>
      <w:legacy w:legacy="1" w:legacySpace="360" w:legacyIndent="709"/>
      <w:lvlJc w:val="left"/>
      <w:pPr>
        <w:ind w:left="8081" w:hanging="709"/>
      </w:pPr>
      <w:rPr>
        <w:rFonts w:ascii="Symbol" w:hAnsi="Symbol" w:hint="default"/>
      </w:rPr>
    </w:lvl>
  </w:abstractNum>
  <w:abstractNum w:abstractNumId="35" w15:restartNumberingAfterBreak="0">
    <w:nsid w:val="52FF50D3"/>
    <w:multiLevelType w:val="multilevel"/>
    <w:tmpl w:val="FA8EC0EE"/>
    <w:styleLink w:val="Style9"/>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6C62A81"/>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r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37" w15:restartNumberingAfterBreak="0">
    <w:nsid w:val="597117A4"/>
    <w:multiLevelType w:val="multilevel"/>
    <w:tmpl w:val="644E860E"/>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bCs/>
      </w:rPr>
    </w:lvl>
    <w:lvl w:ilvl="2">
      <w:start w:val="1"/>
      <w:numFmt w:val="decimal"/>
      <w:lvlText w:val="%1.%2.%3"/>
      <w:legacy w:legacy="1" w:legacySpace="0" w:legacyIndent="992"/>
      <w:lvlJc w:val="left"/>
      <w:pPr>
        <w:ind w:left="2410" w:hanging="992"/>
      </w:pPr>
      <w:rPr>
        <w:b w:val="0"/>
        <w:bCs/>
      </w:r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38" w15:restartNumberingAfterBreak="0">
    <w:nsid w:val="5A4C4E1B"/>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3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3963BF7"/>
    <w:multiLevelType w:val="multilevel"/>
    <w:tmpl w:val="C414D35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r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41" w15:restartNumberingAfterBreak="0">
    <w:nsid w:val="66297E5D"/>
    <w:multiLevelType w:val="multilevel"/>
    <w:tmpl w:val="C2D60598"/>
    <w:lvl w:ilvl="0">
      <w:start w:val="1"/>
      <w:numFmt w:val="decimal"/>
      <w:pStyle w:val="JD1"/>
      <w:lvlText w:val="%1."/>
      <w:lvlJc w:val="left"/>
      <w:pPr>
        <w:tabs>
          <w:tab w:val="num" w:pos="720"/>
        </w:tabs>
        <w:ind w:left="720" w:hanging="720"/>
      </w:pPr>
      <w:rPr>
        <w:rFonts w:ascii="Arial Bold" w:hAnsi="Arial Bold" w:hint="default"/>
        <w:b/>
        <w:i w:val="0"/>
        <w:sz w:val="20"/>
      </w:rPr>
    </w:lvl>
    <w:lvl w:ilvl="1">
      <w:start w:val="1"/>
      <w:numFmt w:val="decimal"/>
      <w:pStyle w:val="JD2"/>
      <w:lvlText w:val="%1.%2."/>
      <w:lvlJc w:val="left"/>
      <w:pPr>
        <w:tabs>
          <w:tab w:val="num" w:pos="1004"/>
        </w:tabs>
        <w:ind w:left="1004" w:hanging="720"/>
      </w:pPr>
      <w:rPr>
        <w:rFonts w:hint="default"/>
      </w:rPr>
    </w:lvl>
    <w:lvl w:ilvl="2">
      <w:start w:val="1"/>
      <w:numFmt w:val="decimal"/>
      <w:pStyle w:val="JD3"/>
      <w:lvlText w:val="%1.%2.%3."/>
      <w:lvlJc w:val="left"/>
      <w:pPr>
        <w:tabs>
          <w:tab w:val="num" w:pos="2782"/>
        </w:tabs>
        <w:ind w:left="2782" w:hanging="1080"/>
      </w:pPr>
      <w:rPr>
        <w:rFonts w:ascii="Arial" w:hAnsi="Arial" w:cs="Arial" w:hint="default"/>
      </w:rPr>
    </w:lvl>
    <w:lvl w:ilvl="3">
      <w:start w:val="1"/>
      <w:numFmt w:val="lowerLetter"/>
      <w:pStyle w:val="JD4"/>
      <w:lvlText w:val="(%4)"/>
      <w:lvlJc w:val="left"/>
      <w:pPr>
        <w:tabs>
          <w:tab w:val="num" w:pos="2520"/>
        </w:tabs>
        <w:ind w:left="2520" w:hanging="720"/>
      </w:pPr>
      <w:rPr>
        <w:rFonts w:hint="default"/>
      </w:rPr>
    </w:lvl>
    <w:lvl w:ilvl="4">
      <w:start w:val="1"/>
      <w:numFmt w:val="lowerRoman"/>
      <w:pStyle w:val="JD5"/>
      <w:lvlText w:val="(%5)"/>
      <w:lvlJc w:val="left"/>
      <w:pPr>
        <w:tabs>
          <w:tab w:val="num" w:pos="3240"/>
        </w:tabs>
        <w:ind w:left="324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6966731"/>
    <w:multiLevelType w:val="multilevel"/>
    <w:tmpl w:val="B9405892"/>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3" w15:restartNumberingAfterBreak="0">
    <w:nsid w:val="6CEC7809"/>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rPr>
        <w:b w:val="0"/>
        <w:bCs/>
      </w:r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44" w15:restartNumberingAfterBreak="0">
    <w:nsid w:val="6FC05C2D"/>
    <w:multiLevelType w:val="hybridMultilevel"/>
    <w:tmpl w:val="D7323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8BD337F"/>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rPr>
        <w:b w:val="0"/>
      </w:r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num w:numId="1" w16cid:durableId="1607300249">
    <w:abstractNumId w:val="30"/>
  </w:num>
  <w:num w:numId="2" w16cid:durableId="998382284">
    <w:abstractNumId w:val="41"/>
  </w:num>
  <w:num w:numId="3" w16cid:durableId="1893728278">
    <w:abstractNumId w:val="28"/>
  </w:num>
  <w:num w:numId="4" w16cid:durableId="229654109">
    <w:abstractNumId w:val="20"/>
  </w:num>
  <w:num w:numId="5" w16cid:durableId="721096618">
    <w:abstractNumId w:val="45"/>
  </w:num>
  <w:num w:numId="6" w16cid:durableId="897281026">
    <w:abstractNumId w:val="42"/>
  </w:num>
  <w:num w:numId="7" w16cid:durableId="907807085">
    <w:abstractNumId w:val="39"/>
  </w:num>
  <w:num w:numId="8" w16cid:durableId="1530338434">
    <w:abstractNumId w:val="13"/>
  </w:num>
  <w:num w:numId="9" w16cid:durableId="322666030">
    <w:abstractNumId w:val="4"/>
  </w:num>
  <w:num w:numId="10" w16cid:durableId="1682316535">
    <w:abstractNumId w:val="1"/>
  </w:num>
  <w:num w:numId="11" w16cid:durableId="1311255221">
    <w:abstractNumId w:val="35"/>
  </w:num>
  <w:num w:numId="12" w16cid:durableId="1660189370">
    <w:abstractNumId w:val="44"/>
  </w:num>
  <w:num w:numId="13" w16cid:durableId="1547327222">
    <w:abstractNumId w:val="10"/>
  </w:num>
  <w:num w:numId="14" w16cid:durableId="1718309446">
    <w:abstractNumId w:val="31"/>
  </w:num>
  <w:num w:numId="15" w16cid:durableId="676730265">
    <w:abstractNumId w:val="21"/>
  </w:num>
  <w:num w:numId="16" w16cid:durableId="664936912">
    <w:abstractNumId w:val="24"/>
  </w:num>
  <w:num w:numId="17" w16cid:durableId="1030957511">
    <w:abstractNumId w:val="14"/>
  </w:num>
  <w:num w:numId="18" w16cid:durableId="511190404">
    <w:abstractNumId w:val="3"/>
  </w:num>
  <w:num w:numId="19" w16cid:durableId="1490058669">
    <w:abstractNumId w:val="11"/>
  </w:num>
  <w:num w:numId="20" w16cid:durableId="1966889744">
    <w:abstractNumId w:val="16"/>
  </w:num>
  <w:num w:numId="21" w16cid:durableId="932204853">
    <w:abstractNumId w:val="5"/>
  </w:num>
  <w:num w:numId="22" w16cid:durableId="1781413903">
    <w:abstractNumId w:val="8"/>
  </w:num>
  <w:num w:numId="23" w16cid:durableId="283847834">
    <w:abstractNumId w:val="15"/>
  </w:num>
  <w:num w:numId="24" w16cid:durableId="1111824255">
    <w:abstractNumId w:val="27"/>
  </w:num>
  <w:num w:numId="25" w16cid:durableId="382485245">
    <w:abstractNumId w:val="29"/>
  </w:num>
  <w:num w:numId="26" w16cid:durableId="1733579290">
    <w:abstractNumId w:val="34"/>
  </w:num>
  <w:num w:numId="27" w16cid:durableId="943653491">
    <w:abstractNumId w:val="0"/>
  </w:num>
  <w:num w:numId="28" w16cid:durableId="1097096181">
    <w:abstractNumId w:val="17"/>
  </w:num>
  <w:num w:numId="29" w16cid:durableId="1967468557">
    <w:abstractNumId w:val="36"/>
  </w:num>
  <w:num w:numId="30" w16cid:durableId="1308779699">
    <w:abstractNumId w:val="6"/>
  </w:num>
  <w:num w:numId="31" w16cid:durableId="569972470">
    <w:abstractNumId w:val="25"/>
  </w:num>
  <w:num w:numId="32" w16cid:durableId="1971670795">
    <w:abstractNumId w:val="12"/>
  </w:num>
  <w:num w:numId="33" w16cid:durableId="1488747716">
    <w:abstractNumId w:val="7"/>
  </w:num>
  <w:num w:numId="34" w16cid:durableId="1321930645">
    <w:abstractNumId w:val="40"/>
  </w:num>
  <w:num w:numId="35" w16cid:durableId="2001696108">
    <w:abstractNumId w:val="46"/>
  </w:num>
  <w:num w:numId="36" w16cid:durableId="343367473">
    <w:abstractNumId w:val="37"/>
  </w:num>
  <w:num w:numId="37" w16cid:durableId="603876848">
    <w:abstractNumId w:val="19"/>
  </w:num>
  <w:num w:numId="38" w16cid:durableId="67240696">
    <w:abstractNumId w:val="43"/>
  </w:num>
  <w:num w:numId="39" w16cid:durableId="2122988299">
    <w:abstractNumId w:val="2"/>
  </w:num>
  <w:num w:numId="40" w16cid:durableId="432674834">
    <w:abstractNumId w:val="32"/>
  </w:num>
  <w:num w:numId="41" w16cid:durableId="227957516">
    <w:abstractNumId w:val="18"/>
  </w:num>
  <w:num w:numId="42" w16cid:durableId="1582640453">
    <w:abstractNumId w:val="9"/>
  </w:num>
  <w:num w:numId="43" w16cid:durableId="645086100">
    <w:abstractNumId w:val="38"/>
  </w:num>
  <w:num w:numId="44" w16cid:durableId="962922490">
    <w:abstractNumId w:val="26"/>
  </w:num>
  <w:num w:numId="45" w16cid:durableId="729382801">
    <w:abstractNumId w:val="22"/>
  </w:num>
  <w:num w:numId="46" w16cid:durableId="1789547419">
    <w:abstractNumId w:val="23"/>
  </w:num>
  <w:num w:numId="47" w16cid:durableId="195782900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57"/>
    <w:rsid w:val="00191B57"/>
    <w:rsid w:val="005F361B"/>
    <w:rsid w:val="00737430"/>
    <w:rsid w:val="009C6AA4"/>
    <w:rsid w:val="00B96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3AC31-5B09-484C-BD42-DA169C42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B57"/>
    <w:pPr>
      <w:spacing w:after="0" w:line="240" w:lineRule="auto"/>
      <w:jc w:val="both"/>
    </w:pPr>
    <w:rPr>
      <w:rFonts w:ascii="Arial" w:eastAsia="Times New Roman" w:hAnsi="Arial" w:cs="Times New Roman"/>
      <w:kern w:val="0"/>
      <w:sz w:val="20"/>
      <w:szCs w:val="20"/>
      <w:lang w:eastAsia="en-GB"/>
      <w14:ligatures w14:val="none"/>
    </w:rPr>
  </w:style>
  <w:style w:type="paragraph" w:styleId="Heading1">
    <w:name w:val="heading 1"/>
    <w:basedOn w:val="Normal"/>
    <w:next w:val="Normal"/>
    <w:link w:val="Heading1Char"/>
    <w:qFormat/>
    <w:rsid w:val="00191B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91B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191B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91B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191B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191B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191B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191B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191B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B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191B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191B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191B57"/>
    <w:rPr>
      <w:rFonts w:eastAsiaTheme="majorEastAsia" w:cstheme="majorBidi"/>
      <w:i/>
      <w:iCs/>
      <w:color w:val="0F4761" w:themeColor="accent1" w:themeShade="BF"/>
    </w:rPr>
  </w:style>
  <w:style w:type="character" w:customStyle="1" w:styleId="Heading5Char">
    <w:name w:val="Heading 5 Char"/>
    <w:basedOn w:val="DefaultParagraphFont"/>
    <w:link w:val="Heading5"/>
    <w:rsid w:val="00191B57"/>
    <w:rPr>
      <w:rFonts w:eastAsiaTheme="majorEastAsia" w:cstheme="majorBidi"/>
      <w:color w:val="0F4761" w:themeColor="accent1" w:themeShade="BF"/>
    </w:rPr>
  </w:style>
  <w:style w:type="character" w:customStyle="1" w:styleId="Heading6Char">
    <w:name w:val="Heading 6 Char"/>
    <w:basedOn w:val="DefaultParagraphFont"/>
    <w:link w:val="Heading6"/>
    <w:rsid w:val="00191B57"/>
    <w:rPr>
      <w:rFonts w:eastAsiaTheme="majorEastAsia" w:cstheme="majorBidi"/>
      <w:i/>
      <w:iCs/>
      <w:color w:val="595959" w:themeColor="text1" w:themeTint="A6"/>
    </w:rPr>
  </w:style>
  <w:style w:type="character" w:customStyle="1" w:styleId="Heading7Char">
    <w:name w:val="Heading 7 Char"/>
    <w:basedOn w:val="DefaultParagraphFont"/>
    <w:link w:val="Heading7"/>
    <w:rsid w:val="00191B57"/>
    <w:rPr>
      <w:rFonts w:eastAsiaTheme="majorEastAsia" w:cstheme="majorBidi"/>
      <w:color w:val="595959" w:themeColor="text1" w:themeTint="A6"/>
    </w:rPr>
  </w:style>
  <w:style w:type="character" w:customStyle="1" w:styleId="Heading8Char">
    <w:name w:val="Heading 8 Char"/>
    <w:basedOn w:val="DefaultParagraphFont"/>
    <w:link w:val="Heading8"/>
    <w:rsid w:val="00191B57"/>
    <w:rPr>
      <w:rFonts w:eastAsiaTheme="majorEastAsia" w:cstheme="majorBidi"/>
      <w:i/>
      <w:iCs/>
      <w:color w:val="272727" w:themeColor="text1" w:themeTint="D8"/>
    </w:rPr>
  </w:style>
  <w:style w:type="character" w:customStyle="1" w:styleId="Heading9Char">
    <w:name w:val="Heading 9 Char"/>
    <w:basedOn w:val="DefaultParagraphFont"/>
    <w:link w:val="Heading9"/>
    <w:rsid w:val="00191B57"/>
    <w:rPr>
      <w:rFonts w:eastAsiaTheme="majorEastAsia" w:cstheme="majorBidi"/>
      <w:color w:val="272727" w:themeColor="text1" w:themeTint="D8"/>
    </w:rPr>
  </w:style>
  <w:style w:type="paragraph" w:styleId="Title">
    <w:name w:val="Title"/>
    <w:basedOn w:val="Normal"/>
    <w:next w:val="Normal"/>
    <w:link w:val="TitleChar"/>
    <w:uiPriority w:val="10"/>
    <w:qFormat/>
    <w:rsid w:val="00191B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B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B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B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B57"/>
    <w:pPr>
      <w:spacing w:before="160"/>
      <w:jc w:val="center"/>
    </w:pPr>
    <w:rPr>
      <w:i/>
      <w:iCs/>
      <w:color w:val="404040" w:themeColor="text1" w:themeTint="BF"/>
    </w:rPr>
  </w:style>
  <w:style w:type="character" w:customStyle="1" w:styleId="QuoteChar">
    <w:name w:val="Quote Char"/>
    <w:basedOn w:val="DefaultParagraphFont"/>
    <w:link w:val="Quote"/>
    <w:uiPriority w:val="29"/>
    <w:rsid w:val="00191B57"/>
    <w:rPr>
      <w:i/>
      <w:iCs/>
      <w:color w:val="404040" w:themeColor="text1" w:themeTint="BF"/>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191B57"/>
    <w:pPr>
      <w:ind w:left="720"/>
      <w:contextualSpacing/>
    </w:pPr>
  </w:style>
  <w:style w:type="character" w:styleId="IntenseEmphasis">
    <w:name w:val="Intense Emphasis"/>
    <w:basedOn w:val="DefaultParagraphFont"/>
    <w:uiPriority w:val="21"/>
    <w:qFormat/>
    <w:rsid w:val="00191B57"/>
    <w:rPr>
      <w:i/>
      <w:iCs/>
      <w:color w:val="0F4761" w:themeColor="accent1" w:themeShade="BF"/>
    </w:rPr>
  </w:style>
  <w:style w:type="paragraph" w:styleId="IntenseQuote">
    <w:name w:val="Intense Quote"/>
    <w:basedOn w:val="Normal"/>
    <w:next w:val="Normal"/>
    <w:link w:val="IntenseQuoteChar"/>
    <w:uiPriority w:val="30"/>
    <w:qFormat/>
    <w:rsid w:val="00191B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B57"/>
    <w:rPr>
      <w:i/>
      <w:iCs/>
      <w:color w:val="0F4761" w:themeColor="accent1" w:themeShade="BF"/>
    </w:rPr>
  </w:style>
  <w:style w:type="character" w:styleId="IntenseReference">
    <w:name w:val="Intense Reference"/>
    <w:basedOn w:val="DefaultParagraphFont"/>
    <w:uiPriority w:val="32"/>
    <w:qFormat/>
    <w:rsid w:val="00191B57"/>
    <w:rPr>
      <w:b/>
      <w:bCs/>
      <w:smallCaps/>
      <w:color w:val="0F4761" w:themeColor="accent1" w:themeShade="BF"/>
      <w:spacing w:val="5"/>
    </w:rPr>
  </w:style>
  <w:style w:type="paragraph" w:customStyle="1" w:styleId="Body1">
    <w:name w:val="Body1"/>
    <w:basedOn w:val="Normal"/>
    <w:rsid w:val="00191B57"/>
    <w:pPr>
      <w:spacing w:before="200" w:after="60"/>
      <w:ind w:left="720"/>
    </w:pPr>
  </w:style>
  <w:style w:type="paragraph" w:customStyle="1" w:styleId="Body2">
    <w:name w:val="Body2"/>
    <w:basedOn w:val="Normal"/>
    <w:autoRedefine/>
    <w:rsid w:val="00191B57"/>
    <w:pPr>
      <w:spacing w:before="200" w:after="60"/>
      <w:ind w:left="1440"/>
    </w:pPr>
  </w:style>
  <w:style w:type="paragraph" w:customStyle="1" w:styleId="Body3">
    <w:name w:val="Body3"/>
    <w:basedOn w:val="Normal"/>
    <w:rsid w:val="00191B57"/>
    <w:pPr>
      <w:spacing w:before="200" w:after="60"/>
      <w:ind w:left="2393"/>
    </w:pPr>
  </w:style>
  <w:style w:type="paragraph" w:customStyle="1" w:styleId="Body4">
    <w:name w:val="Body4"/>
    <w:basedOn w:val="Normal"/>
    <w:rsid w:val="00191B57"/>
    <w:pPr>
      <w:spacing w:before="200" w:after="60"/>
      <w:ind w:left="3113"/>
    </w:pPr>
  </w:style>
  <w:style w:type="paragraph" w:customStyle="1" w:styleId="Body5">
    <w:name w:val="Body5"/>
    <w:basedOn w:val="Normal"/>
    <w:rsid w:val="00191B57"/>
    <w:pPr>
      <w:spacing w:before="200" w:after="60"/>
      <w:ind w:left="3833"/>
    </w:pPr>
  </w:style>
  <w:style w:type="paragraph" w:customStyle="1" w:styleId="Body6">
    <w:name w:val="Body6"/>
    <w:basedOn w:val="Normal"/>
    <w:rsid w:val="00191B57"/>
    <w:pPr>
      <w:spacing w:before="200" w:after="60"/>
      <w:ind w:left="4553"/>
    </w:pPr>
  </w:style>
  <w:style w:type="paragraph" w:customStyle="1" w:styleId="Body7">
    <w:name w:val="Body7"/>
    <w:basedOn w:val="Normal"/>
    <w:rsid w:val="00191B57"/>
    <w:pPr>
      <w:spacing w:before="200" w:after="60"/>
      <w:ind w:left="5273"/>
    </w:pPr>
  </w:style>
  <w:style w:type="paragraph" w:customStyle="1" w:styleId="Body8">
    <w:name w:val="Body8"/>
    <w:basedOn w:val="Normal"/>
    <w:rsid w:val="00191B57"/>
    <w:pPr>
      <w:spacing w:before="200" w:after="60"/>
      <w:ind w:left="5993"/>
    </w:pPr>
  </w:style>
  <w:style w:type="paragraph" w:customStyle="1" w:styleId="Body9">
    <w:name w:val="Body9"/>
    <w:basedOn w:val="Normal"/>
    <w:rsid w:val="00191B57"/>
    <w:pPr>
      <w:spacing w:before="200" w:after="60"/>
      <w:ind w:left="6713"/>
    </w:pPr>
  </w:style>
  <w:style w:type="paragraph" w:styleId="BodyText">
    <w:name w:val="Body Text"/>
    <w:basedOn w:val="Normal"/>
    <w:link w:val="BodyTextChar"/>
    <w:rsid w:val="00191B57"/>
    <w:pPr>
      <w:spacing w:before="200" w:after="60"/>
    </w:pPr>
  </w:style>
  <w:style w:type="character" w:customStyle="1" w:styleId="BodyTextChar">
    <w:name w:val="Body Text Char"/>
    <w:basedOn w:val="DefaultParagraphFont"/>
    <w:link w:val="BodyText"/>
    <w:rsid w:val="00191B57"/>
    <w:rPr>
      <w:rFonts w:ascii="Arial" w:eastAsia="Times New Roman" w:hAnsi="Arial" w:cs="Times New Roman"/>
      <w:kern w:val="0"/>
      <w:sz w:val="20"/>
      <w:szCs w:val="20"/>
      <w:lang w:eastAsia="en-GB"/>
      <w14:ligatures w14:val="none"/>
    </w:rPr>
  </w:style>
  <w:style w:type="paragraph" w:styleId="BodyTextIndent">
    <w:name w:val="Body Text Indent"/>
    <w:basedOn w:val="Normal"/>
    <w:link w:val="BodyTextIndentChar"/>
    <w:rsid w:val="00191B57"/>
    <w:pPr>
      <w:spacing w:before="200" w:after="60"/>
      <w:ind w:left="720"/>
    </w:pPr>
  </w:style>
  <w:style w:type="character" w:customStyle="1" w:styleId="BodyTextIndentChar">
    <w:name w:val="Body Text Indent Char"/>
    <w:basedOn w:val="DefaultParagraphFont"/>
    <w:link w:val="BodyTextIndent"/>
    <w:rsid w:val="00191B57"/>
    <w:rPr>
      <w:rFonts w:ascii="Arial" w:eastAsia="Times New Roman" w:hAnsi="Arial" w:cs="Times New Roman"/>
      <w:kern w:val="0"/>
      <w:sz w:val="20"/>
      <w:szCs w:val="20"/>
      <w:lang w:eastAsia="en-GB"/>
      <w14:ligatures w14:val="none"/>
    </w:rPr>
  </w:style>
  <w:style w:type="paragraph" w:customStyle="1" w:styleId="DocSpace">
    <w:name w:val="DocSpace"/>
    <w:basedOn w:val="Normal"/>
    <w:rsid w:val="00191B57"/>
    <w:pPr>
      <w:spacing w:before="200" w:after="60"/>
    </w:pPr>
  </w:style>
  <w:style w:type="paragraph" w:styleId="ListBullet">
    <w:name w:val="List Bullet"/>
    <w:basedOn w:val="Normal"/>
    <w:rsid w:val="00191B57"/>
    <w:pPr>
      <w:ind w:left="720" w:hanging="720"/>
    </w:pPr>
  </w:style>
  <w:style w:type="paragraph" w:styleId="ListBullet2">
    <w:name w:val="List Bullet 2"/>
    <w:basedOn w:val="Normal"/>
    <w:rsid w:val="00191B57"/>
    <w:pPr>
      <w:ind w:left="1004" w:hanging="720"/>
    </w:pPr>
  </w:style>
  <w:style w:type="paragraph" w:styleId="ListBullet3">
    <w:name w:val="List Bullet 3"/>
    <w:basedOn w:val="Normal"/>
    <w:rsid w:val="00191B57"/>
    <w:pPr>
      <w:ind w:left="1287" w:hanging="720"/>
    </w:pPr>
  </w:style>
  <w:style w:type="paragraph" w:styleId="ListBullet4">
    <w:name w:val="List Bullet 4"/>
    <w:basedOn w:val="Normal"/>
    <w:rsid w:val="00191B57"/>
    <w:pPr>
      <w:ind w:left="1571" w:hanging="720"/>
    </w:pPr>
  </w:style>
  <w:style w:type="paragraph" w:styleId="ListBullet5">
    <w:name w:val="List Bullet 5"/>
    <w:basedOn w:val="Normal"/>
    <w:rsid w:val="00191B57"/>
    <w:pPr>
      <w:ind w:left="1854" w:hanging="720"/>
    </w:pPr>
  </w:style>
  <w:style w:type="paragraph" w:styleId="ListContinue">
    <w:name w:val="List Continue"/>
    <w:basedOn w:val="Normal"/>
    <w:rsid w:val="00191B57"/>
    <w:pPr>
      <w:spacing w:after="120"/>
      <w:ind w:left="720"/>
    </w:pPr>
  </w:style>
  <w:style w:type="paragraph" w:styleId="ListContinue2">
    <w:name w:val="List Continue 2"/>
    <w:basedOn w:val="Normal"/>
    <w:rsid w:val="00191B57"/>
    <w:pPr>
      <w:spacing w:after="120"/>
      <w:ind w:left="566"/>
    </w:pPr>
  </w:style>
  <w:style w:type="paragraph" w:styleId="ListNumber">
    <w:name w:val="List Number"/>
    <w:basedOn w:val="Normal"/>
    <w:rsid w:val="00191B57"/>
    <w:pPr>
      <w:widowControl w:val="0"/>
      <w:ind w:left="709" w:hanging="709"/>
    </w:pPr>
    <w:rPr>
      <w:lang w:eastAsia="en-US"/>
    </w:rPr>
  </w:style>
  <w:style w:type="paragraph" w:styleId="ListNumber2">
    <w:name w:val="List Number 2"/>
    <w:basedOn w:val="Normal"/>
    <w:rsid w:val="00191B57"/>
    <w:pPr>
      <w:widowControl w:val="0"/>
      <w:ind w:left="993" w:hanging="709"/>
    </w:pPr>
    <w:rPr>
      <w:lang w:eastAsia="en-US"/>
    </w:rPr>
  </w:style>
  <w:style w:type="paragraph" w:styleId="ListNumber3">
    <w:name w:val="List Number 3"/>
    <w:basedOn w:val="Normal"/>
    <w:rsid w:val="00191B57"/>
    <w:pPr>
      <w:ind w:left="1287" w:hanging="720"/>
    </w:pPr>
  </w:style>
  <w:style w:type="paragraph" w:styleId="ListNumber4">
    <w:name w:val="List Number 4"/>
    <w:basedOn w:val="Normal"/>
    <w:rsid w:val="00191B57"/>
    <w:pPr>
      <w:ind w:left="1571" w:hanging="720"/>
    </w:pPr>
  </w:style>
  <w:style w:type="paragraph" w:styleId="ListNumber5">
    <w:name w:val="List Number 5"/>
    <w:basedOn w:val="Normal"/>
    <w:rsid w:val="00191B57"/>
    <w:pPr>
      <w:ind w:left="1854" w:hanging="720"/>
    </w:pPr>
  </w:style>
  <w:style w:type="paragraph" w:customStyle="1" w:styleId="SchTitle">
    <w:name w:val="Sch Title"/>
    <w:next w:val="Normal"/>
    <w:rsid w:val="00191B57"/>
    <w:pPr>
      <w:keepNext/>
      <w:spacing w:before="200" w:after="60" w:line="240" w:lineRule="auto"/>
      <w:jc w:val="center"/>
    </w:pPr>
    <w:rPr>
      <w:rFonts w:ascii="Arial" w:eastAsia="Times New Roman" w:hAnsi="Arial" w:cs="Times New Roman"/>
      <w:b/>
      <w:kern w:val="0"/>
      <w:sz w:val="20"/>
      <w:szCs w:val="20"/>
      <w:lang w:eastAsia="en-GB"/>
      <w14:ligatures w14:val="none"/>
    </w:rPr>
  </w:style>
  <w:style w:type="paragraph" w:customStyle="1" w:styleId="STBody">
    <w:name w:val="STBody"/>
    <w:basedOn w:val="Normal"/>
    <w:rsid w:val="00191B57"/>
    <w:pPr>
      <w:keepNext/>
      <w:spacing w:before="200" w:after="60"/>
      <w:jc w:val="center"/>
    </w:pPr>
  </w:style>
  <w:style w:type="paragraph" w:customStyle="1" w:styleId="SchedClauses">
    <w:name w:val="Sched Clauses"/>
    <w:basedOn w:val="Normal"/>
    <w:link w:val="SchedClausesChar"/>
    <w:rsid w:val="00191B57"/>
    <w:pPr>
      <w:spacing w:before="200" w:after="60"/>
    </w:pPr>
  </w:style>
  <w:style w:type="paragraph" w:styleId="BlockText">
    <w:name w:val="Block Text"/>
    <w:basedOn w:val="Normal"/>
    <w:rsid w:val="00191B57"/>
    <w:pPr>
      <w:spacing w:after="120"/>
      <w:ind w:left="1418" w:right="1418"/>
    </w:pPr>
  </w:style>
  <w:style w:type="paragraph" w:styleId="Header">
    <w:name w:val="header"/>
    <w:basedOn w:val="Normal"/>
    <w:link w:val="HeaderChar"/>
    <w:rsid w:val="00191B57"/>
    <w:pPr>
      <w:tabs>
        <w:tab w:val="right" w:pos="9072"/>
      </w:tabs>
    </w:pPr>
  </w:style>
  <w:style w:type="character" w:customStyle="1" w:styleId="HeaderChar">
    <w:name w:val="Header Char"/>
    <w:basedOn w:val="DefaultParagraphFont"/>
    <w:link w:val="Header"/>
    <w:rsid w:val="00191B57"/>
    <w:rPr>
      <w:rFonts w:ascii="Arial" w:eastAsia="Times New Roman" w:hAnsi="Arial" w:cs="Times New Roman"/>
      <w:kern w:val="0"/>
      <w:sz w:val="20"/>
      <w:szCs w:val="20"/>
      <w:lang w:eastAsia="en-GB"/>
      <w14:ligatures w14:val="none"/>
    </w:rPr>
  </w:style>
  <w:style w:type="paragraph" w:styleId="Footer">
    <w:name w:val="footer"/>
    <w:basedOn w:val="Normal"/>
    <w:link w:val="FooterChar"/>
    <w:uiPriority w:val="99"/>
    <w:rsid w:val="00191B57"/>
    <w:pPr>
      <w:tabs>
        <w:tab w:val="right" w:pos="9072"/>
      </w:tabs>
    </w:pPr>
    <w:rPr>
      <w:color w:val="808080" w:themeColor="background1" w:themeShade="80"/>
      <w:sz w:val="18"/>
    </w:rPr>
  </w:style>
  <w:style w:type="character" w:customStyle="1" w:styleId="FooterChar">
    <w:name w:val="Footer Char"/>
    <w:basedOn w:val="DefaultParagraphFont"/>
    <w:link w:val="Footer"/>
    <w:uiPriority w:val="99"/>
    <w:rsid w:val="00191B57"/>
    <w:rPr>
      <w:rFonts w:ascii="Arial" w:eastAsia="Times New Roman" w:hAnsi="Arial" w:cs="Times New Roman"/>
      <w:color w:val="808080" w:themeColor="background1" w:themeShade="80"/>
      <w:kern w:val="0"/>
      <w:sz w:val="18"/>
      <w:szCs w:val="20"/>
      <w:lang w:eastAsia="en-GB"/>
      <w14:ligatures w14:val="none"/>
    </w:rPr>
  </w:style>
  <w:style w:type="character" w:styleId="PageNumber">
    <w:name w:val="page number"/>
    <w:basedOn w:val="DefaultParagraphFont"/>
    <w:rsid w:val="00191B57"/>
    <w:rPr>
      <w:rFonts w:ascii="Arial" w:hAnsi="Arial"/>
    </w:rPr>
  </w:style>
  <w:style w:type="paragraph" w:styleId="FootnoteText">
    <w:name w:val="footnote text"/>
    <w:basedOn w:val="Normal"/>
    <w:link w:val="FootnoteTextChar"/>
    <w:rsid w:val="00191B57"/>
  </w:style>
  <w:style w:type="character" w:customStyle="1" w:styleId="FootnoteTextChar">
    <w:name w:val="Footnote Text Char"/>
    <w:basedOn w:val="DefaultParagraphFont"/>
    <w:link w:val="FootnoteText"/>
    <w:rsid w:val="00191B57"/>
    <w:rPr>
      <w:rFonts w:ascii="Arial" w:eastAsia="Times New Roman" w:hAnsi="Arial" w:cs="Times New Roman"/>
      <w:kern w:val="0"/>
      <w:sz w:val="20"/>
      <w:szCs w:val="20"/>
      <w:lang w:eastAsia="en-GB"/>
      <w14:ligatures w14:val="none"/>
    </w:rPr>
  </w:style>
  <w:style w:type="character" w:styleId="FootnoteReference">
    <w:name w:val="footnote reference"/>
    <w:uiPriority w:val="99"/>
    <w:rsid w:val="00191B57"/>
    <w:rPr>
      <w:vertAlign w:val="superscript"/>
    </w:rPr>
  </w:style>
  <w:style w:type="table" w:styleId="TableGrid">
    <w:name w:val="Table Grid"/>
    <w:basedOn w:val="TableNormal"/>
    <w:rsid w:val="00191B5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191B57"/>
    <w:rPr>
      <w:sz w:val="16"/>
      <w:szCs w:val="16"/>
    </w:rPr>
  </w:style>
  <w:style w:type="paragraph" w:styleId="CommentText">
    <w:name w:val="annotation text"/>
    <w:basedOn w:val="Normal"/>
    <w:link w:val="CommentTextChar"/>
    <w:uiPriority w:val="99"/>
    <w:rsid w:val="00191B57"/>
  </w:style>
  <w:style w:type="character" w:customStyle="1" w:styleId="CommentTextChar">
    <w:name w:val="Comment Text Char"/>
    <w:basedOn w:val="DefaultParagraphFont"/>
    <w:link w:val="CommentText"/>
    <w:uiPriority w:val="99"/>
    <w:rsid w:val="00191B57"/>
    <w:rPr>
      <w:rFonts w:ascii="Arial" w:eastAsia="Times New Roman" w:hAnsi="Arial" w:cs="Times New Roman"/>
      <w:kern w:val="0"/>
      <w:sz w:val="20"/>
      <w:szCs w:val="20"/>
      <w:lang w:eastAsia="en-GB"/>
      <w14:ligatures w14:val="none"/>
    </w:rPr>
  </w:style>
  <w:style w:type="paragraph" w:styleId="BalloonText">
    <w:name w:val="Balloon Text"/>
    <w:basedOn w:val="Normal"/>
    <w:link w:val="BalloonTextChar"/>
    <w:rsid w:val="00191B57"/>
    <w:rPr>
      <w:rFonts w:ascii="Tahoma" w:hAnsi="Tahoma" w:cs="Tahoma"/>
      <w:sz w:val="16"/>
      <w:szCs w:val="16"/>
    </w:rPr>
  </w:style>
  <w:style w:type="character" w:customStyle="1" w:styleId="BalloonTextChar">
    <w:name w:val="Balloon Text Char"/>
    <w:basedOn w:val="DefaultParagraphFont"/>
    <w:link w:val="BalloonText"/>
    <w:rsid w:val="00191B57"/>
    <w:rPr>
      <w:rFonts w:ascii="Tahoma" w:eastAsia="Times New Roman" w:hAnsi="Tahoma" w:cs="Tahoma"/>
      <w:kern w:val="0"/>
      <w:sz w:val="16"/>
      <w:szCs w:val="16"/>
      <w:lang w:eastAsia="en-GB"/>
      <w14:ligatures w14:val="none"/>
    </w:rPr>
  </w:style>
  <w:style w:type="paragraph" w:customStyle="1" w:styleId="Outline2">
    <w:name w:val="Outline 2"/>
    <w:basedOn w:val="Normal"/>
    <w:rsid w:val="00191B57"/>
    <w:pPr>
      <w:numPr>
        <w:ilvl w:val="1"/>
        <w:numId w:val="1"/>
      </w:numPr>
    </w:pPr>
    <w:rPr>
      <w:rFonts w:ascii="Times New Roman" w:hAnsi="Times New Roman"/>
      <w:sz w:val="24"/>
      <w:lang w:eastAsia="en-US"/>
    </w:rPr>
  </w:style>
  <w:style w:type="paragraph" w:customStyle="1" w:styleId="Outline1">
    <w:name w:val="Outline 1"/>
    <w:basedOn w:val="Normal"/>
    <w:rsid w:val="00191B57"/>
    <w:pPr>
      <w:keepNext/>
      <w:numPr>
        <w:numId w:val="1"/>
      </w:numPr>
      <w:spacing w:after="240" w:line="25" w:lineRule="atLeast"/>
      <w:outlineLvl w:val="0"/>
    </w:pPr>
    <w:rPr>
      <w:b/>
      <w:sz w:val="22"/>
      <w:lang w:eastAsia="en-US"/>
    </w:rPr>
  </w:style>
  <w:style w:type="paragraph" w:customStyle="1" w:styleId="Outline3">
    <w:name w:val="Outline 3"/>
    <w:basedOn w:val="Normal"/>
    <w:rsid w:val="00191B57"/>
    <w:pPr>
      <w:numPr>
        <w:ilvl w:val="7"/>
        <w:numId w:val="1"/>
      </w:numPr>
      <w:tabs>
        <w:tab w:val="clear" w:pos="3119"/>
        <w:tab w:val="num" w:pos="1701"/>
      </w:tabs>
      <w:spacing w:after="240" w:line="300" w:lineRule="auto"/>
      <w:ind w:left="1701" w:hanging="850"/>
      <w:outlineLvl w:val="2"/>
    </w:pPr>
    <w:rPr>
      <w:sz w:val="22"/>
      <w:lang w:eastAsia="en-US"/>
    </w:rPr>
  </w:style>
  <w:style w:type="paragraph" w:customStyle="1" w:styleId="Outline5">
    <w:name w:val="Outline 5"/>
    <w:basedOn w:val="Normal"/>
    <w:rsid w:val="00191B57"/>
    <w:pPr>
      <w:numPr>
        <w:ilvl w:val="3"/>
        <w:numId w:val="1"/>
      </w:numPr>
      <w:tabs>
        <w:tab w:val="clear" w:pos="2268"/>
        <w:tab w:val="num" w:pos="2988"/>
      </w:tabs>
      <w:ind w:left="2835"/>
    </w:pPr>
    <w:rPr>
      <w:sz w:val="24"/>
      <w:lang w:eastAsia="en-US"/>
    </w:rPr>
  </w:style>
  <w:style w:type="paragraph" w:customStyle="1" w:styleId="OutlineInd3">
    <w:name w:val="Outline Ind 3"/>
    <w:basedOn w:val="Normal"/>
    <w:rsid w:val="00191B57"/>
    <w:pPr>
      <w:numPr>
        <w:ilvl w:val="4"/>
        <w:numId w:val="1"/>
      </w:numPr>
      <w:tabs>
        <w:tab w:val="clear" w:pos="2988"/>
        <w:tab w:val="num" w:pos="2552"/>
      </w:tabs>
      <w:ind w:left="2552" w:hanging="851"/>
    </w:pPr>
    <w:rPr>
      <w:sz w:val="24"/>
      <w:lang w:eastAsia="en-US"/>
    </w:rPr>
  </w:style>
  <w:style w:type="paragraph" w:customStyle="1" w:styleId="OutlineInd5">
    <w:name w:val="Outline Ind 5"/>
    <w:basedOn w:val="Normal"/>
    <w:rsid w:val="00191B57"/>
    <w:pPr>
      <w:numPr>
        <w:ilvl w:val="5"/>
        <w:numId w:val="1"/>
      </w:numPr>
      <w:tabs>
        <w:tab w:val="clear" w:pos="1701"/>
        <w:tab w:val="num" w:pos="3839"/>
      </w:tabs>
      <w:ind w:left="3686" w:hanging="567"/>
    </w:pPr>
    <w:rPr>
      <w:sz w:val="24"/>
      <w:lang w:eastAsia="en-US"/>
    </w:rPr>
  </w:style>
  <w:style w:type="paragraph" w:styleId="TOC1">
    <w:name w:val="toc 1"/>
    <w:basedOn w:val="Normal"/>
    <w:next w:val="Normal"/>
    <w:uiPriority w:val="39"/>
    <w:rsid w:val="00191B57"/>
    <w:pPr>
      <w:tabs>
        <w:tab w:val="left" w:pos="720"/>
        <w:tab w:val="right" w:leader="dot" w:pos="9071"/>
      </w:tabs>
      <w:spacing w:before="120" w:after="120"/>
      <w:jc w:val="left"/>
    </w:pPr>
    <w:rPr>
      <w:caps/>
    </w:rPr>
  </w:style>
  <w:style w:type="paragraph" w:customStyle="1" w:styleId="OutlineIndPara">
    <w:name w:val="Outline Ind Para"/>
    <w:basedOn w:val="Normal"/>
    <w:rsid w:val="00191B57"/>
    <w:pPr>
      <w:numPr>
        <w:ilvl w:val="8"/>
        <w:numId w:val="1"/>
      </w:numPr>
      <w:tabs>
        <w:tab w:val="clear" w:pos="3839"/>
      </w:tabs>
      <w:spacing w:after="240"/>
      <w:ind w:left="851" w:firstLine="0"/>
    </w:pPr>
    <w:rPr>
      <w:sz w:val="22"/>
      <w:lang w:eastAsia="en-US"/>
    </w:rPr>
  </w:style>
  <w:style w:type="character" w:styleId="Hyperlink">
    <w:name w:val="Hyperlink"/>
    <w:basedOn w:val="DefaultParagraphFont"/>
    <w:uiPriority w:val="99"/>
    <w:rsid w:val="00191B57"/>
    <w:rPr>
      <w:color w:val="0000FF"/>
      <w:u w:val="single"/>
    </w:rPr>
  </w:style>
  <w:style w:type="character" w:customStyle="1" w:styleId="DocsCorpHyperlinkStyle">
    <w:name w:val="DocsCorpHyperlinkStyle"/>
    <w:basedOn w:val="DefaultParagraphFont"/>
    <w:rsid w:val="00191B57"/>
    <w:rPr>
      <w:color w:val="000000"/>
      <w:u w:val="single"/>
    </w:rPr>
  </w:style>
  <w:style w:type="paragraph" w:customStyle="1" w:styleId="JD1">
    <w:name w:val="JD1"/>
    <w:basedOn w:val="Normal"/>
    <w:autoRedefine/>
    <w:rsid w:val="00191B57"/>
    <w:pPr>
      <w:keepNext/>
      <w:widowControl w:val="0"/>
      <w:numPr>
        <w:numId w:val="2"/>
      </w:numPr>
      <w:autoSpaceDE w:val="0"/>
      <w:autoSpaceDN w:val="0"/>
      <w:adjustRightInd w:val="0"/>
      <w:spacing w:after="240" w:line="312" w:lineRule="auto"/>
    </w:pPr>
    <w:rPr>
      <w:rFonts w:cs="Arial"/>
      <w:b/>
    </w:rPr>
  </w:style>
  <w:style w:type="paragraph" w:customStyle="1" w:styleId="JD3">
    <w:name w:val="JD3"/>
    <w:basedOn w:val="JD2"/>
    <w:qFormat/>
    <w:rsid w:val="00191B57"/>
    <w:pPr>
      <w:numPr>
        <w:ilvl w:val="2"/>
      </w:numPr>
    </w:pPr>
  </w:style>
  <w:style w:type="paragraph" w:customStyle="1" w:styleId="JD4">
    <w:name w:val="JD4"/>
    <w:basedOn w:val="Normal"/>
    <w:autoRedefine/>
    <w:rsid w:val="00191B57"/>
    <w:pPr>
      <w:widowControl w:val="0"/>
      <w:numPr>
        <w:ilvl w:val="3"/>
        <w:numId w:val="2"/>
      </w:numPr>
      <w:autoSpaceDE w:val="0"/>
      <w:autoSpaceDN w:val="0"/>
      <w:adjustRightInd w:val="0"/>
      <w:spacing w:after="240" w:line="312" w:lineRule="auto"/>
    </w:pPr>
    <w:rPr>
      <w:rFonts w:cs="Arial"/>
    </w:rPr>
  </w:style>
  <w:style w:type="paragraph" w:customStyle="1" w:styleId="JD5">
    <w:name w:val="JD5"/>
    <w:basedOn w:val="Normal"/>
    <w:autoRedefine/>
    <w:rsid w:val="00191B57"/>
    <w:pPr>
      <w:widowControl w:val="0"/>
      <w:numPr>
        <w:ilvl w:val="4"/>
        <w:numId w:val="2"/>
      </w:numPr>
      <w:autoSpaceDE w:val="0"/>
      <w:autoSpaceDN w:val="0"/>
      <w:adjustRightInd w:val="0"/>
      <w:spacing w:after="240" w:line="312" w:lineRule="auto"/>
    </w:pPr>
    <w:rPr>
      <w:rFonts w:cs="Arial"/>
    </w:rPr>
  </w:style>
  <w:style w:type="paragraph" w:customStyle="1" w:styleId="JD2">
    <w:name w:val="JD2"/>
    <w:basedOn w:val="Normal"/>
    <w:rsid w:val="00191B57"/>
    <w:pPr>
      <w:widowControl w:val="0"/>
      <w:numPr>
        <w:ilvl w:val="1"/>
        <w:numId w:val="2"/>
      </w:numPr>
      <w:autoSpaceDE w:val="0"/>
      <w:autoSpaceDN w:val="0"/>
      <w:adjustRightInd w:val="0"/>
      <w:spacing w:after="200" w:line="312" w:lineRule="auto"/>
    </w:pPr>
    <w:rPr>
      <w:rFonts w:cs="Arial"/>
    </w:rPr>
  </w:style>
  <w:style w:type="character" w:customStyle="1" w:styleId="Defterm">
    <w:name w:val="Defterm"/>
    <w:rsid w:val="00191B57"/>
    <w:rPr>
      <w:b/>
      <w:color w:val="000000"/>
      <w:sz w:val="22"/>
    </w:rPr>
  </w:style>
  <w:style w:type="paragraph" w:customStyle="1" w:styleId="Normal2">
    <w:name w:val="Normal 2"/>
    <w:basedOn w:val="Normal"/>
    <w:rsid w:val="00191B57"/>
    <w:pPr>
      <w:spacing w:after="200" w:line="360" w:lineRule="auto"/>
      <w:ind w:left="720"/>
    </w:pPr>
    <w:rPr>
      <w:rFonts w:eastAsia="Calibri" w:cs="Arial"/>
      <w:lang w:eastAsia="en-US"/>
    </w:rPr>
  </w:style>
  <w:style w:type="paragraph" w:customStyle="1" w:styleId="CoverPartyName">
    <w:name w:val="Cover Party Name"/>
    <w:basedOn w:val="Normal"/>
    <w:next w:val="Normal"/>
    <w:uiPriority w:val="2"/>
    <w:qFormat/>
    <w:rsid w:val="00191B57"/>
    <w:pPr>
      <w:numPr>
        <w:numId w:val="3"/>
      </w:numPr>
      <w:spacing w:before="420" w:after="140" w:line="312" w:lineRule="auto"/>
      <w:ind w:left="284" w:hanging="284"/>
      <w:outlineLvl w:val="0"/>
    </w:pPr>
    <w:rPr>
      <w:rFonts w:eastAsia="Calibri"/>
      <w:b/>
      <w:caps/>
      <w:sz w:val="28"/>
      <w:szCs w:val="22"/>
      <w:lang w:eastAsia="en-US"/>
    </w:rPr>
  </w:style>
  <w:style w:type="paragraph" w:customStyle="1" w:styleId="Level1Number">
    <w:name w:val="Level 1 Number"/>
    <w:basedOn w:val="Normal"/>
    <w:uiPriority w:val="7"/>
    <w:qFormat/>
    <w:rsid w:val="00191B57"/>
    <w:pPr>
      <w:numPr>
        <w:numId w:val="4"/>
      </w:numPr>
      <w:spacing w:before="280" w:after="140" w:line="312" w:lineRule="auto"/>
    </w:pPr>
    <w:rPr>
      <w:rFonts w:ascii="Arial Bold" w:eastAsia="Calibri" w:hAnsi="Arial Bold"/>
      <w:b/>
      <w:caps/>
      <w:sz w:val="22"/>
      <w:szCs w:val="22"/>
      <w:lang w:eastAsia="en-US"/>
    </w:rPr>
  </w:style>
  <w:style w:type="paragraph" w:customStyle="1" w:styleId="Level2Number">
    <w:name w:val="Level 2 Number"/>
    <w:basedOn w:val="Normal"/>
    <w:uiPriority w:val="7"/>
    <w:qFormat/>
    <w:rsid w:val="00191B57"/>
    <w:pPr>
      <w:numPr>
        <w:ilvl w:val="1"/>
        <w:numId w:val="4"/>
      </w:numPr>
      <w:spacing w:before="140" w:after="140" w:line="312" w:lineRule="auto"/>
    </w:pPr>
    <w:rPr>
      <w:rFonts w:eastAsia="Calibri"/>
      <w:sz w:val="22"/>
      <w:szCs w:val="22"/>
      <w:lang w:eastAsia="en-US"/>
    </w:rPr>
  </w:style>
  <w:style w:type="paragraph" w:customStyle="1" w:styleId="Level3Number">
    <w:name w:val="Level 3 Number"/>
    <w:basedOn w:val="Normal"/>
    <w:uiPriority w:val="7"/>
    <w:qFormat/>
    <w:rsid w:val="00191B57"/>
    <w:pPr>
      <w:numPr>
        <w:ilvl w:val="2"/>
        <w:numId w:val="4"/>
      </w:numPr>
      <w:spacing w:before="140" w:after="140" w:line="312" w:lineRule="auto"/>
    </w:pPr>
    <w:rPr>
      <w:rFonts w:eastAsia="Calibri"/>
      <w:sz w:val="22"/>
      <w:szCs w:val="22"/>
      <w:lang w:eastAsia="en-US"/>
    </w:rPr>
  </w:style>
  <w:style w:type="paragraph" w:customStyle="1" w:styleId="Level4Number">
    <w:name w:val="Level 4 Number"/>
    <w:basedOn w:val="Normal"/>
    <w:uiPriority w:val="7"/>
    <w:qFormat/>
    <w:rsid w:val="00191B57"/>
    <w:pPr>
      <w:numPr>
        <w:ilvl w:val="3"/>
        <w:numId w:val="4"/>
      </w:numPr>
      <w:spacing w:before="140" w:after="140" w:line="312" w:lineRule="auto"/>
    </w:pPr>
    <w:rPr>
      <w:rFonts w:eastAsia="Calibri"/>
      <w:sz w:val="22"/>
      <w:szCs w:val="22"/>
      <w:lang w:eastAsia="en-US"/>
    </w:rPr>
  </w:style>
  <w:style w:type="paragraph" w:customStyle="1" w:styleId="Level5Number">
    <w:name w:val="Level 5 Number"/>
    <w:basedOn w:val="Normal"/>
    <w:uiPriority w:val="7"/>
    <w:qFormat/>
    <w:rsid w:val="00191B57"/>
    <w:pPr>
      <w:numPr>
        <w:ilvl w:val="4"/>
        <w:numId w:val="4"/>
      </w:numPr>
      <w:spacing w:before="140" w:after="140" w:line="312" w:lineRule="auto"/>
    </w:pPr>
    <w:rPr>
      <w:rFonts w:eastAsia="Calibri"/>
      <w:sz w:val="22"/>
      <w:szCs w:val="22"/>
      <w:lang w:eastAsia="en-US"/>
    </w:rPr>
  </w:style>
  <w:style w:type="paragraph" w:customStyle="1" w:styleId="Level6Number">
    <w:name w:val="Level 6 Number"/>
    <w:basedOn w:val="Normal"/>
    <w:uiPriority w:val="7"/>
    <w:qFormat/>
    <w:rsid w:val="00191B57"/>
    <w:pPr>
      <w:numPr>
        <w:ilvl w:val="5"/>
        <w:numId w:val="4"/>
      </w:numPr>
      <w:spacing w:before="140" w:after="140" w:line="312" w:lineRule="auto"/>
    </w:pPr>
    <w:rPr>
      <w:rFonts w:eastAsia="Calibri"/>
      <w:sz w:val="22"/>
      <w:szCs w:val="22"/>
      <w:lang w:eastAsia="en-US"/>
    </w:rPr>
  </w:style>
  <w:style w:type="paragraph" w:customStyle="1" w:styleId="Level7Number">
    <w:name w:val="Level 7 Number"/>
    <w:basedOn w:val="Normal"/>
    <w:uiPriority w:val="7"/>
    <w:qFormat/>
    <w:rsid w:val="00191B57"/>
    <w:pPr>
      <w:numPr>
        <w:ilvl w:val="6"/>
        <w:numId w:val="4"/>
      </w:numPr>
      <w:spacing w:before="140" w:after="140" w:line="312" w:lineRule="auto"/>
    </w:pPr>
    <w:rPr>
      <w:rFonts w:eastAsia="Calibri"/>
      <w:sz w:val="22"/>
      <w:szCs w:val="22"/>
      <w:lang w:eastAsia="en-US"/>
    </w:rPr>
  </w:style>
  <w:style w:type="character" w:customStyle="1" w:styleId="searchword1">
    <w:name w:val="searchword1"/>
    <w:rsid w:val="00191B57"/>
    <w:rPr>
      <w:shd w:val="clear" w:color="auto" w:fill="FFFF00"/>
    </w:rPr>
  </w:style>
  <w:style w:type="paragraph" w:customStyle="1" w:styleId="Bodysubclause">
    <w:name w:val="Body  sub clause"/>
    <w:basedOn w:val="Normal"/>
    <w:rsid w:val="00191B57"/>
    <w:pPr>
      <w:spacing w:before="240" w:after="120" w:line="300" w:lineRule="atLeast"/>
      <w:ind w:left="720"/>
    </w:pPr>
    <w:rPr>
      <w:rFonts w:ascii="Times New Roman" w:hAnsi="Times New Roman"/>
      <w:sz w:val="22"/>
      <w:lang w:eastAsia="en-US"/>
    </w:rPr>
  </w:style>
  <w:style w:type="paragraph" w:customStyle="1" w:styleId="1Parties">
    <w:name w:val="(1) Parties"/>
    <w:basedOn w:val="Normal"/>
    <w:rsid w:val="00191B57"/>
    <w:pPr>
      <w:numPr>
        <w:numId w:val="5"/>
      </w:numPr>
      <w:spacing w:before="120" w:after="120" w:line="300" w:lineRule="atLeast"/>
    </w:pPr>
    <w:rPr>
      <w:rFonts w:ascii="Times New Roman" w:hAnsi="Times New Roman"/>
      <w:sz w:val="22"/>
      <w:lang w:eastAsia="en-US"/>
    </w:rPr>
  </w:style>
  <w:style w:type="paragraph" w:customStyle="1" w:styleId="ABackground">
    <w:name w:val="(A) Background"/>
    <w:basedOn w:val="Normal"/>
    <w:rsid w:val="00191B57"/>
    <w:pPr>
      <w:numPr>
        <w:numId w:val="6"/>
      </w:numPr>
      <w:spacing w:before="120" w:after="120" w:line="300" w:lineRule="atLeast"/>
    </w:pPr>
    <w:rPr>
      <w:rFonts w:ascii="Times New Roman" w:hAnsi="Times New Roman"/>
      <w:sz w:val="22"/>
      <w:lang w:eastAsia="en-US"/>
    </w:rPr>
  </w:style>
  <w:style w:type="paragraph" w:customStyle="1" w:styleId="1stIntroHeadings">
    <w:name w:val="1stIntroHeadings"/>
    <w:basedOn w:val="Normal"/>
    <w:next w:val="Normal"/>
    <w:rsid w:val="00191B57"/>
    <w:pPr>
      <w:tabs>
        <w:tab w:val="left" w:pos="709"/>
      </w:tabs>
      <w:spacing w:before="120" w:after="120" w:line="300" w:lineRule="atLeast"/>
    </w:pPr>
    <w:rPr>
      <w:rFonts w:ascii="Times New Roman" w:hAnsi="Times New Roman"/>
      <w:b/>
      <w:smallCaps/>
      <w:sz w:val="24"/>
      <w:lang w:eastAsia="en-US"/>
    </w:rPr>
  </w:style>
  <w:style w:type="paragraph" w:customStyle="1" w:styleId="Scha">
    <w:name w:val="Sch a)"/>
    <w:basedOn w:val="Normal"/>
    <w:rsid w:val="00191B57"/>
    <w:pPr>
      <w:numPr>
        <w:ilvl w:val="1"/>
        <w:numId w:val="5"/>
      </w:numPr>
      <w:spacing w:line="300" w:lineRule="atLeast"/>
    </w:pPr>
    <w:rPr>
      <w:rFonts w:ascii="Times New Roman" w:hAnsi="Times New Roman"/>
      <w:sz w:val="22"/>
      <w:lang w:eastAsia="en-US"/>
    </w:rPr>
  </w:style>
  <w:style w:type="paragraph" w:customStyle="1" w:styleId="XExecution">
    <w:name w:val="X Execution"/>
    <w:basedOn w:val="Normal"/>
    <w:rsid w:val="00191B57"/>
    <w:pPr>
      <w:tabs>
        <w:tab w:val="left" w:pos="0"/>
        <w:tab w:val="left" w:pos="3544"/>
      </w:tabs>
      <w:spacing w:line="300" w:lineRule="atLeast"/>
      <w:ind w:right="459"/>
    </w:pPr>
    <w:rPr>
      <w:rFonts w:ascii="Times New Roman" w:hAnsi="Times New Roman"/>
      <w:color w:val="000000"/>
      <w:sz w:val="22"/>
      <w:lang w:eastAsia="en-US"/>
    </w:rPr>
  </w:style>
  <w:style w:type="paragraph" w:customStyle="1" w:styleId="Schmainheadsingle">
    <w:name w:val="Sch main head single"/>
    <w:basedOn w:val="Normal"/>
    <w:next w:val="Normal"/>
    <w:rsid w:val="00191B57"/>
    <w:pPr>
      <w:pageBreakBefore/>
      <w:numPr>
        <w:numId w:val="7"/>
      </w:numPr>
      <w:spacing w:before="240" w:after="360" w:line="300" w:lineRule="atLeast"/>
      <w:jc w:val="center"/>
    </w:pPr>
    <w:rPr>
      <w:rFonts w:ascii="Times New Roman" w:hAnsi="Times New Roman"/>
      <w:b/>
      <w:kern w:val="28"/>
      <w:sz w:val="22"/>
      <w:lang w:eastAsia="en-US"/>
    </w:rPr>
  </w:style>
  <w:style w:type="paragraph" w:customStyle="1" w:styleId="BackSubClause">
    <w:name w:val="BackSubClause"/>
    <w:basedOn w:val="Normal"/>
    <w:rsid w:val="00191B57"/>
    <w:pPr>
      <w:numPr>
        <w:ilvl w:val="1"/>
        <w:numId w:val="6"/>
      </w:numPr>
      <w:spacing w:line="300" w:lineRule="atLeast"/>
    </w:pPr>
    <w:rPr>
      <w:rFonts w:ascii="Times New Roman" w:hAnsi="Times New Roman"/>
      <w:sz w:val="22"/>
      <w:lang w:eastAsia="en-US"/>
    </w:rPr>
  </w:style>
  <w:style w:type="paragraph" w:customStyle="1" w:styleId="NormalSpaced">
    <w:name w:val="NormalSpaced"/>
    <w:basedOn w:val="Normal"/>
    <w:next w:val="Normal"/>
    <w:rsid w:val="00191B57"/>
    <w:pPr>
      <w:spacing w:after="240" w:line="300" w:lineRule="atLeast"/>
    </w:pPr>
    <w:rPr>
      <w:rFonts w:ascii="Times New Roman" w:hAnsi="Times New Roman"/>
      <w:sz w:val="22"/>
      <w:lang w:eastAsia="en-US"/>
    </w:rPr>
  </w:style>
  <w:style w:type="paragraph" w:customStyle="1" w:styleId="NormalCell">
    <w:name w:val="NormalCell"/>
    <w:basedOn w:val="Normal"/>
    <w:rsid w:val="00191B57"/>
    <w:pPr>
      <w:spacing w:before="120" w:after="120" w:line="300" w:lineRule="atLeast"/>
    </w:pPr>
    <w:rPr>
      <w:rFonts w:ascii="Times New Roman" w:hAnsi="Times New Roman"/>
      <w:sz w:val="22"/>
      <w:lang w:eastAsia="en-US"/>
    </w:rPr>
  </w:style>
  <w:style w:type="paragraph" w:customStyle="1" w:styleId="Default">
    <w:name w:val="Default"/>
    <w:rsid w:val="00191B57"/>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paragraph" w:styleId="CommentSubject">
    <w:name w:val="annotation subject"/>
    <w:basedOn w:val="CommentText"/>
    <w:next w:val="CommentText"/>
    <w:link w:val="CommentSubjectChar"/>
    <w:rsid w:val="00191B57"/>
    <w:rPr>
      <w:b/>
      <w:bCs/>
    </w:rPr>
  </w:style>
  <w:style w:type="character" w:customStyle="1" w:styleId="CommentSubjectChar">
    <w:name w:val="Comment Subject Char"/>
    <w:basedOn w:val="CommentTextChar"/>
    <w:link w:val="CommentSubject"/>
    <w:rsid w:val="00191B57"/>
    <w:rPr>
      <w:rFonts w:ascii="Arial" w:eastAsia="Times New Roman" w:hAnsi="Arial" w:cs="Times New Roman"/>
      <w:b/>
      <w:bCs/>
      <w:kern w:val="0"/>
      <w:sz w:val="20"/>
      <w:szCs w:val="20"/>
      <w:lang w:eastAsia="en-GB"/>
      <w14:ligatures w14:val="none"/>
    </w:rPr>
  </w:style>
  <w:style w:type="paragraph" w:styleId="Revision">
    <w:name w:val="Revision"/>
    <w:hidden/>
    <w:uiPriority w:val="99"/>
    <w:semiHidden/>
    <w:rsid w:val="00191B57"/>
    <w:pPr>
      <w:spacing w:after="0" w:line="240" w:lineRule="auto"/>
    </w:pPr>
    <w:rPr>
      <w:rFonts w:ascii="Arial" w:eastAsia="Times New Roman" w:hAnsi="Arial" w:cs="Times New Roman"/>
      <w:kern w:val="0"/>
      <w:sz w:val="20"/>
      <w:szCs w:val="20"/>
      <w:lang w:eastAsia="en-GB"/>
      <w14:ligatures w14:val="none"/>
    </w:rPr>
  </w:style>
  <w:style w:type="paragraph" w:customStyle="1" w:styleId="Level2Heading">
    <w:name w:val="Level 2 Heading"/>
    <w:basedOn w:val="Normal"/>
    <w:uiPriority w:val="7"/>
    <w:qFormat/>
    <w:rsid w:val="00191B57"/>
    <w:pPr>
      <w:spacing w:before="140" w:after="140"/>
      <w:ind w:left="1361" w:hanging="1361"/>
    </w:pPr>
    <w:rPr>
      <w:b/>
    </w:rPr>
  </w:style>
  <w:style w:type="paragraph" w:customStyle="1" w:styleId="Level1Heading">
    <w:name w:val="Level 1 Heading"/>
    <w:basedOn w:val="Normal"/>
    <w:uiPriority w:val="7"/>
    <w:qFormat/>
    <w:rsid w:val="00191B57"/>
    <w:pPr>
      <w:spacing w:before="140" w:after="140"/>
      <w:ind w:left="1361" w:hanging="1361"/>
    </w:pPr>
    <w:rPr>
      <w:b/>
    </w:rPr>
  </w:style>
  <w:style w:type="numbering" w:customStyle="1" w:styleId="Capsticksnumbering">
    <w:name w:val="Capsticks numbering"/>
    <w:uiPriority w:val="99"/>
    <w:rsid w:val="00191B57"/>
    <w:pPr>
      <w:numPr>
        <w:numId w:val="8"/>
      </w:numPr>
    </w:pPr>
  </w:style>
  <w:style w:type="table" w:customStyle="1" w:styleId="TableGrid1">
    <w:name w:val="Table Grid1"/>
    <w:basedOn w:val="TableNormal"/>
    <w:next w:val="TableGrid"/>
    <w:uiPriority w:val="59"/>
    <w:rsid w:val="00191B57"/>
    <w:pPr>
      <w:spacing w:after="0" w:line="240" w:lineRule="auto"/>
      <w:ind w:left="680" w:hanging="680"/>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91B57"/>
    <w:pPr>
      <w:spacing w:after="0" w:line="240" w:lineRule="auto"/>
      <w:ind w:left="680" w:hanging="680"/>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Description">
    <w:name w:val="Cover Document Description"/>
    <w:basedOn w:val="Normal"/>
    <w:next w:val="Normal"/>
    <w:uiPriority w:val="3"/>
    <w:qFormat/>
    <w:rsid w:val="00191B57"/>
    <w:pPr>
      <w:jc w:val="center"/>
    </w:pPr>
    <w:rPr>
      <w:rFonts w:ascii="Calibri" w:eastAsia="Calibri" w:hAnsi="Calibri"/>
      <w:b/>
      <w:sz w:val="22"/>
      <w:szCs w:val="22"/>
      <w:lang w:eastAsia="en-US"/>
    </w:rPr>
  </w:style>
  <w:style w:type="character" w:styleId="FollowedHyperlink">
    <w:name w:val="FollowedHyperlink"/>
    <w:basedOn w:val="DefaultParagraphFont"/>
    <w:semiHidden/>
    <w:unhideWhenUsed/>
    <w:rsid w:val="00191B57"/>
    <w:rPr>
      <w:color w:val="96607D" w:themeColor="followedHyperlink"/>
      <w:u w:val="single"/>
    </w:rPr>
  </w:style>
  <w:style w:type="character" w:customStyle="1" w:styleId="UnresolvedMention1">
    <w:name w:val="Unresolved Mention1"/>
    <w:basedOn w:val="DefaultParagraphFont"/>
    <w:uiPriority w:val="99"/>
    <w:semiHidden/>
    <w:unhideWhenUsed/>
    <w:rsid w:val="00191B57"/>
    <w:rPr>
      <w:color w:val="605E5C"/>
      <w:shd w:val="clear" w:color="auto" w:fill="E1DFDD"/>
    </w:rPr>
  </w:style>
  <w:style w:type="character" w:customStyle="1" w:styleId="hit">
    <w:name w:val="hit"/>
    <w:basedOn w:val="DefaultParagraphFont"/>
    <w:rsid w:val="00191B57"/>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link w:val="ListParagraph"/>
    <w:uiPriority w:val="34"/>
    <w:locked/>
    <w:rsid w:val="00191B57"/>
  </w:style>
  <w:style w:type="character" w:customStyle="1" w:styleId="DeltaViewDeletion">
    <w:name w:val="DeltaView Deletion"/>
    <w:uiPriority w:val="99"/>
    <w:rsid w:val="00191B57"/>
    <w:rPr>
      <w:strike/>
      <w:color w:val="FF0000"/>
    </w:rPr>
  </w:style>
  <w:style w:type="paragraph" w:customStyle="1" w:styleId="Style1">
    <w:name w:val="Style 1"/>
    <w:basedOn w:val="Normal"/>
    <w:link w:val="Style1Char"/>
    <w:qFormat/>
    <w:rsid w:val="00191B57"/>
    <w:rPr>
      <w:rFonts w:eastAsiaTheme="minorEastAsia" w:cs="Arial"/>
      <w:lang w:val="en-US" w:eastAsia="ja-JP"/>
    </w:rPr>
  </w:style>
  <w:style w:type="character" w:customStyle="1" w:styleId="Style1Char">
    <w:name w:val="Style 1 Char"/>
    <w:basedOn w:val="DefaultParagraphFont"/>
    <w:link w:val="Style1"/>
    <w:rsid w:val="00191B57"/>
    <w:rPr>
      <w:rFonts w:ascii="Arial" w:eastAsiaTheme="minorEastAsia" w:hAnsi="Arial" w:cs="Arial"/>
      <w:kern w:val="0"/>
      <w:sz w:val="20"/>
      <w:szCs w:val="20"/>
      <w:lang w:val="en-US" w:eastAsia="ja-JP"/>
      <w14:ligatures w14:val="none"/>
    </w:rPr>
  </w:style>
  <w:style w:type="numbering" w:customStyle="1" w:styleId="Style5">
    <w:name w:val="Style5"/>
    <w:uiPriority w:val="99"/>
    <w:rsid w:val="00191B57"/>
    <w:pPr>
      <w:numPr>
        <w:numId w:val="9"/>
      </w:numPr>
    </w:pPr>
  </w:style>
  <w:style w:type="numbering" w:customStyle="1" w:styleId="Style7">
    <w:name w:val="Style7"/>
    <w:uiPriority w:val="99"/>
    <w:rsid w:val="00191B57"/>
    <w:pPr>
      <w:numPr>
        <w:numId w:val="10"/>
      </w:numPr>
    </w:pPr>
  </w:style>
  <w:style w:type="numbering" w:customStyle="1" w:styleId="Style9">
    <w:name w:val="Style9"/>
    <w:uiPriority w:val="99"/>
    <w:rsid w:val="00191B57"/>
    <w:pPr>
      <w:numPr>
        <w:numId w:val="11"/>
      </w:numPr>
    </w:pPr>
  </w:style>
  <w:style w:type="paragraph" w:styleId="TOC2">
    <w:name w:val="toc 2"/>
    <w:basedOn w:val="Normal"/>
    <w:next w:val="Normal"/>
    <w:semiHidden/>
    <w:rsid w:val="00191B57"/>
    <w:pPr>
      <w:tabs>
        <w:tab w:val="right" w:leader="dot" w:pos="9071"/>
      </w:tabs>
      <w:jc w:val="left"/>
    </w:pPr>
    <w:rPr>
      <w:smallCaps/>
    </w:rPr>
  </w:style>
  <w:style w:type="paragraph" w:styleId="TOC3">
    <w:name w:val="toc 3"/>
    <w:basedOn w:val="Normal"/>
    <w:next w:val="Normal"/>
    <w:semiHidden/>
    <w:rsid w:val="00191B57"/>
    <w:pPr>
      <w:tabs>
        <w:tab w:val="right" w:leader="dot" w:pos="9071"/>
      </w:tabs>
      <w:ind w:left="240"/>
      <w:jc w:val="left"/>
    </w:pPr>
    <w:rPr>
      <w:i/>
    </w:rPr>
  </w:style>
  <w:style w:type="paragraph" w:styleId="TOC4">
    <w:name w:val="toc 4"/>
    <w:basedOn w:val="Normal"/>
    <w:next w:val="Normal"/>
    <w:semiHidden/>
    <w:rsid w:val="00191B57"/>
    <w:pPr>
      <w:tabs>
        <w:tab w:val="right" w:leader="dot" w:pos="9071"/>
      </w:tabs>
      <w:ind w:left="480"/>
      <w:jc w:val="left"/>
    </w:pPr>
    <w:rPr>
      <w:sz w:val="18"/>
    </w:rPr>
  </w:style>
  <w:style w:type="paragraph" w:styleId="TOC5">
    <w:name w:val="toc 5"/>
    <w:basedOn w:val="Normal"/>
    <w:next w:val="Normal"/>
    <w:semiHidden/>
    <w:rsid w:val="00191B57"/>
    <w:pPr>
      <w:tabs>
        <w:tab w:val="right" w:leader="dot" w:pos="9071"/>
      </w:tabs>
      <w:ind w:left="720"/>
      <w:jc w:val="left"/>
    </w:pPr>
    <w:rPr>
      <w:sz w:val="18"/>
    </w:rPr>
  </w:style>
  <w:style w:type="paragraph" w:styleId="TOC6">
    <w:name w:val="toc 6"/>
    <w:basedOn w:val="Normal"/>
    <w:next w:val="Normal"/>
    <w:semiHidden/>
    <w:rsid w:val="00191B57"/>
    <w:pPr>
      <w:tabs>
        <w:tab w:val="right" w:leader="dot" w:pos="9071"/>
      </w:tabs>
      <w:ind w:left="960"/>
      <w:jc w:val="left"/>
    </w:pPr>
    <w:rPr>
      <w:sz w:val="18"/>
    </w:rPr>
  </w:style>
  <w:style w:type="paragraph" w:styleId="TOC7">
    <w:name w:val="toc 7"/>
    <w:basedOn w:val="Normal"/>
    <w:next w:val="Normal"/>
    <w:semiHidden/>
    <w:rsid w:val="00191B57"/>
    <w:pPr>
      <w:tabs>
        <w:tab w:val="right" w:leader="dot" w:pos="9071"/>
      </w:tabs>
      <w:ind w:left="1200"/>
      <w:jc w:val="left"/>
    </w:pPr>
    <w:rPr>
      <w:sz w:val="18"/>
    </w:rPr>
  </w:style>
  <w:style w:type="paragraph" w:styleId="TOC8">
    <w:name w:val="toc 8"/>
    <w:basedOn w:val="Normal"/>
    <w:next w:val="Normal"/>
    <w:semiHidden/>
    <w:rsid w:val="00191B57"/>
    <w:pPr>
      <w:tabs>
        <w:tab w:val="right" w:leader="dot" w:pos="9071"/>
      </w:tabs>
      <w:ind w:left="1440"/>
      <w:jc w:val="left"/>
    </w:pPr>
    <w:rPr>
      <w:sz w:val="18"/>
    </w:rPr>
  </w:style>
  <w:style w:type="paragraph" w:styleId="TOC9">
    <w:name w:val="toc 9"/>
    <w:basedOn w:val="Normal"/>
    <w:next w:val="Normal"/>
    <w:semiHidden/>
    <w:rsid w:val="00191B57"/>
    <w:pPr>
      <w:tabs>
        <w:tab w:val="right" w:leader="dot" w:pos="9071"/>
      </w:tabs>
      <w:ind w:left="1680"/>
      <w:jc w:val="left"/>
    </w:pPr>
    <w:rPr>
      <w:sz w:val="18"/>
    </w:rPr>
  </w:style>
  <w:style w:type="paragraph" w:styleId="Index1">
    <w:name w:val="index 1"/>
    <w:basedOn w:val="Normal"/>
    <w:next w:val="Normal"/>
    <w:semiHidden/>
    <w:rsid w:val="00191B57"/>
    <w:pPr>
      <w:tabs>
        <w:tab w:val="right" w:leader="dot" w:pos="9071"/>
      </w:tabs>
      <w:ind w:left="85" w:hanging="85"/>
      <w:jc w:val="left"/>
    </w:pPr>
  </w:style>
  <w:style w:type="paragraph" w:styleId="NormalIndent">
    <w:name w:val="Normal Indent"/>
    <w:basedOn w:val="Normal"/>
    <w:rsid w:val="00191B57"/>
    <w:pPr>
      <w:ind w:left="720"/>
    </w:pPr>
  </w:style>
  <w:style w:type="paragraph" w:styleId="Index2">
    <w:name w:val="index 2"/>
    <w:basedOn w:val="Normal"/>
    <w:next w:val="Normal"/>
    <w:semiHidden/>
    <w:rsid w:val="00191B57"/>
    <w:pPr>
      <w:tabs>
        <w:tab w:val="right" w:leader="dot" w:pos="9071"/>
      </w:tabs>
      <w:ind w:left="170" w:hanging="85"/>
      <w:jc w:val="left"/>
    </w:pPr>
  </w:style>
  <w:style w:type="paragraph" w:styleId="Index3">
    <w:name w:val="index 3"/>
    <w:basedOn w:val="Normal"/>
    <w:next w:val="Normal"/>
    <w:semiHidden/>
    <w:rsid w:val="00191B57"/>
    <w:pPr>
      <w:tabs>
        <w:tab w:val="right" w:leader="dot" w:pos="9071"/>
      </w:tabs>
      <w:ind w:left="720" w:hanging="240"/>
      <w:jc w:val="left"/>
    </w:pPr>
  </w:style>
  <w:style w:type="paragraph" w:styleId="Index4">
    <w:name w:val="index 4"/>
    <w:basedOn w:val="Normal"/>
    <w:next w:val="Normal"/>
    <w:semiHidden/>
    <w:rsid w:val="00191B57"/>
    <w:pPr>
      <w:tabs>
        <w:tab w:val="right" w:leader="dot" w:pos="9071"/>
      </w:tabs>
      <w:ind w:left="960" w:hanging="240"/>
      <w:jc w:val="left"/>
    </w:pPr>
  </w:style>
  <w:style w:type="paragraph" w:styleId="Index5">
    <w:name w:val="index 5"/>
    <w:basedOn w:val="Normal"/>
    <w:next w:val="Normal"/>
    <w:semiHidden/>
    <w:rsid w:val="00191B57"/>
    <w:pPr>
      <w:tabs>
        <w:tab w:val="right" w:leader="dot" w:pos="9071"/>
      </w:tabs>
      <w:ind w:left="1200" w:hanging="240"/>
      <w:jc w:val="left"/>
    </w:pPr>
  </w:style>
  <w:style w:type="paragraph" w:styleId="Index6">
    <w:name w:val="index 6"/>
    <w:basedOn w:val="Normal"/>
    <w:next w:val="Normal"/>
    <w:semiHidden/>
    <w:rsid w:val="00191B57"/>
    <w:pPr>
      <w:tabs>
        <w:tab w:val="right" w:leader="dot" w:pos="9071"/>
      </w:tabs>
      <w:ind w:left="1440" w:hanging="240"/>
      <w:jc w:val="left"/>
    </w:pPr>
  </w:style>
  <w:style w:type="paragraph" w:styleId="Index7">
    <w:name w:val="index 7"/>
    <w:basedOn w:val="Normal"/>
    <w:next w:val="Normal"/>
    <w:semiHidden/>
    <w:rsid w:val="00191B57"/>
    <w:pPr>
      <w:tabs>
        <w:tab w:val="right" w:leader="dot" w:pos="9071"/>
      </w:tabs>
      <w:ind w:left="1680" w:hanging="240"/>
      <w:jc w:val="left"/>
    </w:pPr>
  </w:style>
  <w:style w:type="paragraph" w:styleId="Index8">
    <w:name w:val="index 8"/>
    <w:basedOn w:val="Normal"/>
    <w:next w:val="Normal"/>
    <w:semiHidden/>
    <w:rsid w:val="00191B57"/>
    <w:pPr>
      <w:tabs>
        <w:tab w:val="right" w:leader="dot" w:pos="9071"/>
      </w:tabs>
      <w:ind w:left="1920" w:hanging="240"/>
      <w:jc w:val="left"/>
    </w:pPr>
  </w:style>
  <w:style w:type="paragraph" w:styleId="Index9">
    <w:name w:val="index 9"/>
    <w:basedOn w:val="Normal"/>
    <w:next w:val="Normal"/>
    <w:semiHidden/>
    <w:rsid w:val="00191B57"/>
    <w:pPr>
      <w:tabs>
        <w:tab w:val="right" w:leader="dot" w:pos="9071"/>
      </w:tabs>
      <w:ind w:left="2160" w:hanging="240"/>
      <w:jc w:val="left"/>
    </w:pPr>
  </w:style>
  <w:style w:type="paragraph" w:styleId="IndexHeading">
    <w:name w:val="index heading"/>
    <w:basedOn w:val="Normal"/>
    <w:next w:val="Index1"/>
    <w:semiHidden/>
    <w:rsid w:val="00191B57"/>
    <w:pPr>
      <w:spacing w:before="120" w:after="120"/>
      <w:jc w:val="left"/>
    </w:pPr>
    <w:rPr>
      <w:b/>
      <w:i/>
    </w:rPr>
  </w:style>
  <w:style w:type="paragraph" w:styleId="Signature">
    <w:name w:val="Signature"/>
    <w:basedOn w:val="Normal"/>
    <w:link w:val="SignatureChar"/>
    <w:rsid w:val="00191B57"/>
    <w:pPr>
      <w:ind w:left="4252"/>
    </w:pPr>
  </w:style>
  <w:style w:type="character" w:customStyle="1" w:styleId="SignatureChar">
    <w:name w:val="Signature Char"/>
    <w:basedOn w:val="DefaultParagraphFont"/>
    <w:link w:val="Signature"/>
    <w:rsid w:val="00191B57"/>
    <w:rPr>
      <w:rFonts w:ascii="Arial" w:eastAsia="Times New Roman" w:hAnsi="Arial" w:cs="Times New Roman"/>
      <w:kern w:val="0"/>
      <w:sz w:val="20"/>
      <w:szCs w:val="20"/>
      <w:lang w:eastAsia="en-GB"/>
      <w14:ligatures w14:val="none"/>
    </w:rPr>
  </w:style>
  <w:style w:type="paragraph" w:styleId="EndnoteText">
    <w:name w:val="endnote text"/>
    <w:basedOn w:val="Normal"/>
    <w:link w:val="EndnoteTextChar"/>
    <w:semiHidden/>
    <w:rsid w:val="00191B57"/>
    <w:pPr>
      <w:jc w:val="left"/>
    </w:pPr>
    <w:rPr>
      <w:snapToGrid w:val="0"/>
      <w:lang w:eastAsia="en-US"/>
    </w:rPr>
  </w:style>
  <w:style w:type="character" w:customStyle="1" w:styleId="EndnoteTextChar">
    <w:name w:val="Endnote Text Char"/>
    <w:basedOn w:val="DefaultParagraphFont"/>
    <w:link w:val="EndnoteText"/>
    <w:semiHidden/>
    <w:rsid w:val="00191B57"/>
    <w:rPr>
      <w:rFonts w:ascii="Arial" w:eastAsia="Times New Roman" w:hAnsi="Arial" w:cs="Times New Roman"/>
      <w:snapToGrid w:val="0"/>
      <w:kern w:val="0"/>
      <w:sz w:val="20"/>
      <w:szCs w:val="20"/>
      <w14:ligatures w14:val="none"/>
    </w:rPr>
  </w:style>
  <w:style w:type="paragraph" w:styleId="BodyText2">
    <w:name w:val="Body Text 2"/>
    <w:basedOn w:val="Normal"/>
    <w:link w:val="BodyText2Char"/>
    <w:rsid w:val="00191B57"/>
    <w:pPr>
      <w:spacing w:before="200" w:after="60" w:line="480" w:lineRule="auto"/>
    </w:pPr>
  </w:style>
  <w:style w:type="character" w:customStyle="1" w:styleId="BodyText2Char">
    <w:name w:val="Body Text 2 Char"/>
    <w:basedOn w:val="DefaultParagraphFont"/>
    <w:link w:val="BodyText2"/>
    <w:rsid w:val="00191B57"/>
    <w:rPr>
      <w:rFonts w:ascii="Arial" w:eastAsia="Times New Roman" w:hAnsi="Arial" w:cs="Times New Roman"/>
      <w:kern w:val="0"/>
      <w:sz w:val="20"/>
      <w:szCs w:val="20"/>
      <w:lang w:eastAsia="en-GB"/>
      <w14:ligatures w14:val="none"/>
    </w:rPr>
  </w:style>
  <w:style w:type="paragraph" w:customStyle="1" w:styleId="ScheduleTitle">
    <w:name w:val="Schedule Title"/>
    <w:basedOn w:val="Normal"/>
    <w:next w:val="Normal"/>
    <w:rsid w:val="00191B57"/>
    <w:pPr>
      <w:spacing w:before="200" w:after="60"/>
      <w:jc w:val="center"/>
    </w:pPr>
    <w:rPr>
      <w:b/>
      <w:caps/>
      <w:lang w:eastAsia="en-US"/>
    </w:rPr>
  </w:style>
  <w:style w:type="paragraph" w:customStyle="1" w:styleId="ScheduleTitle2">
    <w:name w:val="Schedule Title 2"/>
    <w:basedOn w:val="ScheduleTitle"/>
    <w:next w:val="SchedClauses"/>
    <w:rsid w:val="00191B57"/>
    <w:pPr>
      <w:spacing w:before="0" w:after="120"/>
    </w:pPr>
    <w:rPr>
      <w:caps w:val="0"/>
    </w:rPr>
  </w:style>
  <w:style w:type="paragraph" w:customStyle="1" w:styleId="Definitions">
    <w:name w:val="Definitions"/>
    <w:basedOn w:val="Normal"/>
    <w:rsid w:val="00191B57"/>
    <w:pPr>
      <w:spacing w:before="200"/>
    </w:pPr>
  </w:style>
  <w:style w:type="paragraph" w:customStyle="1" w:styleId="DefPart">
    <w:name w:val="Def Part"/>
    <w:basedOn w:val="ScheduleTitle"/>
    <w:autoRedefine/>
    <w:qFormat/>
    <w:rsid w:val="00191B57"/>
    <w:pPr>
      <w:suppressAutoHyphens/>
      <w:jc w:val="left"/>
    </w:pPr>
  </w:style>
  <w:style w:type="paragraph" w:customStyle="1" w:styleId="DefinitionLeft">
    <w:name w:val="Definition Left"/>
    <w:basedOn w:val="Normal"/>
    <w:rsid w:val="00191B57"/>
    <w:pPr>
      <w:spacing w:before="200"/>
    </w:pPr>
    <w:rPr>
      <w:b/>
    </w:rPr>
  </w:style>
  <w:style w:type="paragraph" w:customStyle="1" w:styleId="DefinitionRight">
    <w:name w:val="Definition Right"/>
    <w:basedOn w:val="Normal"/>
    <w:rsid w:val="00191B57"/>
    <w:pPr>
      <w:spacing w:before="200"/>
    </w:pPr>
  </w:style>
  <w:style w:type="paragraph" w:styleId="BodyText3">
    <w:name w:val="Body Text 3"/>
    <w:basedOn w:val="Normal"/>
    <w:link w:val="BodyText3Char"/>
    <w:rsid w:val="00191B57"/>
    <w:pPr>
      <w:spacing w:before="200" w:after="60"/>
    </w:pPr>
    <w:rPr>
      <w:sz w:val="16"/>
      <w:szCs w:val="16"/>
    </w:rPr>
  </w:style>
  <w:style w:type="character" w:customStyle="1" w:styleId="BodyText3Char">
    <w:name w:val="Body Text 3 Char"/>
    <w:basedOn w:val="DefaultParagraphFont"/>
    <w:link w:val="BodyText3"/>
    <w:rsid w:val="00191B57"/>
    <w:rPr>
      <w:rFonts w:ascii="Arial" w:eastAsia="Times New Roman" w:hAnsi="Arial" w:cs="Times New Roman"/>
      <w:kern w:val="0"/>
      <w:sz w:val="16"/>
      <w:szCs w:val="16"/>
      <w:lang w:eastAsia="en-GB"/>
      <w14:ligatures w14:val="none"/>
    </w:rPr>
  </w:style>
  <w:style w:type="paragraph" w:styleId="BodyTextFirstIndent">
    <w:name w:val="Body Text First Indent"/>
    <w:basedOn w:val="BodyText"/>
    <w:link w:val="BodyTextFirstIndentChar"/>
    <w:rsid w:val="00191B57"/>
    <w:pPr>
      <w:ind w:firstLine="210"/>
    </w:pPr>
  </w:style>
  <w:style w:type="character" w:customStyle="1" w:styleId="BodyTextFirstIndentChar">
    <w:name w:val="Body Text First Indent Char"/>
    <w:basedOn w:val="BodyTextChar"/>
    <w:link w:val="BodyTextFirstIndent"/>
    <w:rsid w:val="00191B57"/>
    <w:rPr>
      <w:rFonts w:ascii="Arial" w:eastAsia="Times New Roman" w:hAnsi="Arial" w:cs="Times New Roman"/>
      <w:kern w:val="0"/>
      <w:sz w:val="20"/>
      <w:szCs w:val="20"/>
      <w:lang w:eastAsia="en-GB"/>
      <w14:ligatures w14:val="none"/>
    </w:rPr>
  </w:style>
  <w:style w:type="paragraph" w:styleId="BodyTextFirstIndent2">
    <w:name w:val="Body Text First Indent 2"/>
    <w:basedOn w:val="BodyTextIndent"/>
    <w:link w:val="BodyTextFirstIndent2Char"/>
    <w:rsid w:val="00191B57"/>
    <w:pPr>
      <w:ind w:left="284" w:firstLine="210"/>
    </w:pPr>
  </w:style>
  <w:style w:type="character" w:customStyle="1" w:styleId="BodyTextFirstIndent2Char">
    <w:name w:val="Body Text First Indent 2 Char"/>
    <w:basedOn w:val="BodyTextIndentChar"/>
    <w:link w:val="BodyTextFirstIndent2"/>
    <w:rsid w:val="00191B57"/>
    <w:rPr>
      <w:rFonts w:ascii="Arial" w:eastAsia="Times New Roman" w:hAnsi="Arial" w:cs="Times New Roman"/>
      <w:kern w:val="0"/>
      <w:sz w:val="20"/>
      <w:szCs w:val="20"/>
      <w:lang w:eastAsia="en-GB"/>
      <w14:ligatures w14:val="none"/>
    </w:rPr>
  </w:style>
  <w:style w:type="paragraph" w:styleId="BodyTextIndent2">
    <w:name w:val="Body Text Indent 2"/>
    <w:basedOn w:val="Normal"/>
    <w:link w:val="BodyTextIndent2Char"/>
    <w:rsid w:val="00191B57"/>
    <w:pPr>
      <w:spacing w:before="200" w:after="60" w:line="480" w:lineRule="auto"/>
      <w:ind w:left="284"/>
    </w:pPr>
  </w:style>
  <w:style w:type="character" w:customStyle="1" w:styleId="BodyTextIndent2Char">
    <w:name w:val="Body Text Indent 2 Char"/>
    <w:basedOn w:val="DefaultParagraphFont"/>
    <w:link w:val="BodyTextIndent2"/>
    <w:rsid w:val="00191B57"/>
    <w:rPr>
      <w:rFonts w:ascii="Arial" w:eastAsia="Times New Roman" w:hAnsi="Arial" w:cs="Times New Roman"/>
      <w:kern w:val="0"/>
      <w:sz w:val="20"/>
      <w:szCs w:val="20"/>
      <w:lang w:eastAsia="en-GB"/>
      <w14:ligatures w14:val="none"/>
    </w:rPr>
  </w:style>
  <w:style w:type="paragraph" w:styleId="BodyTextIndent3">
    <w:name w:val="Body Text Indent 3"/>
    <w:basedOn w:val="Normal"/>
    <w:link w:val="BodyTextIndent3Char"/>
    <w:rsid w:val="00191B57"/>
    <w:pPr>
      <w:spacing w:before="200" w:after="60"/>
      <w:ind w:left="284"/>
    </w:pPr>
    <w:rPr>
      <w:sz w:val="16"/>
      <w:szCs w:val="16"/>
    </w:rPr>
  </w:style>
  <w:style w:type="character" w:customStyle="1" w:styleId="BodyTextIndent3Char">
    <w:name w:val="Body Text Indent 3 Char"/>
    <w:basedOn w:val="DefaultParagraphFont"/>
    <w:link w:val="BodyTextIndent3"/>
    <w:rsid w:val="00191B57"/>
    <w:rPr>
      <w:rFonts w:ascii="Arial" w:eastAsia="Times New Roman" w:hAnsi="Arial" w:cs="Times New Roman"/>
      <w:kern w:val="0"/>
      <w:sz w:val="16"/>
      <w:szCs w:val="16"/>
      <w:lang w:eastAsia="en-GB"/>
      <w14:ligatures w14:val="none"/>
    </w:rPr>
  </w:style>
  <w:style w:type="paragraph" w:customStyle="1" w:styleId="StyleHeading111pt">
    <w:name w:val="Style Heading 1 + 11 pt"/>
    <w:basedOn w:val="Heading1"/>
    <w:autoRedefine/>
    <w:rsid w:val="00191B57"/>
    <w:pPr>
      <w:keepNext w:val="0"/>
      <w:keepLines w:val="0"/>
      <w:tabs>
        <w:tab w:val="left" w:pos="720"/>
      </w:tabs>
      <w:spacing w:before="200" w:after="60"/>
      <w:ind w:left="720" w:hanging="720"/>
    </w:pPr>
    <w:rPr>
      <w:rFonts w:ascii="Arial" w:eastAsia="Times New Roman" w:hAnsi="Arial" w:cs="Times New Roman"/>
      <w:b/>
      <w:bCs/>
      <w:caps/>
      <w:color w:val="auto"/>
      <w:sz w:val="22"/>
      <w:szCs w:val="20"/>
    </w:rPr>
  </w:style>
  <w:style w:type="paragraph" w:customStyle="1" w:styleId="StyleHeading311pt">
    <w:name w:val="Style Heading 3 + 11 pt"/>
    <w:basedOn w:val="Heading3"/>
    <w:autoRedefine/>
    <w:rsid w:val="00191B57"/>
    <w:pPr>
      <w:keepNext w:val="0"/>
      <w:keepLines w:val="0"/>
      <w:tabs>
        <w:tab w:val="num" w:pos="0"/>
      </w:tabs>
      <w:spacing w:before="200" w:after="60" w:line="312" w:lineRule="auto"/>
      <w:ind w:left="2393" w:hanging="953"/>
    </w:pPr>
    <w:rPr>
      <w:rFonts w:eastAsia="Times New Roman" w:cs="Times New Roman"/>
      <w:color w:val="auto"/>
      <w:sz w:val="22"/>
      <w:szCs w:val="22"/>
    </w:rPr>
  </w:style>
  <w:style w:type="paragraph" w:customStyle="1" w:styleId="StyleHeading211pt">
    <w:name w:val="Style Heading 2 + 11 pt"/>
    <w:basedOn w:val="Heading2"/>
    <w:autoRedefine/>
    <w:qFormat/>
    <w:rsid w:val="00191B57"/>
    <w:pPr>
      <w:keepNext w:val="0"/>
      <w:keepLines w:val="0"/>
      <w:tabs>
        <w:tab w:val="num" w:pos="0"/>
      </w:tabs>
      <w:spacing w:before="200" w:after="60" w:line="312" w:lineRule="auto"/>
      <w:ind w:left="1440" w:hanging="720"/>
    </w:pPr>
    <w:rPr>
      <w:rFonts w:ascii="Arial" w:eastAsia="Times New Roman" w:hAnsi="Arial" w:cs="Times New Roman"/>
      <w:color w:val="auto"/>
      <w:sz w:val="22"/>
      <w:szCs w:val="22"/>
    </w:rPr>
  </w:style>
  <w:style w:type="paragraph" w:customStyle="1" w:styleId="StyleHeading411pt">
    <w:name w:val="Style Heading 4 + 11 pt"/>
    <w:basedOn w:val="Heading4"/>
    <w:autoRedefine/>
    <w:qFormat/>
    <w:rsid w:val="00191B57"/>
    <w:pPr>
      <w:keepNext w:val="0"/>
      <w:keepLines w:val="0"/>
      <w:numPr>
        <w:ilvl w:val="3"/>
      </w:numPr>
      <w:tabs>
        <w:tab w:val="left" w:pos="3113"/>
      </w:tabs>
      <w:spacing w:before="200" w:after="60"/>
      <w:ind w:left="3122" w:hanging="714"/>
    </w:pPr>
    <w:rPr>
      <w:rFonts w:eastAsia="Times New Roman" w:cs="Times New Roman"/>
      <w:i w:val="0"/>
      <w:iCs w:val="0"/>
      <w:color w:val="auto"/>
      <w:sz w:val="22"/>
    </w:rPr>
  </w:style>
  <w:style w:type="paragraph" w:customStyle="1" w:styleId="StyleSchTitle11pt">
    <w:name w:val="Style Sch Title + 11 pt"/>
    <w:basedOn w:val="SchTitle"/>
    <w:autoRedefine/>
    <w:qFormat/>
    <w:rsid w:val="00191B57"/>
    <w:pPr>
      <w:spacing w:line="312" w:lineRule="auto"/>
    </w:pPr>
    <w:rPr>
      <w:rFonts w:cs="Arial"/>
      <w:bCs/>
    </w:rPr>
  </w:style>
  <w:style w:type="character" w:customStyle="1" w:styleId="UnresolvedMention2">
    <w:name w:val="Unresolved Mention2"/>
    <w:basedOn w:val="DefaultParagraphFont"/>
    <w:uiPriority w:val="99"/>
    <w:semiHidden/>
    <w:unhideWhenUsed/>
    <w:rsid w:val="00191B57"/>
    <w:rPr>
      <w:color w:val="605E5C"/>
      <w:shd w:val="clear" w:color="auto" w:fill="E1DFDD"/>
    </w:rPr>
  </w:style>
  <w:style w:type="numbering" w:customStyle="1" w:styleId="NHSOutlineLevels">
    <w:name w:val="NHS Outline Levels"/>
    <w:uiPriority w:val="99"/>
    <w:rsid w:val="00191B57"/>
    <w:pPr>
      <w:numPr>
        <w:numId w:val="30"/>
      </w:numPr>
    </w:pPr>
  </w:style>
  <w:style w:type="character" w:customStyle="1" w:styleId="SchedClausesChar">
    <w:name w:val="Sched Clauses Char"/>
    <w:link w:val="SchedClauses"/>
    <w:rsid w:val="00191B57"/>
    <w:rPr>
      <w:rFonts w:ascii="Arial" w:eastAsia="Times New Roman" w:hAnsi="Arial" w:cs="Times New Roman"/>
      <w:kern w:val="0"/>
      <w:sz w:val="20"/>
      <w:szCs w:val="20"/>
      <w:lang w:eastAsia="en-GB"/>
      <w14:ligatures w14:val="none"/>
    </w:rPr>
  </w:style>
  <w:style w:type="paragraph" w:customStyle="1" w:styleId="xxmsonormal">
    <w:name w:val="x_xmsonormal"/>
    <w:basedOn w:val="Normal"/>
    <w:rsid w:val="00191B57"/>
    <w:pPr>
      <w:jc w:val="left"/>
    </w:pPr>
    <w:rPr>
      <w:rFonts w:ascii="Calibri" w:eastAsiaTheme="minorHAnsi" w:hAnsi="Calibri" w:cs="Calibri"/>
      <w:sz w:val="22"/>
      <w:szCs w:val="22"/>
    </w:rPr>
  </w:style>
  <w:style w:type="paragraph" w:customStyle="1" w:styleId="xschedclauses">
    <w:name w:val="x_schedclauses"/>
    <w:basedOn w:val="Normal"/>
    <w:rsid w:val="00191B57"/>
    <w:pPr>
      <w:spacing w:before="100" w:beforeAutospacing="1" w:after="100" w:afterAutospacing="1"/>
      <w:jc w:val="left"/>
    </w:pPr>
    <w:rPr>
      <w:rFonts w:ascii="Times New Roman" w:hAnsi="Times New Roman"/>
      <w:sz w:val="24"/>
      <w:szCs w:val="24"/>
    </w:rPr>
  </w:style>
  <w:style w:type="character" w:customStyle="1" w:styleId="markgzyawcidb">
    <w:name w:val="markgzyawcidb"/>
    <w:basedOn w:val="DefaultParagraphFont"/>
    <w:rsid w:val="00191B57"/>
  </w:style>
  <w:style w:type="character" w:customStyle="1" w:styleId="markenhleprbh">
    <w:name w:val="markenhleprbh"/>
    <w:basedOn w:val="DefaultParagraphFont"/>
    <w:rsid w:val="00191B57"/>
  </w:style>
  <w:style w:type="character" w:customStyle="1" w:styleId="normaltextrun">
    <w:name w:val="normaltextrun"/>
    <w:basedOn w:val="DefaultParagraphFont"/>
    <w:rsid w:val="00191B57"/>
  </w:style>
  <w:style w:type="character" w:styleId="UnresolvedMention">
    <w:name w:val="Unresolved Mention"/>
    <w:basedOn w:val="DefaultParagraphFont"/>
    <w:uiPriority w:val="99"/>
    <w:semiHidden/>
    <w:unhideWhenUsed/>
    <w:rsid w:val="00191B57"/>
    <w:rPr>
      <w:color w:val="605E5C"/>
      <w:shd w:val="clear" w:color="auto" w:fill="E1DFDD"/>
    </w:rPr>
  </w:style>
  <w:style w:type="character" w:styleId="EndnoteReference">
    <w:name w:val="endnote reference"/>
    <w:basedOn w:val="DefaultParagraphFont"/>
    <w:semiHidden/>
    <w:unhideWhenUsed/>
    <w:rsid w:val="00191B57"/>
    <w:rPr>
      <w:vertAlign w:val="superscript"/>
    </w:rPr>
  </w:style>
  <w:style w:type="character" w:customStyle="1" w:styleId="ui-provider">
    <w:name w:val="ui-provider"/>
    <w:basedOn w:val="DefaultParagraphFont"/>
    <w:rsid w:val="0019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gland.nhs.uk/wp-content/uploads/2021/06/B1427-Human-resources-framework-for-developing-integrated-care-boards-version-2-March-2022.pdf" TargetMode="External"/><Relationship Id="rId21" Type="http://schemas.openxmlformats.org/officeDocument/2006/relationships/footer" Target="footer2.xml"/><Relationship Id="rId34" Type="http://schemas.openxmlformats.org/officeDocument/2006/relationships/hyperlink" Target="https://gbr01.safelinks.protection.outlook.com/?url=https%3A%2F%2Ffuture.nhs.uk%2FPharmacyIntegration%2Fview%3FobjectId%3D80922213&amp;data=05%7C01%7Chenri.rapson%40nhs.net%7C6d3970f7f5cc42cb09a508dafeb5b039%7C37c354b285b047f5b22207b48d774ee3%7C0%7C0%7C638102353532693887%7CUnknown%7CTWFpbGZsb3d8eyJWIjoiMC4wLjAwMDAiLCJQIjoiV2luMzIiLCJBTiI6Ik1haWwiLCJXVCI6Mn0%3D%7C3000%7C%7C%7C&amp;sdata=rz%2BFEdGxBGUMUCpw6WWBPiTCFXnWh%2Bvn5BHXwX58VR4%3D&amp;reserved=0" TargetMode="External"/><Relationship Id="rId42" Type="http://schemas.openxmlformats.org/officeDocument/2006/relationships/hyperlink" Target="https://www.england.nhs.uk/commissioning/wp-content/uploads/sites/12/2015/11/69-dos.pdf" TargetMode="External"/><Relationship Id="rId47" Type="http://schemas.openxmlformats.org/officeDocument/2006/relationships/hyperlink" Target="https://www.england.nhs.uk/commissioning/wp-content/uploads/sites/12/2015/09/guid-comms-specl-care-dentstry.pdf" TargetMode="External"/><Relationship Id="rId50" Type="http://schemas.openxmlformats.org/officeDocument/2006/relationships/hyperlink" Target="https://www.england.nhs.uk/publication/commissioning-standard-for-urgent-dental-care/" TargetMode="External"/><Relationship Id="rId55" Type="http://schemas.openxmlformats.org/officeDocument/2006/relationships/hyperlink" Target="https://gbr01.safelinks.protection.outlook.com/?url=https%3A%2F%2Fwww.england.nhs.uk%2Fpublication%2Fcapital-guidance-for-2023-24%2F&amp;data=05%7C01%7Chenri.rapson%40nhs.net%7C71ae30702283482be3f508db1a438b26%7C37c354b285b047f5b22207b48d774ee3%7C0%7C0%7C638132649616295590%7CUnknown%7CTWFpbGZsb3d8eyJWIjoiMC4wLjAwMDAiLCJQIjoiV2luMzIiLCJBTiI6Ik1haWwiLCJXVCI6Mn0%3D%7C3000%7C%7C%7C&amp;sdata=LE%2Fx0ZmGbxiMtYpWvOlqw1aj6MSyoYG92ohHZZmi2R0%3D&amp;reserved=0" TargetMode="External"/><Relationship Id="rId63" Type="http://schemas.openxmlformats.org/officeDocument/2006/relationships/header" Target="header8.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k.westlaw.com/Document/ICE2133E07A8D11E8A094CE87F0518B3C/View/FullText.html?originationContext=document&amp;transitionType=DocumentItem&amp;contextData=(sc.DocLink)" TargetMode="External"/><Relationship Id="rId29" Type="http://schemas.openxmlformats.org/officeDocument/2006/relationships/hyperlink" Target="https://www.england.nhs.uk/commissioning/wp-content/uploads/sites/12/2012/12/pc-occupational-health-service-spec.pdf" TargetMode="Externa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hyperlink" Target="https://www.england.nhs.uk/commissioning/wp-content/uploads/sites/12/2012/12/pc-occupational-health-service-spec.pdf" TargetMode="External"/><Relationship Id="rId37" Type="http://schemas.openxmlformats.org/officeDocument/2006/relationships/hyperlink" Target="https://www.england.nhs.uk/publication/policy-book-for-primary-dental-services/" TargetMode="External"/><Relationship Id="rId40" Type="http://schemas.openxmlformats.org/officeDocument/2006/relationships/hyperlink" Target="https://www.england.nhs.uk/commissioning/wp-content/uploads/sites/12/2015/11/67-nhschoices.pdf" TargetMode="External"/><Relationship Id="rId45" Type="http://schemas.openxmlformats.org/officeDocument/2006/relationships/hyperlink" Target="https://www.england.nhs.uk/commissioning/wp-content/uploads/sites/12/2015/09/guid-comms-orthodontics.pdf" TargetMode="External"/><Relationship Id="rId53" Type="http://schemas.openxmlformats.org/officeDocument/2006/relationships/hyperlink" Target="https://www.england.nhs.uk/publication/guidance-for-commissioners-on-the-accreditation-of-performers-of-level-2-complexity-care/" TargetMode="External"/><Relationship Id="rId58" Type="http://schemas.openxmlformats.org/officeDocument/2006/relationships/hyperlink" Target="https://www.england.nhs.uk/commissioning/wp-content/uploads/sites/12/2016/05/implement-pms-fund-changes.pdf"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england.nhs.uk/ourwork/coi/" TargetMode="External"/><Relationship Id="rId19" Type="http://schemas.openxmlformats.org/officeDocument/2006/relationships/header" Target="header2.xml"/><Relationship Id="rId14" Type="http://schemas.openxmlformats.org/officeDocument/2006/relationships/hyperlink" Target="https://uk.westlaw.com/Document/I696133C07FF111E28760CD5F10F39E70/View/FullText.html?originationContext=document&amp;transitionType=DocumentItem&amp;ppcid=6bef002de72d44ad885da3aa4cbe2640&amp;contextData=(sc.DocLink)&amp;comp=wluk" TargetMode="External"/><Relationship Id="rId22" Type="http://schemas.openxmlformats.org/officeDocument/2006/relationships/header" Target="header4.xml"/><Relationship Id="rId27" Type="http://schemas.openxmlformats.org/officeDocument/2006/relationships/hyperlink" Target="https://www.england.nhs.uk/publication/primary-medical-care-policy-and-guidance-manual-pgm/" TargetMode="External"/><Relationship Id="rId30" Type="http://schemas.openxmlformats.org/officeDocument/2006/relationships/hyperlink" Target="https://www.england.nhs.uk/wp-content/uploads/2017/04/framework-for-managing-performer-concerns-v2.pdf" TargetMode="External"/><Relationship Id="rId35" Type="http://schemas.openxmlformats.org/officeDocument/2006/relationships/hyperlink" Target="https://www.england.nhs.uk/publication/policy-book-for-eye-health/" TargetMode="External"/><Relationship Id="rId43" Type="http://schemas.openxmlformats.org/officeDocument/2006/relationships/hyperlink" Target="https://www.england.nhs.uk/commissioning/wp-content/uploads/sites/12/2015/11/74-dental-definitions.pdf" TargetMode="External"/><Relationship Id="rId48" Type="http://schemas.openxmlformats.org/officeDocument/2006/relationships/hyperlink" Target="https://www.england.nhs.uk/publication/commissioning-dental-services-service-standards-for-conscious-sedation-in-a-primary-care-setting/" TargetMode="External"/><Relationship Id="rId56" Type="http://schemas.openxmlformats.org/officeDocument/2006/relationships/hyperlink" Target="https://nhsengland.sharepoint.com/TeamCentre/Finance/FinancialControl/Pages/GCh20.aspx" TargetMode="External"/><Relationship Id="rId64" Type="http://schemas.openxmlformats.org/officeDocument/2006/relationships/header" Target="header9.xml"/><Relationship Id="rId8" Type="http://schemas.openxmlformats.org/officeDocument/2006/relationships/footer" Target="footer1.xml"/><Relationship Id="rId51" Type="http://schemas.openxmlformats.org/officeDocument/2006/relationships/hyperlink" Target="https://www.england.nhs.uk/publication/commissioning-standard-for-restorative-dentistry/"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uk.westlaw.com/Document/ICE2133E07A8D11E8A094CE87F0518B3C/View/FullText.html?originationContext=document&amp;transitionType=DocumentItem&amp;contextData=(sc.DocLink)" TargetMode="External"/><Relationship Id="rId25" Type="http://schemas.openxmlformats.org/officeDocument/2006/relationships/header" Target="header7.xml"/><Relationship Id="rId33" Type="http://schemas.openxmlformats.org/officeDocument/2006/relationships/hyperlink" Target="https://gbr01.safelinks.protection.outlook.com/?url=https%3A%2F%2Fwww.england.nhs.uk%2Fprimary-care%2Fpharmacy%2Fpharmacy-manual%2Fnhs-pharmacy-regulations-guidance-2020%2F&amp;data=05%7C01%7Chenri.rapson%40nhs.net%7C6d3970f7f5cc42cb09a508dafeb5b039%7C37c354b285b047f5b22207b48d774ee3%7C0%7C0%7C638102353532693887%7CUnknown%7CTWFpbGZsb3d8eyJWIjoiMC4wLjAwMDAiLCJQIjoiV2luMzIiLCJBTiI6Ik1haWwiLCJXVCI6Mn0%3D%7C3000%7C%7C%7C&amp;sdata=ZYEtwZTrAA%2B92XwxXaZcQDkzqYZNSTWhZFQ%2F3Cgor7I%3D&amp;reserved=0" TargetMode="External"/><Relationship Id="rId38" Type="http://schemas.openxmlformats.org/officeDocument/2006/relationships/hyperlink" Target="https://www.england.nhs.uk/wp-content/uploads/2013/02/commissioning-dental.pdf" TargetMode="External"/><Relationship Id="rId46" Type="http://schemas.openxmlformats.org/officeDocument/2006/relationships/hyperlink" Target="https://www.england.nhs.uk/commissioning/wp-content/uploads/sites/12/2015/09/guid-comms-oral.pdf" TargetMode="External"/><Relationship Id="rId59" Type="http://schemas.openxmlformats.org/officeDocument/2006/relationships/hyperlink" Target="https://www.england.nhs.uk/wp-content/uploads/2021/06/B0724-employment-commitment-guidance-supporting-ics-v1.pdf" TargetMode="External"/><Relationship Id="rId67"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yperlink" Target="https://www.england.nhs.uk/commissioning/wp-content/uploads/sites/12/2015/11/68-dental-pain-flowchart.pdf" TargetMode="External"/><Relationship Id="rId54" Type="http://schemas.openxmlformats.org/officeDocument/2006/relationships/hyperlink" Target="https://www.england.nhs.uk/commissioning/wp-content/uploads/sites/12/2012/12/pc-occupational-health-service-spec.pdf" TargetMode="External"/><Relationship Id="rId62" Type="http://schemas.openxmlformats.org/officeDocument/2006/relationships/hyperlink" Target="https://www.england.nhs.uk/publication/management-and-disposal-of-healthcare-waste-htm-07-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k.westlaw.com/Document/I5001D540149911E9AF43FBE4B595A7D5/View/FullText.html?originationContext=document&amp;transitionType=DocumentItem&amp;contextData=(sc.DocLink)" TargetMode="External"/><Relationship Id="rId23" Type="http://schemas.openxmlformats.org/officeDocument/2006/relationships/header" Target="header5.xml"/><Relationship Id="rId28" Type="http://schemas.openxmlformats.org/officeDocument/2006/relationships/hyperlink" Target="https://www.england.nhs.uk/commissioning/wp-content/uploads/sites/12/2016/03/framwrk-public-partcptn-prim-care.pdf" TargetMode="External"/><Relationship Id="rId36" Type="http://schemas.openxmlformats.org/officeDocument/2006/relationships/hyperlink" Target="https://www.england.nhs.uk/commissioning/wp-content/uploads/sites/12/2012/12/pc-occupational-health-service-spec.pdf" TargetMode="External"/><Relationship Id="rId49" Type="http://schemas.openxmlformats.org/officeDocument/2006/relationships/hyperlink" Target="https://www.england.nhs.uk/publication/commissioning-standard-for-dental-specialties-paediatric-dentistry/" TargetMode="External"/><Relationship Id="rId57" Type="http://schemas.openxmlformats.org/officeDocument/2006/relationships/hyperlink" Target="https://assets.publishing.service.gov.uk/government/uploads/system/uploads/attachment_data/file/1075007/MPM_Spring_21_with_annexes_040322__1_.pdf" TargetMode="External"/><Relationship Id="rId10" Type="http://schemas.openxmlformats.org/officeDocument/2006/relationships/hyperlink" Target="mailto:Richardbarker.neyrd@nhs.net" TargetMode="External"/><Relationship Id="rId31" Type="http://schemas.openxmlformats.org/officeDocument/2006/relationships/hyperlink" Target="https://gbr01.safelinks.protection.outlook.com/?url=https%3A%2F%2Fwww.england.nhs.uk%2Fprimary-care%2Fpharmacy%2Fpharmacy-manual%2F&amp;data=05%7C01%7Chenri.rapson%40nhs.net%7Ccc8c89e7e0954cb0b4ac08db0b509d10%7C37c354b285b047f5b22207b48d774ee3%7C0%7C0%7C638116213070448593%7CUnknown%7CTWFpbGZsb3d8eyJWIjoiMC4wLjAwMDAiLCJQIjoiV2luMzIiLCJBTiI6Ik1haWwiLCJXVCI6Mn0%3D%7C3000%7C%7C%7C&amp;sdata=ux76Z1HpEL%2FtA1xeuZ%2FpLUdnVUK8LnPvzca5ibLs%2F8k%3D&amp;reserved=0" TargetMode="External"/><Relationship Id="rId44" Type="http://schemas.openxmlformats.org/officeDocument/2006/relationships/hyperlink" Target="https://www.england.nhs.uk/commissioning/wp-content/uploads/sites/12/2015/09/intro-guide-comms-dent-specl.pdf" TargetMode="External"/><Relationship Id="rId52" Type="http://schemas.openxmlformats.org/officeDocument/2006/relationships/hyperlink" Target="https://www.england.nhs.uk/publication/commissioning-standard-dental-care-for-people-with-diabetes/" TargetMode="External"/><Relationship Id="rId60" Type="http://schemas.openxmlformats.org/officeDocument/2006/relationships/hyperlink" Target="https://www.england.nhs.uk/publication/national-guidance-on-system-quality-groups/" TargetMode="External"/><Relationship Id="rId65"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mailto:Stephen.eames3@nhs.net" TargetMode="External"/><Relationship Id="rId13" Type="http://schemas.openxmlformats.org/officeDocument/2006/relationships/hyperlink" Target="https://www.england.nhs.uk/commissioning/how-commissioning-is-changing/" TargetMode="External"/><Relationship Id="rId18" Type="http://schemas.openxmlformats.org/officeDocument/2006/relationships/hyperlink" Target="https://www.england.nhs.uk/commissioning/wp-content/uploads/sites/12/2016/05/implement-pms-fund-changes.pdf" TargetMode="External"/><Relationship Id="rId39" Type="http://schemas.openxmlformats.org/officeDocument/2006/relationships/hyperlink" Target="https://www.england.nhs.uk/commissioning/wp-content/uploads/sites/12/2015/11/quick-guid-unscheduled-dental-car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br01.safelinks.protection.outlook.com/?url=https%3A%2F%2Fwww.england.nhs.uk%2Fprimary-care%2Fpharmacy%2Fpharmacy-manual%2Fnhs-pharmacy-regulations-guidance-2020%2F&amp;data=05%7C01%7Chenri.rapson%40nhs.net%7C6d3970f7f5cc42cb09a508dafeb5b039%7C37c354b285b047f5b22207b48d774ee3%7C0%7C0%7C638102353532693887%7CUnknown%7CTWFpbGZsb3d8eyJWIjoiMC4wLjAwMDAiLCJQIjoiV2luMzIiLCJBTiI6Ik1haWwiLCJXVCI6Mn0%3D%7C3000%7C%7C%7C&amp;sdata=ZYEtwZTrAA%2B92XwxXaZcQDkzqYZNSTWhZFQ%2F3Cgor7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107</Pages>
  <Words>33374</Words>
  <Characters>190236</Characters>
  <Application>Microsoft Office Word</Application>
  <DocSecurity>0</DocSecurity>
  <Lines>1585</Lines>
  <Paragraphs>446</Paragraphs>
  <ScaleCrop>false</ScaleCrop>
  <Company/>
  <LinksUpToDate>false</LinksUpToDate>
  <CharactersWithSpaces>223164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Helen (NHS HUMBER AND NORTH YORKSHIRE ICB - 42D)</dc:creator>
  <cp:keywords/>
  <dc:description/>
  <cp:lastModifiedBy>PHILLIPS, Helen (NHS HUMBER AND NORTH YORKSHIRE ICB - 42D)</cp:lastModifiedBy>
  <cp:revision>1</cp:revision>
  <dcterms:created xsi:type="dcterms:W3CDTF">2024-09-17T12:31:00Z</dcterms:created>
  <dcterms:modified xsi:type="dcterms:W3CDTF">2024-09-17T12:32:00Z</dcterms:modified>
</cp:coreProperties>
</file>