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E9E4" w14:textId="4E564A7D" w:rsidR="00CD54C5" w:rsidRDefault="001664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94908" wp14:editId="1E8F283F">
                <wp:simplePos x="0" y="0"/>
                <wp:positionH relativeFrom="margin">
                  <wp:align>right</wp:align>
                </wp:positionH>
                <wp:positionV relativeFrom="paragraph">
                  <wp:posOffset>596900</wp:posOffset>
                </wp:positionV>
                <wp:extent cx="5797550" cy="80962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809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A163E" id="Rectangle 12" o:spid="_x0000_s1026" style="position:absolute;margin-left:405.3pt;margin-top:47pt;width:456.5pt;height:6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R6ggIAAIcFAAAOAAAAZHJzL2Uyb0RvYy54bWysVMFu2zAMvQ/YPwi6r3aCpmmDOkXQosOA&#10;rg3WDj0rshQLkEVNUuJkXz9Kcpyu7XYYdpFFkXwkn0leXu1aTbbCeQWmoqOTkhJhONTKrCv6/en2&#10;0zklPjBTMw1GVHQvPL2af/xw2dmZGEMDuhaOIIjxs85WtAnBzorC80a0zJ+AFQaVElzLAopuXdSO&#10;dYje6mJclmdFB662DrjwHl9vspLOE76UgocHKb0IRFcUcwvpdOlcxbOYX7LZ2jHbKN6nwf4hi5Yp&#10;g0EHqBsWGNk49QaqVdyBBxlOOLQFSKm4SDVgNaPyVTWPDbMi1YLkeDvQ5P8fLL/fPtqlQxo662ce&#10;r7GKnXRt/GJ+ZJfI2g9kiV0gHB8n04vpZIKcctSdlxdnYxQQpzi6W+fDZwEtiZeKOvwbiSS2vfMh&#10;mx5MYjQPWtW3SuskxA4Q19qRLcN/xzgXJoySu960X6HO79NJWR7CpqaJLimJ39C0iZgGInoOHF+K&#10;Y83pFvZaRDttvglJVI1VjlPEAfltMr5htcjPMZX3c0mAEVli/AE7V/MH7Jxlbx9dRermwbn8W2LZ&#10;efBIkcGEwblVBtx7ABop7iNn+wNJmZrI0grq/dIRB3mWvOW3Cn/vHfNhyRwOD7YELoTwgIfU0FUU&#10;+hslDbif771He+xp1FLS4TBW1P/YMCco0V8MdvvF6PQ0Tm8STifTMQrupWb1UmM27TVgz4xw9Vie&#10;rtE+6MNVOmifcW8sYlRUMcMxdkV5cAfhOuQlgZuHi8UimeHEWhbuzKPlETyyGtv3affMnO17POB4&#10;3MNhcNnsVatn2+hpYLEJIFWagyOvPd847amJ+80U18lLOVkd9+f8FwAAAP//AwBQSwMEFAAGAAgA&#10;AAAhADbAC0LgAAAACAEAAA8AAABkcnMvZG93bnJldi54bWxMj09Lw0AQxe+C32EZwUtpN7WlNDGb&#10;YoVeBMHGP71usmMSmp0N2W0S/fSOJz3NDO/x5vfS3WRbMWDvG0cKlosIBFLpTEOVgrfXw3wLwgdN&#10;RreOUMEXethl11epTowb6YhDHirBIeQTraAOoUuk9GWNVvuF65BY+3S91YHPvpKm1yOH21beRdFG&#10;Wt0Qf6h1h481luf8YhW8DON02D/n5/5pXcz2Hyc8vX/PlLq9mR7uQQScwp8ZfvEZHTJmKtyFjBet&#10;Ai4SFMRrnqzGyxUvBdtWmzgCmaXyf4HsBwAA//8DAFBLAQItABQABgAIAAAAIQC2gziS/gAAAOEB&#10;AAATAAAAAAAAAAAAAAAAAAAAAABbQ29udGVudF9UeXBlc10ueG1sUEsBAi0AFAAGAAgAAAAhADj9&#10;If/WAAAAlAEAAAsAAAAAAAAAAAAAAAAALwEAAF9yZWxzLy5yZWxzUEsBAi0AFAAGAAgAAAAhAG95&#10;JHqCAgAAhwUAAA4AAAAAAAAAAAAAAAAALgIAAGRycy9lMm9Eb2MueG1sUEsBAi0AFAAGAAgAAAAh&#10;ADbAC0LgAAAACAEAAA8AAAAAAAAAAAAAAAAA3AQAAGRycy9kb3ducmV2LnhtbFBLBQYAAAAABAAE&#10;APMAAADpBQAAAAA=&#10;" fillcolor="#365f91 [2404]" stroked="f" strokeweight="2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63F0EBF" wp14:editId="5ED4F148">
            <wp:simplePos x="0" y="0"/>
            <wp:positionH relativeFrom="margin">
              <wp:posOffset>4212590</wp:posOffset>
            </wp:positionH>
            <wp:positionV relativeFrom="paragraph">
              <wp:posOffset>-269875</wp:posOffset>
            </wp:positionV>
            <wp:extent cx="1493520" cy="647700"/>
            <wp:effectExtent l="0" t="0" r="0" b="0"/>
            <wp:wrapNone/>
            <wp:docPr id="27" name="Picture 27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E8F4D0E" wp14:editId="3D195895">
            <wp:extent cx="2171700" cy="5588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4C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29527" wp14:editId="6F41B67F">
                <wp:simplePos x="0" y="0"/>
                <wp:positionH relativeFrom="column">
                  <wp:posOffset>-12700</wp:posOffset>
                </wp:positionH>
                <wp:positionV relativeFrom="paragraph">
                  <wp:posOffset>-660400</wp:posOffset>
                </wp:positionV>
                <wp:extent cx="5962650" cy="5822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82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597F5" id="Rectangle 1" o:spid="_x0000_s1026" style="position:absolute;margin-left:-1pt;margin-top:-52pt;width:469.5pt;height:4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JAawIAADcFAAAOAAAAZHJzL2Uyb0RvYy54bWysVMFu2zAMvQ/YPwi6r06MpmuCOkXQosOA&#10;oA2aDj2rslQbkEWNUuJkXz9KdpysLXYYloMjieQj+fSoq+tdY9hWoa/BFnx8NuJMWQllbV8L/uPp&#10;7sslZz4IWwoDVhV8rzy/nn/+dNW6mcqhAlMqZARi/ax1Ba9CcLMs87JSjfBn4JQlowZsRKAtvmYl&#10;ipbQG5Plo9FF1gKWDkEq7+n0tjPyecLXWsnwoLVXgZmCU20hfTF9X+I3m1+J2SsKV9WyL0P8QxWN&#10;qC0lHaBuRRBsg/U7qKaWCB50OJPQZKB1LVXqgboZj950s66EU6kXIse7gSb//2Dl/XbtVkg0tM7P&#10;PC1jFzuNTfyn+tgukbUfyFK7wCQdTqYX+cWEOJVkm1zm+ZQ2hJMdwx368E1Bw+Ki4Ei3kUgS26UP&#10;nevBJWazcFcbk27E2D8OCDOeZMca0yrsjYp+xj4qzeqSqspTgiQfdWOQbQVdvJBS2TDuTJUoVXc8&#10;GdGvL3mISA0kwIisqaABuweI0nyP3bXT+8dQldQ3BI/+VlgXPESkzGDDENzUFvAjAENd9Zk7/wNJ&#10;HTWRpRco9ytkCJ32vZN3NV3HUviwEkhipyukAQ4P9NEG2oJDv+KsAvz10Xn0Jw2SlbOWhqfg/udG&#10;oOLMfLekzun4/DxOW9qcT77mtMFTy8upxW6aG6BrGtNT4WRaRv9gDkuN0DzTnC9iVjIJKyl3wWXA&#10;w+YmdENNL4VUi0VyowlzIizt2skIHlmNcnvaPQt0vSYDyfkeDoMmZm+k2fnGSAuLTQBdJ90eee35&#10;pulMwulfkjj+p/vkdXzv5r8BAAD//wMAUEsDBBQABgAIAAAAIQBNjN4V4AAAAAsBAAAPAAAAZHJz&#10;L2Rvd25yZXYueG1sTI9BT8MwDIXvSPyHyEjctqTbBKM0nSoESDuyIiFuaWPaQuNUTdZ1/x5zYic/&#10;y0/P38t2s+vFhGPoPGlIlgoEUu1tR42G9/JlsQURoiFrek+o4YwBdvn1VWZS60/0htMhNoJDKKRG&#10;QxvjkEoZ6hadCUs/IPHty4/ORF7HRtrRnDjc9XKl1J10piP+0JoBn1qsfw5HpyFU0748D8XH92eo&#10;q+KZXLnZv2p9ezMXjyAizvHfDH/4jA45M1X+SDaIXsNixVUiz0RtWLHjYX3PotKwTdYKZJ7Jyw75&#10;LwAAAP//AwBQSwECLQAUAAYACAAAACEAtoM4kv4AAADhAQAAEwAAAAAAAAAAAAAAAAAAAAAAW0Nv&#10;bnRlbnRfVHlwZXNdLnhtbFBLAQItABQABgAIAAAAIQA4/SH/1gAAAJQBAAALAAAAAAAAAAAAAAAA&#10;AC8BAABfcmVscy8ucmVsc1BLAQItABQABgAIAAAAIQC2NtJAawIAADcFAAAOAAAAAAAAAAAAAAAA&#10;AC4CAABkcnMvZTJvRG9jLnhtbFBLAQItABQABgAIAAAAIQBNjN4V4AAAAAsBAAAPAAAAAAAAAAAA&#10;AAAAAMUEAABkcnMvZG93bnJldi54bWxQSwUGAAAAAAQABADzAAAA0gUAAAAA&#10;" filled="f" stroked="f" strokeweight="2pt"/>
            </w:pict>
          </mc:Fallback>
        </mc:AlternateContent>
      </w:r>
      <w:r w:rsidR="00CD54C5">
        <w:t xml:space="preserve"> </w:t>
      </w:r>
      <w:r w:rsidR="00CD54C5">
        <w:rPr>
          <w:noProof/>
        </w:rPr>
        <w:t xml:space="preserve">                                </w:t>
      </w:r>
      <w:r w:rsidR="00CD54C5">
        <w:t xml:space="preserve">                                     </w:t>
      </w:r>
    </w:p>
    <w:p w14:paraId="72999ECD" w14:textId="6105BD81" w:rsidR="00CD54C5" w:rsidRDefault="00A37E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3A22B" wp14:editId="032372CD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5759450" cy="66484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66484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B6A36" w14:textId="77777777" w:rsidR="00CD54C5" w:rsidRPr="008878E7" w:rsidRDefault="00CD54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45850F0" w14:textId="1C339985" w:rsidR="00CD54C5" w:rsidRPr="00A37E4E" w:rsidRDefault="00CD54C5" w:rsidP="00A37E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37E4E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A37E4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</w:t>
                            </w:r>
                          </w:p>
                          <w:p w14:paraId="5B25DDF4" w14:textId="77777777" w:rsidR="00CD54C5" w:rsidRPr="00A37E4E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37E4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</w:t>
                            </w:r>
                          </w:p>
                          <w:p w14:paraId="56C0C084" w14:textId="77777777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37E4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Integrated Finance Report for the period ending</w:t>
                            </w:r>
                          </w:p>
                          <w:p w14:paraId="3BA670DA" w14:textId="77777777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        </w:t>
                            </w:r>
                          </w:p>
                          <w:p w14:paraId="7B44406C" w14:textId="77777777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            </w:t>
                            </w:r>
                          </w:p>
                          <w:p w14:paraId="0468584A" w14:textId="77AC0A4B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9052A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3</w:t>
                            </w:r>
                            <w:r w:rsidR="0099243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1</w:t>
                            </w:r>
                            <w:r w:rsidR="00604A3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9243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Dec</w:t>
                            </w:r>
                            <w:r w:rsidR="00604A3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ember </w:t>
                            </w: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202</w:t>
                            </w:r>
                            <w:r w:rsidR="003444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  <w:p w14:paraId="15538E30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7616148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3557096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6688B59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E5A6B78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E52E05F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6C6C874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705326B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4253FBC" w14:textId="6304B79F" w:rsidR="00AA2D23" w:rsidRPr="0012687E" w:rsidRDefault="00AA2D23" w:rsidP="00AA2D2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</w:pP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For presentation at the</w:t>
                            </w:r>
                          </w:p>
                          <w:p w14:paraId="540B060F" w14:textId="77777777" w:rsidR="00AA2D23" w:rsidRPr="0012687E" w:rsidRDefault="00AA2D23" w:rsidP="00AA2D2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</w:pP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ICB Board</w:t>
                            </w:r>
                          </w:p>
                          <w:p w14:paraId="1E5D565E" w14:textId="32A98939" w:rsidR="00AA2D23" w:rsidRPr="0012687E" w:rsidRDefault="00AA2D23" w:rsidP="00AA2D2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</w:pP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 xml:space="preserve">Date: </w:t>
                            </w:r>
                            <w:r w:rsidR="00992432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12</w:t>
                            </w: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/</w:t>
                            </w:r>
                            <w:r w:rsidR="00604A3F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0</w:t>
                            </w:r>
                            <w:r w:rsidR="00992432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2</w:t>
                            </w: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/</w:t>
                            </w:r>
                            <w:r w:rsidR="00F066E5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202</w:t>
                            </w:r>
                            <w:r w:rsidR="00604A3F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3A22B" id="Rectangle 23" o:spid="_x0000_s1026" style="position:absolute;margin-left:402.3pt;margin-top:26.05pt;width:453.5pt;height:52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+HeAIAAEsFAAAOAAAAZHJzL2Uyb0RvYy54bWysVE1v2zAMvQ/YfxB0X51kST+COkXQosOA&#10;og3WDj0rshQbkEWNUmJnv36U7DhBW+wwzAeZEslH8onU9U1bG7ZT6CuwOR+fjThTVkJR2U3Of77c&#10;f7nkzAdhC2HAqpzvlec3i8+frhs3VxMowRQKGYFYP29czssQ3DzLvCxVLfwZOGVJqQFrEWiLm6xA&#10;0RB6bbLJaHSeNYCFQ5DKezq965R8kfC1VjI8ae1VYCbnlFtIK6Z1HddscS3mGxSurGSfhviHLGpR&#10;WQo6QN2JINgWq3dQdSURPOhwJqHOQOtKqlQDVTMevanmuRROpVqIHO8Gmvz/g5WPu2e3QqKhcX7u&#10;SYxVtBrr+Kf8WJvI2g9kqTYwSYezi9nVdEacStKdn08v44ZwsqO7Qx++KahZFHKOdBuJJLF78KEz&#10;PZjEaBbuK2PSjRjLmpx/HV/MksOgIXBjKcYx2SSFvVERwdgfSrOqoPQmyTH1kbo1yHaCOkBIqWwY&#10;d6pSFKo7no3o63MfPFIlCTAia8pswO4BYo++x+7q6u2jq0ptODiP/pZY5zx4pMhgw+BcVxbwIwBD&#10;VfWRO/sDSR01kaXQrlsyieIaiv0KGUI3D97J+4qu6EH4sBJIA0DXSkMdnmjRBugqoJc4KwF/f3Qe&#10;7akvSctZQwOVc/9rK1BxZr5b6tir8XQaJzBtprOLCW3wVLM+1dhtfQt0Y2N6PpxMYrQP5iBqhPqV&#10;Zn8Zo5JKWEmxcy4DHja3oRt0ej2kWi6TGU2dE+HBPjsZwSPBsQVf2leBru/TQC3+CIfhE/M37drZ&#10;Rk8Ly20AXaVePvLaU08Tm3qof13ik3C6T1bHN3DxBwAA//8DAFBLAwQUAAYACAAAACEAw9EUWN4A&#10;AAAIAQAADwAAAGRycy9kb3ducmV2LnhtbEyPS0/DMBCE70j8B2uRuFE7lXgkxKkQiCDBqQVV6s2N&#10;t0kgXkex8+Dfs5zguDujmW/yzeI6MeEQWk8akpUCgVR521Kt4eP9+eoORIiGrOk8oYZvDLApzs9y&#10;k1k/0xanXawFh1DIjIYmxj6TMlQNOhNWvkdi7eQHZyKfQy3tYGYOd51cK3UjnWmJGxrT42OD1ddu&#10;dNxbvrX7Uk0v/Vge5rkKT68n+an15cXycA8i4hL/zPCLz+hQMNPRj2SD6DTwkKjhep2AYDVVt/w4&#10;sk2laQKyyOX/AcUPAAAA//8DAFBLAQItABQABgAIAAAAIQC2gziS/gAAAOEBAAATAAAAAAAAAAAA&#10;AAAAAAAAAABbQ29udGVudF9UeXBlc10ueG1sUEsBAi0AFAAGAAgAAAAhADj9If/WAAAAlAEAAAsA&#10;AAAAAAAAAAAAAAAALwEAAF9yZWxzLy5yZWxzUEsBAi0AFAAGAAgAAAAhABfUb4d4AgAASwUAAA4A&#10;AAAAAAAAAAAAAAAALgIAAGRycy9lMm9Eb2MueG1sUEsBAi0AFAAGAAgAAAAhAMPRFFjeAAAACAEA&#10;AA8AAAAAAAAAAAAAAAAA0gQAAGRycy9kb3ducmV2LnhtbFBLBQYAAAAABAAEAPMAAADdBQAAAAA=&#10;" filled="f" stroked="f" strokeweight=".25pt">
                <v:textbox>
                  <w:txbxContent>
                    <w:p w14:paraId="7AFB6A36" w14:textId="77777777" w:rsidR="00CD54C5" w:rsidRPr="008878E7" w:rsidRDefault="00CD54C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45850F0" w14:textId="1C339985" w:rsidR="00CD54C5" w:rsidRPr="00A37E4E" w:rsidRDefault="00CD54C5" w:rsidP="00A37E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37E4E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  </w:t>
                      </w:r>
                      <w:r w:rsidRPr="00A37E4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</w:t>
                      </w:r>
                    </w:p>
                    <w:p w14:paraId="5B25DDF4" w14:textId="77777777" w:rsidR="00CD54C5" w:rsidRPr="00A37E4E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37E4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        </w:t>
                      </w:r>
                    </w:p>
                    <w:p w14:paraId="56C0C084" w14:textId="77777777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37E4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 xml:space="preserve">  </w:t>
                      </w: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Integrated Finance Report for the period ending</w:t>
                      </w:r>
                    </w:p>
                    <w:p w14:paraId="3BA670DA" w14:textId="77777777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                   </w:t>
                      </w:r>
                    </w:p>
                    <w:p w14:paraId="7B44406C" w14:textId="77777777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                       </w:t>
                      </w:r>
                    </w:p>
                    <w:p w14:paraId="0468584A" w14:textId="77AC0A4B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</w:t>
                      </w:r>
                      <w:r w:rsidR="009052A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3</w:t>
                      </w:r>
                      <w:r w:rsidR="0099243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1</w:t>
                      </w:r>
                      <w:r w:rsidR="00604A3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="0099243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Dec</w:t>
                      </w:r>
                      <w:r w:rsidR="00604A3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ember </w:t>
                      </w: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202</w:t>
                      </w:r>
                      <w:r w:rsidR="003444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4</w:t>
                      </w:r>
                    </w:p>
                    <w:p w14:paraId="15538E30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7616148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3557096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6688B59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E5A6B78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E52E05F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6C6C874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705326B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4253FBC" w14:textId="6304B79F" w:rsidR="00AA2D23" w:rsidRPr="0012687E" w:rsidRDefault="00AA2D23" w:rsidP="00AA2D2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</w:pP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For presentation at the</w:t>
                      </w:r>
                    </w:p>
                    <w:p w14:paraId="540B060F" w14:textId="77777777" w:rsidR="00AA2D23" w:rsidRPr="0012687E" w:rsidRDefault="00AA2D23" w:rsidP="00AA2D2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</w:pP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ICB Board</w:t>
                      </w:r>
                    </w:p>
                    <w:p w14:paraId="1E5D565E" w14:textId="32A98939" w:rsidR="00AA2D23" w:rsidRPr="0012687E" w:rsidRDefault="00AA2D23" w:rsidP="00AA2D2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</w:pP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 xml:space="preserve">Date: </w:t>
                      </w:r>
                      <w:r w:rsidR="00992432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12</w:t>
                      </w: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/</w:t>
                      </w:r>
                      <w:r w:rsidR="00604A3F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0</w:t>
                      </w:r>
                      <w:r w:rsidR="00992432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2</w:t>
                      </w: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/</w:t>
                      </w:r>
                      <w:r w:rsidR="00F066E5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202</w:t>
                      </w:r>
                      <w:r w:rsidR="00604A3F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54C5">
        <w:t xml:space="preserve"> </w:t>
      </w:r>
    </w:p>
    <w:p w14:paraId="0A6E1503" w14:textId="09998165" w:rsidR="00CD54C5" w:rsidRDefault="00CD54C5"/>
    <w:p w14:paraId="3C28D55A" w14:textId="77777777" w:rsidR="00CD54C5" w:rsidRDefault="00CD54C5">
      <w:r>
        <w:t xml:space="preserve">         </w:t>
      </w:r>
    </w:p>
    <w:p w14:paraId="058DBF8E" w14:textId="75373499" w:rsidR="00CD54C5" w:rsidRDefault="00CD54C5">
      <w:r>
        <w:br w:type="page"/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5D031D" w14:paraId="0380EA75" w14:textId="77777777" w:rsidTr="00C4637F">
        <w:trPr>
          <w:trHeight w:val="416"/>
        </w:trPr>
        <w:tc>
          <w:tcPr>
            <w:tcW w:w="9060" w:type="dxa"/>
            <w:shd w:val="clear" w:color="auto" w:fill="365F91" w:themeFill="accent1" w:themeFillShade="BF"/>
          </w:tcPr>
          <w:p w14:paraId="656F8CFE" w14:textId="7178E73A" w:rsidR="005D031D" w:rsidRDefault="005D031D">
            <w:pPr>
              <w:rPr>
                <w:color w:val="000000" w:themeColor="text1"/>
              </w:rPr>
            </w:pPr>
            <w:r w:rsidRPr="00002DB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Contents</w:t>
            </w:r>
          </w:p>
        </w:tc>
      </w:tr>
      <w:tr w:rsidR="00C4637F" w14:paraId="03438847" w14:textId="77777777" w:rsidTr="00C4637F">
        <w:trPr>
          <w:trHeight w:val="644"/>
        </w:trPr>
        <w:tc>
          <w:tcPr>
            <w:tcW w:w="9060" w:type="dxa"/>
            <w:shd w:val="clear" w:color="auto" w:fill="auto"/>
          </w:tcPr>
          <w:p w14:paraId="5B4C6867" w14:textId="03D982AC" w:rsidR="00C4637F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A76AF2A" w14:textId="16BA1EE6" w:rsidR="00C4637F" w:rsidRPr="00EA0680" w:rsidRDefault="00EA06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A0680">
              <w:rPr>
                <w:rFonts w:ascii="Arial" w:hAnsi="Arial" w:cs="Arial"/>
                <w:color w:val="000000" w:themeColor="text1"/>
                <w:sz w:val="24"/>
                <w:szCs w:val="24"/>
              </w:rPr>
              <w:t>Section                                                                                                         Page No.</w:t>
            </w:r>
          </w:p>
          <w:p w14:paraId="2DD04135" w14:textId="77777777" w:rsidR="00EA0680" w:rsidRPr="00C4637F" w:rsidRDefault="00EA068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1CF621C" w14:textId="77777777" w:rsidR="00C4637F" w:rsidRPr="00C4637F" w:rsidRDefault="00C4637F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bookmarkStart w:id="0" w:name="_Hlk140853719"/>
            <w:r w:rsidRPr="00C4637F">
              <w:rPr>
                <w:rFonts w:ascii="Arial" w:hAnsi="Arial" w:cs="Arial"/>
                <w:sz w:val="24"/>
                <w:szCs w:val="24"/>
              </w:rPr>
              <w:t>1.</w:t>
            </w:r>
            <w:r w:rsidRPr="00C4637F">
              <w:rPr>
                <w:rFonts w:ascii="Arial" w:hAnsi="Arial" w:cs="Arial"/>
                <w:sz w:val="24"/>
                <w:szCs w:val="24"/>
              </w:rPr>
              <w:tab/>
              <w:t xml:space="preserve">Executive Financial Summary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Pr="00C4637F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BF39873" w14:textId="77777777" w:rsidR="00C4637F" w:rsidRPr="00C4637F" w:rsidRDefault="00C4637F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C4637F">
              <w:rPr>
                <w:rFonts w:ascii="Arial" w:hAnsi="Arial" w:cs="Arial"/>
                <w:sz w:val="24"/>
                <w:szCs w:val="24"/>
              </w:rPr>
              <w:t>2.</w:t>
            </w:r>
            <w:r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Financial Commentary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Pr="00C4637F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2D263E05" w14:textId="2356F3AA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ICB </w:t>
            </w:r>
            <w:r w:rsidR="00AF565A">
              <w:rPr>
                <w:rFonts w:ascii="Arial" w:hAnsi="Arial" w:cs="Arial"/>
                <w:sz w:val="24"/>
                <w:szCs w:val="24"/>
              </w:rPr>
              <w:t xml:space="preserve">Summary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 xml:space="preserve">Income &amp; Expenditure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F261CF6" w14:textId="2751739C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ICS Provider Income &amp; Expenditure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297B9C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431C65B" w14:textId="237B2A63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Efficiencies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297B9C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B63D296" w14:textId="426B8795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Capital Summary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265E23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00B53AE9" w14:textId="7226CF1B" w:rsidR="00C4637F" w:rsidRPr="00C4637F" w:rsidRDefault="00AF565A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Provider Agency Expenditure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265E23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43A19A17" w14:textId="31045FD2" w:rsidR="00C4637F" w:rsidRDefault="00AF565A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ICB Cash Position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265E23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3EEF00E3" w14:textId="17A5550B" w:rsidR="0024752E" w:rsidRDefault="0024752E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BPPC Performance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735179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2C1227D3" w14:textId="1BB48A4A" w:rsidR="00C4637F" w:rsidRDefault="0024752E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Recommendations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bookmarkEnd w:id="0"/>
            <w:r w:rsidR="00735179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41C45FE9" w14:textId="66887132" w:rsidR="00AD1168" w:rsidRDefault="00AD1168" w:rsidP="00AD1168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Appendices 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735179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75811F65" w14:textId="77777777" w:rsidR="00AD1168" w:rsidRPr="00C4637F" w:rsidRDefault="00AD1168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66D6BBE1" w14:textId="3E45D9EF" w:rsidR="00C4637F" w:rsidRDefault="00EF40F2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F40F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Appendix 1 </w:t>
            </w:r>
            <w:r w:rsidRPr="00EF40F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ab/>
              <w:t>16</w:t>
            </w:r>
          </w:p>
          <w:p w14:paraId="5CCA9C4D" w14:textId="63DB26AA" w:rsidR="00C4637F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FFC0F07" w14:textId="77777777" w:rsidR="00C4637F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DD5845B" w14:textId="57C6206C" w:rsidR="00C4637F" w:rsidRPr="00002DBC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2D6BA15D" w14:textId="77777777" w:rsidR="005D031D" w:rsidRDefault="005D031D">
      <w:pPr>
        <w:rPr>
          <w:color w:val="000000" w:themeColor="text1"/>
        </w:rPr>
      </w:pPr>
    </w:p>
    <w:p w14:paraId="77ECDE7D" w14:textId="77777777" w:rsidR="005D031D" w:rsidRDefault="005D031D">
      <w:pPr>
        <w:rPr>
          <w:color w:val="000000" w:themeColor="text1"/>
        </w:rPr>
        <w:sectPr w:rsidR="005D031D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color w:val="000000" w:themeColor="text1"/>
        </w:rPr>
        <w:br w:type="page"/>
      </w:r>
    </w:p>
    <w:p w14:paraId="5D69A5FD" w14:textId="6B2183A0" w:rsidR="005F4FEC" w:rsidRDefault="00896F28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5F4FEC">
        <w:rPr>
          <w:rFonts w:ascii="Arial" w:hAnsi="Arial" w:cs="Arial"/>
          <w:b/>
          <w:bCs/>
          <w:sz w:val="24"/>
          <w:szCs w:val="24"/>
        </w:rPr>
        <w:lastRenderedPageBreak/>
        <w:t>Executive Financial Summary</w:t>
      </w:r>
    </w:p>
    <w:p w14:paraId="7FC37DB1" w14:textId="77777777" w:rsidR="00A368CB" w:rsidRDefault="00A368CB" w:rsidP="00A368CB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5C250374" w14:textId="61D5E80B" w:rsidR="008A54B5" w:rsidRPr="004E75BF" w:rsidRDefault="005F4FEC" w:rsidP="005F44C8">
      <w:pPr>
        <w:pStyle w:val="Default"/>
        <w:jc w:val="both"/>
      </w:pPr>
      <w:r w:rsidRPr="004E75BF">
        <w:t xml:space="preserve">Humber and North Yorkshire NHS system </w:t>
      </w:r>
      <w:r w:rsidR="004A4D37" w:rsidRPr="004E75BF">
        <w:t>a</w:t>
      </w:r>
      <w:r w:rsidR="00715E49" w:rsidRPr="004E75BF">
        <w:t xml:space="preserve">greed a </w:t>
      </w:r>
      <w:r w:rsidR="004A4D37" w:rsidRPr="004E75BF">
        <w:t>£50m deficit plan with NHS England (NHSE)</w:t>
      </w:r>
      <w:r w:rsidR="00715E49" w:rsidRPr="004E75BF">
        <w:t xml:space="preserve"> for 2024/25</w:t>
      </w:r>
      <w:r w:rsidR="004A4D37" w:rsidRPr="004E75BF">
        <w:t xml:space="preserve">. </w:t>
      </w:r>
      <w:r w:rsidR="00715E49" w:rsidRPr="004E75BF">
        <w:t>In</w:t>
      </w:r>
      <w:r w:rsidR="00D077EB" w:rsidRPr="004E75BF">
        <w:t xml:space="preserve"> line with the</w:t>
      </w:r>
      <w:r w:rsidR="005F44C8" w:rsidRPr="004E75BF">
        <w:t xml:space="preserve"> NHS</w:t>
      </w:r>
      <w:r w:rsidR="00D077EB" w:rsidRPr="004E75BF">
        <w:t xml:space="preserve"> financial framework,</w:t>
      </w:r>
      <w:r w:rsidR="004A4D37" w:rsidRPr="004E75BF">
        <w:t xml:space="preserve"> </w:t>
      </w:r>
      <w:r w:rsidR="00715E49" w:rsidRPr="004E75BF">
        <w:t xml:space="preserve">the system received </w:t>
      </w:r>
      <w:r w:rsidR="004A4D37" w:rsidRPr="004E75BF">
        <w:t xml:space="preserve">a non-recurrent deficit support revenue allocation equal to the £50m deficit </w:t>
      </w:r>
      <w:r w:rsidR="00FB0D14" w:rsidRPr="004E75BF">
        <w:t>plan</w:t>
      </w:r>
      <w:r w:rsidR="00164C6D" w:rsidRPr="004E75BF">
        <w:t xml:space="preserve">. </w:t>
      </w:r>
      <w:r w:rsidR="00715E49" w:rsidRPr="004E75BF">
        <w:t>This allocation is conditional on the system delivering a breakeven position</w:t>
      </w:r>
      <w:r w:rsidR="00887BC1" w:rsidRPr="004E75BF">
        <w:t xml:space="preserve"> for 2024/25. </w:t>
      </w:r>
    </w:p>
    <w:p w14:paraId="36AD8918" w14:textId="77777777" w:rsidR="009072B0" w:rsidRPr="004E75BF" w:rsidRDefault="009072B0" w:rsidP="005F44C8">
      <w:pPr>
        <w:pStyle w:val="Default"/>
        <w:jc w:val="both"/>
      </w:pPr>
    </w:p>
    <w:p w14:paraId="00F4794B" w14:textId="77777777" w:rsidR="004E75BF" w:rsidRDefault="00FB0D14" w:rsidP="00FB0D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75BF">
        <w:rPr>
          <w:rFonts w:ascii="Arial" w:hAnsi="Arial" w:cs="Arial"/>
          <w:sz w:val="24"/>
          <w:szCs w:val="24"/>
        </w:rPr>
        <w:t>The</w:t>
      </w:r>
      <w:r w:rsidRPr="004E75BF">
        <w:rPr>
          <w:sz w:val="24"/>
          <w:szCs w:val="24"/>
        </w:rPr>
        <w:t xml:space="preserve"> </w:t>
      </w:r>
      <w:r w:rsidRPr="004E75BF">
        <w:rPr>
          <w:rFonts w:ascii="Arial" w:hAnsi="Arial" w:cs="Arial"/>
          <w:sz w:val="24"/>
          <w:szCs w:val="24"/>
        </w:rPr>
        <w:t>ICS has reported a £</w:t>
      </w:r>
      <w:r w:rsidR="004301E0" w:rsidRPr="004E75BF">
        <w:rPr>
          <w:rFonts w:ascii="Arial" w:hAnsi="Arial" w:cs="Arial"/>
          <w:sz w:val="24"/>
          <w:szCs w:val="24"/>
        </w:rPr>
        <w:t>49</w:t>
      </w:r>
      <w:r w:rsidRPr="004E75BF">
        <w:rPr>
          <w:rFonts w:ascii="Arial" w:hAnsi="Arial" w:cs="Arial"/>
          <w:sz w:val="24"/>
          <w:szCs w:val="24"/>
        </w:rPr>
        <w:t>.</w:t>
      </w:r>
      <w:r w:rsidR="004301E0" w:rsidRPr="004E75BF">
        <w:rPr>
          <w:rFonts w:ascii="Arial" w:hAnsi="Arial" w:cs="Arial"/>
          <w:sz w:val="24"/>
          <w:szCs w:val="24"/>
        </w:rPr>
        <w:t>5</w:t>
      </w:r>
      <w:r w:rsidRPr="004E75BF">
        <w:rPr>
          <w:rFonts w:ascii="Arial" w:hAnsi="Arial" w:cs="Arial"/>
          <w:sz w:val="24"/>
          <w:szCs w:val="24"/>
        </w:rPr>
        <w:t>m deficit against a £</w:t>
      </w:r>
      <w:r w:rsidR="00FE55E2" w:rsidRPr="004E75BF">
        <w:rPr>
          <w:rFonts w:ascii="Arial" w:hAnsi="Arial" w:cs="Arial"/>
          <w:sz w:val="24"/>
          <w:szCs w:val="24"/>
        </w:rPr>
        <w:t>2</w:t>
      </w:r>
      <w:r w:rsidR="004301E0" w:rsidRPr="004E75BF">
        <w:rPr>
          <w:rFonts w:ascii="Arial" w:hAnsi="Arial" w:cs="Arial"/>
          <w:sz w:val="24"/>
          <w:szCs w:val="24"/>
        </w:rPr>
        <w:t>8.4</w:t>
      </w:r>
      <w:r w:rsidRPr="004E75BF">
        <w:rPr>
          <w:rFonts w:ascii="Arial" w:hAnsi="Arial" w:cs="Arial"/>
          <w:sz w:val="24"/>
          <w:szCs w:val="24"/>
        </w:rPr>
        <w:t>m year to date plan. This is an overspend of £</w:t>
      </w:r>
      <w:r w:rsidR="004301E0" w:rsidRPr="004E75BF">
        <w:rPr>
          <w:rFonts w:ascii="Arial" w:hAnsi="Arial" w:cs="Arial"/>
          <w:sz w:val="24"/>
          <w:szCs w:val="24"/>
        </w:rPr>
        <w:t>21.1</w:t>
      </w:r>
      <w:r w:rsidRPr="004E75BF">
        <w:rPr>
          <w:rFonts w:ascii="Arial" w:hAnsi="Arial" w:cs="Arial"/>
          <w:sz w:val="24"/>
          <w:szCs w:val="24"/>
        </w:rPr>
        <w:t xml:space="preserve">m against plan </w:t>
      </w:r>
      <w:r w:rsidR="00164C6D" w:rsidRPr="004E75BF">
        <w:rPr>
          <w:rFonts w:ascii="Arial" w:hAnsi="Arial" w:cs="Arial"/>
          <w:sz w:val="24"/>
          <w:szCs w:val="24"/>
        </w:rPr>
        <w:t xml:space="preserve">that </w:t>
      </w:r>
      <w:r w:rsidR="00AF5A70" w:rsidRPr="004E75BF">
        <w:rPr>
          <w:rFonts w:ascii="Arial" w:hAnsi="Arial" w:cs="Arial"/>
          <w:sz w:val="24"/>
          <w:szCs w:val="24"/>
        </w:rPr>
        <w:t xml:space="preserve">reflects </w:t>
      </w:r>
      <w:r w:rsidR="007C2A3B" w:rsidRPr="004E75BF">
        <w:rPr>
          <w:rFonts w:ascii="Arial" w:hAnsi="Arial" w:cs="Arial"/>
          <w:sz w:val="24"/>
          <w:szCs w:val="24"/>
        </w:rPr>
        <w:t xml:space="preserve">the impact of </w:t>
      </w:r>
      <w:r w:rsidR="00AF5A70" w:rsidRPr="004E75BF">
        <w:rPr>
          <w:rFonts w:ascii="Arial" w:hAnsi="Arial" w:cs="Arial"/>
          <w:sz w:val="24"/>
          <w:szCs w:val="24"/>
        </w:rPr>
        <w:t>all year-to-date cost pressures.</w:t>
      </w:r>
      <w:r w:rsidRPr="004E75BF">
        <w:rPr>
          <w:rFonts w:ascii="Arial" w:hAnsi="Arial" w:cs="Arial"/>
          <w:sz w:val="24"/>
          <w:szCs w:val="24"/>
        </w:rPr>
        <w:t xml:space="preserve"> </w:t>
      </w:r>
      <w:bookmarkStart w:id="1" w:name="_Hlk181608687"/>
      <w:r w:rsidR="00003001" w:rsidRPr="004E75BF">
        <w:rPr>
          <w:rFonts w:ascii="Arial" w:hAnsi="Arial" w:cs="Arial"/>
          <w:sz w:val="24"/>
          <w:szCs w:val="24"/>
        </w:rPr>
        <w:t xml:space="preserve">At month </w:t>
      </w:r>
      <w:r w:rsidR="004301E0" w:rsidRPr="004E75BF">
        <w:rPr>
          <w:rFonts w:ascii="Arial" w:hAnsi="Arial" w:cs="Arial"/>
          <w:sz w:val="24"/>
          <w:szCs w:val="24"/>
        </w:rPr>
        <w:t>9</w:t>
      </w:r>
      <w:r w:rsidR="00003001" w:rsidRPr="004E75BF">
        <w:rPr>
          <w:rFonts w:ascii="Arial" w:hAnsi="Arial" w:cs="Arial"/>
          <w:sz w:val="24"/>
          <w:szCs w:val="24"/>
        </w:rPr>
        <w:t xml:space="preserve">, </w:t>
      </w:r>
      <w:bookmarkStart w:id="2" w:name="_Hlk189412221"/>
      <w:r w:rsidR="00003001" w:rsidRPr="004E75BF">
        <w:rPr>
          <w:rFonts w:ascii="Arial" w:hAnsi="Arial" w:cs="Arial"/>
          <w:sz w:val="24"/>
          <w:szCs w:val="24"/>
        </w:rPr>
        <w:t>the overall system risk/challenge of delivery of the planned financial position is circa £</w:t>
      </w:r>
      <w:r w:rsidR="004301E0" w:rsidRPr="004E75BF">
        <w:rPr>
          <w:rFonts w:ascii="Arial" w:hAnsi="Arial" w:cs="Arial"/>
          <w:sz w:val="24"/>
          <w:szCs w:val="24"/>
        </w:rPr>
        <w:t>57</w:t>
      </w:r>
      <w:r w:rsidR="00003001" w:rsidRPr="004E75BF">
        <w:rPr>
          <w:rFonts w:ascii="Arial" w:hAnsi="Arial" w:cs="Arial"/>
          <w:sz w:val="24"/>
          <w:szCs w:val="24"/>
        </w:rPr>
        <w:t xml:space="preserve">m. </w:t>
      </w:r>
      <w:bookmarkEnd w:id="2"/>
    </w:p>
    <w:p w14:paraId="02D45221" w14:textId="77777777" w:rsidR="004E75BF" w:rsidRDefault="004E75BF" w:rsidP="00FB0D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344523" w14:textId="265F6666" w:rsidR="004E75BF" w:rsidRPr="004E75BF" w:rsidRDefault="00003001" w:rsidP="00FB0D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75BF">
        <w:rPr>
          <w:rFonts w:ascii="Arial" w:hAnsi="Arial" w:cs="Arial"/>
          <w:sz w:val="24"/>
          <w:szCs w:val="24"/>
        </w:rPr>
        <w:t xml:space="preserve">Organisational and system financial recovery plans </w:t>
      </w:r>
      <w:r w:rsidR="004E75BF" w:rsidRPr="004E75BF">
        <w:rPr>
          <w:rFonts w:ascii="Arial" w:hAnsi="Arial" w:cs="Arial"/>
          <w:sz w:val="24"/>
          <w:szCs w:val="24"/>
        </w:rPr>
        <w:t>continue to be</w:t>
      </w:r>
      <w:r w:rsidRPr="004E75BF">
        <w:rPr>
          <w:rFonts w:ascii="Arial" w:hAnsi="Arial" w:cs="Arial"/>
          <w:sz w:val="24"/>
          <w:szCs w:val="24"/>
        </w:rPr>
        <w:t xml:space="preserve"> develo</w:t>
      </w:r>
      <w:r w:rsidR="004E75BF" w:rsidRPr="004E75BF">
        <w:rPr>
          <w:rFonts w:ascii="Arial" w:hAnsi="Arial" w:cs="Arial"/>
          <w:sz w:val="24"/>
          <w:szCs w:val="24"/>
        </w:rPr>
        <w:t>ped and refined</w:t>
      </w:r>
      <w:r w:rsidRPr="004E75BF">
        <w:rPr>
          <w:rFonts w:ascii="Arial" w:hAnsi="Arial" w:cs="Arial"/>
          <w:sz w:val="24"/>
          <w:szCs w:val="24"/>
        </w:rPr>
        <w:t>, and these are being further updated for risks</w:t>
      </w:r>
      <w:r w:rsidR="00A00937" w:rsidRPr="004E75BF">
        <w:rPr>
          <w:rFonts w:ascii="Arial" w:hAnsi="Arial" w:cs="Arial"/>
          <w:sz w:val="24"/>
          <w:szCs w:val="24"/>
        </w:rPr>
        <w:t>,</w:t>
      </w:r>
      <w:r w:rsidRPr="004E75BF">
        <w:rPr>
          <w:rFonts w:ascii="Arial" w:hAnsi="Arial" w:cs="Arial"/>
          <w:sz w:val="24"/>
          <w:szCs w:val="24"/>
        </w:rPr>
        <w:t xml:space="preserve"> </w:t>
      </w:r>
      <w:r w:rsidR="004E75BF" w:rsidRPr="004E75BF">
        <w:rPr>
          <w:rFonts w:ascii="Arial" w:hAnsi="Arial" w:cs="Arial"/>
          <w:sz w:val="24"/>
          <w:szCs w:val="24"/>
        </w:rPr>
        <w:t>mitigations,</w:t>
      </w:r>
      <w:r w:rsidRPr="004E75BF">
        <w:rPr>
          <w:rFonts w:ascii="Arial" w:hAnsi="Arial" w:cs="Arial"/>
          <w:sz w:val="24"/>
          <w:szCs w:val="24"/>
        </w:rPr>
        <w:t xml:space="preserve"> and opportunities. </w:t>
      </w:r>
      <w:r w:rsidR="004E75BF" w:rsidRPr="004E75BF">
        <w:rPr>
          <w:rFonts w:ascii="Arial" w:hAnsi="Arial" w:cs="Arial"/>
          <w:sz w:val="24"/>
          <w:szCs w:val="24"/>
        </w:rPr>
        <w:t xml:space="preserve">NHSE and ICB assurance meetings are taking place with organisations where there is a risk to plan delivery </w:t>
      </w:r>
      <w:r w:rsidR="004E75BF" w:rsidRPr="004E75BF">
        <w:rPr>
          <w:rFonts w:ascii="Arial" w:hAnsi="Arial" w:cs="Arial"/>
          <w:sz w:val="24"/>
          <w:szCs w:val="24"/>
        </w:rPr>
        <w:t>(</w:t>
      </w:r>
      <w:r w:rsidR="004E75BF" w:rsidRPr="004E75BF">
        <w:rPr>
          <w:rFonts w:ascii="Arial" w:hAnsi="Arial" w:cs="Arial"/>
          <w:sz w:val="24"/>
          <w:szCs w:val="24"/>
        </w:rPr>
        <w:t>high level of unmitigated risk</w:t>
      </w:r>
      <w:r w:rsidR="004E75BF" w:rsidRPr="004E75BF">
        <w:rPr>
          <w:rFonts w:ascii="Arial" w:hAnsi="Arial" w:cs="Arial"/>
          <w:sz w:val="24"/>
          <w:szCs w:val="24"/>
        </w:rPr>
        <w:t>)</w:t>
      </w:r>
      <w:r w:rsidR="004E75BF">
        <w:rPr>
          <w:rFonts w:ascii="Arial" w:hAnsi="Arial" w:cs="Arial"/>
          <w:sz w:val="24"/>
          <w:szCs w:val="24"/>
        </w:rPr>
        <w:t>,</w:t>
      </w:r>
      <w:r w:rsidR="004E75BF" w:rsidRPr="004E75BF">
        <w:rPr>
          <w:rFonts w:ascii="Arial" w:hAnsi="Arial" w:cs="Arial"/>
          <w:sz w:val="24"/>
          <w:szCs w:val="24"/>
        </w:rPr>
        <w:t xml:space="preserve"> to ensure that all financial recovery measures are being </w:t>
      </w:r>
      <w:r w:rsidR="004E75BF" w:rsidRPr="004E75BF">
        <w:rPr>
          <w:rFonts w:ascii="Arial" w:hAnsi="Arial" w:cs="Arial"/>
          <w:sz w:val="24"/>
          <w:szCs w:val="24"/>
        </w:rPr>
        <w:t xml:space="preserve">fully </w:t>
      </w:r>
      <w:r w:rsidR="004E75BF" w:rsidRPr="004E75BF">
        <w:rPr>
          <w:rFonts w:ascii="Arial" w:hAnsi="Arial" w:cs="Arial"/>
          <w:sz w:val="24"/>
          <w:szCs w:val="24"/>
        </w:rPr>
        <w:t>considered to mitigate overspends</w:t>
      </w:r>
      <w:r w:rsidR="004E75BF" w:rsidRPr="004E75BF">
        <w:rPr>
          <w:rFonts w:ascii="Arial" w:hAnsi="Arial" w:cs="Arial"/>
          <w:sz w:val="24"/>
          <w:szCs w:val="24"/>
        </w:rPr>
        <w:t xml:space="preserve"> in 2024/25</w:t>
      </w:r>
      <w:r w:rsidR="004E75BF" w:rsidRPr="004E75BF">
        <w:rPr>
          <w:rFonts w:ascii="Arial" w:hAnsi="Arial" w:cs="Arial"/>
          <w:sz w:val="24"/>
          <w:szCs w:val="24"/>
        </w:rPr>
        <w:t>.</w:t>
      </w:r>
    </w:p>
    <w:p w14:paraId="1936A6E1" w14:textId="68DE4CC6" w:rsidR="00CA554F" w:rsidRPr="004E75BF" w:rsidRDefault="00A4794E" w:rsidP="00FB0D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75BF">
        <w:rPr>
          <w:rFonts w:ascii="Arial" w:hAnsi="Arial" w:cs="Arial"/>
          <w:sz w:val="24"/>
          <w:szCs w:val="24"/>
        </w:rPr>
        <w:t xml:space="preserve">The system continues to ensure that </w:t>
      </w:r>
      <w:r w:rsidR="00CD47E1" w:rsidRPr="004E75BF">
        <w:rPr>
          <w:rFonts w:ascii="Arial" w:hAnsi="Arial" w:cs="Arial"/>
          <w:sz w:val="24"/>
          <w:szCs w:val="24"/>
        </w:rPr>
        <w:t xml:space="preserve">grip and </w:t>
      </w:r>
      <w:r w:rsidRPr="004E75BF">
        <w:rPr>
          <w:rFonts w:ascii="Arial" w:hAnsi="Arial" w:cs="Arial"/>
          <w:sz w:val="24"/>
          <w:szCs w:val="24"/>
        </w:rPr>
        <w:t>cost control measures remain in place and that efficiencies are being maximised.</w:t>
      </w:r>
    </w:p>
    <w:bookmarkEnd w:id="1"/>
    <w:p w14:paraId="5A2000C3" w14:textId="77777777" w:rsidR="00F947EE" w:rsidRPr="004E75BF" w:rsidRDefault="00F947EE" w:rsidP="00D878E1">
      <w:pPr>
        <w:pStyle w:val="Default"/>
        <w:jc w:val="both"/>
      </w:pPr>
    </w:p>
    <w:p w14:paraId="0D98841D" w14:textId="25E86B8C" w:rsidR="005F44C8" w:rsidRPr="004E75BF" w:rsidRDefault="005F4FEC" w:rsidP="00D878E1">
      <w:pPr>
        <w:pStyle w:val="Default"/>
        <w:jc w:val="both"/>
      </w:pPr>
      <w:r w:rsidRPr="004E75BF">
        <w:t xml:space="preserve">The </w:t>
      </w:r>
      <w:r w:rsidR="00164145" w:rsidRPr="004E75BF">
        <w:t>table below</w:t>
      </w:r>
      <w:r w:rsidRPr="004E75BF">
        <w:t xml:space="preserve"> describes the key financial indicators </w:t>
      </w:r>
      <w:r w:rsidR="001252C1" w:rsidRPr="004E75BF">
        <w:t xml:space="preserve">that have been reported </w:t>
      </w:r>
      <w:r w:rsidRPr="004E75BF">
        <w:t>across both the ICB and NHS providers</w:t>
      </w:r>
      <w:r w:rsidR="006A52A9" w:rsidRPr="004E75BF">
        <w:t xml:space="preserve"> as at the end of </w:t>
      </w:r>
      <w:r w:rsidR="00563F10" w:rsidRPr="004E75BF">
        <w:t>Dec</w:t>
      </w:r>
      <w:r w:rsidR="00A4794E" w:rsidRPr="004E75BF">
        <w:t>ember</w:t>
      </w:r>
      <w:r w:rsidR="00344484" w:rsidRPr="004E75BF">
        <w:t xml:space="preserve"> 2024</w:t>
      </w:r>
      <w:r w:rsidR="006A52A9" w:rsidRPr="004E75BF">
        <w:t xml:space="preserve"> (</w:t>
      </w:r>
      <w:r w:rsidR="00FE3D46" w:rsidRPr="004E75BF">
        <w:t>M</w:t>
      </w:r>
      <w:r w:rsidR="006A52A9" w:rsidRPr="004E75BF">
        <w:t xml:space="preserve">onth </w:t>
      </w:r>
      <w:r w:rsidR="00563F10" w:rsidRPr="004E75BF">
        <w:t>9</w:t>
      </w:r>
      <w:r w:rsidR="006A52A9" w:rsidRPr="004E75BF">
        <w:t>)</w:t>
      </w:r>
      <w:r w:rsidR="00C93F1B" w:rsidRPr="004E75BF">
        <w:t>:</w:t>
      </w:r>
    </w:p>
    <w:p w14:paraId="4D91B116" w14:textId="77777777" w:rsidR="00154827" w:rsidRDefault="00154827" w:rsidP="00D878E1">
      <w:pPr>
        <w:pStyle w:val="Default"/>
        <w:jc w:val="both"/>
        <w:rPr>
          <w:sz w:val="22"/>
          <w:szCs w:val="22"/>
        </w:rPr>
      </w:pPr>
    </w:p>
    <w:p w14:paraId="193706FA" w14:textId="73C3CF70" w:rsidR="00E75692" w:rsidRDefault="00563F10" w:rsidP="00154827">
      <w:pPr>
        <w:pStyle w:val="Default"/>
        <w:jc w:val="both"/>
        <w:rPr>
          <w:sz w:val="22"/>
          <w:szCs w:val="22"/>
        </w:rPr>
      </w:pPr>
      <w:r w:rsidRPr="00563F10">
        <w:drawing>
          <wp:inline distT="0" distB="0" distL="0" distR="0" wp14:anchorId="7C5A364D" wp14:editId="76530162">
            <wp:extent cx="5890260" cy="4100863"/>
            <wp:effectExtent l="0" t="0" r="0" b="0"/>
            <wp:docPr id="693892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229" cy="41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EF68A" w14:textId="77777777" w:rsidR="004E75BF" w:rsidRPr="00154827" w:rsidRDefault="004E75BF" w:rsidP="00154827">
      <w:pPr>
        <w:pStyle w:val="Default"/>
        <w:jc w:val="both"/>
        <w:rPr>
          <w:sz w:val="22"/>
          <w:szCs w:val="22"/>
        </w:rPr>
      </w:pPr>
    </w:p>
    <w:p w14:paraId="4155C6A8" w14:textId="4A80C705" w:rsidR="00195986" w:rsidRPr="006A52A9" w:rsidRDefault="00195986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>System Financial Commentary</w:t>
      </w:r>
    </w:p>
    <w:p w14:paraId="6D41CFCA" w14:textId="77777777" w:rsidR="006A52A9" w:rsidRPr="006A52A9" w:rsidRDefault="006A52A9" w:rsidP="006A52A9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38E86A7E" w14:textId="275A3D1D" w:rsidR="00E53C10" w:rsidRDefault="005F4FEC" w:rsidP="00A368C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2A9">
        <w:rPr>
          <w:rFonts w:ascii="Arial" w:hAnsi="Arial" w:cs="Arial"/>
          <w:color w:val="000000" w:themeColor="text1"/>
          <w:sz w:val="24"/>
          <w:szCs w:val="24"/>
        </w:rPr>
        <w:t>This report presents the financial position, including NHS providers and the ICB</w:t>
      </w:r>
      <w:r w:rsidR="00CC7D83">
        <w:rPr>
          <w:rFonts w:ascii="Arial" w:hAnsi="Arial" w:cs="Arial"/>
          <w:color w:val="000000" w:themeColor="text1"/>
          <w:sz w:val="24"/>
          <w:szCs w:val="24"/>
        </w:rPr>
        <w:t>, that is available</w:t>
      </w:r>
      <w:r w:rsidR="00CC7D83" w:rsidRPr="00CC7D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7D83" w:rsidRPr="006A52A9">
        <w:rPr>
          <w:rFonts w:ascii="Arial" w:hAnsi="Arial" w:cs="Arial"/>
          <w:color w:val="000000" w:themeColor="text1"/>
          <w:sz w:val="24"/>
          <w:szCs w:val="24"/>
        </w:rPr>
        <w:t>for the system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 for the period ended </w:t>
      </w:r>
      <w:r w:rsidR="00E75692">
        <w:rPr>
          <w:rFonts w:ascii="Arial" w:hAnsi="Arial" w:cs="Arial"/>
          <w:color w:val="000000" w:themeColor="text1"/>
          <w:sz w:val="24"/>
          <w:szCs w:val="24"/>
        </w:rPr>
        <w:t>3</w:t>
      </w:r>
      <w:r w:rsidR="00563F10">
        <w:rPr>
          <w:rFonts w:ascii="Arial" w:hAnsi="Arial" w:cs="Arial"/>
          <w:color w:val="000000" w:themeColor="text1"/>
          <w:sz w:val="24"/>
          <w:szCs w:val="24"/>
        </w:rPr>
        <w:t>1 Dec</w:t>
      </w:r>
      <w:r w:rsidR="00CD47E1">
        <w:rPr>
          <w:rFonts w:ascii="Arial" w:hAnsi="Arial" w:cs="Arial"/>
          <w:color w:val="000000" w:themeColor="text1"/>
          <w:sz w:val="24"/>
          <w:szCs w:val="24"/>
        </w:rPr>
        <w:t>ember</w:t>
      </w:r>
      <w:r w:rsidR="006E6DA7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8235412" w14:textId="77777777" w:rsidR="00D878E1" w:rsidRPr="00D878E1" w:rsidRDefault="00D878E1" w:rsidP="002606F9">
      <w:pPr>
        <w:pStyle w:val="NoSpacing"/>
      </w:pPr>
    </w:p>
    <w:p w14:paraId="12B5B938" w14:textId="41D2B049" w:rsidR="005F4FEC" w:rsidRPr="006A52A9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6A52A9">
        <w:rPr>
          <w:rFonts w:ascii="Arial" w:hAnsi="Arial" w:cs="Arial"/>
          <w:b/>
          <w:bCs/>
          <w:sz w:val="24"/>
          <w:szCs w:val="24"/>
        </w:rPr>
        <w:t>System Financial Position</w:t>
      </w:r>
    </w:p>
    <w:p w14:paraId="4AC1B1AB" w14:textId="77777777" w:rsidR="006A52A9" w:rsidRPr="006A52A9" w:rsidRDefault="006A52A9" w:rsidP="006A52A9">
      <w:pPr>
        <w:pStyle w:val="ListParagraph"/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</w:p>
    <w:p w14:paraId="429815A4" w14:textId="03690682" w:rsidR="006A52A9" w:rsidRPr="006A52A9" w:rsidRDefault="005F4FEC" w:rsidP="00A368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_Hlk170737039"/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565D31">
        <w:rPr>
          <w:rFonts w:ascii="Arial" w:hAnsi="Arial" w:cs="Arial"/>
          <w:color w:val="000000" w:themeColor="text1"/>
          <w:sz w:val="24"/>
          <w:szCs w:val="24"/>
        </w:rPr>
        <w:t>m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onth </w:t>
      </w:r>
      <w:r w:rsidR="00563F10">
        <w:rPr>
          <w:rFonts w:ascii="Arial" w:hAnsi="Arial" w:cs="Arial"/>
          <w:color w:val="000000" w:themeColor="text1"/>
          <w:sz w:val="24"/>
          <w:szCs w:val="24"/>
        </w:rPr>
        <w:t>9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 position for the system is </w:t>
      </w:r>
      <w:r w:rsidR="00E620E9">
        <w:rPr>
          <w:rFonts w:ascii="Arial" w:hAnsi="Arial" w:cs="Arial"/>
          <w:color w:val="000000" w:themeColor="text1"/>
          <w:sz w:val="24"/>
          <w:szCs w:val="24"/>
        </w:rPr>
        <w:t>showing a variance of £</w:t>
      </w:r>
      <w:r w:rsidR="00563F10">
        <w:rPr>
          <w:rFonts w:ascii="Arial" w:hAnsi="Arial" w:cs="Arial"/>
          <w:color w:val="000000" w:themeColor="text1"/>
          <w:sz w:val="24"/>
          <w:szCs w:val="24"/>
        </w:rPr>
        <w:t>21.1</w:t>
      </w:r>
      <w:r w:rsidR="00E620E9">
        <w:rPr>
          <w:rFonts w:ascii="Arial" w:hAnsi="Arial" w:cs="Arial"/>
          <w:color w:val="000000" w:themeColor="text1"/>
          <w:sz w:val="24"/>
          <w:szCs w:val="24"/>
        </w:rPr>
        <w:t xml:space="preserve">m against </w:t>
      </w:r>
      <w:r w:rsidR="00CC7D83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CC6262">
        <w:rPr>
          <w:rFonts w:ascii="Arial" w:hAnsi="Arial" w:cs="Arial"/>
          <w:color w:val="000000" w:themeColor="text1"/>
          <w:sz w:val="24"/>
          <w:szCs w:val="24"/>
        </w:rPr>
        <w:t>year-to-date</w:t>
      </w:r>
      <w:r w:rsidR="00CC7D83">
        <w:rPr>
          <w:rFonts w:ascii="Arial" w:hAnsi="Arial" w:cs="Arial"/>
          <w:color w:val="000000" w:themeColor="text1"/>
          <w:sz w:val="24"/>
          <w:szCs w:val="24"/>
        </w:rPr>
        <w:t xml:space="preserve"> plan</w:t>
      </w:r>
      <w:r w:rsidR="00062D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65BA">
        <w:rPr>
          <w:rFonts w:ascii="Arial" w:hAnsi="Arial" w:cs="Arial"/>
          <w:color w:val="000000" w:themeColor="text1"/>
          <w:sz w:val="24"/>
          <w:szCs w:val="24"/>
        </w:rPr>
        <w:t xml:space="preserve">deficit </w:t>
      </w:r>
      <w:r w:rsidR="00C44DE9">
        <w:rPr>
          <w:rFonts w:ascii="Arial" w:hAnsi="Arial" w:cs="Arial"/>
          <w:color w:val="000000" w:themeColor="text1"/>
          <w:sz w:val="24"/>
          <w:szCs w:val="24"/>
        </w:rPr>
        <w:t>of £</w:t>
      </w:r>
      <w:r w:rsidR="00362E5D">
        <w:rPr>
          <w:rFonts w:ascii="Arial" w:hAnsi="Arial" w:cs="Arial"/>
          <w:color w:val="000000" w:themeColor="text1"/>
          <w:sz w:val="24"/>
          <w:szCs w:val="24"/>
        </w:rPr>
        <w:t>2</w:t>
      </w:r>
      <w:r w:rsidR="00563F10">
        <w:rPr>
          <w:rFonts w:ascii="Arial" w:hAnsi="Arial" w:cs="Arial"/>
          <w:color w:val="000000" w:themeColor="text1"/>
          <w:sz w:val="24"/>
          <w:szCs w:val="24"/>
        </w:rPr>
        <w:t>8.4</w:t>
      </w:r>
      <w:r w:rsidR="00C44DE9">
        <w:rPr>
          <w:rFonts w:ascii="Arial" w:hAnsi="Arial" w:cs="Arial"/>
          <w:color w:val="000000" w:themeColor="text1"/>
          <w:sz w:val="24"/>
          <w:szCs w:val="24"/>
        </w:rPr>
        <w:t>m</w:t>
      </w:r>
      <w:r w:rsidR="00443FB6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4" w:name="_Hlk175750939"/>
      <w:r w:rsidR="007753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4DE9" w:rsidRPr="00775375">
        <w:rPr>
          <w:rFonts w:ascii="Arial" w:hAnsi="Arial" w:cs="Arial"/>
          <w:color w:val="000000" w:themeColor="text1"/>
          <w:sz w:val="24"/>
          <w:szCs w:val="24"/>
        </w:rPr>
        <w:t>This</w:t>
      </w:r>
      <w:r w:rsidR="00C44D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overspend </w:t>
      </w:r>
      <w:bookmarkStart w:id="5" w:name="_Hlk178177136"/>
      <w:r w:rsidR="00CD47E1">
        <w:rPr>
          <w:rFonts w:ascii="Arial" w:hAnsi="Arial" w:cs="Arial"/>
          <w:color w:val="000000" w:themeColor="text1"/>
          <w:sz w:val="24"/>
          <w:szCs w:val="24"/>
        </w:rPr>
        <w:t xml:space="preserve">reflects </w:t>
      </w:r>
      <w:r w:rsidR="007C2A3B">
        <w:rPr>
          <w:rFonts w:ascii="Arial" w:hAnsi="Arial" w:cs="Arial"/>
          <w:color w:val="000000" w:themeColor="text1"/>
          <w:sz w:val="24"/>
          <w:szCs w:val="24"/>
        </w:rPr>
        <w:t xml:space="preserve">the impact of </w:t>
      </w:r>
      <w:r w:rsidR="00CD47E1">
        <w:rPr>
          <w:rFonts w:ascii="Arial" w:hAnsi="Arial" w:cs="Arial"/>
          <w:color w:val="000000" w:themeColor="text1"/>
          <w:sz w:val="24"/>
          <w:szCs w:val="24"/>
        </w:rPr>
        <w:t>all cost pressures to date</w:t>
      </w:r>
      <w:r w:rsidR="001D012F">
        <w:rPr>
          <w:rFonts w:ascii="Arial" w:hAnsi="Arial" w:cs="Arial"/>
          <w:color w:val="000000" w:themeColor="text1"/>
          <w:sz w:val="24"/>
          <w:szCs w:val="24"/>
        </w:rPr>
        <w:t>.</w:t>
      </w:r>
      <w:r w:rsidR="004E75BF" w:rsidRPr="004E75BF">
        <w:rPr>
          <w:rFonts w:ascii="Arial" w:hAnsi="Arial" w:cs="Arial"/>
          <w:sz w:val="24"/>
          <w:szCs w:val="24"/>
        </w:rPr>
        <w:t xml:space="preserve"> </w:t>
      </w:r>
      <w:r w:rsidR="004E75BF">
        <w:rPr>
          <w:rFonts w:ascii="Arial" w:hAnsi="Arial" w:cs="Arial"/>
          <w:sz w:val="24"/>
          <w:szCs w:val="24"/>
        </w:rPr>
        <w:t>T</w:t>
      </w:r>
      <w:r w:rsidR="004E75BF" w:rsidRPr="004E75BF">
        <w:rPr>
          <w:rFonts w:ascii="Arial" w:hAnsi="Arial" w:cs="Arial"/>
          <w:sz w:val="24"/>
          <w:szCs w:val="24"/>
        </w:rPr>
        <w:t xml:space="preserve">he overall system risk/challenge of delivery of the </w:t>
      </w:r>
      <w:r w:rsidR="004E75BF">
        <w:rPr>
          <w:rFonts w:ascii="Arial" w:hAnsi="Arial" w:cs="Arial"/>
          <w:sz w:val="24"/>
          <w:szCs w:val="24"/>
        </w:rPr>
        <w:t xml:space="preserve">2024/25 </w:t>
      </w:r>
      <w:r w:rsidR="004E75BF" w:rsidRPr="004E75BF">
        <w:rPr>
          <w:rFonts w:ascii="Arial" w:hAnsi="Arial" w:cs="Arial"/>
          <w:sz w:val="24"/>
          <w:szCs w:val="24"/>
        </w:rPr>
        <w:t xml:space="preserve">planned financial position is circa £57m. </w:t>
      </w:r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3"/>
      <w:bookmarkEnd w:id="4"/>
      <w:bookmarkEnd w:id="5"/>
    </w:p>
    <w:p w14:paraId="3285C1DA" w14:textId="77777777" w:rsidR="00C93C52" w:rsidRDefault="00C93C52" w:rsidP="00E53C1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_Hlk170737101"/>
    </w:p>
    <w:bookmarkEnd w:id="6"/>
    <w:p w14:paraId="18FF1B15" w14:textId="00901182" w:rsidR="00362E5D" w:rsidRPr="00775375" w:rsidRDefault="004301E0" w:rsidP="00362E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4301E0">
        <w:rPr>
          <w:rFonts w:ascii="Arial" w:hAnsi="Arial" w:cs="Arial"/>
          <w:color w:val="000000" w:themeColor="text1"/>
          <w:sz w:val="24"/>
          <w:szCs w:val="24"/>
        </w:rPr>
        <w:t xml:space="preserve">The system has maintained a forecast breakeven position at month 9 with further review and discussions taking place with </w:t>
      </w:r>
      <w:r w:rsidR="00362E5D" w:rsidRPr="004301E0">
        <w:rPr>
          <w:rFonts w:ascii="Arial" w:hAnsi="Arial" w:cs="Arial"/>
          <w:color w:val="000000" w:themeColor="text1"/>
          <w:sz w:val="24"/>
          <w:szCs w:val="24"/>
        </w:rPr>
        <w:t xml:space="preserve">System </w:t>
      </w:r>
      <w:r w:rsidR="00616810" w:rsidRPr="004301E0">
        <w:rPr>
          <w:rFonts w:ascii="Arial" w:hAnsi="Arial" w:cs="Arial"/>
          <w:color w:val="000000" w:themeColor="text1"/>
          <w:sz w:val="24"/>
          <w:szCs w:val="24"/>
        </w:rPr>
        <w:t xml:space="preserve">CEOs and </w:t>
      </w:r>
      <w:r w:rsidR="00362E5D" w:rsidRPr="004301E0">
        <w:rPr>
          <w:rFonts w:ascii="Arial" w:hAnsi="Arial" w:cs="Arial"/>
          <w:color w:val="000000" w:themeColor="text1"/>
          <w:sz w:val="24"/>
          <w:szCs w:val="24"/>
        </w:rPr>
        <w:t xml:space="preserve">finance leaders </w:t>
      </w:r>
      <w:r w:rsidR="00616810" w:rsidRPr="004301E0">
        <w:rPr>
          <w:rFonts w:ascii="Arial" w:hAnsi="Arial" w:cs="Arial"/>
          <w:color w:val="000000" w:themeColor="text1"/>
          <w:sz w:val="24"/>
          <w:szCs w:val="24"/>
        </w:rPr>
        <w:t>on the delivery of the 2024/25 financial position</w:t>
      </w:r>
      <w:r w:rsidRPr="004301E0">
        <w:rPr>
          <w:rFonts w:ascii="Arial" w:hAnsi="Arial" w:cs="Arial"/>
          <w:color w:val="000000" w:themeColor="text1"/>
          <w:sz w:val="24"/>
          <w:szCs w:val="24"/>
        </w:rPr>
        <w:t>.</w:t>
      </w:r>
      <w:r w:rsidR="00616810" w:rsidRPr="004301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0A064E" w14:textId="597FDAF0" w:rsidR="00362E5D" w:rsidRPr="00775375" w:rsidRDefault="00362E5D" w:rsidP="00362E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775375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 </w:t>
      </w:r>
    </w:p>
    <w:p w14:paraId="72F236D5" w14:textId="59888B04" w:rsidR="004301E0" w:rsidRDefault="004301E0" w:rsidP="004301E0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Organisational</w:t>
      </w:r>
      <w:r>
        <w:rPr>
          <w:rFonts w:ascii="Arial" w:hAnsi="Arial" w:cs="Arial"/>
          <w:sz w:val="24"/>
          <w:szCs w:val="24"/>
        </w:rPr>
        <w:t xml:space="preserve"> financial recovery plans</w:t>
      </w:r>
      <w:r w:rsidR="004E75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where there is still a risk/challenge to delivery</w:t>
      </w:r>
      <w:r>
        <w:rPr>
          <w:rFonts w:ascii="Arial" w:hAnsi="Arial" w:cs="Arial"/>
          <w:sz w:val="24"/>
          <w:szCs w:val="24"/>
        </w:rPr>
        <w:t xml:space="preserve"> continue to be reviewed and developed</w:t>
      </w:r>
      <w:r>
        <w:rPr>
          <w:rFonts w:ascii="Arial" w:hAnsi="Arial" w:cs="Arial"/>
          <w:sz w:val="24"/>
          <w:szCs w:val="24"/>
        </w:rPr>
        <w:t xml:space="preserve">. These delivery plans </w:t>
      </w:r>
      <w:r w:rsidR="004E75BF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be</w:t>
      </w:r>
      <w:r w:rsidR="004E75BF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consolidated into an overall system recovery plan and incorporate</w:t>
      </w:r>
      <w:r w:rsidR="004E75B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14:paraId="512E6EFB" w14:textId="77777777" w:rsidR="004301E0" w:rsidRPr="00780A02" w:rsidRDefault="004301E0" w:rsidP="004301E0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80A02">
        <w:rPr>
          <w:rFonts w:ascii="Arial" w:hAnsi="Arial" w:cs="Arial"/>
          <w:sz w:val="24"/>
          <w:szCs w:val="24"/>
        </w:rPr>
        <w:t>The external review already undertaken and how the possible opportunities identified from this are being taken forward.</w:t>
      </w:r>
    </w:p>
    <w:p w14:paraId="7D6478B5" w14:textId="77777777" w:rsidR="004301E0" w:rsidRPr="00780A02" w:rsidRDefault="004301E0" w:rsidP="004301E0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80A02">
        <w:rPr>
          <w:rFonts w:ascii="Arial" w:hAnsi="Arial" w:cs="Arial"/>
          <w:sz w:val="24"/>
          <w:szCs w:val="24"/>
        </w:rPr>
        <w:t xml:space="preserve">A detailed forecast with key assumptions and a detailed review of risks, mitigations and opportunities.  </w:t>
      </w:r>
    </w:p>
    <w:p w14:paraId="1277BCAE" w14:textId="77777777" w:rsidR="004301E0" w:rsidRPr="00780A02" w:rsidRDefault="004301E0" w:rsidP="004301E0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80A02">
        <w:rPr>
          <w:rFonts w:ascii="Arial" w:hAnsi="Arial" w:cs="Arial"/>
          <w:sz w:val="24"/>
          <w:szCs w:val="24"/>
        </w:rPr>
        <w:t>The grip &amp; control measures that have been implemented and evidence of ongoing monitoring and compliance (including those from the planning closedown appendix).</w:t>
      </w:r>
    </w:p>
    <w:p w14:paraId="168E1BAE" w14:textId="77777777" w:rsidR="004301E0" w:rsidRPr="00780A02" w:rsidRDefault="004301E0" w:rsidP="004301E0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detailed </w:t>
      </w:r>
      <w:r w:rsidRPr="00780A02">
        <w:rPr>
          <w:rFonts w:ascii="Arial" w:hAnsi="Arial" w:cs="Arial"/>
          <w:sz w:val="24"/>
          <w:szCs w:val="24"/>
        </w:rPr>
        <w:t xml:space="preserve">Balance </w:t>
      </w:r>
      <w:r>
        <w:rPr>
          <w:rFonts w:ascii="Arial" w:hAnsi="Arial" w:cs="Arial"/>
          <w:sz w:val="24"/>
          <w:szCs w:val="24"/>
        </w:rPr>
        <w:t>S</w:t>
      </w:r>
      <w:r w:rsidRPr="00780A02">
        <w:rPr>
          <w:rFonts w:ascii="Arial" w:hAnsi="Arial" w:cs="Arial"/>
          <w:sz w:val="24"/>
          <w:szCs w:val="24"/>
        </w:rPr>
        <w:t>heet review (which is currently underway).</w:t>
      </w:r>
    </w:p>
    <w:p w14:paraId="64C8AC17" w14:textId="77777777" w:rsidR="004301E0" w:rsidRDefault="004301E0" w:rsidP="004301E0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80A02">
        <w:rPr>
          <w:rFonts w:ascii="Arial" w:hAnsi="Arial" w:cs="Arial"/>
          <w:sz w:val="24"/>
          <w:szCs w:val="24"/>
        </w:rPr>
        <w:t>How the financial plan could be achieved including any further opportunities for savings that need to be agreed and progressed.</w:t>
      </w:r>
    </w:p>
    <w:p w14:paraId="017ECBF2" w14:textId="77777777" w:rsidR="004301E0" w:rsidRDefault="004301E0" w:rsidP="004301E0">
      <w:pPr>
        <w:spacing w:after="0"/>
        <w:rPr>
          <w:rFonts w:ascii="Arial" w:hAnsi="Arial" w:cs="Arial"/>
          <w:sz w:val="24"/>
          <w:szCs w:val="24"/>
        </w:rPr>
      </w:pPr>
    </w:p>
    <w:p w14:paraId="7862B15E" w14:textId="25136050" w:rsidR="004301E0" w:rsidRPr="006C512C" w:rsidRDefault="004301E0" w:rsidP="004301E0">
      <w:pPr>
        <w:spacing w:after="0"/>
        <w:rPr>
          <w:rFonts w:ascii="Arial" w:hAnsi="Arial" w:cs="Arial"/>
          <w:sz w:val="24"/>
          <w:szCs w:val="24"/>
        </w:rPr>
      </w:pPr>
      <w:bookmarkStart w:id="7" w:name="_Hlk189411879"/>
      <w:r>
        <w:rPr>
          <w:rFonts w:ascii="Arial" w:hAnsi="Arial" w:cs="Arial"/>
          <w:sz w:val="24"/>
          <w:szCs w:val="24"/>
        </w:rPr>
        <w:t xml:space="preserve">NHSE and ICB assurance meetings are taking place with organisations where there is a risk to plan delivery and a high level of unmitigated risk to ensure that all financial recovery measures are being </w:t>
      </w:r>
      <w:r w:rsidR="004E75BF">
        <w:rPr>
          <w:rFonts w:ascii="Arial" w:hAnsi="Arial" w:cs="Arial"/>
          <w:sz w:val="24"/>
          <w:szCs w:val="24"/>
        </w:rPr>
        <w:t xml:space="preserve">fully </w:t>
      </w:r>
      <w:r>
        <w:rPr>
          <w:rFonts w:ascii="Arial" w:hAnsi="Arial" w:cs="Arial"/>
          <w:sz w:val="24"/>
          <w:szCs w:val="24"/>
        </w:rPr>
        <w:t>considered to mitigate overspends</w:t>
      </w:r>
      <w:r w:rsidR="004E75BF">
        <w:rPr>
          <w:rFonts w:ascii="Arial" w:hAnsi="Arial" w:cs="Arial"/>
          <w:sz w:val="24"/>
          <w:szCs w:val="24"/>
        </w:rPr>
        <w:t xml:space="preserve"> in 2024/25</w:t>
      </w:r>
      <w:r>
        <w:rPr>
          <w:rFonts w:ascii="Arial" w:hAnsi="Arial" w:cs="Arial"/>
          <w:sz w:val="24"/>
          <w:szCs w:val="24"/>
        </w:rPr>
        <w:t>.</w:t>
      </w:r>
      <w:r w:rsidRPr="006C512C">
        <w:rPr>
          <w:rFonts w:ascii="Arial" w:hAnsi="Arial" w:cs="Arial"/>
          <w:sz w:val="24"/>
          <w:szCs w:val="24"/>
        </w:rPr>
        <w:t xml:space="preserve"> </w:t>
      </w:r>
    </w:p>
    <w:bookmarkEnd w:id="7"/>
    <w:p w14:paraId="41302F9B" w14:textId="77777777" w:rsidR="00362E5D" w:rsidRPr="00775375" w:rsidRDefault="00362E5D" w:rsidP="00362E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0E740B2A" w14:textId="0B35172B" w:rsidR="00CD5CAA" w:rsidRDefault="00780A02" w:rsidP="00362E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512C">
        <w:rPr>
          <w:rFonts w:ascii="Arial" w:hAnsi="Arial" w:cs="Arial"/>
          <w:color w:val="000000" w:themeColor="text1"/>
          <w:sz w:val="24"/>
          <w:szCs w:val="24"/>
        </w:rPr>
        <w:t>Following initial d</w:t>
      </w:r>
      <w:r w:rsidR="00362E5D" w:rsidRPr="006C512C">
        <w:rPr>
          <w:rFonts w:ascii="Arial" w:hAnsi="Arial" w:cs="Arial"/>
          <w:color w:val="000000" w:themeColor="text1"/>
          <w:sz w:val="24"/>
          <w:szCs w:val="24"/>
        </w:rPr>
        <w:t>iscussions</w:t>
      </w:r>
      <w:r w:rsidRPr="006C512C">
        <w:rPr>
          <w:rFonts w:ascii="Arial" w:hAnsi="Arial" w:cs="Arial"/>
          <w:color w:val="000000" w:themeColor="text1"/>
          <w:sz w:val="24"/>
          <w:szCs w:val="24"/>
        </w:rPr>
        <w:t>, an audit brief is being developed</w:t>
      </w:r>
      <w:r w:rsidR="00362E5D" w:rsidRPr="006C512C">
        <w:rPr>
          <w:rFonts w:ascii="Arial" w:hAnsi="Arial" w:cs="Arial"/>
          <w:color w:val="000000" w:themeColor="text1"/>
          <w:sz w:val="24"/>
          <w:szCs w:val="24"/>
        </w:rPr>
        <w:t xml:space="preserve"> with internal audit regarding continued and routine assurance of application of grip &amp; control measures building on the work undertaken by external support.</w:t>
      </w:r>
    </w:p>
    <w:p w14:paraId="37E3F406" w14:textId="77777777" w:rsidR="00362E5D" w:rsidRPr="00E53C10" w:rsidRDefault="00362E5D" w:rsidP="00362E5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A3B9F1" w14:textId="0FC2BB08" w:rsidR="005F4FEC" w:rsidRPr="006A52A9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6A52A9">
        <w:rPr>
          <w:rFonts w:ascii="Arial" w:hAnsi="Arial" w:cs="Arial"/>
          <w:b/>
          <w:bCs/>
          <w:sz w:val="24"/>
          <w:szCs w:val="24"/>
        </w:rPr>
        <w:t>System Efficiencies</w:t>
      </w:r>
    </w:p>
    <w:p w14:paraId="37A3BAB5" w14:textId="77777777" w:rsidR="00CC6262" w:rsidRDefault="00CC6262" w:rsidP="001A6697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A94B142" w14:textId="10C0E317" w:rsidR="00981D97" w:rsidRPr="001A6697" w:rsidRDefault="008B39B8" w:rsidP="001A6697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bookmarkStart w:id="8" w:name="_Hlk173509799"/>
      <w:r>
        <w:rPr>
          <w:rFonts w:ascii="Arial" w:hAnsi="Arial" w:cs="Arial"/>
          <w:sz w:val="24"/>
          <w:szCs w:val="24"/>
        </w:rPr>
        <w:t xml:space="preserve">Delivering </w:t>
      </w:r>
      <w:r w:rsidR="00775375">
        <w:rPr>
          <w:rFonts w:ascii="Arial" w:hAnsi="Arial" w:cs="Arial"/>
          <w:sz w:val="24"/>
          <w:szCs w:val="24"/>
        </w:rPr>
        <w:t xml:space="preserve">and maximising </w:t>
      </w:r>
      <w:r>
        <w:rPr>
          <w:rFonts w:ascii="Arial" w:hAnsi="Arial" w:cs="Arial"/>
          <w:sz w:val="24"/>
          <w:szCs w:val="24"/>
        </w:rPr>
        <w:t xml:space="preserve">system efficiency </w:t>
      </w:r>
      <w:r w:rsidR="004F26D0">
        <w:rPr>
          <w:rFonts w:ascii="Arial" w:hAnsi="Arial" w:cs="Arial"/>
          <w:sz w:val="24"/>
          <w:szCs w:val="24"/>
        </w:rPr>
        <w:t xml:space="preserve">remains </w:t>
      </w:r>
      <w:r>
        <w:rPr>
          <w:rFonts w:ascii="Arial" w:hAnsi="Arial" w:cs="Arial"/>
          <w:sz w:val="24"/>
          <w:szCs w:val="24"/>
        </w:rPr>
        <w:t xml:space="preserve">a key focus for </w:t>
      </w:r>
      <w:r w:rsidR="00775375">
        <w:rPr>
          <w:rFonts w:ascii="Arial" w:hAnsi="Arial" w:cs="Arial"/>
          <w:sz w:val="24"/>
          <w:szCs w:val="24"/>
        </w:rPr>
        <w:t xml:space="preserve">the system </w:t>
      </w:r>
      <w:r>
        <w:rPr>
          <w:rFonts w:ascii="Arial" w:hAnsi="Arial" w:cs="Arial"/>
          <w:sz w:val="24"/>
          <w:szCs w:val="24"/>
        </w:rPr>
        <w:t xml:space="preserve">2024/25. </w:t>
      </w:r>
      <w:r w:rsidR="004F26D0">
        <w:rPr>
          <w:rFonts w:ascii="Arial" w:hAnsi="Arial" w:cs="Arial"/>
          <w:sz w:val="24"/>
          <w:szCs w:val="24"/>
        </w:rPr>
        <w:t xml:space="preserve">All organisations </w:t>
      </w:r>
      <w:r w:rsidR="00775375">
        <w:rPr>
          <w:rFonts w:ascii="Arial" w:hAnsi="Arial" w:cs="Arial"/>
          <w:sz w:val="24"/>
          <w:szCs w:val="24"/>
        </w:rPr>
        <w:t>continue to</w:t>
      </w:r>
      <w:r w:rsidR="004F26D0">
        <w:rPr>
          <w:rFonts w:ascii="Arial" w:hAnsi="Arial" w:cs="Arial"/>
          <w:sz w:val="24"/>
          <w:szCs w:val="24"/>
        </w:rPr>
        <w:t xml:space="preserve"> review the scope and delivery impact of the opportunities identified through the multi-disciplinary summit outputs</w:t>
      </w:r>
      <w:r>
        <w:rPr>
          <w:rFonts w:ascii="Arial" w:hAnsi="Arial" w:cs="Arial"/>
          <w:sz w:val="24"/>
          <w:szCs w:val="24"/>
        </w:rPr>
        <w:t xml:space="preserve">. The system </w:t>
      </w:r>
      <w:r w:rsidR="00775375">
        <w:rPr>
          <w:rFonts w:ascii="Arial" w:hAnsi="Arial" w:cs="Arial"/>
          <w:sz w:val="24"/>
          <w:szCs w:val="24"/>
        </w:rPr>
        <w:lastRenderedPageBreak/>
        <w:t>recognises the scale of the non-recurrent schemes in 2024/25</w:t>
      </w:r>
      <w:r>
        <w:rPr>
          <w:rFonts w:ascii="Arial" w:hAnsi="Arial" w:cs="Arial"/>
          <w:sz w:val="24"/>
          <w:szCs w:val="24"/>
        </w:rPr>
        <w:t xml:space="preserve"> </w:t>
      </w:r>
      <w:r w:rsidR="00775375">
        <w:rPr>
          <w:rFonts w:ascii="Arial" w:hAnsi="Arial" w:cs="Arial"/>
          <w:sz w:val="24"/>
          <w:szCs w:val="24"/>
        </w:rPr>
        <w:t xml:space="preserve">and are continuing to work </w:t>
      </w:r>
      <w:r>
        <w:rPr>
          <w:rFonts w:ascii="Arial" w:hAnsi="Arial" w:cs="Arial"/>
          <w:sz w:val="24"/>
          <w:szCs w:val="24"/>
        </w:rPr>
        <w:t>on</w:t>
      </w:r>
      <w:r w:rsidR="00775375">
        <w:rPr>
          <w:rFonts w:ascii="Arial" w:hAnsi="Arial" w:cs="Arial"/>
          <w:sz w:val="24"/>
          <w:szCs w:val="24"/>
        </w:rPr>
        <w:t xml:space="preserve"> maximising</w:t>
      </w:r>
      <w:r>
        <w:rPr>
          <w:rFonts w:ascii="Arial" w:hAnsi="Arial" w:cs="Arial"/>
          <w:sz w:val="24"/>
          <w:szCs w:val="24"/>
        </w:rPr>
        <w:t xml:space="preserve"> recurrent delivery </w:t>
      </w:r>
      <w:r w:rsidR="00775375">
        <w:rPr>
          <w:rFonts w:ascii="Arial" w:hAnsi="Arial" w:cs="Arial"/>
          <w:sz w:val="24"/>
          <w:szCs w:val="24"/>
        </w:rPr>
        <w:t>opportunities</w:t>
      </w:r>
      <w:r>
        <w:rPr>
          <w:rFonts w:ascii="Arial" w:hAnsi="Arial" w:cs="Arial"/>
          <w:sz w:val="24"/>
          <w:szCs w:val="24"/>
        </w:rPr>
        <w:t xml:space="preserve"> to support both the </w:t>
      </w:r>
      <w:r w:rsidR="00A44D45">
        <w:rPr>
          <w:rFonts w:ascii="Arial" w:hAnsi="Arial" w:cs="Arial"/>
          <w:sz w:val="24"/>
          <w:szCs w:val="24"/>
        </w:rPr>
        <w:t>in-year</w:t>
      </w:r>
      <w:r>
        <w:rPr>
          <w:rFonts w:ascii="Arial" w:hAnsi="Arial" w:cs="Arial"/>
          <w:sz w:val="24"/>
          <w:szCs w:val="24"/>
        </w:rPr>
        <w:t xml:space="preserve"> position and the recurrent underlying position of the ICS.</w:t>
      </w:r>
    </w:p>
    <w:bookmarkEnd w:id="8"/>
    <w:p w14:paraId="2D90D87D" w14:textId="77777777" w:rsidR="00C4742D" w:rsidRPr="007C2A3B" w:rsidRDefault="00C4742D" w:rsidP="007C2A3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E82BAC" w14:textId="0A1E380D" w:rsidR="005F4FEC" w:rsidRPr="00323183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323183">
        <w:rPr>
          <w:rFonts w:ascii="Arial" w:hAnsi="Arial" w:cs="Arial"/>
          <w:b/>
          <w:bCs/>
          <w:sz w:val="24"/>
          <w:szCs w:val="24"/>
        </w:rPr>
        <w:t>System Capital</w:t>
      </w:r>
    </w:p>
    <w:p w14:paraId="57A2A66E" w14:textId="42775EB4" w:rsidR="00CD5CAA" w:rsidRDefault="00131A16" w:rsidP="00C91FD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bookmarkStart w:id="9" w:name="_Hlk160447420"/>
      <w:r w:rsidRPr="00131A16">
        <w:rPr>
          <w:rFonts w:ascii="Arial" w:hAnsi="Arial" w:cs="Arial"/>
          <w:sz w:val="24"/>
          <w:szCs w:val="24"/>
        </w:rPr>
        <w:t xml:space="preserve">Capital Expenditure, including all funding streams and IFRS, is underspent </w:t>
      </w:r>
      <w:r w:rsidR="00E766FE">
        <w:rPr>
          <w:rFonts w:ascii="Arial" w:hAnsi="Arial" w:cs="Arial"/>
          <w:sz w:val="24"/>
          <w:szCs w:val="24"/>
        </w:rPr>
        <w:t>to date</w:t>
      </w:r>
      <w:r w:rsidRPr="00131A16">
        <w:rPr>
          <w:rFonts w:ascii="Arial" w:hAnsi="Arial" w:cs="Arial"/>
          <w:sz w:val="24"/>
          <w:szCs w:val="24"/>
        </w:rPr>
        <w:t xml:space="preserve"> at month </w:t>
      </w:r>
      <w:r w:rsidR="0077537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mainly </w:t>
      </w:r>
      <w:r w:rsidR="00DF7C6F">
        <w:rPr>
          <w:rFonts w:ascii="Arial" w:hAnsi="Arial" w:cs="Arial"/>
          <w:sz w:val="24"/>
          <w:szCs w:val="24"/>
        </w:rPr>
        <w:t>because of</w:t>
      </w:r>
      <w:r>
        <w:rPr>
          <w:rFonts w:ascii="Arial" w:hAnsi="Arial" w:cs="Arial"/>
          <w:sz w:val="24"/>
          <w:szCs w:val="24"/>
        </w:rPr>
        <w:t xml:space="preserve"> schemes starting later than planned</w:t>
      </w:r>
      <w:r w:rsidRPr="00131A16">
        <w:rPr>
          <w:rFonts w:ascii="Arial" w:hAnsi="Arial" w:cs="Arial"/>
          <w:sz w:val="24"/>
          <w:szCs w:val="24"/>
        </w:rPr>
        <w:t xml:space="preserve">. </w:t>
      </w:r>
      <w:bookmarkStart w:id="10" w:name="_Hlk175752721"/>
      <w:bookmarkEnd w:id="9"/>
      <w:r w:rsidR="00A44D45" w:rsidRPr="00A44D45">
        <w:rPr>
          <w:rFonts w:ascii="Arial" w:hAnsi="Arial" w:cs="Arial"/>
          <w:sz w:val="24"/>
          <w:szCs w:val="24"/>
        </w:rPr>
        <w:t xml:space="preserve">The forecast position for the ICS is that expenditure will align with plan following </w:t>
      </w:r>
      <w:r w:rsidR="00E766FE">
        <w:rPr>
          <w:rFonts w:ascii="Arial" w:hAnsi="Arial" w:cs="Arial"/>
          <w:sz w:val="24"/>
          <w:szCs w:val="24"/>
        </w:rPr>
        <w:t xml:space="preserve">confirmed </w:t>
      </w:r>
      <w:r w:rsidR="00A44D45" w:rsidRPr="00A44D45">
        <w:rPr>
          <w:rFonts w:ascii="Arial" w:hAnsi="Arial" w:cs="Arial"/>
          <w:sz w:val="24"/>
          <w:szCs w:val="24"/>
        </w:rPr>
        <w:t>adjustments for additional income to support provider specific schemes</w:t>
      </w:r>
      <w:r>
        <w:rPr>
          <w:rFonts w:ascii="Arial" w:hAnsi="Arial" w:cs="Arial"/>
          <w:sz w:val="24"/>
          <w:szCs w:val="24"/>
        </w:rPr>
        <w:t>.</w:t>
      </w:r>
      <w:bookmarkEnd w:id="10"/>
    </w:p>
    <w:p w14:paraId="1A1DE634" w14:textId="77777777" w:rsidR="00A95446" w:rsidRPr="00C91FDD" w:rsidRDefault="00A95446" w:rsidP="00C91FD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058E1680" w14:textId="2B3C7FE0" w:rsidR="005F4FEC" w:rsidRPr="00323183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323183">
        <w:rPr>
          <w:rFonts w:ascii="Arial" w:hAnsi="Arial" w:cs="Arial"/>
          <w:b/>
          <w:bCs/>
          <w:sz w:val="24"/>
          <w:szCs w:val="24"/>
        </w:rPr>
        <w:t>ICB Establishment Costs</w:t>
      </w:r>
    </w:p>
    <w:p w14:paraId="4B0277BC" w14:textId="77777777" w:rsidR="006A52A9" w:rsidRPr="00323183" w:rsidRDefault="006A52A9" w:rsidP="006A52A9">
      <w:pPr>
        <w:pStyle w:val="ListParagraph"/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</w:p>
    <w:p w14:paraId="0F5FE25E" w14:textId="55689D09" w:rsidR="00CD5CAA" w:rsidRDefault="00710293" w:rsidP="005F44C8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10293">
        <w:rPr>
          <w:rFonts w:ascii="Arial" w:hAnsi="Arial" w:cs="Arial"/>
          <w:sz w:val="24"/>
          <w:szCs w:val="24"/>
        </w:rPr>
        <w:t>The ICB's establishment costs</w:t>
      </w:r>
      <w:r w:rsidR="00C91FDD">
        <w:rPr>
          <w:rFonts w:ascii="Arial" w:hAnsi="Arial" w:cs="Arial"/>
          <w:sz w:val="24"/>
          <w:szCs w:val="24"/>
        </w:rPr>
        <w:t xml:space="preserve"> plan</w:t>
      </w:r>
      <w:r w:rsidRPr="00710293">
        <w:rPr>
          <w:rFonts w:ascii="Arial" w:hAnsi="Arial" w:cs="Arial"/>
          <w:sz w:val="24"/>
          <w:szCs w:val="24"/>
        </w:rPr>
        <w:t xml:space="preserve"> budget include</w:t>
      </w:r>
      <w:r w:rsidR="00C91FDD">
        <w:rPr>
          <w:rFonts w:ascii="Arial" w:hAnsi="Arial" w:cs="Arial"/>
          <w:sz w:val="24"/>
          <w:szCs w:val="24"/>
        </w:rPr>
        <w:t>s</w:t>
      </w:r>
      <w:r w:rsidRPr="00710293">
        <w:rPr>
          <w:rFonts w:ascii="Arial" w:hAnsi="Arial" w:cs="Arial"/>
          <w:sz w:val="24"/>
          <w:szCs w:val="24"/>
        </w:rPr>
        <w:t xml:space="preserve"> a savings/efficiency target requirement of £</w:t>
      </w:r>
      <w:r w:rsidR="00C91FDD">
        <w:rPr>
          <w:rFonts w:ascii="Arial" w:hAnsi="Arial" w:cs="Arial"/>
          <w:sz w:val="24"/>
          <w:szCs w:val="24"/>
        </w:rPr>
        <w:t>4.8</w:t>
      </w:r>
      <w:r w:rsidRPr="00710293">
        <w:rPr>
          <w:rFonts w:ascii="Arial" w:hAnsi="Arial" w:cs="Arial"/>
          <w:sz w:val="24"/>
          <w:szCs w:val="24"/>
        </w:rPr>
        <w:t>m in 202</w:t>
      </w:r>
      <w:r w:rsidR="00C91FDD">
        <w:rPr>
          <w:rFonts w:ascii="Arial" w:hAnsi="Arial" w:cs="Arial"/>
          <w:sz w:val="24"/>
          <w:szCs w:val="24"/>
        </w:rPr>
        <w:t>4</w:t>
      </w:r>
      <w:r w:rsidRPr="00710293">
        <w:rPr>
          <w:rFonts w:ascii="Arial" w:hAnsi="Arial" w:cs="Arial"/>
          <w:sz w:val="24"/>
          <w:szCs w:val="24"/>
        </w:rPr>
        <w:t>/2</w:t>
      </w:r>
      <w:r w:rsidR="00C91FDD">
        <w:rPr>
          <w:rFonts w:ascii="Arial" w:hAnsi="Arial" w:cs="Arial"/>
          <w:sz w:val="24"/>
          <w:szCs w:val="24"/>
        </w:rPr>
        <w:t>5</w:t>
      </w:r>
      <w:r w:rsidRPr="00710293">
        <w:rPr>
          <w:rFonts w:ascii="Arial" w:hAnsi="Arial" w:cs="Arial"/>
          <w:sz w:val="24"/>
          <w:szCs w:val="24"/>
        </w:rPr>
        <w:t xml:space="preserve"> to support the overall ICB financial position</w:t>
      </w:r>
      <w:r w:rsidR="00C91FDD">
        <w:rPr>
          <w:rFonts w:ascii="Arial" w:hAnsi="Arial" w:cs="Arial"/>
          <w:sz w:val="24"/>
          <w:szCs w:val="24"/>
        </w:rPr>
        <w:t xml:space="preserve"> and live within running costs allocation for 2024/25</w:t>
      </w:r>
      <w:r w:rsidRPr="00710293">
        <w:rPr>
          <w:rFonts w:ascii="Arial" w:hAnsi="Arial" w:cs="Arial"/>
          <w:sz w:val="24"/>
          <w:szCs w:val="24"/>
        </w:rPr>
        <w:t xml:space="preserve">. This </w:t>
      </w:r>
      <w:r w:rsidR="00C91FDD">
        <w:rPr>
          <w:rFonts w:ascii="Arial" w:hAnsi="Arial" w:cs="Arial"/>
          <w:sz w:val="24"/>
          <w:szCs w:val="24"/>
        </w:rPr>
        <w:t>i</w:t>
      </w:r>
      <w:r w:rsidRPr="00710293">
        <w:rPr>
          <w:rFonts w:ascii="Arial" w:hAnsi="Arial" w:cs="Arial"/>
          <w:sz w:val="24"/>
          <w:szCs w:val="24"/>
        </w:rPr>
        <w:t>s be</w:t>
      </w:r>
      <w:r w:rsidR="00C13246">
        <w:rPr>
          <w:rFonts w:ascii="Arial" w:hAnsi="Arial" w:cs="Arial"/>
          <w:sz w:val="24"/>
          <w:szCs w:val="24"/>
        </w:rPr>
        <w:t>ing</w:t>
      </w:r>
      <w:r w:rsidRPr="00710293">
        <w:rPr>
          <w:rFonts w:ascii="Arial" w:hAnsi="Arial" w:cs="Arial"/>
          <w:sz w:val="24"/>
          <w:szCs w:val="24"/>
        </w:rPr>
        <w:t xml:space="preserve"> delivered through vacancy control </w:t>
      </w:r>
      <w:r w:rsidR="00B51AB2">
        <w:rPr>
          <w:rFonts w:ascii="Arial" w:hAnsi="Arial" w:cs="Arial"/>
          <w:sz w:val="24"/>
          <w:szCs w:val="24"/>
        </w:rPr>
        <w:t>and management of non-pay costs</w:t>
      </w:r>
      <w:r w:rsidR="00C13246">
        <w:rPr>
          <w:rFonts w:ascii="Arial" w:hAnsi="Arial" w:cs="Arial"/>
          <w:sz w:val="24"/>
          <w:szCs w:val="24"/>
        </w:rPr>
        <w:t xml:space="preserve"> and forecast delivery is in line with plans</w:t>
      </w:r>
      <w:r w:rsidR="003234D3">
        <w:rPr>
          <w:rFonts w:ascii="Arial" w:hAnsi="Arial" w:cs="Arial"/>
          <w:sz w:val="24"/>
          <w:szCs w:val="24"/>
        </w:rPr>
        <w:t>.</w:t>
      </w:r>
    </w:p>
    <w:p w14:paraId="7E4A7ADF" w14:textId="77777777" w:rsidR="00981D97" w:rsidRPr="005F44C8" w:rsidRDefault="00981D97" w:rsidP="005F44C8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01C72EB" w14:textId="38B84C73" w:rsidR="005F4FEC" w:rsidRPr="006A52A9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6A52A9">
        <w:rPr>
          <w:rFonts w:ascii="Arial" w:hAnsi="Arial" w:cs="Arial"/>
          <w:b/>
          <w:bCs/>
          <w:sz w:val="24"/>
          <w:szCs w:val="24"/>
        </w:rPr>
        <w:t>Mental Health Investment Standard</w:t>
      </w:r>
    </w:p>
    <w:p w14:paraId="1159B9DD" w14:textId="77777777" w:rsidR="006A52A9" w:rsidRPr="006A52A9" w:rsidRDefault="006A52A9" w:rsidP="006A52A9">
      <w:pPr>
        <w:pStyle w:val="ListParagraph"/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</w:p>
    <w:p w14:paraId="2A7FC464" w14:textId="495AA441" w:rsidR="00AF0902" w:rsidRDefault="005F4FEC" w:rsidP="00A368C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A52A9">
        <w:rPr>
          <w:rFonts w:ascii="Arial" w:hAnsi="Arial" w:cs="Arial"/>
          <w:sz w:val="24"/>
          <w:szCs w:val="24"/>
        </w:rPr>
        <w:t>The ICB</w:t>
      </w:r>
      <w:r w:rsidR="00C91FDD">
        <w:rPr>
          <w:rFonts w:ascii="Arial" w:hAnsi="Arial" w:cs="Arial"/>
          <w:sz w:val="24"/>
          <w:szCs w:val="24"/>
        </w:rPr>
        <w:t xml:space="preserve">s </w:t>
      </w:r>
      <w:r w:rsidRPr="006A52A9">
        <w:rPr>
          <w:rFonts w:ascii="Arial" w:hAnsi="Arial" w:cs="Arial"/>
          <w:sz w:val="24"/>
          <w:szCs w:val="24"/>
        </w:rPr>
        <w:t xml:space="preserve">MHIS target </w:t>
      </w:r>
      <w:r w:rsidR="00C91FDD">
        <w:rPr>
          <w:rFonts w:ascii="Arial" w:hAnsi="Arial" w:cs="Arial"/>
          <w:sz w:val="24"/>
          <w:szCs w:val="24"/>
        </w:rPr>
        <w:t>is</w:t>
      </w:r>
      <w:r w:rsidRPr="006A52A9">
        <w:rPr>
          <w:rFonts w:ascii="Arial" w:hAnsi="Arial" w:cs="Arial"/>
          <w:sz w:val="24"/>
          <w:szCs w:val="24"/>
        </w:rPr>
        <w:t xml:space="preserve"> </w:t>
      </w:r>
      <w:r w:rsidR="00C91FDD">
        <w:rPr>
          <w:rFonts w:ascii="Arial" w:hAnsi="Arial" w:cs="Arial"/>
          <w:sz w:val="24"/>
          <w:szCs w:val="24"/>
        </w:rPr>
        <w:t>4</w:t>
      </w:r>
      <w:r w:rsidR="00706999">
        <w:rPr>
          <w:rFonts w:ascii="Arial" w:hAnsi="Arial" w:cs="Arial"/>
          <w:sz w:val="24"/>
          <w:szCs w:val="24"/>
        </w:rPr>
        <w:t>.</w:t>
      </w:r>
      <w:r w:rsidR="00C91FDD">
        <w:rPr>
          <w:rFonts w:ascii="Arial" w:hAnsi="Arial" w:cs="Arial"/>
          <w:sz w:val="24"/>
          <w:szCs w:val="24"/>
        </w:rPr>
        <w:t>1</w:t>
      </w:r>
      <w:r w:rsidRPr="006A52A9">
        <w:rPr>
          <w:rFonts w:ascii="Arial" w:hAnsi="Arial" w:cs="Arial"/>
          <w:sz w:val="24"/>
          <w:szCs w:val="24"/>
        </w:rPr>
        <w:t>%</w:t>
      </w:r>
      <w:r w:rsidR="008A4EE0">
        <w:rPr>
          <w:rFonts w:ascii="Arial" w:hAnsi="Arial" w:cs="Arial"/>
          <w:sz w:val="24"/>
          <w:szCs w:val="24"/>
        </w:rPr>
        <w:t xml:space="preserve"> </w:t>
      </w:r>
      <w:r w:rsidR="005734B5">
        <w:rPr>
          <w:rFonts w:ascii="Arial" w:hAnsi="Arial" w:cs="Arial"/>
          <w:sz w:val="24"/>
          <w:szCs w:val="24"/>
        </w:rPr>
        <w:t>for 202</w:t>
      </w:r>
      <w:r w:rsidR="00C91FDD">
        <w:rPr>
          <w:rFonts w:ascii="Arial" w:hAnsi="Arial" w:cs="Arial"/>
          <w:sz w:val="24"/>
          <w:szCs w:val="24"/>
        </w:rPr>
        <w:t>4</w:t>
      </w:r>
      <w:r w:rsidR="005734B5">
        <w:rPr>
          <w:rFonts w:ascii="Arial" w:hAnsi="Arial" w:cs="Arial"/>
          <w:sz w:val="24"/>
          <w:szCs w:val="24"/>
        </w:rPr>
        <w:t>/2</w:t>
      </w:r>
      <w:r w:rsidR="00C91FDD">
        <w:rPr>
          <w:rFonts w:ascii="Arial" w:hAnsi="Arial" w:cs="Arial"/>
          <w:sz w:val="24"/>
          <w:szCs w:val="24"/>
        </w:rPr>
        <w:t xml:space="preserve">5 </w:t>
      </w:r>
      <w:r w:rsidR="00B51AB2">
        <w:rPr>
          <w:rFonts w:ascii="Arial" w:hAnsi="Arial" w:cs="Arial"/>
          <w:sz w:val="24"/>
          <w:szCs w:val="24"/>
        </w:rPr>
        <w:t>that is consistent with</w:t>
      </w:r>
      <w:r w:rsidR="00C91FDD">
        <w:rPr>
          <w:rFonts w:ascii="Arial" w:hAnsi="Arial" w:cs="Arial"/>
          <w:sz w:val="24"/>
          <w:szCs w:val="24"/>
        </w:rPr>
        <w:t xml:space="preserve"> the ICB allocation growth % for 2024/25</w:t>
      </w:r>
      <w:r w:rsidRPr="006A52A9">
        <w:rPr>
          <w:rFonts w:ascii="Arial" w:hAnsi="Arial" w:cs="Arial"/>
          <w:sz w:val="24"/>
          <w:szCs w:val="24"/>
        </w:rPr>
        <w:t>.</w:t>
      </w:r>
    </w:p>
    <w:p w14:paraId="3A0046C8" w14:textId="77777777" w:rsidR="00627A5C" w:rsidRPr="008F56A7" w:rsidRDefault="00627A5C" w:rsidP="008F56A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D7B72E2" w14:textId="388653D1" w:rsidR="008F597B" w:rsidRPr="006A52A9" w:rsidRDefault="00B779DC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ICB </w:t>
      </w:r>
      <w:r w:rsidR="008F597B" w:rsidRPr="006A52A9">
        <w:rPr>
          <w:rFonts w:ascii="Arial" w:hAnsi="Arial" w:cs="Arial"/>
          <w:b/>
          <w:bCs/>
          <w:sz w:val="24"/>
          <w:szCs w:val="24"/>
        </w:rPr>
        <w:t>Summary Income &amp; Expenditure</w:t>
      </w:r>
    </w:p>
    <w:p w14:paraId="6275D6C1" w14:textId="77777777" w:rsidR="006A52A9" w:rsidRPr="006A52A9" w:rsidRDefault="006A52A9" w:rsidP="006A52A9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B1AFE14" w14:textId="77777777" w:rsidR="000A0A72" w:rsidRPr="006A52A9" w:rsidRDefault="000A0A72" w:rsidP="001273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5EB66A7C" w14:textId="2CACF4D8" w:rsidR="006A52A9" w:rsidRPr="004604F1" w:rsidRDefault="00EB5654" w:rsidP="004604F1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summary ICB position is at Table 2 and </w:t>
      </w:r>
      <w:r w:rsidR="003C7094">
        <w:rPr>
          <w:rFonts w:ascii="Arial" w:hAnsi="Arial" w:cs="Arial"/>
          <w:sz w:val="24"/>
          <w:szCs w:val="24"/>
        </w:rPr>
        <w:t xml:space="preserve">at Month </w:t>
      </w:r>
      <w:r w:rsidR="002C49EA">
        <w:rPr>
          <w:rFonts w:ascii="Arial" w:hAnsi="Arial" w:cs="Arial"/>
          <w:sz w:val="24"/>
          <w:szCs w:val="24"/>
        </w:rPr>
        <w:t>9</w:t>
      </w:r>
      <w:r w:rsidR="003C70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shows a</w:t>
      </w:r>
      <w:r w:rsidR="00E55CDB">
        <w:rPr>
          <w:rFonts w:ascii="Arial" w:hAnsi="Arial" w:cs="Arial"/>
          <w:sz w:val="24"/>
          <w:szCs w:val="24"/>
        </w:rPr>
        <w:t xml:space="preserve"> </w:t>
      </w:r>
      <w:r w:rsidR="00EE1E25">
        <w:rPr>
          <w:rFonts w:ascii="Arial" w:hAnsi="Arial" w:cs="Arial"/>
          <w:sz w:val="24"/>
          <w:szCs w:val="24"/>
        </w:rPr>
        <w:t xml:space="preserve">small </w:t>
      </w:r>
      <w:r w:rsidR="003F255B">
        <w:rPr>
          <w:rFonts w:ascii="Arial" w:hAnsi="Arial" w:cs="Arial"/>
          <w:sz w:val="24"/>
          <w:szCs w:val="24"/>
        </w:rPr>
        <w:t xml:space="preserve">overall </w:t>
      </w:r>
      <w:r w:rsidR="00C13246">
        <w:rPr>
          <w:rFonts w:ascii="Arial" w:hAnsi="Arial" w:cs="Arial"/>
          <w:sz w:val="24"/>
          <w:szCs w:val="24"/>
        </w:rPr>
        <w:t>ov</w:t>
      </w:r>
      <w:r w:rsidR="00EE1E25">
        <w:rPr>
          <w:rFonts w:ascii="Arial" w:hAnsi="Arial" w:cs="Arial"/>
          <w:sz w:val="24"/>
          <w:szCs w:val="24"/>
        </w:rPr>
        <w:t>erspend of £0.</w:t>
      </w:r>
      <w:r w:rsidR="002C49EA">
        <w:rPr>
          <w:rFonts w:ascii="Arial" w:hAnsi="Arial" w:cs="Arial"/>
          <w:sz w:val="24"/>
          <w:szCs w:val="24"/>
        </w:rPr>
        <w:t>3</w:t>
      </w:r>
      <w:r w:rsidR="00EE1E25">
        <w:rPr>
          <w:rFonts w:ascii="Arial" w:hAnsi="Arial" w:cs="Arial"/>
          <w:sz w:val="24"/>
          <w:szCs w:val="24"/>
        </w:rPr>
        <w:t>m</w:t>
      </w:r>
      <w:r w:rsidR="00C91FDD">
        <w:rPr>
          <w:rFonts w:ascii="Arial" w:hAnsi="Arial" w:cs="Arial"/>
          <w:sz w:val="24"/>
          <w:szCs w:val="24"/>
        </w:rPr>
        <w:t xml:space="preserve"> for the ICB</w:t>
      </w:r>
      <w:r w:rsidR="00C00B8B" w:rsidRPr="006A52A9">
        <w:rPr>
          <w:rFonts w:ascii="Arial" w:hAnsi="Arial" w:cs="Arial"/>
          <w:sz w:val="24"/>
          <w:szCs w:val="24"/>
        </w:rPr>
        <w:t>.</w:t>
      </w:r>
      <w:r w:rsidR="003F255B">
        <w:rPr>
          <w:rFonts w:ascii="Arial" w:hAnsi="Arial" w:cs="Arial"/>
          <w:sz w:val="24"/>
          <w:szCs w:val="24"/>
        </w:rPr>
        <w:t xml:space="preserve"> The forecast is a breakeven position.</w:t>
      </w:r>
    </w:p>
    <w:p w14:paraId="25CCA899" w14:textId="77777777" w:rsidR="0064319B" w:rsidRDefault="0064319B" w:rsidP="00A368C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597503C" w14:textId="50C3C900" w:rsidR="00EE1E25" w:rsidRDefault="00EE1E25" w:rsidP="00C91F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main areas of variance to </w:t>
      </w:r>
      <w:r w:rsidR="00642E9A">
        <w:rPr>
          <w:rFonts w:ascii="Arial" w:hAnsi="Arial" w:cs="Arial"/>
          <w:sz w:val="24"/>
          <w:szCs w:val="24"/>
        </w:rPr>
        <w:t>year-to-date</w:t>
      </w:r>
      <w:r>
        <w:rPr>
          <w:rFonts w:ascii="Arial" w:hAnsi="Arial" w:cs="Arial"/>
          <w:sz w:val="24"/>
          <w:szCs w:val="24"/>
        </w:rPr>
        <w:t xml:space="preserve"> plans </w:t>
      </w:r>
      <w:r w:rsidR="003F255B">
        <w:rPr>
          <w:rFonts w:ascii="Arial" w:hAnsi="Arial" w:cs="Arial"/>
          <w:sz w:val="24"/>
          <w:szCs w:val="24"/>
        </w:rPr>
        <w:t xml:space="preserve">within the overall position </w:t>
      </w:r>
      <w:r>
        <w:rPr>
          <w:rFonts w:ascii="Arial" w:hAnsi="Arial" w:cs="Arial"/>
          <w:sz w:val="24"/>
          <w:szCs w:val="24"/>
        </w:rPr>
        <w:t>are in:</w:t>
      </w:r>
    </w:p>
    <w:p w14:paraId="05008495" w14:textId="58CF3E76" w:rsidR="00EE1E25" w:rsidRDefault="00EE1E25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1168">
        <w:rPr>
          <w:rFonts w:ascii="Arial" w:hAnsi="Arial" w:cs="Arial"/>
          <w:sz w:val="24"/>
          <w:szCs w:val="24"/>
        </w:rPr>
        <w:t>Mental Health Services – underspend of £</w:t>
      </w:r>
      <w:r w:rsidR="00CA591F">
        <w:rPr>
          <w:rFonts w:ascii="Arial" w:hAnsi="Arial" w:cs="Arial"/>
          <w:sz w:val="24"/>
          <w:szCs w:val="24"/>
        </w:rPr>
        <w:t>5</w:t>
      </w:r>
      <w:r w:rsidR="00F42BA9">
        <w:rPr>
          <w:rFonts w:ascii="Arial" w:hAnsi="Arial" w:cs="Arial"/>
          <w:sz w:val="24"/>
          <w:szCs w:val="24"/>
        </w:rPr>
        <w:t>.</w:t>
      </w:r>
      <w:r w:rsidR="00CA591F">
        <w:rPr>
          <w:rFonts w:ascii="Arial" w:hAnsi="Arial" w:cs="Arial"/>
          <w:sz w:val="24"/>
          <w:szCs w:val="24"/>
        </w:rPr>
        <w:t>1</w:t>
      </w:r>
      <w:r w:rsidRPr="00AD1168">
        <w:rPr>
          <w:rFonts w:ascii="Arial" w:hAnsi="Arial" w:cs="Arial"/>
          <w:sz w:val="24"/>
          <w:szCs w:val="24"/>
        </w:rPr>
        <w:t>m mainly due</w:t>
      </w:r>
      <w:r w:rsidR="004F26D0">
        <w:rPr>
          <w:rFonts w:ascii="Arial" w:hAnsi="Arial" w:cs="Arial"/>
          <w:sz w:val="24"/>
          <w:szCs w:val="24"/>
        </w:rPr>
        <w:t xml:space="preserve"> to prior year benefits and some</w:t>
      </w:r>
      <w:r w:rsidRPr="00AD1168">
        <w:rPr>
          <w:rFonts w:ascii="Arial" w:hAnsi="Arial" w:cs="Arial"/>
          <w:sz w:val="24"/>
          <w:szCs w:val="24"/>
        </w:rPr>
        <w:t xml:space="preserve"> </w:t>
      </w:r>
      <w:r w:rsidR="00AD1168" w:rsidRPr="00AD1168">
        <w:rPr>
          <w:rFonts w:ascii="Arial" w:hAnsi="Arial" w:cs="Arial"/>
          <w:sz w:val="24"/>
          <w:szCs w:val="24"/>
        </w:rPr>
        <w:t>slippage on developments</w:t>
      </w:r>
      <w:r w:rsidRPr="00AD1168">
        <w:rPr>
          <w:rFonts w:ascii="Arial" w:hAnsi="Arial" w:cs="Arial"/>
          <w:sz w:val="24"/>
          <w:szCs w:val="24"/>
        </w:rPr>
        <w:t>.</w:t>
      </w:r>
      <w:r w:rsidR="00AD1168">
        <w:rPr>
          <w:rFonts w:ascii="Arial" w:hAnsi="Arial" w:cs="Arial"/>
          <w:sz w:val="24"/>
          <w:szCs w:val="24"/>
        </w:rPr>
        <w:t xml:space="preserve"> </w:t>
      </w:r>
    </w:p>
    <w:p w14:paraId="788D7F68" w14:textId="0C93C4C6" w:rsidR="00224194" w:rsidRPr="00930CDB" w:rsidRDefault="00224194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0CDB">
        <w:rPr>
          <w:rFonts w:ascii="Arial" w:hAnsi="Arial" w:cs="Arial"/>
          <w:sz w:val="24"/>
          <w:szCs w:val="24"/>
        </w:rPr>
        <w:t xml:space="preserve">Community Health Services </w:t>
      </w:r>
      <w:r w:rsidR="00BC3BF9" w:rsidRPr="00930CDB">
        <w:rPr>
          <w:rFonts w:ascii="Arial" w:hAnsi="Arial" w:cs="Arial"/>
          <w:sz w:val="24"/>
          <w:szCs w:val="24"/>
        </w:rPr>
        <w:t>– underspend of £</w:t>
      </w:r>
      <w:r w:rsidR="00CA591F">
        <w:rPr>
          <w:rFonts w:ascii="Arial" w:hAnsi="Arial" w:cs="Arial"/>
          <w:sz w:val="24"/>
          <w:szCs w:val="24"/>
        </w:rPr>
        <w:t>5</w:t>
      </w:r>
      <w:r w:rsidR="00BC3BF9" w:rsidRPr="00930CDB">
        <w:rPr>
          <w:rFonts w:ascii="Arial" w:hAnsi="Arial" w:cs="Arial"/>
          <w:sz w:val="24"/>
          <w:szCs w:val="24"/>
        </w:rPr>
        <w:t>.</w:t>
      </w:r>
      <w:r w:rsidR="00CA591F">
        <w:rPr>
          <w:rFonts w:ascii="Arial" w:hAnsi="Arial" w:cs="Arial"/>
          <w:sz w:val="24"/>
          <w:szCs w:val="24"/>
        </w:rPr>
        <w:t>8</w:t>
      </w:r>
      <w:r w:rsidR="00BC3BF9" w:rsidRPr="00930CDB">
        <w:rPr>
          <w:rFonts w:ascii="Arial" w:hAnsi="Arial" w:cs="Arial"/>
          <w:sz w:val="24"/>
          <w:szCs w:val="24"/>
        </w:rPr>
        <w:t>m mainly due to prior year benefits and some contractual underspends in 2024/25.</w:t>
      </w:r>
    </w:p>
    <w:p w14:paraId="124A819F" w14:textId="493BDF71" w:rsidR="00930CDB" w:rsidRDefault="00930CDB" w:rsidP="00930CDB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1168">
        <w:rPr>
          <w:rFonts w:ascii="Arial" w:hAnsi="Arial" w:cs="Arial"/>
          <w:sz w:val="24"/>
          <w:szCs w:val="24"/>
        </w:rPr>
        <w:t>Continuing Healthcare – overspend of £</w:t>
      </w:r>
      <w:r>
        <w:rPr>
          <w:rFonts w:ascii="Arial" w:hAnsi="Arial" w:cs="Arial"/>
          <w:sz w:val="24"/>
          <w:szCs w:val="24"/>
        </w:rPr>
        <w:t>1</w:t>
      </w:r>
      <w:r w:rsidRPr="00AD1168">
        <w:rPr>
          <w:rFonts w:ascii="Arial" w:hAnsi="Arial" w:cs="Arial"/>
          <w:sz w:val="24"/>
          <w:szCs w:val="24"/>
        </w:rPr>
        <w:t>.</w:t>
      </w:r>
      <w:r w:rsidR="00CA591F">
        <w:rPr>
          <w:rFonts w:ascii="Arial" w:hAnsi="Arial" w:cs="Arial"/>
          <w:sz w:val="24"/>
          <w:szCs w:val="24"/>
        </w:rPr>
        <w:t>8</w:t>
      </w:r>
      <w:r w:rsidRPr="00AD1168">
        <w:rPr>
          <w:rFonts w:ascii="Arial" w:hAnsi="Arial" w:cs="Arial"/>
          <w:sz w:val="24"/>
          <w:szCs w:val="24"/>
        </w:rPr>
        <w:t xml:space="preserve">m mainly due to increase in costs relating to high-cost packages of care. </w:t>
      </w:r>
    </w:p>
    <w:p w14:paraId="73A68EE5" w14:textId="05902A00" w:rsidR="00CA591F" w:rsidRPr="00AD1168" w:rsidRDefault="00CA591F" w:rsidP="00930CDB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Primary Care Services – overspend </w:t>
      </w:r>
      <w:r w:rsidR="007D5D55">
        <w:rPr>
          <w:rFonts w:ascii="Arial" w:hAnsi="Arial" w:cs="Arial"/>
          <w:sz w:val="24"/>
          <w:szCs w:val="24"/>
        </w:rPr>
        <w:t xml:space="preserve">of £5.1m mainly due to </w:t>
      </w:r>
      <w:r>
        <w:rPr>
          <w:rFonts w:ascii="Arial" w:hAnsi="Arial" w:cs="Arial"/>
          <w:sz w:val="24"/>
          <w:szCs w:val="24"/>
        </w:rPr>
        <w:t xml:space="preserve">Prescribing </w:t>
      </w:r>
      <w:r w:rsidR="007D5D55">
        <w:rPr>
          <w:rFonts w:ascii="Arial" w:hAnsi="Arial" w:cs="Arial"/>
          <w:sz w:val="24"/>
          <w:szCs w:val="24"/>
        </w:rPr>
        <w:t>costs being higher than planned levels.</w:t>
      </w:r>
    </w:p>
    <w:p w14:paraId="6666E241" w14:textId="46BB280E" w:rsidR="00C207C7" w:rsidRDefault="00C2305A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1168">
        <w:rPr>
          <w:rFonts w:ascii="Arial" w:hAnsi="Arial" w:cs="Arial"/>
          <w:sz w:val="24"/>
          <w:szCs w:val="24"/>
        </w:rPr>
        <w:t>Delegated p</w:t>
      </w:r>
      <w:r w:rsidR="00C207C7" w:rsidRPr="00AD1168">
        <w:rPr>
          <w:rFonts w:ascii="Arial" w:hAnsi="Arial" w:cs="Arial"/>
          <w:sz w:val="24"/>
          <w:szCs w:val="24"/>
        </w:rPr>
        <w:t xml:space="preserve">rimary </w:t>
      </w:r>
      <w:r w:rsidRPr="00AD1168">
        <w:rPr>
          <w:rFonts w:ascii="Arial" w:hAnsi="Arial" w:cs="Arial"/>
          <w:sz w:val="24"/>
          <w:szCs w:val="24"/>
        </w:rPr>
        <w:t xml:space="preserve">care </w:t>
      </w:r>
      <w:r w:rsidR="00C207C7" w:rsidRPr="00AD1168">
        <w:rPr>
          <w:rFonts w:ascii="Arial" w:hAnsi="Arial" w:cs="Arial"/>
          <w:sz w:val="24"/>
          <w:szCs w:val="24"/>
        </w:rPr>
        <w:t>services</w:t>
      </w:r>
      <w:r w:rsidR="0087197B" w:rsidRPr="00AD1168">
        <w:rPr>
          <w:rFonts w:ascii="Arial" w:hAnsi="Arial" w:cs="Arial"/>
          <w:sz w:val="24"/>
          <w:szCs w:val="24"/>
        </w:rPr>
        <w:t xml:space="preserve"> costs</w:t>
      </w:r>
      <w:r w:rsidR="00AD1168" w:rsidRPr="00AD1168">
        <w:rPr>
          <w:rFonts w:ascii="Arial" w:hAnsi="Arial" w:cs="Arial"/>
          <w:sz w:val="24"/>
          <w:szCs w:val="24"/>
        </w:rPr>
        <w:t xml:space="preserve"> </w:t>
      </w:r>
      <w:r w:rsidR="00EF204D">
        <w:rPr>
          <w:rFonts w:ascii="Arial" w:hAnsi="Arial" w:cs="Arial"/>
          <w:sz w:val="24"/>
          <w:szCs w:val="24"/>
        </w:rPr>
        <w:t>–</w:t>
      </w:r>
      <w:r w:rsidR="00AD1168" w:rsidRPr="00AD1168">
        <w:rPr>
          <w:rFonts w:ascii="Arial" w:hAnsi="Arial" w:cs="Arial"/>
          <w:sz w:val="24"/>
          <w:szCs w:val="24"/>
        </w:rPr>
        <w:t xml:space="preserve"> </w:t>
      </w:r>
      <w:r w:rsidR="00EF204D">
        <w:rPr>
          <w:rFonts w:ascii="Arial" w:hAnsi="Arial" w:cs="Arial"/>
          <w:sz w:val="24"/>
          <w:szCs w:val="24"/>
        </w:rPr>
        <w:t xml:space="preserve">underspend of </w:t>
      </w:r>
      <w:r w:rsidR="00AD1168" w:rsidRPr="00AD1168">
        <w:rPr>
          <w:rFonts w:ascii="Arial" w:hAnsi="Arial" w:cs="Arial"/>
          <w:sz w:val="24"/>
          <w:szCs w:val="24"/>
        </w:rPr>
        <w:t>£</w:t>
      </w:r>
      <w:r w:rsidR="00C4742D">
        <w:rPr>
          <w:rFonts w:ascii="Arial" w:hAnsi="Arial" w:cs="Arial"/>
          <w:sz w:val="24"/>
          <w:szCs w:val="24"/>
        </w:rPr>
        <w:t>0</w:t>
      </w:r>
      <w:r w:rsidR="004F26D0">
        <w:rPr>
          <w:rFonts w:ascii="Arial" w:hAnsi="Arial" w:cs="Arial"/>
          <w:sz w:val="24"/>
          <w:szCs w:val="24"/>
        </w:rPr>
        <w:t>.</w:t>
      </w:r>
      <w:r w:rsidR="007D5D55">
        <w:rPr>
          <w:rFonts w:ascii="Arial" w:hAnsi="Arial" w:cs="Arial"/>
          <w:sz w:val="24"/>
          <w:szCs w:val="24"/>
        </w:rPr>
        <w:t>8</w:t>
      </w:r>
      <w:r w:rsidR="00AD1168" w:rsidRPr="00AD1168">
        <w:rPr>
          <w:rFonts w:ascii="Arial" w:hAnsi="Arial" w:cs="Arial"/>
          <w:sz w:val="24"/>
          <w:szCs w:val="24"/>
        </w:rPr>
        <w:t>m relating to rates rebates and prior year benefits</w:t>
      </w:r>
      <w:r w:rsidR="0087197B" w:rsidRPr="00AD1168">
        <w:rPr>
          <w:rFonts w:ascii="Arial" w:hAnsi="Arial" w:cs="Arial"/>
          <w:sz w:val="24"/>
          <w:szCs w:val="24"/>
        </w:rPr>
        <w:t>.</w:t>
      </w:r>
    </w:p>
    <w:p w14:paraId="6B4E8018" w14:textId="5590D179" w:rsidR="004F26D0" w:rsidRPr="00AD1168" w:rsidRDefault="004F26D0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programme services </w:t>
      </w:r>
      <w:r w:rsidR="00EF204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F204D">
        <w:rPr>
          <w:rFonts w:ascii="Arial" w:hAnsi="Arial" w:cs="Arial"/>
          <w:sz w:val="24"/>
          <w:szCs w:val="24"/>
        </w:rPr>
        <w:t xml:space="preserve">overspend of </w:t>
      </w:r>
      <w:r>
        <w:rPr>
          <w:rFonts w:ascii="Arial" w:hAnsi="Arial" w:cs="Arial"/>
          <w:sz w:val="24"/>
          <w:szCs w:val="24"/>
        </w:rPr>
        <w:t>£</w:t>
      </w:r>
      <w:r w:rsidR="007D5D5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7D5D5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m</w:t>
      </w:r>
      <w:r w:rsidR="00EF204D">
        <w:rPr>
          <w:rFonts w:ascii="Arial" w:hAnsi="Arial" w:cs="Arial"/>
          <w:sz w:val="24"/>
          <w:szCs w:val="24"/>
        </w:rPr>
        <w:t xml:space="preserve"> relating to assumed income that ha</w:t>
      </w:r>
      <w:r w:rsidR="00F42BA9">
        <w:rPr>
          <w:rFonts w:ascii="Arial" w:hAnsi="Arial" w:cs="Arial"/>
          <w:sz w:val="24"/>
          <w:szCs w:val="24"/>
        </w:rPr>
        <w:t>s</w:t>
      </w:r>
      <w:r w:rsidR="00EF204D">
        <w:rPr>
          <w:rFonts w:ascii="Arial" w:hAnsi="Arial" w:cs="Arial"/>
          <w:sz w:val="24"/>
          <w:szCs w:val="24"/>
        </w:rPr>
        <w:t xml:space="preserve"> not yet been identified.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C99782" w14:textId="60F51047" w:rsidR="00EF204D" w:rsidRDefault="00EE1E25" w:rsidP="00C91F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variances are based on information available to date and </w:t>
      </w:r>
      <w:r w:rsidR="00EF204D">
        <w:rPr>
          <w:rFonts w:ascii="Arial" w:hAnsi="Arial" w:cs="Arial"/>
          <w:sz w:val="24"/>
          <w:szCs w:val="24"/>
        </w:rPr>
        <w:t>are being</w:t>
      </w:r>
      <w:r>
        <w:rPr>
          <w:rFonts w:ascii="Arial" w:hAnsi="Arial" w:cs="Arial"/>
          <w:sz w:val="24"/>
          <w:szCs w:val="24"/>
        </w:rPr>
        <w:t xml:space="preserve"> review</w:t>
      </w:r>
      <w:r w:rsidR="00EF204D">
        <w:rPr>
          <w:rFonts w:ascii="Arial" w:hAnsi="Arial" w:cs="Arial"/>
          <w:sz w:val="24"/>
          <w:szCs w:val="24"/>
        </w:rPr>
        <w:t>ed. M</w:t>
      </w:r>
      <w:r w:rsidR="00EF204D" w:rsidRPr="00EF204D">
        <w:rPr>
          <w:rFonts w:ascii="Arial" w:hAnsi="Arial" w:cs="Arial"/>
          <w:sz w:val="24"/>
          <w:szCs w:val="24"/>
        </w:rPr>
        <w:t xml:space="preserve">itigating actions including non-recurrent measures </w:t>
      </w:r>
      <w:r w:rsidR="006C512C">
        <w:rPr>
          <w:rFonts w:ascii="Arial" w:hAnsi="Arial" w:cs="Arial"/>
          <w:sz w:val="24"/>
          <w:szCs w:val="24"/>
        </w:rPr>
        <w:t>continue to be</w:t>
      </w:r>
      <w:r w:rsidR="00EF204D" w:rsidRPr="00EF204D">
        <w:rPr>
          <w:rFonts w:ascii="Arial" w:hAnsi="Arial" w:cs="Arial"/>
          <w:sz w:val="24"/>
          <w:szCs w:val="24"/>
        </w:rPr>
        <w:t xml:space="preserve"> explored.</w:t>
      </w:r>
    </w:p>
    <w:p w14:paraId="4B5CC537" w14:textId="715654E5" w:rsidR="0087197B" w:rsidRDefault="00CA591F" w:rsidP="00EF20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591F">
        <w:lastRenderedPageBreak/>
        <w:drawing>
          <wp:inline distT="0" distB="0" distL="0" distR="0" wp14:anchorId="3A624FB3" wp14:editId="214EF5B0">
            <wp:extent cx="6167950" cy="2575560"/>
            <wp:effectExtent l="0" t="0" r="4445" b="0"/>
            <wp:docPr id="17550164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22" cy="257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3F385" w14:textId="77777777" w:rsidR="00224194" w:rsidRDefault="00224194" w:rsidP="00EF204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950634" w14:textId="77777777" w:rsidR="00DF7C6F" w:rsidRPr="004604F1" w:rsidRDefault="00DF7C6F" w:rsidP="00EF204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4EA9EB" w14:textId="39FF791B" w:rsidR="000A0A72" w:rsidRPr="006A52A9" w:rsidRDefault="000A0A72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>ICS</w:t>
      </w:r>
      <w:r w:rsidR="00BC7269" w:rsidRPr="006A52A9">
        <w:rPr>
          <w:rFonts w:ascii="Arial" w:hAnsi="Arial" w:cs="Arial"/>
          <w:b/>
          <w:bCs/>
          <w:sz w:val="24"/>
          <w:szCs w:val="24"/>
        </w:rPr>
        <w:t xml:space="preserve"> Provider Income &amp; Expenditure</w:t>
      </w:r>
    </w:p>
    <w:p w14:paraId="18D5E12B" w14:textId="77777777" w:rsidR="006A52A9" w:rsidRPr="006A52A9" w:rsidRDefault="006A52A9" w:rsidP="006A52A9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9D50AAA" w14:textId="39465598" w:rsidR="00D4517D" w:rsidRPr="006A52A9" w:rsidRDefault="00D4517D" w:rsidP="00EE0556">
      <w:pPr>
        <w:jc w:val="both"/>
        <w:rPr>
          <w:rFonts w:ascii="Arial" w:hAnsi="Arial" w:cs="Arial"/>
          <w:sz w:val="24"/>
          <w:szCs w:val="24"/>
        </w:rPr>
      </w:pPr>
      <w:r w:rsidRPr="00664BE2">
        <w:rPr>
          <w:rFonts w:ascii="Arial" w:hAnsi="Arial" w:cs="Arial"/>
          <w:sz w:val="24"/>
          <w:szCs w:val="24"/>
        </w:rPr>
        <w:t xml:space="preserve">The Month </w:t>
      </w:r>
      <w:r w:rsidR="007D5D55">
        <w:rPr>
          <w:rFonts w:ascii="Arial" w:hAnsi="Arial" w:cs="Arial"/>
          <w:sz w:val="24"/>
          <w:szCs w:val="24"/>
        </w:rPr>
        <w:t>9</w:t>
      </w:r>
      <w:r w:rsidRPr="00664BE2">
        <w:rPr>
          <w:rFonts w:ascii="Arial" w:hAnsi="Arial" w:cs="Arial"/>
          <w:sz w:val="24"/>
          <w:szCs w:val="24"/>
        </w:rPr>
        <w:t xml:space="preserve"> position for the ICS NHS Providers </w:t>
      </w:r>
      <w:r w:rsidR="00966AFE">
        <w:rPr>
          <w:rFonts w:ascii="Arial" w:hAnsi="Arial" w:cs="Arial"/>
          <w:sz w:val="24"/>
          <w:szCs w:val="24"/>
        </w:rPr>
        <w:t xml:space="preserve">(Table 3) </w:t>
      </w:r>
      <w:r w:rsidR="003D65BA">
        <w:rPr>
          <w:rFonts w:ascii="Arial" w:hAnsi="Arial" w:cs="Arial"/>
          <w:sz w:val="24"/>
          <w:szCs w:val="24"/>
        </w:rPr>
        <w:t xml:space="preserve">is </w:t>
      </w:r>
      <w:r w:rsidR="003D65BA" w:rsidRPr="003D65BA">
        <w:rPr>
          <w:rFonts w:ascii="Arial" w:hAnsi="Arial" w:cs="Arial"/>
          <w:sz w:val="24"/>
          <w:szCs w:val="24"/>
        </w:rPr>
        <w:t>a deficit of £</w:t>
      </w:r>
      <w:r w:rsidR="007D5D55">
        <w:rPr>
          <w:rFonts w:ascii="Arial" w:hAnsi="Arial" w:cs="Arial"/>
          <w:sz w:val="24"/>
          <w:szCs w:val="24"/>
        </w:rPr>
        <w:t>49</w:t>
      </w:r>
      <w:r w:rsidR="003D65BA" w:rsidRPr="003D65BA">
        <w:rPr>
          <w:rFonts w:ascii="Arial" w:hAnsi="Arial" w:cs="Arial"/>
          <w:sz w:val="24"/>
          <w:szCs w:val="24"/>
        </w:rPr>
        <w:t>.</w:t>
      </w:r>
      <w:r w:rsidR="007D5D55">
        <w:rPr>
          <w:rFonts w:ascii="Arial" w:hAnsi="Arial" w:cs="Arial"/>
          <w:sz w:val="24"/>
          <w:szCs w:val="24"/>
        </w:rPr>
        <w:t>2</w:t>
      </w:r>
      <w:r w:rsidR="003D65BA" w:rsidRPr="003D65BA">
        <w:rPr>
          <w:rFonts w:ascii="Arial" w:hAnsi="Arial" w:cs="Arial"/>
          <w:sz w:val="24"/>
          <w:szCs w:val="24"/>
        </w:rPr>
        <w:t xml:space="preserve">m against a year-to-date </w:t>
      </w:r>
      <w:r w:rsidR="00597461" w:rsidRPr="003D65BA">
        <w:rPr>
          <w:rFonts w:ascii="Arial" w:hAnsi="Arial" w:cs="Arial"/>
          <w:sz w:val="24"/>
          <w:szCs w:val="24"/>
        </w:rPr>
        <w:t>plan deficit</w:t>
      </w:r>
      <w:r w:rsidR="003D65BA" w:rsidRPr="003D65BA">
        <w:rPr>
          <w:rFonts w:ascii="Arial" w:hAnsi="Arial" w:cs="Arial"/>
          <w:sz w:val="24"/>
          <w:szCs w:val="24"/>
        </w:rPr>
        <w:t xml:space="preserve"> of £</w:t>
      </w:r>
      <w:r w:rsidR="00667EC0">
        <w:rPr>
          <w:rFonts w:ascii="Arial" w:hAnsi="Arial" w:cs="Arial"/>
          <w:sz w:val="24"/>
          <w:szCs w:val="24"/>
        </w:rPr>
        <w:t>2</w:t>
      </w:r>
      <w:r w:rsidR="007D5D55">
        <w:rPr>
          <w:rFonts w:ascii="Arial" w:hAnsi="Arial" w:cs="Arial"/>
          <w:sz w:val="24"/>
          <w:szCs w:val="24"/>
        </w:rPr>
        <w:t>8.4</w:t>
      </w:r>
      <w:r w:rsidR="003D65BA" w:rsidRPr="003D65BA">
        <w:rPr>
          <w:rFonts w:ascii="Arial" w:hAnsi="Arial" w:cs="Arial"/>
          <w:sz w:val="24"/>
          <w:szCs w:val="24"/>
        </w:rPr>
        <w:t>m</w:t>
      </w:r>
      <w:r w:rsidR="00FA5386">
        <w:rPr>
          <w:rFonts w:ascii="Arial" w:hAnsi="Arial" w:cs="Arial"/>
          <w:sz w:val="24"/>
          <w:szCs w:val="24"/>
        </w:rPr>
        <w:t>.</w:t>
      </w:r>
      <w:r w:rsidR="003D65BA" w:rsidRPr="003D65BA">
        <w:rPr>
          <w:rFonts w:ascii="Arial" w:hAnsi="Arial" w:cs="Arial"/>
          <w:sz w:val="24"/>
          <w:szCs w:val="24"/>
        </w:rPr>
        <w:t xml:space="preserve"> This is an adverse variance to plan of £</w:t>
      </w:r>
      <w:r w:rsidR="007D5D55">
        <w:rPr>
          <w:rFonts w:ascii="Arial" w:hAnsi="Arial" w:cs="Arial"/>
          <w:sz w:val="24"/>
          <w:szCs w:val="24"/>
        </w:rPr>
        <w:t>20</w:t>
      </w:r>
      <w:r w:rsidR="00597461">
        <w:rPr>
          <w:rFonts w:ascii="Arial" w:hAnsi="Arial" w:cs="Arial"/>
          <w:sz w:val="24"/>
          <w:szCs w:val="24"/>
        </w:rPr>
        <w:t>.8</w:t>
      </w:r>
      <w:r w:rsidR="003D65BA" w:rsidRPr="003D65BA">
        <w:rPr>
          <w:rFonts w:ascii="Arial" w:hAnsi="Arial" w:cs="Arial"/>
          <w:sz w:val="24"/>
          <w:szCs w:val="24"/>
        </w:rPr>
        <w:t xml:space="preserve">m at month </w:t>
      </w:r>
      <w:r w:rsidR="007D5D55">
        <w:rPr>
          <w:rFonts w:ascii="Arial" w:hAnsi="Arial" w:cs="Arial"/>
          <w:sz w:val="24"/>
          <w:szCs w:val="24"/>
        </w:rPr>
        <w:t>9</w:t>
      </w:r>
      <w:r w:rsidR="00667EC0">
        <w:rPr>
          <w:rFonts w:ascii="Arial" w:hAnsi="Arial" w:cs="Arial"/>
          <w:sz w:val="24"/>
          <w:szCs w:val="24"/>
        </w:rPr>
        <w:t xml:space="preserve"> and</w:t>
      </w:r>
      <w:r w:rsidR="00C2305A" w:rsidRPr="00C230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473B">
        <w:rPr>
          <w:rFonts w:ascii="Arial" w:hAnsi="Arial" w:cs="Arial"/>
          <w:color w:val="000000" w:themeColor="text1"/>
          <w:sz w:val="24"/>
          <w:szCs w:val="24"/>
        </w:rPr>
        <w:t>reflects the impact of all cost pressures year to date.</w:t>
      </w:r>
      <w:r w:rsidR="003F255B">
        <w:rPr>
          <w:rFonts w:ascii="Arial" w:hAnsi="Arial" w:cs="Arial"/>
          <w:sz w:val="24"/>
          <w:szCs w:val="24"/>
        </w:rPr>
        <w:t xml:space="preserve"> The forecast </w:t>
      </w:r>
      <w:r w:rsidR="0082473B">
        <w:rPr>
          <w:rFonts w:ascii="Arial" w:hAnsi="Arial" w:cs="Arial"/>
          <w:sz w:val="24"/>
          <w:szCs w:val="24"/>
        </w:rPr>
        <w:t xml:space="preserve">remains </w:t>
      </w:r>
      <w:r w:rsidR="003F255B">
        <w:rPr>
          <w:rFonts w:ascii="Arial" w:hAnsi="Arial" w:cs="Arial"/>
          <w:sz w:val="24"/>
          <w:szCs w:val="24"/>
        </w:rPr>
        <w:t>a breakeven position.</w:t>
      </w:r>
    </w:p>
    <w:p w14:paraId="6AEB8E0E" w14:textId="6BF01534" w:rsidR="002F79FD" w:rsidRDefault="00A95446" w:rsidP="003D65B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month </w:t>
      </w:r>
      <w:r w:rsidR="007D5D55">
        <w:rPr>
          <w:rFonts w:ascii="Arial" w:hAnsi="Arial" w:cs="Arial"/>
          <w:color w:val="000000" w:themeColor="text1"/>
          <w:sz w:val="24"/>
          <w:szCs w:val="24"/>
        </w:rPr>
        <w:t>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plan and actual expenditure exceeds the full year planned deficit as </w:t>
      </w:r>
      <w:r w:rsidR="00DF7C6F">
        <w:rPr>
          <w:rFonts w:ascii="Arial" w:hAnsi="Arial" w:cs="Arial"/>
          <w:color w:val="000000" w:themeColor="text1"/>
          <w:sz w:val="24"/>
          <w:szCs w:val="24"/>
        </w:rPr>
        <w:t>most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planned efficiencies/mitigating actions are phased into the last quarter of 2024/25. </w:t>
      </w:r>
      <w:r w:rsidR="00EA51E4">
        <w:rPr>
          <w:rFonts w:ascii="Arial" w:hAnsi="Arial" w:cs="Arial"/>
          <w:sz w:val="24"/>
          <w:szCs w:val="24"/>
        </w:rPr>
        <w:t>The risk/challenge of delivering the financial plan has been quantified at circa £</w:t>
      </w:r>
      <w:r w:rsidR="007D5D55">
        <w:rPr>
          <w:rFonts w:ascii="Arial" w:hAnsi="Arial" w:cs="Arial"/>
          <w:sz w:val="24"/>
          <w:szCs w:val="24"/>
        </w:rPr>
        <w:t>57</w:t>
      </w:r>
      <w:r w:rsidR="00EA51E4">
        <w:rPr>
          <w:rFonts w:ascii="Arial" w:hAnsi="Arial" w:cs="Arial"/>
          <w:sz w:val="24"/>
          <w:szCs w:val="24"/>
        </w:rPr>
        <w:t xml:space="preserve">m. </w:t>
      </w:r>
    </w:p>
    <w:p w14:paraId="67880217" w14:textId="77777777" w:rsidR="00667EC0" w:rsidRDefault="00667EC0" w:rsidP="003D65B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116B05B6" w14:textId="1E23FE7A" w:rsidR="00667EC0" w:rsidRDefault="0082473B" w:rsidP="003D65B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bookmarkStart w:id="11" w:name="_Hlk189411224"/>
      <w:r>
        <w:rPr>
          <w:rFonts w:ascii="Arial" w:hAnsi="Arial" w:cs="Arial"/>
          <w:sz w:val="24"/>
          <w:szCs w:val="24"/>
        </w:rPr>
        <w:t>O</w:t>
      </w:r>
      <w:r w:rsidR="00667EC0">
        <w:rPr>
          <w:rFonts w:ascii="Arial" w:hAnsi="Arial" w:cs="Arial"/>
          <w:sz w:val="24"/>
          <w:szCs w:val="24"/>
        </w:rPr>
        <w:t xml:space="preserve">rganisations are </w:t>
      </w:r>
      <w:r w:rsidR="007D5D55">
        <w:rPr>
          <w:rFonts w:ascii="Arial" w:hAnsi="Arial" w:cs="Arial"/>
          <w:sz w:val="24"/>
          <w:szCs w:val="24"/>
        </w:rPr>
        <w:t xml:space="preserve">continuing to further review and update </w:t>
      </w:r>
      <w:r w:rsidR="00667EC0">
        <w:rPr>
          <w:rFonts w:ascii="Arial" w:hAnsi="Arial" w:cs="Arial"/>
          <w:sz w:val="24"/>
          <w:szCs w:val="24"/>
        </w:rPr>
        <w:t xml:space="preserve">financial recovery plans </w:t>
      </w:r>
      <w:r>
        <w:rPr>
          <w:rFonts w:ascii="Arial" w:hAnsi="Arial" w:cs="Arial"/>
          <w:sz w:val="24"/>
          <w:szCs w:val="24"/>
        </w:rPr>
        <w:t>where there is still a risk/challenge to delivery</w:t>
      </w:r>
      <w:r w:rsidR="006C512C">
        <w:rPr>
          <w:rFonts w:ascii="Arial" w:hAnsi="Arial" w:cs="Arial"/>
          <w:sz w:val="24"/>
          <w:szCs w:val="24"/>
        </w:rPr>
        <w:t>. These delivery plans will be consolidated</w:t>
      </w:r>
      <w:r>
        <w:rPr>
          <w:rFonts w:ascii="Arial" w:hAnsi="Arial" w:cs="Arial"/>
          <w:sz w:val="24"/>
          <w:szCs w:val="24"/>
        </w:rPr>
        <w:t xml:space="preserve"> </w:t>
      </w:r>
      <w:r w:rsidR="00667EC0">
        <w:rPr>
          <w:rFonts w:ascii="Arial" w:hAnsi="Arial" w:cs="Arial"/>
          <w:sz w:val="24"/>
          <w:szCs w:val="24"/>
        </w:rPr>
        <w:t>into an overall system recovery plan</w:t>
      </w:r>
      <w:r>
        <w:rPr>
          <w:rFonts w:ascii="Arial" w:hAnsi="Arial" w:cs="Arial"/>
          <w:sz w:val="24"/>
          <w:szCs w:val="24"/>
        </w:rPr>
        <w:t xml:space="preserve"> and will inc</w:t>
      </w:r>
      <w:r w:rsidR="007D5D55">
        <w:rPr>
          <w:rFonts w:ascii="Arial" w:hAnsi="Arial" w:cs="Arial"/>
          <w:sz w:val="24"/>
          <w:szCs w:val="24"/>
        </w:rPr>
        <w:t>orporate</w:t>
      </w:r>
      <w:r>
        <w:rPr>
          <w:rFonts w:ascii="Arial" w:hAnsi="Arial" w:cs="Arial"/>
          <w:sz w:val="24"/>
          <w:szCs w:val="24"/>
        </w:rPr>
        <w:t>:</w:t>
      </w:r>
    </w:p>
    <w:p w14:paraId="03BE6C45" w14:textId="77777777" w:rsidR="0082473B" w:rsidRPr="00780A02" w:rsidRDefault="0082473B" w:rsidP="00780A0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80A02">
        <w:rPr>
          <w:rFonts w:ascii="Arial" w:hAnsi="Arial" w:cs="Arial"/>
          <w:sz w:val="24"/>
          <w:szCs w:val="24"/>
        </w:rPr>
        <w:t>The external review already undertaken and how the possible opportunities identified from this are being taken forward.</w:t>
      </w:r>
    </w:p>
    <w:p w14:paraId="3B4C445F" w14:textId="527E7EDC" w:rsidR="0082473B" w:rsidRPr="00780A02" w:rsidRDefault="0082473B" w:rsidP="00780A0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80A02">
        <w:rPr>
          <w:rFonts w:ascii="Arial" w:hAnsi="Arial" w:cs="Arial"/>
          <w:sz w:val="24"/>
          <w:szCs w:val="24"/>
        </w:rPr>
        <w:t xml:space="preserve">A detailed forecast with key assumptions and a detailed review of risks, mitigations and opportunities.  </w:t>
      </w:r>
    </w:p>
    <w:p w14:paraId="77E7CEE9" w14:textId="77777777" w:rsidR="0082473B" w:rsidRPr="00780A02" w:rsidRDefault="0082473B" w:rsidP="00780A0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80A02">
        <w:rPr>
          <w:rFonts w:ascii="Arial" w:hAnsi="Arial" w:cs="Arial"/>
          <w:sz w:val="24"/>
          <w:szCs w:val="24"/>
        </w:rPr>
        <w:t>The grip &amp; control measures that have been implemented and evidence of ongoing monitoring and compliance (including those from the planning closedown appendix).</w:t>
      </w:r>
    </w:p>
    <w:p w14:paraId="12F9AC78" w14:textId="4EA2DE92" w:rsidR="0082473B" w:rsidRPr="00780A02" w:rsidRDefault="007D5D55" w:rsidP="00780A0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detailed </w:t>
      </w:r>
      <w:r w:rsidR="0082473B" w:rsidRPr="00780A02">
        <w:rPr>
          <w:rFonts w:ascii="Arial" w:hAnsi="Arial" w:cs="Arial"/>
          <w:sz w:val="24"/>
          <w:szCs w:val="24"/>
        </w:rPr>
        <w:t xml:space="preserve">Balance </w:t>
      </w:r>
      <w:r>
        <w:rPr>
          <w:rFonts w:ascii="Arial" w:hAnsi="Arial" w:cs="Arial"/>
          <w:sz w:val="24"/>
          <w:szCs w:val="24"/>
        </w:rPr>
        <w:t>S</w:t>
      </w:r>
      <w:r w:rsidR="0082473B" w:rsidRPr="00780A02">
        <w:rPr>
          <w:rFonts w:ascii="Arial" w:hAnsi="Arial" w:cs="Arial"/>
          <w:sz w:val="24"/>
          <w:szCs w:val="24"/>
        </w:rPr>
        <w:t>heet review (which is currently underway).</w:t>
      </w:r>
    </w:p>
    <w:p w14:paraId="4D7700C8" w14:textId="77777777" w:rsidR="006C512C" w:rsidRDefault="0082473B" w:rsidP="00780A0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80A02">
        <w:rPr>
          <w:rFonts w:ascii="Arial" w:hAnsi="Arial" w:cs="Arial"/>
          <w:sz w:val="24"/>
          <w:szCs w:val="24"/>
        </w:rPr>
        <w:t>How the financial plan could be achieved including any further opportunities for savings that need to be agreed and progressed.</w:t>
      </w:r>
    </w:p>
    <w:p w14:paraId="1DBB423B" w14:textId="77777777" w:rsidR="006C512C" w:rsidRDefault="006C512C" w:rsidP="006C512C">
      <w:pPr>
        <w:spacing w:after="0"/>
        <w:rPr>
          <w:rFonts w:ascii="Arial" w:hAnsi="Arial" w:cs="Arial"/>
          <w:sz w:val="24"/>
          <w:szCs w:val="24"/>
        </w:rPr>
      </w:pPr>
    </w:p>
    <w:p w14:paraId="0F5A39C2" w14:textId="70917B93" w:rsidR="0082473B" w:rsidRPr="006C512C" w:rsidRDefault="006C512C" w:rsidP="006C51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NHSE and ICB assurance meetings are taking place with organisations where there is a risk to plan delivery and a high level of unmitigated risk to ensure that all financial recovery measures are being considered fully to mitigate overspends.</w:t>
      </w:r>
      <w:r w:rsidR="0082473B" w:rsidRPr="006C512C">
        <w:rPr>
          <w:rFonts w:ascii="Arial" w:hAnsi="Arial" w:cs="Arial"/>
          <w:sz w:val="24"/>
          <w:szCs w:val="24"/>
        </w:rPr>
        <w:t xml:space="preserve"> </w:t>
      </w:r>
    </w:p>
    <w:bookmarkEnd w:id="11"/>
    <w:p w14:paraId="3FF7C7B5" w14:textId="685154BE" w:rsidR="0087197B" w:rsidRDefault="007D5D55" w:rsidP="002F79F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D5D55">
        <w:lastRenderedPageBreak/>
        <w:drawing>
          <wp:inline distT="0" distB="0" distL="0" distR="0" wp14:anchorId="22CD48DC" wp14:editId="6F372C9F">
            <wp:extent cx="5943600" cy="4964414"/>
            <wp:effectExtent l="0" t="0" r="0" b="8255"/>
            <wp:docPr id="18890165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60" cy="496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28F73" w14:textId="77777777" w:rsidR="00E62EAD" w:rsidRDefault="00E62EAD" w:rsidP="002F79F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F8F0118" w14:textId="77777777" w:rsidR="00DF7C6F" w:rsidRPr="002F79FD" w:rsidRDefault="00DF7C6F" w:rsidP="002F79F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48E6DD4" w14:textId="3C1EA933" w:rsidR="00296512" w:rsidRPr="006A52A9" w:rsidRDefault="00AC51F7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>System</w:t>
      </w:r>
      <w:r w:rsidR="00296512" w:rsidRPr="006A52A9">
        <w:rPr>
          <w:rFonts w:ascii="Arial" w:hAnsi="Arial" w:cs="Arial"/>
          <w:b/>
          <w:bCs/>
          <w:sz w:val="24"/>
          <w:szCs w:val="24"/>
        </w:rPr>
        <w:t xml:space="preserve"> Efficiencies</w:t>
      </w:r>
    </w:p>
    <w:p w14:paraId="7F4DD0DB" w14:textId="77777777" w:rsidR="006A52A9" w:rsidRPr="006A52A9" w:rsidRDefault="006A52A9" w:rsidP="006A52A9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4F9AF63F" w14:textId="77777777" w:rsidR="00F16E3A" w:rsidRPr="006A52A9" w:rsidRDefault="00F16E3A" w:rsidP="0012738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7A6B9926" w14:textId="59B223DD" w:rsidR="00FC452E" w:rsidRDefault="00FA5386" w:rsidP="00664B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386">
        <w:rPr>
          <w:rFonts w:ascii="Arial" w:hAnsi="Arial" w:cs="Arial"/>
          <w:sz w:val="24"/>
          <w:szCs w:val="24"/>
        </w:rPr>
        <w:t xml:space="preserve">At month </w:t>
      </w:r>
      <w:r w:rsidR="002F5DAA">
        <w:rPr>
          <w:rFonts w:ascii="Arial" w:hAnsi="Arial" w:cs="Arial"/>
          <w:sz w:val="24"/>
          <w:szCs w:val="24"/>
        </w:rPr>
        <w:t>9</w:t>
      </w:r>
      <w:r w:rsidRPr="00FA5386">
        <w:rPr>
          <w:rFonts w:ascii="Arial" w:hAnsi="Arial" w:cs="Arial"/>
          <w:sz w:val="24"/>
          <w:szCs w:val="24"/>
        </w:rPr>
        <w:t xml:space="preserve">, the system showed actual achievement of </w:t>
      </w:r>
      <w:r w:rsidR="00EA51E4">
        <w:rPr>
          <w:rFonts w:ascii="Arial" w:hAnsi="Arial" w:cs="Arial"/>
          <w:sz w:val="24"/>
          <w:szCs w:val="24"/>
        </w:rPr>
        <w:t>£1</w:t>
      </w:r>
      <w:r w:rsidR="002F5DAA">
        <w:rPr>
          <w:rFonts w:ascii="Arial" w:hAnsi="Arial" w:cs="Arial"/>
          <w:sz w:val="24"/>
          <w:szCs w:val="24"/>
        </w:rPr>
        <w:t>45.2</w:t>
      </w:r>
      <w:r w:rsidRPr="00FA5386">
        <w:rPr>
          <w:rFonts w:ascii="Arial" w:hAnsi="Arial" w:cs="Arial"/>
          <w:sz w:val="24"/>
          <w:szCs w:val="24"/>
        </w:rPr>
        <w:t>m against a target of £</w:t>
      </w:r>
      <w:r w:rsidR="00EA51E4">
        <w:rPr>
          <w:rFonts w:ascii="Arial" w:hAnsi="Arial" w:cs="Arial"/>
          <w:sz w:val="24"/>
          <w:szCs w:val="24"/>
        </w:rPr>
        <w:t>1</w:t>
      </w:r>
      <w:r w:rsidR="002F5DAA">
        <w:rPr>
          <w:rFonts w:ascii="Arial" w:hAnsi="Arial" w:cs="Arial"/>
          <w:sz w:val="24"/>
          <w:szCs w:val="24"/>
        </w:rPr>
        <w:t>51</w:t>
      </w:r>
      <w:r w:rsidR="00EA51E4">
        <w:rPr>
          <w:rFonts w:ascii="Arial" w:hAnsi="Arial" w:cs="Arial"/>
          <w:sz w:val="24"/>
          <w:szCs w:val="24"/>
        </w:rPr>
        <w:t>.</w:t>
      </w:r>
      <w:r w:rsidR="002F5DAA">
        <w:rPr>
          <w:rFonts w:ascii="Arial" w:hAnsi="Arial" w:cs="Arial"/>
          <w:sz w:val="24"/>
          <w:szCs w:val="24"/>
        </w:rPr>
        <w:t>5</w:t>
      </w:r>
      <w:r w:rsidRPr="00FA5386">
        <w:rPr>
          <w:rFonts w:ascii="Arial" w:hAnsi="Arial" w:cs="Arial"/>
          <w:sz w:val="24"/>
          <w:szCs w:val="24"/>
        </w:rPr>
        <w:t xml:space="preserve">m, </w:t>
      </w:r>
      <w:r w:rsidR="00BD6387">
        <w:rPr>
          <w:rFonts w:ascii="Arial" w:hAnsi="Arial" w:cs="Arial"/>
          <w:sz w:val="24"/>
          <w:szCs w:val="24"/>
        </w:rPr>
        <w:t>a</w:t>
      </w:r>
      <w:r w:rsidR="00733C30">
        <w:rPr>
          <w:rFonts w:ascii="Arial" w:hAnsi="Arial" w:cs="Arial"/>
          <w:sz w:val="24"/>
          <w:szCs w:val="24"/>
        </w:rPr>
        <w:t>n adverse</w:t>
      </w:r>
      <w:r w:rsidR="00BD6387">
        <w:rPr>
          <w:rFonts w:ascii="Arial" w:hAnsi="Arial" w:cs="Arial"/>
          <w:sz w:val="24"/>
          <w:szCs w:val="24"/>
        </w:rPr>
        <w:t xml:space="preserve"> variance of </w:t>
      </w:r>
      <w:r w:rsidRPr="00FA5386">
        <w:rPr>
          <w:rFonts w:ascii="Arial" w:hAnsi="Arial" w:cs="Arial"/>
          <w:sz w:val="24"/>
          <w:szCs w:val="24"/>
        </w:rPr>
        <w:t>£</w:t>
      </w:r>
      <w:r w:rsidR="002F5DAA">
        <w:rPr>
          <w:rFonts w:ascii="Arial" w:hAnsi="Arial" w:cs="Arial"/>
          <w:sz w:val="24"/>
          <w:szCs w:val="24"/>
        </w:rPr>
        <w:t>6</w:t>
      </w:r>
      <w:r w:rsidRPr="00FA5386">
        <w:rPr>
          <w:rFonts w:ascii="Arial" w:hAnsi="Arial" w:cs="Arial"/>
          <w:sz w:val="24"/>
          <w:szCs w:val="24"/>
        </w:rPr>
        <w:t>.</w:t>
      </w:r>
      <w:r w:rsidR="002F5DAA">
        <w:rPr>
          <w:rFonts w:ascii="Arial" w:hAnsi="Arial" w:cs="Arial"/>
          <w:sz w:val="24"/>
          <w:szCs w:val="24"/>
        </w:rPr>
        <w:t>3</w:t>
      </w:r>
      <w:r w:rsidRPr="00FA5386">
        <w:rPr>
          <w:rFonts w:ascii="Arial" w:hAnsi="Arial" w:cs="Arial"/>
          <w:sz w:val="24"/>
          <w:szCs w:val="24"/>
        </w:rPr>
        <w:t>m. This comprises of the providers delivering £</w:t>
      </w:r>
      <w:r w:rsidR="002F5DAA">
        <w:rPr>
          <w:rFonts w:ascii="Arial" w:hAnsi="Arial" w:cs="Arial"/>
          <w:sz w:val="24"/>
          <w:szCs w:val="24"/>
        </w:rPr>
        <w:t>94</w:t>
      </w:r>
      <w:r w:rsidR="007E386F">
        <w:rPr>
          <w:rFonts w:ascii="Arial" w:hAnsi="Arial" w:cs="Arial"/>
          <w:sz w:val="24"/>
          <w:szCs w:val="24"/>
        </w:rPr>
        <w:t>.</w:t>
      </w:r>
      <w:r w:rsidR="002F5DAA">
        <w:rPr>
          <w:rFonts w:ascii="Arial" w:hAnsi="Arial" w:cs="Arial"/>
          <w:sz w:val="24"/>
          <w:szCs w:val="24"/>
        </w:rPr>
        <w:t>9</w:t>
      </w:r>
      <w:r w:rsidRPr="00FA5386">
        <w:rPr>
          <w:rFonts w:ascii="Arial" w:hAnsi="Arial" w:cs="Arial"/>
          <w:sz w:val="24"/>
          <w:szCs w:val="24"/>
        </w:rPr>
        <w:t>m against a £</w:t>
      </w:r>
      <w:r w:rsidR="002F5DAA">
        <w:rPr>
          <w:rFonts w:ascii="Arial" w:hAnsi="Arial" w:cs="Arial"/>
          <w:sz w:val="24"/>
          <w:szCs w:val="24"/>
        </w:rPr>
        <w:t>104</w:t>
      </w:r>
      <w:r w:rsidRPr="00FA5386">
        <w:rPr>
          <w:rFonts w:ascii="Arial" w:hAnsi="Arial" w:cs="Arial"/>
          <w:sz w:val="24"/>
          <w:szCs w:val="24"/>
        </w:rPr>
        <w:t>.</w:t>
      </w:r>
      <w:r w:rsidR="002F5DAA">
        <w:rPr>
          <w:rFonts w:ascii="Arial" w:hAnsi="Arial" w:cs="Arial"/>
          <w:sz w:val="24"/>
          <w:szCs w:val="24"/>
        </w:rPr>
        <w:t>6</w:t>
      </w:r>
      <w:r w:rsidRPr="00FA5386">
        <w:rPr>
          <w:rFonts w:ascii="Arial" w:hAnsi="Arial" w:cs="Arial"/>
          <w:sz w:val="24"/>
          <w:szCs w:val="24"/>
        </w:rPr>
        <w:t>m plan (£</w:t>
      </w:r>
      <w:r w:rsidR="002F5DAA">
        <w:rPr>
          <w:rFonts w:ascii="Arial" w:hAnsi="Arial" w:cs="Arial"/>
          <w:sz w:val="24"/>
          <w:szCs w:val="24"/>
        </w:rPr>
        <w:t>9</w:t>
      </w:r>
      <w:r w:rsidR="00EA51E4">
        <w:rPr>
          <w:rFonts w:ascii="Arial" w:hAnsi="Arial" w:cs="Arial"/>
          <w:sz w:val="24"/>
          <w:szCs w:val="24"/>
        </w:rPr>
        <w:t>.</w:t>
      </w:r>
      <w:r w:rsidR="002F5DAA">
        <w:rPr>
          <w:rFonts w:ascii="Arial" w:hAnsi="Arial" w:cs="Arial"/>
          <w:sz w:val="24"/>
          <w:szCs w:val="24"/>
        </w:rPr>
        <w:t>7</w:t>
      </w:r>
      <w:r w:rsidRPr="00FA5386">
        <w:rPr>
          <w:rFonts w:ascii="Arial" w:hAnsi="Arial" w:cs="Arial"/>
          <w:sz w:val="24"/>
          <w:szCs w:val="24"/>
        </w:rPr>
        <w:t xml:space="preserve">m </w:t>
      </w:r>
      <w:r w:rsidR="00733C30">
        <w:rPr>
          <w:rFonts w:ascii="Arial" w:hAnsi="Arial" w:cs="Arial"/>
          <w:sz w:val="24"/>
          <w:szCs w:val="24"/>
        </w:rPr>
        <w:t>adverse</w:t>
      </w:r>
      <w:r w:rsidRPr="00FA5386">
        <w:rPr>
          <w:rFonts w:ascii="Arial" w:hAnsi="Arial" w:cs="Arial"/>
          <w:sz w:val="24"/>
          <w:szCs w:val="24"/>
        </w:rPr>
        <w:t>) and the ICB delivering £</w:t>
      </w:r>
      <w:r w:rsidR="002F5DAA">
        <w:rPr>
          <w:rFonts w:ascii="Arial" w:hAnsi="Arial" w:cs="Arial"/>
          <w:sz w:val="24"/>
          <w:szCs w:val="24"/>
        </w:rPr>
        <w:t>50</w:t>
      </w:r>
      <w:r w:rsidRPr="00FA5386">
        <w:rPr>
          <w:rFonts w:ascii="Arial" w:hAnsi="Arial" w:cs="Arial"/>
          <w:sz w:val="24"/>
          <w:szCs w:val="24"/>
        </w:rPr>
        <w:t>.</w:t>
      </w:r>
      <w:r w:rsidR="002F5DAA">
        <w:rPr>
          <w:rFonts w:ascii="Arial" w:hAnsi="Arial" w:cs="Arial"/>
          <w:sz w:val="24"/>
          <w:szCs w:val="24"/>
        </w:rPr>
        <w:t>3</w:t>
      </w:r>
      <w:r w:rsidRPr="00FA5386">
        <w:rPr>
          <w:rFonts w:ascii="Arial" w:hAnsi="Arial" w:cs="Arial"/>
          <w:sz w:val="24"/>
          <w:szCs w:val="24"/>
        </w:rPr>
        <w:t>m against a £</w:t>
      </w:r>
      <w:r w:rsidR="00733C30">
        <w:rPr>
          <w:rFonts w:ascii="Arial" w:hAnsi="Arial" w:cs="Arial"/>
          <w:sz w:val="24"/>
          <w:szCs w:val="24"/>
        </w:rPr>
        <w:t>4</w:t>
      </w:r>
      <w:r w:rsidR="002F5DAA">
        <w:rPr>
          <w:rFonts w:ascii="Arial" w:hAnsi="Arial" w:cs="Arial"/>
          <w:sz w:val="24"/>
          <w:szCs w:val="24"/>
        </w:rPr>
        <w:t>7</w:t>
      </w:r>
      <w:r w:rsidRPr="00FA5386">
        <w:rPr>
          <w:rFonts w:ascii="Arial" w:hAnsi="Arial" w:cs="Arial"/>
          <w:sz w:val="24"/>
          <w:szCs w:val="24"/>
        </w:rPr>
        <w:t>m plan (£</w:t>
      </w:r>
      <w:r w:rsidR="002F5DAA">
        <w:rPr>
          <w:rFonts w:ascii="Arial" w:hAnsi="Arial" w:cs="Arial"/>
          <w:sz w:val="24"/>
          <w:szCs w:val="24"/>
        </w:rPr>
        <w:t>3</w:t>
      </w:r>
      <w:r w:rsidRPr="00FA5386">
        <w:rPr>
          <w:rFonts w:ascii="Arial" w:hAnsi="Arial" w:cs="Arial"/>
          <w:sz w:val="24"/>
          <w:szCs w:val="24"/>
        </w:rPr>
        <w:t>.</w:t>
      </w:r>
      <w:r w:rsidR="002F5DAA">
        <w:rPr>
          <w:rFonts w:ascii="Arial" w:hAnsi="Arial" w:cs="Arial"/>
          <w:sz w:val="24"/>
          <w:szCs w:val="24"/>
        </w:rPr>
        <w:t>3</w:t>
      </w:r>
      <w:r w:rsidRPr="00FA5386">
        <w:rPr>
          <w:rFonts w:ascii="Arial" w:hAnsi="Arial" w:cs="Arial"/>
          <w:sz w:val="24"/>
          <w:szCs w:val="24"/>
        </w:rPr>
        <w:t xml:space="preserve">m </w:t>
      </w:r>
      <w:r w:rsidR="00BD6387">
        <w:rPr>
          <w:rFonts w:ascii="Arial" w:hAnsi="Arial" w:cs="Arial"/>
          <w:sz w:val="24"/>
          <w:szCs w:val="24"/>
        </w:rPr>
        <w:t>favourable</w:t>
      </w:r>
      <w:r w:rsidRPr="00FA5386">
        <w:rPr>
          <w:rFonts w:ascii="Arial" w:hAnsi="Arial" w:cs="Arial"/>
          <w:sz w:val="24"/>
          <w:szCs w:val="24"/>
        </w:rPr>
        <w:t>). The system forecast is to deliver £2</w:t>
      </w:r>
      <w:r w:rsidR="00EA51E4">
        <w:rPr>
          <w:rFonts w:ascii="Arial" w:hAnsi="Arial" w:cs="Arial"/>
          <w:sz w:val="24"/>
          <w:szCs w:val="24"/>
        </w:rPr>
        <w:t>2</w:t>
      </w:r>
      <w:r w:rsidR="002F5DAA">
        <w:rPr>
          <w:rFonts w:ascii="Arial" w:hAnsi="Arial" w:cs="Arial"/>
          <w:sz w:val="24"/>
          <w:szCs w:val="24"/>
        </w:rPr>
        <w:t>6.4</w:t>
      </w:r>
      <w:r w:rsidRPr="00FA5386">
        <w:rPr>
          <w:rFonts w:ascii="Arial" w:hAnsi="Arial" w:cs="Arial"/>
          <w:sz w:val="24"/>
          <w:szCs w:val="24"/>
        </w:rPr>
        <w:t>m, a shortfall of £</w:t>
      </w:r>
      <w:r w:rsidR="002F5DAA">
        <w:rPr>
          <w:rFonts w:ascii="Arial" w:hAnsi="Arial" w:cs="Arial"/>
          <w:sz w:val="24"/>
          <w:szCs w:val="24"/>
        </w:rPr>
        <w:t>8</w:t>
      </w:r>
      <w:r w:rsidR="00733C30">
        <w:rPr>
          <w:rFonts w:ascii="Arial" w:hAnsi="Arial" w:cs="Arial"/>
          <w:sz w:val="24"/>
          <w:szCs w:val="24"/>
        </w:rPr>
        <w:t>.</w:t>
      </w:r>
      <w:r w:rsidR="002F5DAA">
        <w:rPr>
          <w:rFonts w:ascii="Arial" w:hAnsi="Arial" w:cs="Arial"/>
          <w:sz w:val="24"/>
          <w:szCs w:val="24"/>
        </w:rPr>
        <w:t>4</w:t>
      </w:r>
      <w:r w:rsidRPr="00FA5386">
        <w:rPr>
          <w:rFonts w:ascii="Arial" w:hAnsi="Arial" w:cs="Arial"/>
          <w:sz w:val="24"/>
          <w:szCs w:val="24"/>
        </w:rPr>
        <w:t>m against plan.</w:t>
      </w:r>
    </w:p>
    <w:p w14:paraId="7CAEB4E0" w14:textId="77777777" w:rsidR="00FA5386" w:rsidRDefault="00FA5386" w:rsidP="00664B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D4B097" w14:textId="5CCD3ED6" w:rsidR="0049288B" w:rsidRDefault="00FC452E" w:rsidP="009F63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4 shows the position at </w:t>
      </w:r>
      <w:r w:rsidR="009131ED">
        <w:rPr>
          <w:rFonts w:ascii="Arial" w:hAnsi="Arial" w:cs="Arial"/>
          <w:sz w:val="24"/>
          <w:szCs w:val="24"/>
        </w:rPr>
        <w:t>ICB</w:t>
      </w:r>
      <w:r>
        <w:rPr>
          <w:rFonts w:ascii="Arial" w:hAnsi="Arial" w:cs="Arial"/>
          <w:sz w:val="24"/>
          <w:szCs w:val="24"/>
        </w:rPr>
        <w:t xml:space="preserve"> and provider level and highlights the recurrent and non-recurrent assessment of schemes.</w:t>
      </w:r>
      <w:r w:rsidR="006C3CA9">
        <w:rPr>
          <w:rFonts w:ascii="Arial" w:hAnsi="Arial" w:cs="Arial"/>
          <w:sz w:val="24"/>
          <w:szCs w:val="24"/>
        </w:rPr>
        <w:t xml:space="preserve"> </w:t>
      </w:r>
      <w:r w:rsidR="0049288B">
        <w:rPr>
          <w:rFonts w:ascii="Arial" w:hAnsi="Arial" w:cs="Arial"/>
          <w:sz w:val="24"/>
          <w:szCs w:val="24"/>
        </w:rPr>
        <w:t>For 202</w:t>
      </w:r>
      <w:r w:rsidR="000A4C8F">
        <w:rPr>
          <w:rFonts w:ascii="Arial" w:hAnsi="Arial" w:cs="Arial"/>
          <w:sz w:val="24"/>
          <w:szCs w:val="24"/>
        </w:rPr>
        <w:t>4</w:t>
      </w:r>
      <w:r w:rsidR="0049288B">
        <w:rPr>
          <w:rFonts w:ascii="Arial" w:hAnsi="Arial" w:cs="Arial"/>
          <w:sz w:val="24"/>
          <w:szCs w:val="24"/>
        </w:rPr>
        <w:t>/2</w:t>
      </w:r>
      <w:r w:rsidR="000A4C8F">
        <w:rPr>
          <w:rFonts w:ascii="Arial" w:hAnsi="Arial" w:cs="Arial"/>
          <w:sz w:val="24"/>
          <w:szCs w:val="24"/>
        </w:rPr>
        <w:t>5</w:t>
      </w:r>
      <w:r w:rsidR="008C79D4">
        <w:rPr>
          <w:rFonts w:ascii="Arial" w:hAnsi="Arial" w:cs="Arial"/>
          <w:sz w:val="24"/>
          <w:szCs w:val="24"/>
        </w:rPr>
        <w:t xml:space="preserve">, </w:t>
      </w:r>
      <w:r w:rsidR="00DB014C">
        <w:rPr>
          <w:rFonts w:ascii="Arial" w:hAnsi="Arial" w:cs="Arial"/>
          <w:sz w:val="24"/>
          <w:szCs w:val="24"/>
        </w:rPr>
        <w:t>5</w:t>
      </w:r>
      <w:r w:rsidR="00733C30">
        <w:rPr>
          <w:rFonts w:ascii="Arial" w:hAnsi="Arial" w:cs="Arial"/>
          <w:sz w:val="24"/>
          <w:szCs w:val="24"/>
        </w:rPr>
        <w:t>0.</w:t>
      </w:r>
      <w:r w:rsidR="002F5DAA">
        <w:rPr>
          <w:rFonts w:ascii="Arial" w:hAnsi="Arial" w:cs="Arial"/>
          <w:sz w:val="24"/>
          <w:szCs w:val="24"/>
        </w:rPr>
        <w:t>2</w:t>
      </w:r>
      <w:r w:rsidR="008C79D4">
        <w:rPr>
          <w:rFonts w:ascii="Arial" w:hAnsi="Arial" w:cs="Arial"/>
          <w:sz w:val="24"/>
          <w:szCs w:val="24"/>
        </w:rPr>
        <w:t xml:space="preserve">% of the overall efficiency </w:t>
      </w:r>
      <w:r w:rsidR="000A4C8F">
        <w:rPr>
          <w:rFonts w:ascii="Arial" w:hAnsi="Arial" w:cs="Arial"/>
          <w:sz w:val="24"/>
          <w:szCs w:val="24"/>
        </w:rPr>
        <w:t xml:space="preserve">is </w:t>
      </w:r>
      <w:r w:rsidR="009F317B">
        <w:rPr>
          <w:rFonts w:ascii="Arial" w:hAnsi="Arial" w:cs="Arial"/>
          <w:sz w:val="24"/>
          <w:szCs w:val="24"/>
        </w:rPr>
        <w:t>forecast</w:t>
      </w:r>
      <w:r w:rsidR="000A4C8F">
        <w:rPr>
          <w:rFonts w:ascii="Arial" w:hAnsi="Arial" w:cs="Arial"/>
          <w:sz w:val="24"/>
          <w:szCs w:val="24"/>
        </w:rPr>
        <w:t xml:space="preserve"> to be </w:t>
      </w:r>
      <w:r w:rsidR="008C79D4">
        <w:rPr>
          <w:rFonts w:ascii="Arial" w:hAnsi="Arial" w:cs="Arial"/>
          <w:sz w:val="24"/>
          <w:szCs w:val="24"/>
        </w:rPr>
        <w:t xml:space="preserve">delivered </w:t>
      </w:r>
      <w:r w:rsidR="000A4C8F">
        <w:rPr>
          <w:rFonts w:ascii="Arial" w:hAnsi="Arial" w:cs="Arial"/>
          <w:sz w:val="24"/>
          <w:szCs w:val="24"/>
        </w:rPr>
        <w:t xml:space="preserve">on a </w:t>
      </w:r>
      <w:r w:rsidR="008C79D4">
        <w:rPr>
          <w:rFonts w:ascii="Arial" w:hAnsi="Arial" w:cs="Arial"/>
          <w:sz w:val="24"/>
          <w:szCs w:val="24"/>
        </w:rPr>
        <w:t>recurrent</w:t>
      </w:r>
      <w:r w:rsidR="000A4C8F">
        <w:rPr>
          <w:rFonts w:ascii="Arial" w:hAnsi="Arial" w:cs="Arial"/>
          <w:sz w:val="24"/>
          <w:szCs w:val="24"/>
        </w:rPr>
        <w:t xml:space="preserve"> basis</w:t>
      </w:r>
      <w:r w:rsidR="008C79D4">
        <w:rPr>
          <w:rFonts w:ascii="Arial" w:hAnsi="Arial" w:cs="Arial"/>
          <w:sz w:val="24"/>
          <w:szCs w:val="24"/>
        </w:rPr>
        <w:t>.</w:t>
      </w:r>
    </w:p>
    <w:p w14:paraId="0F03B552" w14:textId="77777777" w:rsidR="00D82C8A" w:rsidRDefault="00D82C8A" w:rsidP="009F63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A5EFD9" w14:textId="149F46C4" w:rsidR="00797672" w:rsidRDefault="00D82C8A" w:rsidP="009F63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detailed scheme information is available at Appendix 1.</w:t>
      </w:r>
    </w:p>
    <w:p w14:paraId="2918571B" w14:textId="1308E4E5" w:rsidR="00DB014C" w:rsidRDefault="002F5DAA" w:rsidP="007976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5DAA">
        <w:lastRenderedPageBreak/>
        <w:drawing>
          <wp:inline distT="0" distB="0" distL="0" distR="0" wp14:anchorId="67BE926C" wp14:editId="16ACBA38">
            <wp:extent cx="5981700" cy="5261987"/>
            <wp:effectExtent l="0" t="0" r="0" b="0"/>
            <wp:docPr id="6853045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369" cy="526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7CBEF" w14:textId="77777777" w:rsidR="00BD6387" w:rsidRDefault="00BD6387" w:rsidP="009F317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603080" w14:textId="77777777" w:rsidR="00930CDB" w:rsidRDefault="00930CDB" w:rsidP="009F317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35BF4F" w14:textId="7DA9A203" w:rsidR="00DB014C" w:rsidRDefault="009F317B" w:rsidP="009F317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Table 5 shows the status of scheme development</w:t>
      </w:r>
      <w:r w:rsidR="002F5DAA">
        <w:rPr>
          <w:rFonts w:ascii="Arial" w:hAnsi="Arial" w:cs="Arial"/>
          <w:sz w:val="24"/>
          <w:szCs w:val="24"/>
        </w:rPr>
        <w:t xml:space="preserve"> and the level of risk to delivery</w:t>
      </w:r>
      <w:r>
        <w:rPr>
          <w:rFonts w:ascii="Arial" w:hAnsi="Arial" w:cs="Arial"/>
          <w:sz w:val="24"/>
          <w:szCs w:val="24"/>
        </w:rPr>
        <w:t xml:space="preserve"> for the ICB and across ICS providers. </w:t>
      </w:r>
    </w:p>
    <w:p w14:paraId="563C7DD2" w14:textId="77777777" w:rsidR="00BD6387" w:rsidRDefault="00BD6387" w:rsidP="009F317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D1316A" w14:textId="0CD5568A" w:rsidR="009F317B" w:rsidRDefault="002F5DAA" w:rsidP="009F31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5DAA">
        <w:drawing>
          <wp:inline distT="0" distB="0" distL="0" distR="0" wp14:anchorId="0A73F898" wp14:editId="54F4176F">
            <wp:extent cx="6019800" cy="2354580"/>
            <wp:effectExtent l="0" t="0" r="0" b="7620"/>
            <wp:docPr id="6229885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03DF8" w14:textId="77777777" w:rsidR="0082473B" w:rsidRPr="006A52A9" w:rsidRDefault="0082473B" w:rsidP="00794C9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B769B6" w14:textId="2C267238" w:rsidR="006A52A9" w:rsidRDefault="00C00B8B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>S</w:t>
      </w:r>
      <w:r w:rsidR="00AC51F7" w:rsidRPr="006A52A9">
        <w:rPr>
          <w:rFonts w:ascii="Arial" w:hAnsi="Arial" w:cs="Arial"/>
          <w:b/>
          <w:bCs/>
          <w:sz w:val="24"/>
          <w:szCs w:val="24"/>
        </w:rPr>
        <w:t>ystem</w:t>
      </w:r>
      <w:r w:rsidR="005D5669" w:rsidRPr="006A52A9">
        <w:rPr>
          <w:rFonts w:ascii="Arial" w:hAnsi="Arial" w:cs="Arial"/>
          <w:b/>
          <w:bCs/>
          <w:sz w:val="24"/>
          <w:szCs w:val="24"/>
        </w:rPr>
        <w:t xml:space="preserve"> Capital </w:t>
      </w:r>
      <w:r w:rsidR="00296512" w:rsidRPr="006A52A9">
        <w:rPr>
          <w:rFonts w:ascii="Arial" w:hAnsi="Arial" w:cs="Arial"/>
          <w:b/>
          <w:bCs/>
          <w:sz w:val="24"/>
          <w:szCs w:val="24"/>
        </w:rPr>
        <w:t>Summary</w:t>
      </w:r>
    </w:p>
    <w:p w14:paraId="59F88B8F" w14:textId="77777777" w:rsidR="00A368CB" w:rsidRPr="00A368CB" w:rsidRDefault="00A368CB" w:rsidP="00A368CB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95E3299" w14:textId="77777777" w:rsidR="000A0A72" w:rsidRPr="006A52A9" w:rsidRDefault="000A0A72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3CB334D1" w14:textId="77777777" w:rsidR="000A0A72" w:rsidRPr="006A52A9" w:rsidRDefault="000A0A72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6EC24159" w14:textId="53475C57" w:rsidR="0088695E" w:rsidRPr="0088695E" w:rsidRDefault="00BC3BF9" w:rsidP="00BC3BF9">
      <w:pPr>
        <w:spacing w:after="0"/>
        <w:rPr>
          <w:rFonts w:ascii="Arial" w:hAnsi="Arial" w:cs="Arial"/>
          <w:sz w:val="24"/>
          <w:szCs w:val="24"/>
        </w:rPr>
      </w:pPr>
      <w:r w:rsidRPr="00BC3BF9">
        <w:rPr>
          <w:rFonts w:ascii="Arial" w:hAnsi="Arial" w:cs="Arial"/>
          <w:sz w:val="24"/>
          <w:szCs w:val="24"/>
        </w:rPr>
        <w:t>The forecast capital programme for the system</w:t>
      </w:r>
      <w:r w:rsidR="00BD6387">
        <w:rPr>
          <w:rFonts w:ascii="Arial" w:hAnsi="Arial" w:cs="Arial"/>
          <w:sz w:val="24"/>
          <w:szCs w:val="24"/>
        </w:rPr>
        <w:t xml:space="preserve"> </w:t>
      </w:r>
      <w:r w:rsidR="0088695E" w:rsidRPr="0088695E">
        <w:rPr>
          <w:rFonts w:ascii="Arial" w:hAnsi="Arial" w:cs="Arial"/>
          <w:sz w:val="24"/>
          <w:szCs w:val="24"/>
        </w:rPr>
        <w:t>comprises</w:t>
      </w:r>
      <w:r w:rsidR="00BD6387">
        <w:rPr>
          <w:rFonts w:ascii="Arial" w:hAnsi="Arial" w:cs="Arial"/>
          <w:sz w:val="24"/>
          <w:szCs w:val="24"/>
        </w:rPr>
        <w:t xml:space="preserve"> of</w:t>
      </w:r>
      <w:r w:rsidR="0088695E" w:rsidRPr="0088695E">
        <w:rPr>
          <w:rFonts w:ascii="Arial" w:hAnsi="Arial" w:cs="Arial"/>
          <w:sz w:val="24"/>
          <w:szCs w:val="24"/>
        </w:rPr>
        <w:t>:-</w:t>
      </w:r>
    </w:p>
    <w:p w14:paraId="2D51F08A" w14:textId="1548608D" w:rsidR="0088695E" w:rsidRPr="0088695E" w:rsidRDefault="0088695E" w:rsidP="0088695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9</w:t>
      </w:r>
      <w:r w:rsidR="004B367B">
        <w:rPr>
          <w:rFonts w:ascii="Arial" w:hAnsi="Arial" w:cs="Arial"/>
          <w:sz w:val="24"/>
          <w:szCs w:val="24"/>
        </w:rPr>
        <w:t>4</w:t>
      </w:r>
      <w:r w:rsidRPr="0088695E">
        <w:rPr>
          <w:rFonts w:ascii="Arial" w:hAnsi="Arial" w:cs="Arial"/>
          <w:sz w:val="24"/>
          <w:szCs w:val="24"/>
        </w:rPr>
        <w:t>.</w:t>
      </w:r>
      <w:r w:rsidR="004B367B">
        <w:rPr>
          <w:rFonts w:ascii="Arial" w:hAnsi="Arial" w:cs="Arial"/>
          <w:sz w:val="24"/>
          <w:szCs w:val="24"/>
        </w:rPr>
        <w:t>5</w:t>
      </w:r>
      <w:r w:rsidRPr="0088695E">
        <w:rPr>
          <w:rFonts w:ascii="Arial" w:hAnsi="Arial" w:cs="Arial"/>
          <w:sz w:val="24"/>
          <w:szCs w:val="24"/>
        </w:rPr>
        <w:t>m ICS core capital, used mainly for replacement of existing assets based on depreciation</w:t>
      </w:r>
    </w:p>
    <w:p w14:paraId="3B85A5B1" w14:textId="77777777" w:rsidR="0088695E" w:rsidRPr="0088695E" w:rsidRDefault="0088695E" w:rsidP="0088695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£17.9m IFRS16, for the accounting of new or renegotiated leases</w:t>
      </w:r>
    </w:p>
    <w:p w14:paraId="11323CB0" w14:textId="680AC357" w:rsidR="0088695E" w:rsidRPr="0088695E" w:rsidRDefault="0088695E" w:rsidP="0088695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</w:t>
      </w:r>
      <w:r w:rsidR="004B367B">
        <w:rPr>
          <w:rFonts w:ascii="Arial" w:hAnsi="Arial" w:cs="Arial"/>
          <w:sz w:val="24"/>
          <w:szCs w:val="24"/>
        </w:rPr>
        <w:t>70</w:t>
      </w:r>
      <w:r w:rsidRPr="0088695E">
        <w:rPr>
          <w:rFonts w:ascii="Arial" w:hAnsi="Arial" w:cs="Arial"/>
          <w:sz w:val="24"/>
          <w:szCs w:val="24"/>
        </w:rPr>
        <w:t>.</w:t>
      </w:r>
      <w:r w:rsidR="004B367B">
        <w:rPr>
          <w:rFonts w:ascii="Arial" w:hAnsi="Arial" w:cs="Arial"/>
          <w:sz w:val="24"/>
          <w:szCs w:val="24"/>
        </w:rPr>
        <w:t>2</w:t>
      </w:r>
      <w:r w:rsidRPr="0088695E">
        <w:rPr>
          <w:rFonts w:ascii="Arial" w:hAnsi="Arial" w:cs="Arial"/>
          <w:sz w:val="24"/>
          <w:szCs w:val="24"/>
        </w:rPr>
        <w:t xml:space="preserve">m additional national capital for specific schemes, such as CDC, digital, Vascular Intervention Unit in York and elective recovery across all our acute providers. </w:t>
      </w:r>
    </w:p>
    <w:p w14:paraId="2102E9FE" w14:textId="344EC6EF" w:rsidR="0088695E" w:rsidRPr="007F79A4" w:rsidRDefault="0088695E" w:rsidP="007F79A4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</w:t>
      </w:r>
      <w:r w:rsidR="00BD6387">
        <w:rPr>
          <w:rFonts w:ascii="Arial" w:hAnsi="Arial" w:cs="Arial"/>
          <w:sz w:val="24"/>
          <w:szCs w:val="24"/>
        </w:rPr>
        <w:t>4</w:t>
      </w:r>
      <w:r w:rsidRPr="0088695E">
        <w:rPr>
          <w:rFonts w:ascii="Arial" w:hAnsi="Arial" w:cs="Arial"/>
          <w:sz w:val="24"/>
          <w:szCs w:val="24"/>
        </w:rPr>
        <w:t>.</w:t>
      </w:r>
      <w:r w:rsidR="004B367B">
        <w:rPr>
          <w:rFonts w:ascii="Arial" w:hAnsi="Arial" w:cs="Arial"/>
          <w:sz w:val="24"/>
          <w:szCs w:val="24"/>
        </w:rPr>
        <w:t>5</w:t>
      </w:r>
      <w:r w:rsidRPr="0088695E">
        <w:rPr>
          <w:rFonts w:ascii="Arial" w:hAnsi="Arial" w:cs="Arial"/>
          <w:sz w:val="24"/>
          <w:szCs w:val="24"/>
        </w:rPr>
        <w:t>m primary care</w:t>
      </w:r>
      <w:r w:rsidR="00BD6387">
        <w:rPr>
          <w:rFonts w:ascii="Arial" w:hAnsi="Arial" w:cs="Arial"/>
          <w:sz w:val="24"/>
          <w:szCs w:val="24"/>
        </w:rPr>
        <w:t xml:space="preserve"> and CDC</w:t>
      </w:r>
      <w:r w:rsidR="007F79A4">
        <w:rPr>
          <w:rFonts w:ascii="Arial" w:hAnsi="Arial" w:cs="Arial"/>
          <w:sz w:val="24"/>
          <w:szCs w:val="24"/>
        </w:rPr>
        <w:t xml:space="preserve"> and </w:t>
      </w:r>
      <w:r w:rsidRPr="007F79A4">
        <w:rPr>
          <w:rFonts w:ascii="Arial" w:hAnsi="Arial" w:cs="Arial"/>
          <w:sz w:val="24"/>
          <w:szCs w:val="24"/>
        </w:rPr>
        <w:t>£</w:t>
      </w:r>
      <w:r w:rsidR="004B367B">
        <w:rPr>
          <w:rFonts w:ascii="Arial" w:hAnsi="Arial" w:cs="Arial"/>
          <w:sz w:val="24"/>
          <w:szCs w:val="24"/>
        </w:rPr>
        <w:t>10</w:t>
      </w:r>
      <w:r w:rsidRPr="007F79A4">
        <w:rPr>
          <w:rFonts w:ascii="Arial" w:hAnsi="Arial" w:cs="Arial"/>
          <w:sz w:val="24"/>
          <w:szCs w:val="24"/>
        </w:rPr>
        <w:t>.</w:t>
      </w:r>
      <w:r w:rsidR="004B367B">
        <w:rPr>
          <w:rFonts w:ascii="Arial" w:hAnsi="Arial" w:cs="Arial"/>
          <w:sz w:val="24"/>
          <w:szCs w:val="24"/>
        </w:rPr>
        <w:t>2</w:t>
      </w:r>
      <w:r w:rsidRPr="007F79A4">
        <w:rPr>
          <w:rFonts w:ascii="Arial" w:hAnsi="Arial" w:cs="Arial"/>
          <w:sz w:val="24"/>
          <w:szCs w:val="24"/>
        </w:rPr>
        <w:t>m for Catterick</w:t>
      </w:r>
      <w:r w:rsidR="004B367B">
        <w:rPr>
          <w:rFonts w:ascii="Arial" w:hAnsi="Arial" w:cs="Arial"/>
          <w:sz w:val="24"/>
          <w:szCs w:val="24"/>
        </w:rPr>
        <w:t xml:space="preserve"> (</w:t>
      </w:r>
      <w:r w:rsidRPr="007F79A4">
        <w:rPr>
          <w:rFonts w:ascii="Arial" w:hAnsi="Arial" w:cs="Arial"/>
          <w:sz w:val="24"/>
          <w:szCs w:val="24"/>
        </w:rPr>
        <w:t>£</w:t>
      </w:r>
      <w:r w:rsidR="004B367B">
        <w:rPr>
          <w:rFonts w:ascii="Arial" w:hAnsi="Arial" w:cs="Arial"/>
          <w:sz w:val="24"/>
          <w:szCs w:val="24"/>
        </w:rPr>
        <w:t>3</w:t>
      </w:r>
      <w:r w:rsidRPr="007F79A4">
        <w:rPr>
          <w:rFonts w:ascii="Arial" w:hAnsi="Arial" w:cs="Arial"/>
          <w:sz w:val="24"/>
          <w:szCs w:val="24"/>
        </w:rPr>
        <w:t>.</w:t>
      </w:r>
      <w:r w:rsidR="004B367B">
        <w:rPr>
          <w:rFonts w:ascii="Arial" w:hAnsi="Arial" w:cs="Arial"/>
          <w:sz w:val="24"/>
          <w:szCs w:val="24"/>
        </w:rPr>
        <w:t>2</w:t>
      </w:r>
      <w:r w:rsidRPr="007F79A4">
        <w:rPr>
          <w:rFonts w:ascii="Arial" w:hAnsi="Arial" w:cs="Arial"/>
          <w:sz w:val="24"/>
          <w:szCs w:val="24"/>
        </w:rPr>
        <w:t>m system capital</w:t>
      </w:r>
      <w:r w:rsidR="004B367B">
        <w:rPr>
          <w:rFonts w:ascii="Arial" w:hAnsi="Arial" w:cs="Arial"/>
          <w:sz w:val="24"/>
          <w:szCs w:val="24"/>
        </w:rPr>
        <w:t xml:space="preserve">, </w:t>
      </w:r>
      <w:r w:rsidRPr="007F79A4">
        <w:rPr>
          <w:rFonts w:ascii="Arial" w:hAnsi="Arial" w:cs="Arial"/>
          <w:sz w:val="24"/>
          <w:szCs w:val="24"/>
        </w:rPr>
        <w:t xml:space="preserve">£5m </w:t>
      </w:r>
      <w:r w:rsidR="004B367B">
        <w:rPr>
          <w:rFonts w:ascii="Arial" w:hAnsi="Arial" w:cs="Arial"/>
          <w:sz w:val="24"/>
          <w:szCs w:val="24"/>
        </w:rPr>
        <w:t>NHSE Capital, £2m NHSPS Capital)</w:t>
      </w:r>
      <w:r w:rsidRPr="007F79A4">
        <w:rPr>
          <w:rFonts w:ascii="Arial" w:hAnsi="Arial" w:cs="Arial"/>
          <w:sz w:val="24"/>
          <w:szCs w:val="24"/>
        </w:rPr>
        <w:t>.</w:t>
      </w:r>
    </w:p>
    <w:p w14:paraId="7B0EE0D1" w14:textId="77777777" w:rsidR="0088695E" w:rsidRDefault="0088695E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68E950C1" w14:textId="77777777" w:rsidR="000A085A" w:rsidRDefault="00A164F0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</w:t>
      </w:r>
      <w:r w:rsidR="000D120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sets out the overall Capital summary for the system</w:t>
      </w:r>
      <w:bookmarkStart w:id="12" w:name="_Hlk157782065"/>
      <w:bookmarkStart w:id="13" w:name="_Hlk165307709"/>
      <w:r w:rsidR="009F317B">
        <w:rPr>
          <w:rFonts w:ascii="Arial" w:hAnsi="Arial" w:cs="Arial"/>
          <w:sz w:val="24"/>
          <w:szCs w:val="24"/>
        </w:rPr>
        <w:t>.</w:t>
      </w:r>
      <w:r w:rsidR="000D120D">
        <w:rPr>
          <w:rFonts w:ascii="Arial" w:hAnsi="Arial" w:cs="Arial"/>
          <w:sz w:val="24"/>
          <w:szCs w:val="24"/>
        </w:rPr>
        <w:t xml:space="preserve"> </w:t>
      </w:r>
      <w:r w:rsidR="000A085A" w:rsidRPr="000A085A">
        <w:rPr>
          <w:rFonts w:ascii="Arial" w:hAnsi="Arial" w:cs="Arial"/>
          <w:sz w:val="24"/>
          <w:szCs w:val="24"/>
        </w:rPr>
        <w:t>As at month 9 £77.9m of the forecast £197.</w:t>
      </w:r>
      <w:r w:rsidR="000A085A">
        <w:rPr>
          <w:rFonts w:ascii="Arial" w:hAnsi="Arial" w:cs="Arial"/>
          <w:sz w:val="24"/>
          <w:szCs w:val="24"/>
        </w:rPr>
        <w:t>1</w:t>
      </w:r>
      <w:r w:rsidR="000A085A" w:rsidRPr="000A085A">
        <w:rPr>
          <w:rFonts w:ascii="Arial" w:hAnsi="Arial" w:cs="Arial"/>
          <w:sz w:val="24"/>
          <w:szCs w:val="24"/>
        </w:rPr>
        <w:t>m has been spent, meaning £119.</w:t>
      </w:r>
      <w:r w:rsidR="000A085A">
        <w:rPr>
          <w:rFonts w:ascii="Arial" w:hAnsi="Arial" w:cs="Arial"/>
          <w:sz w:val="24"/>
          <w:szCs w:val="24"/>
        </w:rPr>
        <w:t>2</w:t>
      </w:r>
      <w:r w:rsidR="000A085A" w:rsidRPr="000A085A">
        <w:rPr>
          <w:rFonts w:ascii="Arial" w:hAnsi="Arial" w:cs="Arial"/>
          <w:sz w:val="24"/>
          <w:szCs w:val="24"/>
        </w:rPr>
        <w:t>m of expenditure is expected over the final quarter</w:t>
      </w:r>
      <w:r w:rsidR="007F79A4">
        <w:rPr>
          <w:rFonts w:ascii="Arial" w:hAnsi="Arial" w:cs="Arial"/>
          <w:sz w:val="24"/>
          <w:szCs w:val="24"/>
        </w:rPr>
        <w:t>.</w:t>
      </w:r>
      <w:r w:rsidR="0088695E" w:rsidRPr="0088695E">
        <w:rPr>
          <w:rFonts w:ascii="Arial" w:hAnsi="Arial" w:cs="Arial"/>
          <w:sz w:val="24"/>
          <w:szCs w:val="24"/>
        </w:rPr>
        <w:t xml:space="preserve"> </w:t>
      </w:r>
      <w:r w:rsidR="000A085A">
        <w:rPr>
          <w:rFonts w:ascii="Arial" w:hAnsi="Arial" w:cs="Arial"/>
          <w:sz w:val="24"/>
          <w:szCs w:val="24"/>
        </w:rPr>
        <w:t>R</w:t>
      </w:r>
      <w:r w:rsidR="000A085A">
        <w:rPr>
          <w:rFonts w:ascii="Arial" w:hAnsi="Arial" w:cs="Arial"/>
          <w:sz w:val="24"/>
          <w:szCs w:val="24"/>
        </w:rPr>
        <w:t>isks to delivery are being carefully</w:t>
      </w:r>
      <w:r w:rsidR="000A085A" w:rsidRPr="0088695E">
        <w:rPr>
          <w:rFonts w:ascii="Arial" w:hAnsi="Arial" w:cs="Arial"/>
          <w:sz w:val="24"/>
          <w:szCs w:val="24"/>
        </w:rPr>
        <w:t xml:space="preserve"> </w:t>
      </w:r>
      <w:r w:rsidR="000A085A">
        <w:rPr>
          <w:rFonts w:ascii="Arial" w:hAnsi="Arial" w:cs="Arial"/>
          <w:sz w:val="24"/>
          <w:szCs w:val="24"/>
        </w:rPr>
        <w:t>managed with providers</w:t>
      </w:r>
      <w:r w:rsidR="000A085A">
        <w:rPr>
          <w:rFonts w:ascii="Arial" w:hAnsi="Arial" w:cs="Arial"/>
          <w:sz w:val="24"/>
          <w:szCs w:val="24"/>
        </w:rPr>
        <w:t xml:space="preserve"> as t</w:t>
      </w:r>
      <w:r w:rsidR="00BE798A">
        <w:rPr>
          <w:rFonts w:ascii="Arial" w:hAnsi="Arial" w:cs="Arial"/>
          <w:sz w:val="24"/>
          <w:szCs w:val="24"/>
        </w:rPr>
        <w:t xml:space="preserve">here is still a significant level of capital to be utilised in the last </w:t>
      </w:r>
      <w:r w:rsidR="004B367B">
        <w:rPr>
          <w:rFonts w:ascii="Arial" w:hAnsi="Arial" w:cs="Arial"/>
          <w:sz w:val="24"/>
          <w:szCs w:val="24"/>
        </w:rPr>
        <w:t>3</w:t>
      </w:r>
      <w:r w:rsidR="00BE798A">
        <w:rPr>
          <w:rFonts w:ascii="Arial" w:hAnsi="Arial" w:cs="Arial"/>
          <w:sz w:val="24"/>
          <w:szCs w:val="24"/>
        </w:rPr>
        <w:t xml:space="preserve"> months of the year</w:t>
      </w:r>
      <w:r w:rsidR="0088695E" w:rsidRPr="0088695E">
        <w:rPr>
          <w:rFonts w:ascii="Arial" w:hAnsi="Arial" w:cs="Arial"/>
          <w:sz w:val="24"/>
          <w:szCs w:val="24"/>
        </w:rPr>
        <w:t xml:space="preserve">. </w:t>
      </w:r>
    </w:p>
    <w:p w14:paraId="7CFB3660" w14:textId="77777777" w:rsidR="000A085A" w:rsidRDefault="000A085A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31EF2CCC" w14:textId="59CBDD72" w:rsidR="0088695E" w:rsidRDefault="007F79A4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forecast</w:t>
      </w:r>
      <w:r w:rsidR="00BE798A">
        <w:rPr>
          <w:rFonts w:ascii="Arial" w:hAnsi="Arial" w:cs="Arial"/>
          <w:sz w:val="24"/>
          <w:szCs w:val="24"/>
        </w:rPr>
        <w:t xml:space="preserve"> at month </w:t>
      </w:r>
      <w:r w:rsidR="004B367B">
        <w:rPr>
          <w:rFonts w:ascii="Arial" w:hAnsi="Arial" w:cs="Arial"/>
          <w:sz w:val="24"/>
          <w:szCs w:val="24"/>
        </w:rPr>
        <w:t>9</w:t>
      </w:r>
      <w:r w:rsidR="00BE798A">
        <w:rPr>
          <w:rFonts w:ascii="Arial" w:hAnsi="Arial" w:cs="Arial"/>
          <w:sz w:val="24"/>
          <w:szCs w:val="24"/>
        </w:rPr>
        <w:t xml:space="preserve"> is a small </w:t>
      </w:r>
      <w:r w:rsidR="004B367B">
        <w:rPr>
          <w:rFonts w:ascii="Arial" w:hAnsi="Arial" w:cs="Arial"/>
          <w:sz w:val="24"/>
          <w:szCs w:val="24"/>
        </w:rPr>
        <w:t>unders</w:t>
      </w:r>
      <w:r w:rsidR="00BE798A">
        <w:rPr>
          <w:rFonts w:ascii="Arial" w:hAnsi="Arial" w:cs="Arial"/>
          <w:sz w:val="24"/>
          <w:szCs w:val="24"/>
        </w:rPr>
        <w:t>pend of £0.</w:t>
      </w:r>
      <w:r w:rsidR="004B367B">
        <w:rPr>
          <w:rFonts w:ascii="Arial" w:hAnsi="Arial" w:cs="Arial"/>
          <w:sz w:val="24"/>
          <w:szCs w:val="24"/>
        </w:rPr>
        <w:t>01</w:t>
      </w:r>
      <w:r w:rsidR="00BE798A">
        <w:rPr>
          <w:rFonts w:ascii="Arial" w:hAnsi="Arial" w:cs="Arial"/>
          <w:sz w:val="24"/>
          <w:szCs w:val="24"/>
        </w:rPr>
        <w:t>m</w:t>
      </w:r>
      <w:r w:rsidR="00733C30">
        <w:rPr>
          <w:rFonts w:ascii="Arial" w:hAnsi="Arial" w:cs="Arial"/>
          <w:sz w:val="24"/>
          <w:szCs w:val="24"/>
        </w:rPr>
        <w:t>, the system expects</w:t>
      </w:r>
      <w:r>
        <w:rPr>
          <w:rFonts w:ascii="Arial" w:hAnsi="Arial" w:cs="Arial"/>
          <w:sz w:val="24"/>
          <w:szCs w:val="24"/>
        </w:rPr>
        <w:t xml:space="preserve"> to contain capital costs within adjusted capital plans for 2024/25.</w:t>
      </w:r>
    </w:p>
    <w:p w14:paraId="683A5DB7" w14:textId="77777777" w:rsidR="000A085A" w:rsidRDefault="000A085A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32442F28" w14:textId="4C620A85" w:rsidR="00364B27" w:rsidRDefault="0088695E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Further scheme level information is available at Appendix 2.</w:t>
      </w:r>
    </w:p>
    <w:bookmarkEnd w:id="12"/>
    <w:bookmarkEnd w:id="13"/>
    <w:p w14:paraId="179C2F82" w14:textId="180EE2C0" w:rsidR="0088695E" w:rsidRPr="007F79A4" w:rsidRDefault="004B367B" w:rsidP="00E963A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B367B">
        <w:drawing>
          <wp:inline distT="0" distB="0" distL="0" distR="0" wp14:anchorId="716325E4" wp14:editId="2964CF2A">
            <wp:extent cx="6121399" cy="4518660"/>
            <wp:effectExtent l="0" t="0" r="0" b="0"/>
            <wp:docPr id="7653624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374" cy="452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3A0F4" w14:textId="364DF8BE" w:rsidR="00D1528C" w:rsidRPr="006A52A9" w:rsidRDefault="00522C04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00CA310A" w:rsidRPr="006A52A9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6A52A9">
        <w:rPr>
          <w:rFonts w:ascii="Arial" w:hAnsi="Arial" w:cs="Arial"/>
          <w:b/>
          <w:bCs/>
          <w:sz w:val="24"/>
          <w:szCs w:val="24"/>
        </w:rPr>
        <w:t>S</w:t>
      </w:r>
      <w:r w:rsidR="00DF3CB7" w:rsidRPr="006A52A9">
        <w:rPr>
          <w:rFonts w:ascii="Arial" w:hAnsi="Arial" w:cs="Arial"/>
          <w:b/>
          <w:bCs/>
          <w:sz w:val="24"/>
          <w:szCs w:val="24"/>
        </w:rPr>
        <w:t>ummary Provider Agency Expenditure</w:t>
      </w:r>
    </w:p>
    <w:p w14:paraId="684C6970" w14:textId="77777777" w:rsidR="006A52A9" w:rsidRPr="006A52A9" w:rsidRDefault="006A52A9" w:rsidP="006A52A9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CE132BE" w14:textId="77777777" w:rsidR="00BC7269" w:rsidRPr="006A52A9" w:rsidRDefault="00BC7269" w:rsidP="001273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278F9D14" w14:textId="77777777" w:rsidR="00BC7269" w:rsidRPr="006A52A9" w:rsidRDefault="00BC7269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023E484C" w14:textId="77777777" w:rsidR="00BC7269" w:rsidRPr="006A52A9" w:rsidRDefault="00BC7269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19ACF7F1" w14:textId="6E9802D3" w:rsidR="0070337A" w:rsidRDefault="00056724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ICS </w:t>
      </w:r>
      <w:r w:rsidR="002121B1">
        <w:rPr>
          <w:rFonts w:ascii="Arial" w:hAnsi="Arial" w:cs="Arial"/>
          <w:sz w:val="24"/>
          <w:szCs w:val="24"/>
        </w:rPr>
        <w:t xml:space="preserve">providers </w:t>
      </w:r>
      <w:r>
        <w:rPr>
          <w:rFonts w:ascii="Arial" w:hAnsi="Arial" w:cs="Arial"/>
          <w:sz w:val="24"/>
          <w:szCs w:val="24"/>
        </w:rPr>
        <w:t>a</w:t>
      </w:r>
      <w:r w:rsidR="00522C04" w:rsidRPr="00A368CB">
        <w:rPr>
          <w:rFonts w:ascii="Arial" w:hAnsi="Arial" w:cs="Arial"/>
          <w:sz w:val="24"/>
          <w:szCs w:val="24"/>
        </w:rPr>
        <w:t xml:space="preserve">gency costs </w:t>
      </w:r>
      <w:r>
        <w:rPr>
          <w:rFonts w:ascii="Arial" w:hAnsi="Arial" w:cs="Arial"/>
          <w:sz w:val="24"/>
          <w:szCs w:val="24"/>
        </w:rPr>
        <w:t>target for 202</w:t>
      </w:r>
      <w:r w:rsidR="00B26F6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</w:t>
      </w:r>
      <w:r w:rsidR="00B26F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B26F6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 £5</w:t>
      </w:r>
      <w:r w:rsidR="00B26F6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7E35C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m</w:t>
      </w:r>
      <w:r w:rsidR="007033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</w:t>
      </w:r>
      <w:r w:rsidR="0070337A">
        <w:rPr>
          <w:rFonts w:ascii="Arial" w:hAnsi="Arial" w:cs="Arial"/>
          <w:sz w:val="24"/>
          <w:szCs w:val="24"/>
        </w:rPr>
        <w:t xml:space="preserve">£7.5m </w:t>
      </w:r>
      <w:r>
        <w:rPr>
          <w:rFonts w:ascii="Arial" w:hAnsi="Arial" w:cs="Arial"/>
          <w:sz w:val="24"/>
          <w:szCs w:val="24"/>
        </w:rPr>
        <w:t>reduction from the 202</w:t>
      </w:r>
      <w:r w:rsidR="00B26F6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</w:t>
      </w:r>
      <w:r w:rsidR="00B26F6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target of £</w:t>
      </w:r>
      <w:r w:rsidR="00B26F61">
        <w:rPr>
          <w:rFonts w:ascii="Arial" w:hAnsi="Arial" w:cs="Arial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>.</w:t>
      </w:r>
      <w:r w:rsidR="00B26F6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m</w:t>
      </w:r>
      <w:r w:rsidR="00231B28">
        <w:rPr>
          <w:rFonts w:ascii="Arial" w:hAnsi="Arial" w:cs="Arial"/>
          <w:sz w:val="24"/>
          <w:szCs w:val="24"/>
        </w:rPr>
        <w:t>.</w:t>
      </w:r>
      <w:r w:rsidR="00B26F61">
        <w:rPr>
          <w:rFonts w:ascii="Arial" w:hAnsi="Arial" w:cs="Arial"/>
          <w:sz w:val="24"/>
          <w:szCs w:val="24"/>
        </w:rPr>
        <w:t xml:space="preserve"> At month </w:t>
      </w:r>
      <w:r w:rsidR="00523803">
        <w:rPr>
          <w:rFonts w:ascii="Arial" w:hAnsi="Arial" w:cs="Arial"/>
          <w:sz w:val="24"/>
          <w:szCs w:val="24"/>
        </w:rPr>
        <w:t>9</w:t>
      </w:r>
      <w:r w:rsidR="00B26F61">
        <w:rPr>
          <w:rFonts w:ascii="Arial" w:hAnsi="Arial" w:cs="Arial"/>
          <w:sz w:val="24"/>
          <w:szCs w:val="24"/>
        </w:rPr>
        <w:t xml:space="preserve">, the agency costs </w:t>
      </w:r>
      <w:r w:rsidR="00C32423">
        <w:rPr>
          <w:rFonts w:ascii="Arial" w:hAnsi="Arial" w:cs="Arial"/>
          <w:sz w:val="24"/>
          <w:szCs w:val="24"/>
        </w:rPr>
        <w:t>are over target by £2.</w:t>
      </w:r>
      <w:r w:rsidR="00523803">
        <w:rPr>
          <w:rFonts w:ascii="Arial" w:hAnsi="Arial" w:cs="Arial"/>
          <w:sz w:val="24"/>
          <w:szCs w:val="24"/>
        </w:rPr>
        <w:t>6</w:t>
      </w:r>
      <w:r w:rsidR="00C32423">
        <w:rPr>
          <w:rFonts w:ascii="Arial" w:hAnsi="Arial" w:cs="Arial"/>
          <w:sz w:val="24"/>
          <w:szCs w:val="24"/>
        </w:rPr>
        <w:t>m year to date</w:t>
      </w:r>
      <w:r w:rsidR="007F79A4">
        <w:rPr>
          <w:rFonts w:ascii="Arial" w:hAnsi="Arial" w:cs="Arial"/>
          <w:sz w:val="24"/>
          <w:szCs w:val="24"/>
        </w:rPr>
        <w:t xml:space="preserve"> a</w:t>
      </w:r>
      <w:r w:rsidR="00880C1E">
        <w:rPr>
          <w:rFonts w:ascii="Arial" w:hAnsi="Arial" w:cs="Arial"/>
          <w:sz w:val="24"/>
          <w:szCs w:val="24"/>
        </w:rPr>
        <w:t xml:space="preserve">nd </w:t>
      </w:r>
      <w:r w:rsidR="00D273A4">
        <w:rPr>
          <w:rFonts w:ascii="Arial" w:hAnsi="Arial" w:cs="Arial"/>
          <w:sz w:val="24"/>
          <w:szCs w:val="24"/>
        </w:rPr>
        <w:t xml:space="preserve">are forecast to </w:t>
      </w:r>
      <w:r w:rsidR="00B26F61">
        <w:rPr>
          <w:rFonts w:ascii="Arial" w:hAnsi="Arial" w:cs="Arial"/>
          <w:sz w:val="24"/>
          <w:szCs w:val="24"/>
        </w:rPr>
        <w:t>exceed target by £</w:t>
      </w:r>
      <w:r w:rsidR="00523803">
        <w:rPr>
          <w:rFonts w:ascii="Arial" w:hAnsi="Arial" w:cs="Arial"/>
          <w:sz w:val="24"/>
          <w:szCs w:val="24"/>
        </w:rPr>
        <w:t>0</w:t>
      </w:r>
      <w:r w:rsidR="00D273A4">
        <w:rPr>
          <w:rFonts w:ascii="Arial" w:hAnsi="Arial" w:cs="Arial"/>
          <w:sz w:val="24"/>
          <w:szCs w:val="24"/>
        </w:rPr>
        <w:t>.</w:t>
      </w:r>
      <w:r w:rsidR="00523803">
        <w:rPr>
          <w:rFonts w:ascii="Arial" w:hAnsi="Arial" w:cs="Arial"/>
          <w:sz w:val="24"/>
          <w:szCs w:val="24"/>
        </w:rPr>
        <w:t>9</w:t>
      </w:r>
      <w:r w:rsidR="00B26F61">
        <w:rPr>
          <w:rFonts w:ascii="Arial" w:hAnsi="Arial" w:cs="Arial"/>
          <w:sz w:val="24"/>
          <w:szCs w:val="24"/>
        </w:rPr>
        <w:t>m</w:t>
      </w:r>
      <w:r w:rsidR="007F21F4">
        <w:rPr>
          <w:rFonts w:ascii="Arial" w:hAnsi="Arial" w:cs="Arial"/>
          <w:sz w:val="24"/>
          <w:szCs w:val="24"/>
        </w:rPr>
        <w:t>.</w:t>
      </w:r>
      <w:r w:rsidR="00B26F61">
        <w:rPr>
          <w:rFonts w:ascii="Arial" w:hAnsi="Arial" w:cs="Arial"/>
          <w:sz w:val="24"/>
          <w:szCs w:val="24"/>
        </w:rPr>
        <w:t xml:space="preserve"> </w:t>
      </w:r>
      <w:r w:rsidR="00C32423">
        <w:rPr>
          <w:rFonts w:ascii="Arial" w:hAnsi="Arial" w:cs="Arial"/>
          <w:sz w:val="24"/>
          <w:szCs w:val="24"/>
        </w:rPr>
        <w:t>However, a</w:t>
      </w:r>
      <w:r w:rsidR="007F21F4">
        <w:rPr>
          <w:rFonts w:ascii="Arial" w:hAnsi="Arial" w:cs="Arial"/>
          <w:sz w:val="24"/>
          <w:szCs w:val="24"/>
        </w:rPr>
        <w:t xml:space="preserve">gency costs are </w:t>
      </w:r>
      <w:r w:rsidR="00B26F61">
        <w:rPr>
          <w:rFonts w:ascii="Arial" w:hAnsi="Arial" w:cs="Arial"/>
          <w:sz w:val="24"/>
          <w:szCs w:val="24"/>
        </w:rPr>
        <w:t>£</w:t>
      </w:r>
      <w:r w:rsidR="00B77C84">
        <w:rPr>
          <w:rFonts w:ascii="Arial" w:hAnsi="Arial" w:cs="Arial"/>
          <w:sz w:val="24"/>
          <w:szCs w:val="24"/>
        </w:rPr>
        <w:t>1</w:t>
      </w:r>
      <w:r w:rsidR="00523803">
        <w:rPr>
          <w:rFonts w:ascii="Arial" w:hAnsi="Arial" w:cs="Arial"/>
          <w:sz w:val="24"/>
          <w:szCs w:val="24"/>
        </w:rPr>
        <w:t>8</w:t>
      </w:r>
      <w:r w:rsidR="007F79A4">
        <w:rPr>
          <w:rFonts w:ascii="Arial" w:hAnsi="Arial" w:cs="Arial"/>
          <w:sz w:val="24"/>
          <w:szCs w:val="24"/>
        </w:rPr>
        <w:t>.</w:t>
      </w:r>
      <w:r w:rsidR="00523803">
        <w:rPr>
          <w:rFonts w:ascii="Arial" w:hAnsi="Arial" w:cs="Arial"/>
          <w:sz w:val="24"/>
          <w:szCs w:val="24"/>
        </w:rPr>
        <w:t>8</w:t>
      </w:r>
      <w:r w:rsidR="00B26F61">
        <w:rPr>
          <w:rFonts w:ascii="Arial" w:hAnsi="Arial" w:cs="Arial"/>
          <w:sz w:val="24"/>
          <w:szCs w:val="24"/>
        </w:rPr>
        <w:t xml:space="preserve">m lower than 2023/24 expenditure for the </w:t>
      </w:r>
      <w:r w:rsidR="0070337A">
        <w:rPr>
          <w:rFonts w:ascii="Arial" w:hAnsi="Arial" w:cs="Arial"/>
          <w:sz w:val="24"/>
          <w:szCs w:val="24"/>
        </w:rPr>
        <w:t>same period</w:t>
      </w:r>
      <w:r w:rsidR="007F21F4">
        <w:rPr>
          <w:rFonts w:ascii="Arial" w:hAnsi="Arial" w:cs="Arial"/>
          <w:sz w:val="24"/>
          <w:szCs w:val="24"/>
        </w:rPr>
        <w:t xml:space="preserve"> and forecast for </w:t>
      </w:r>
      <w:r w:rsidR="00642E9A">
        <w:rPr>
          <w:rFonts w:ascii="Arial" w:hAnsi="Arial" w:cs="Arial"/>
          <w:sz w:val="24"/>
          <w:szCs w:val="24"/>
        </w:rPr>
        <w:t>2024/25 is £2</w:t>
      </w:r>
      <w:r w:rsidR="00523803">
        <w:rPr>
          <w:rFonts w:ascii="Arial" w:hAnsi="Arial" w:cs="Arial"/>
          <w:sz w:val="24"/>
          <w:szCs w:val="24"/>
        </w:rPr>
        <w:t>7</w:t>
      </w:r>
      <w:r w:rsidR="0070337A">
        <w:rPr>
          <w:rFonts w:ascii="Arial" w:hAnsi="Arial" w:cs="Arial"/>
          <w:sz w:val="24"/>
          <w:szCs w:val="24"/>
        </w:rPr>
        <w:t>.</w:t>
      </w:r>
      <w:r w:rsidR="00523803">
        <w:rPr>
          <w:rFonts w:ascii="Arial" w:hAnsi="Arial" w:cs="Arial"/>
          <w:sz w:val="24"/>
          <w:szCs w:val="24"/>
        </w:rPr>
        <w:t>2</w:t>
      </w:r>
      <w:r w:rsidR="00642E9A">
        <w:rPr>
          <w:rFonts w:ascii="Arial" w:hAnsi="Arial" w:cs="Arial"/>
          <w:sz w:val="24"/>
          <w:szCs w:val="24"/>
        </w:rPr>
        <w:t xml:space="preserve">m below 2023/24 </w:t>
      </w:r>
      <w:r w:rsidR="00D273A4">
        <w:rPr>
          <w:rFonts w:ascii="Arial" w:hAnsi="Arial" w:cs="Arial"/>
          <w:sz w:val="24"/>
          <w:szCs w:val="24"/>
        </w:rPr>
        <w:t xml:space="preserve">actual </w:t>
      </w:r>
      <w:r w:rsidR="00642E9A">
        <w:rPr>
          <w:rFonts w:ascii="Arial" w:hAnsi="Arial" w:cs="Arial"/>
          <w:sz w:val="24"/>
          <w:szCs w:val="24"/>
        </w:rPr>
        <w:t>expenditure level.</w:t>
      </w:r>
    </w:p>
    <w:p w14:paraId="7FE3D8B8" w14:textId="63AFEDAF" w:rsidR="00454721" w:rsidRDefault="00454721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Nursing agency costs </w:t>
      </w:r>
      <w:r w:rsidR="00523803">
        <w:rPr>
          <w:rFonts w:ascii="Arial" w:hAnsi="Arial" w:cs="Arial"/>
          <w:sz w:val="24"/>
          <w:szCs w:val="24"/>
        </w:rPr>
        <w:t>continue to be below planned levels</w:t>
      </w:r>
      <w:r w:rsidR="007F21F4">
        <w:rPr>
          <w:rFonts w:ascii="Arial" w:hAnsi="Arial" w:cs="Arial"/>
          <w:sz w:val="24"/>
          <w:szCs w:val="24"/>
        </w:rPr>
        <w:t xml:space="preserve"> (forecast £4.</w:t>
      </w:r>
      <w:r w:rsidR="00523803">
        <w:rPr>
          <w:rFonts w:ascii="Arial" w:hAnsi="Arial" w:cs="Arial"/>
          <w:sz w:val="24"/>
          <w:szCs w:val="24"/>
        </w:rPr>
        <w:t>3</w:t>
      </w:r>
      <w:r w:rsidR="007F21F4">
        <w:rPr>
          <w:rFonts w:ascii="Arial" w:hAnsi="Arial" w:cs="Arial"/>
          <w:sz w:val="24"/>
          <w:szCs w:val="24"/>
        </w:rPr>
        <w:t>m underspend)</w:t>
      </w:r>
      <w:r>
        <w:rPr>
          <w:rFonts w:ascii="Arial" w:hAnsi="Arial" w:cs="Arial"/>
          <w:sz w:val="24"/>
          <w:szCs w:val="24"/>
        </w:rPr>
        <w:t xml:space="preserve"> and is £</w:t>
      </w:r>
      <w:r w:rsidR="007F79A4">
        <w:rPr>
          <w:rFonts w:ascii="Arial" w:hAnsi="Arial" w:cs="Arial"/>
          <w:sz w:val="24"/>
          <w:szCs w:val="24"/>
        </w:rPr>
        <w:t>1</w:t>
      </w:r>
      <w:r w:rsidR="00523803">
        <w:rPr>
          <w:rFonts w:ascii="Arial" w:hAnsi="Arial" w:cs="Arial"/>
          <w:sz w:val="24"/>
          <w:szCs w:val="24"/>
        </w:rPr>
        <w:t>3</w:t>
      </w:r>
      <w:r w:rsidR="007F79A4">
        <w:rPr>
          <w:rFonts w:ascii="Arial" w:hAnsi="Arial" w:cs="Arial"/>
          <w:sz w:val="24"/>
          <w:szCs w:val="24"/>
        </w:rPr>
        <w:t>.</w:t>
      </w:r>
      <w:r w:rsidR="0052380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m below 2023/24 expenditure to date and forecast is £1</w:t>
      </w:r>
      <w:r w:rsidR="00523803">
        <w:rPr>
          <w:rFonts w:ascii="Arial" w:hAnsi="Arial" w:cs="Arial"/>
          <w:sz w:val="24"/>
          <w:szCs w:val="24"/>
        </w:rPr>
        <w:t>6.9</w:t>
      </w:r>
      <w:r>
        <w:rPr>
          <w:rFonts w:ascii="Arial" w:hAnsi="Arial" w:cs="Arial"/>
          <w:sz w:val="24"/>
          <w:szCs w:val="24"/>
        </w:rPr>
        <w:t xml:space="preserve">m below </w:t>
      </w:r>
      <w:bookmarkStart w:id="14" w:name="_Hlk178665013"/>
      <w:r>
        <w:rPr>
          <w:rFonts w:ascii="Arial" w:hAnsi="Arial" w:cs="Arial"/>
          <w:sz w:val="24"/>
          <w:szCs w:val="24"/>
        </w:rPr>
        <w:t>2023/24 full year actual expenditure</w:t>
      </w:r>
      <w:bookmarkEnd w:id="14"/>
      <w:r>
        <w:rPr>
          <w:rFonts w:ascii="Arial" w:hAnsi="Arial" w:cs="Arial"/>
          <w:sz w:val="24"/>
          <w:szCs w:val="24"/>
        </w:rPr>
        <w:t>.</w:t>
      </w:r>
    </w:p>
    <w:p w14:paraId="4FD51FF5" w14:textId="6BE7FCFB" w:rsidR="00454721" w:rsidRDefault="00454721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Consultants' agency expenditure </w:t>
      </w:r>
      <w:r w:rsidR="00C32423">
        <w:rPr>
          <w:rFonts w:ascii="Arial" w:hAnsi="Arial" w:cs="Arial"/>
          <w:sz w:val="24"/>
          <w:szCs w:val="24"/>
        </w:rPr>
        <w:t>remains</w:t>
      </w:r>
      <w:r>
        <w:rPr>
          <w:rFonts w:ascii="Arial" w:hAnsi="Arial" w:cs="Arial"/>
          <w:sz w:val="24"/>
          <w:szCs w:val="24"/>
        </w:rPr>
        <w:t xml:space="preserve"> high</w:t>
      </w:r>
      <w:r w:rsidR="00B77C84">
        <w:rPr>
          <w:rFonts w:ascii="Arial" w:hAnsi="Arial" w:cs="Arial"/>
          <w:sz w:val="24"/>
          <w:szCs w:val="24"/>
        </w:rPr>
        <w:t>er than plans</w:t>
      </w:r>
      <w:r w:rsidR="007F21F4">
        <w:rPr>
          <w:rFonts w:ascii="Arial" w:hAnsi="Arial" w:cs="Arial"/>
          <w:sz w:val="24"/>
          <w:szCs w:val="24"/>
        </w:rPr>
        <w:t xml:space="preserve"> (forecast £</w:t>
      </w:r>
      <w:r w:rsidR="00523803">
        <w:rPr>
          <w:rFonts w:ascii="Arial" w:hAnsi="Arial" w:cs="Arial"/>
          <w:sz w:val="24"/>
          <w:szCs w:val="24"/>
        </w:rPr>
        <w:t>3</w:t>
      </w:r>
      <w:r w:rsidR="007F21F4">
        <w:rPr>
          <w:rFonts w:ascii="Arial" w:hAnsi="Arial" w:cs="Arial"/>
          <w:sz w:val="24"/>
          <w:szCs w:val="24"/>
        </w:rPr>
        <w:t>.</w:t>
      </w:r>
      <w:r w:rsidR="00523803">
        <w:rPr>
          <w:rFonts w:ascii="Arial" w:hAnsi="Arial" w:cs="Arial"/>
          <w:sz w:val="24"/>
          <w:szCs w:val="24"/>
        </w:rPr>
        <w:t>9</w:t>
      </w:r>
      <w:r w:rsidR="007F21F4">
        <w:rPr>
          <w:rFonts w:ascii="Arial" w:hAnsi="Arial" w:cs="Arial"/>
          <w:sz w:val="24"/>
          <w:szCs w:val="24"/>
        </w:rPr>
        <w:t>m overspend)</w:t>
      </w:r>
      <w:r>
        <w:rPr>
          <w:rFonts w:ascii="Arial" w:hAnsi="Arial" w:cs="Arial"/>
          <w:sz w:val="24"/>
          <w:szCs w:val="24"/>
        </w:rPr>
        <w:t xml:space="preserve"> </w:t>
      </w:r>
      <w:r w:rsidR="00C32423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is £</w:t>
      </w:r>
      <w:r w:rsidR="00B77C8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5238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m </w:t>
      </w:r>
      <w:r w:rsidR="00C32423">
        <w:rPr>
          <w:rFonts w:ascii="Arial" w:hAnsi="Arial" w:cs="Arial"/>
          <w:sz w:val="24"/>
          <w:szCs w:val="24"/>
        </w:rPr>
        <w:t>lowe</w:t>
      </w:r>
      <w:r>
        <w:rPr>
          <w:rFonts w:ascii="Arial" w:hAnsi="Arial" w:cs="Arial"/>
          <w:sz w:val="24"/>
          <w:szCs w:val="24"/>
        </w:rPr>
        <w:t>r than 2023/24 for the same period. The forecast</w:t>
      </w:r>
      <w:r w:rsidR="00C32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="007F79A4">
        <w:rPr>
          <w:rFonts w:ascii="Arial" w:hAnsi="Arial" w:cs="Arial"/>
          <w:sz w:val="24"/>
          <w:szCs w:val="24"/>
        </w:rPr>
        <w:t xml:space="preserve">expected to be </w:t>
      </w:r>
      <w:r>
        <w:rPr>
          <w:rFonts w:ascii="Arial" w:hAnsi="Arial" w:cs="Arial"/>
          <w:sz w:val="24"/>
          <w:szCs w:val="24"/>
        </w:rPr>
        <w:t>£</w:t>
      </w:r>
      <w:r w:rsidR="00523803">
        <w:rPr>
          <w:rFonts w:ascii="Arial" w:hAnsi="Arial" w:cs="Arial"/>
          <w:sz w:val="24"/>
          <w:szCs w:val="24"/>
        </w:rPr>
        <w:t>5</w:t>
      </w:r>
      <w:r w:rsidR="00C32423">
        <w:rPr>
          <w:rFonts w:ascii="Arial" w:hAnsi="Arial" w:cs="Arial"/>
          <w:sz w:val="24"/>
          <w:szCs w:val="24"/>
        </w:rPr>
        <w:t>.</w:t>
      </w:r>
      <w:r w:rsidR="0052380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m below 2023/24 full year actual expenditure.</w:t>
      </w:r>
    </w:p>
    <w:p w14:paraId="3F91D899" w14:textId="5F942583" w:rsidR="00BE798A" w:rsidRDefault="00454721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Summary level financial position is shown at Table 7.</w:t>
      </w:r>
    </w:p>
    <w:p w14:paraId="274F571B" w14:textId="77777777" w:rsidR="00523803" w:rsidRDefault="00523803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606F955" w14:textId="38E9BB34" w:rsidR="002121B1" w:rsidRDefault="00523803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3803">
        <w:drawing>
          <wp:inline distT="0" distB="0" distL="0" distR="0" wp14:anchorId="75B60EEB" wp14:editId="05D8FA73">
            <wp:extent cx="6223000" cy="4175760"/>
            <wp:effectExtent l="0" t="0" r="6350" b="0"/>
            <wp:docPr id="158748896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389" cy="418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6B65D" w14:textId="77777777" w:rsidR="0070337A" w:rsidRDefault="0070337A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EC1D76" w14:textId="77777777" w:rsidR="0088695E" w:rsidRDefault="0088695E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B3D5D6B" w14:textId="77777777" w:rsidR="00191944" w:rsidRDefault="00191944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2DF9FF" w14:textId="77777777" w:rsidR="00523803" w:rsidRDefault="00523803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4619460" w14:textId="77777777" w:rsidR="00523803" w:rsidRDefault="00523803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B389DBE" w14:textId="77777777" w:rsidR="0088695E" w:rsidRDefault="0088695E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264CC4" w14:textId="5675D46A" w:rsidR="005D5669" w:rsidRPr="006A52A9" w:rsidRDefault="00CA310A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 xml:space="preserve">     </w:t>
      </w:r>
      <w:r w:rsidR="005D5669" w:rsidRPr="006A52A9">
        <w:rPr>
          <w:rFonts w:ascii="Arial" w:hAnsi="Arial" w:cs="Arial"/>
          <w:b/>
          <w:bCs/>
          <w:sz w:val="24"/>
          <w:szCs w:val="24"/>
        </w:rPr>
        <w:t>ICB Cash Position</w:t>
      </w:r>
    </w:p>
    <w:p w14:paraId="0162C17A" w14:textId="77777777" w:rsidR="006A52A9" w:rsidRPr="006A52A9" w:rsidRDefault="006A52A9" w:rsidP="006A52A9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4D40C5D1" w14:textId="77777777" w:rsidR="00CA310A" w:rsidRPr="006A52A9" w:rsidRDefault="00CA310A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5061E596" w14:textId="7A234030" w:rsidR="007924A9" w:rsidRDefault="000A241E" w:rsidP="001404D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5" w:name="_Hlk117760879"/>
      <w:bookmarkStart w:id="16" w:name="_Hlk117864655"/>
      <w:r w:rsidRPr="000A241E">
        <w:rPr>
          <w:rFonts w:ascii="Arial" w:hAnsi="Arial" w:cs="Arial"/>
          <w:sz w:val="24"/>
          <w:szCs w:val="24"/>
        </w:rPr>
        <w:t xml:space="preserve">The ICB currently has a cash resource allocation of £4,134.4m for the 12 months to 31st March 2025. For the 9 months to the end of December the ICB has used £3,114.3m (75.3%). Working on a </w:t>
      </w:r>
      <w:r w:rsidRPr="000A241E">
        <w:rPr>
          <w:rFonts w:ascii="Arial" w:hAnsi="Arial" w:cs="Arial"/>
          <w:sz w:val="24"/>
          <w:szCs w:val="24"/>
        </w:rPr>
        <w:t>straight-line</w:t>
      </w:r>
      <w:r w:rsidRPr="000A241E">
        <w:rPr>
          <w:rFonts w:ascii="Arial" w:hAnsi="Arial" w:cs="Arial"/>
          <w:sz w:val="24"/>
          <w:szCs w:val="24"/>
        </w:rPr>
        <w:t xml:space="preserve"> basis for cash use, the ICB would be expected to have used no more than £3,100.8m (75.0%), so usage is above this by £13.5m (or 0.3% of the full cash resource allocation).</w:t>
      </w:r>
    </w:p>
    <w:p w14:paraId="18F13D78" w14:textId="77777777" w:rsidR="000A241E" w:rsidRDefault="000A241E" w:rsidP="001404DA">
      <w:pPr>
        <w:spacing w:after="0"/>
        <w:jc w:val="both"/>
      </w:pPr>
    </w:p>
    <w:p w14:paraId="27C9A3ED" w14:textId="3CC92D7B" w:rsidR="00C32423" w:rsidRDefault="000A241E" w:rsidP="001404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241E">
        <w:drawing>
          <wp:inline distT="0" distB="0" distL="0" distR="0" wp14:anchorId="0DEB24BF" wp14:editId="06FDAA1E">
            <wp:extent cx="6006308" cy="2331720"/>
            <wp:effectExtent l="0" t="0" r="0" b="0"/>
            <wp:docPr id="15076863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309" cy="233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CD841" w14:textId="77777777" w:rsidR="007924A9" w:rsidRDefault="007924A9" w:rsidP="001404D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3D6E643" w14:textId="77777777" w:rsidR="0088695E" w:rsidRPr="001404DA" w:rsidRDefault="0088695E" w:rsidP="001404D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DCD7C6A" w14:textId="77777777" w:rsidR="000E2DA3" w:rsidRPr="006A52A9" w:rsidRDefault="000E2DA3" w:rsidP="000E2DA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    System BPPC Performance</w:t>
      </w:r>
    </w:p>
    <w:p w14:paraId="6F2ABAC8" w14:textId="77777777" w:rsidR="000E2DA3" w:rsidRPr="006A52A9" w:rsidRDefault="000E2DA3" w:rsidP="000E2DA3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554C8769" w14:textId="77777777" w:rsidR="000E2DA3" w:rsidRPr="006A52A9" w:rsidRDefault="000E2DA3" w:rsidP="000E2DA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73F3B19D" w14:textId="27D04BA5" w:rsidR="000E2DA3" w:rsidRPr="0089362F" w:rsidRDefault="000E2DA3" w:rsidP="000E2D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9 shows the </w:t>
      </w:r>
      <w:r w:rsidRPr="00A368CB">
        <w:rPr>
          <w:rFonts w:ascii="Arial" w:hAnsi="Arial" w:cs="Arial"/>
          <w:sz w:val="24"/>
          <w:szCs w:val="24"/>
        </w:rPr>
        <w:t>Better Payment Practice Code (BPPC)</w:t>
      </w:r>
      <w:r>
        <w:rPr>
          <w:rFonts w:ascii="Arial" w:hAnsi="Arial" w:cs="Arial"/>
          <w:sz w:val="24"/>
          <w:szCs w:val="24"/>
        </w:rPr>
        <w:t xml:space="preserve"> performance at provider and ICB level at month </w:t>
      </w:r>
      <w:r w:rsidR="000A241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  <w:r w:rsidRPr="00A368CB">
        <w:rPr>
          <w:rFonts w:ascii="Arial" w:hAnsi="Arial" w:cs="Arial"/>
          <w:sz w:val="24"/>
          <w:szCs w:val="24"/>
        </w:rPr>
        <w:t>Under the BPPC, NHS providers paid 9</w:t>
      </w:r>
      <w:r>
        <w:rPr>
          <w:rFonts w:ascii="Arial" w:hAnsi="Arial" w:cs="Arial"/>
          <w:sz w:val="24"/>
          <w:szCs w:val="24"/>
        </w:rPr>
        <w:t>1</w:t>
      </w:r>
      <w:r w:rsidRPr="00A368CB">
        <w:rPr>
          <w:rFonts w:ascii="Arial" w:hAnsi="Arial" w:cs="Arial"/>
          <w:sz w:val="24"/>
          <w:szCs w:val="24"/>
        </w:rPr>
        <w:t>% of total bills by value and</w:t>
      </w:r>
      <w:r w:rsidR="007F21F4">
        <w:rPr>
          <w:rFonts w:ascii="Arial" w:hAnsi="Arial" w:cs="Arial"/>
          <w:sz w:val="24"/>
          <w:szCs w:val="24"/>
        </w:rPr>
        <w:t xml:space="preserve"> </w:t>
      </w:r>
      <w:r w:rsidR="007924A9">
        <w:rPr>
          <w:rFonts w:ascii="Arial" w:hAnsi="Arial" w:cs="Arial"/>
          <w:sz w:val="24"/>
          <w:szCs w:val="24"/>
        </w:rPr>
        <w:t xml:space="preserve">90% </w:t>
      </w:r>
      <w:r w:rsidR="001404DA">
        <w:rPr>
          <w:rFonts w:ascii="Arial" w:hAnsi="Arial" w:cs="Arial"/>
          <w:sz w:val="24"/>
          <w:szCs w:val="24"/>
        </w:rPr>
        <w:t xml:space="preserve">by </w:t>
      </w:r>
      <w:r w:rsidRPr="00A368CB">
        <w:rPr>
          <w:rFonts w:ascii="Arial" w:hAnsi="Arial" w:cs="Arial"/>
          <w:sz w:val="24"/>
          <w:szCs w:val="24"/>
        </w:rPr>
        <w:t>volume against the target o</w:t>
      </w:r>
      <w:r w:rsidR="00B77C84">
        <w:rPr>
          <w:rFonts w:ascii="Arial" w:hAnsi="Arial" w:cs="Arial"/>
          <w:sz w:val="24"/>
          <w:szCs w:val="24"/>
        </w:rPr>
        <w:t>f</w:t>
      </w:r>
      <w:r w:rsidRPr="00A368CB">
        <w:rPr>
          <w:rFonts w:ascii="Arial" w:hAnsi="Arial" w:cs="Arial"/>
          <w:sz w:val="24"/>
          <w:szCs w:val="24"/>
        </w:rPr>
        <w:t xml:space="preserve"> 95%. The ICB achieved above the 95% NHSE national target across both metrics.</w:t>
      </w:r>
    </w:p>
    <w:p w14:paraId="20B50F55" w14:textId="0590F4DA" w:rsidR="001B4FDA" w:rsidRDefault="000A241E" w:rsidP="00560411">
      <w:pPr>
        <w:spacing w:after="0"/>
        <w:rPr>
          <w:rFonts w:ascii="Arial" w:hAnsi="Arial" w:cs="Arial"/>
          <w:noProof/>
          <w:sz w:val="24"/>
          <w:szCs w:val="24"/>
        </w:rPr>
      </w:pPr>
      <w:r w:rsidRPr="000A241E">
        <w:drawing>
          <wp:inline distT="0" distB="0" distL="0" distR="0" wp14:anchorId="42BC7C3F" wp14:editId="19CE981C">
            <wp:extent cx="6020035" cy="1470660"/>
            <wp:effectExtent l="0" t="0" r="0" b="0"/>
            <wp:docPr id="15560991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660" cy="147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23BB5" w14:textId="54E3EA17" w:rsidR="00E963AE" w:rsidRPr="006A52A9" w:rsidRDefault="00E963AE" w:rsidP="0056041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A906898" w14:textId="3CED008F" w:rsidR="0097600F" w:rsidRPr="006A52A9" w:rsidRDefault="00CA310A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7600F" w:rsidRPr="006A52A9">
        <w:rPr>
          <w:rFonts w:ascii="Arial" w:hAnsi="Arial" w:cs="Arial"/>
          <w:b/>
          <w:bCs/>
          <w:sz w:val="24"/>
          <w:szCs w:val="24"/>
        </w:rPr>
        <w:t>Recommendations</w:t>
      </w:r>
    </w:p>
    <w:p w14:paraId="6C2A4CD7" w14:textId="3B47DA15" w:rsidR="001B4FDA" w:rsidRPr="006A52A9" w:rsidRDefault="001B4FDA" w:rsidP="00794C9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E86336A" w14:textId="080A7DDB" w:rsidR="0097600F" w:rsidRPr="006A52A9" w:rsidRDefault="0097600F" w:rsidP="00794C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2A9">
        <w:rPr>
          <w:rFonts w:ascii="Arial" w:hAnsi="Arial" w:cs="Arial"/>
          <w:sz w:val="24"/>
          <w:szCs w:val="24"/>
        </w:rPr>
        <w:t>The Board is asked to:</w:t>
      </w:r>
    </w:p>
    <w:p w14:paraId="158AF0E2" w14:textId="36063B38" w:rsidR="0097600F" w:rsidRPr="006A52A9" w:rsidRDefault="0097600F" w:rsidP="00794C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CA6923" w14:textId="08AA2A0F" w:rsidR="00D96BA7" w:rsidRDefault="0097600F" w:rsidP="0012738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A52A9">
        <w:rPr>
          <w:rFonts w:ascii="Arial" w:hAnsi="Arial" w:cs="Arial"/>
          <w:sz w:val="24"/>
          <w:szCs w:val="24"/>
        </w:rPr>
        <w:t xml:space="preserve">Note the </w:t>
      </w:r>
      <w:r w:rsidR="002121B1">
        <w:rPr>
          <w:rFonts w:ascii="Arial" w:hAnsi="Arial" w:cs="Arial"/>
          <w:sz w:val="24"/>
          <w:szCs w:val="24"/>
        </w:rPr>
        <w:t xml:space="preserve">month </w:t>
      </w:r>
      <w:r w:rsidR="000A241E">
        <w:rPr>
          <w:rFonts w:ascii="Arial" w:hAnsi="Arial" w:cs="Arial"/>
          <w:sz w:val="24"/>
          <w:szCs w:val="24"/>
        </w:rPr>
        <w:t>9</w:t>
      </w:r>
      <w:r w:rsidR="002121B1">
        <w:rPr>
          <w:rFonts w:ascii="Arial" w:hAnsi="Arial" w:cs="Arial"/>
          <w:sz w:val="24"/>
          <w:szCs w:val="24"/>
        </w:rPr>
        <w:t xml:space="preserve"> </w:t>
      </w:r>
      <w:r w:rsidRPr="006A52A9">
        <w:rPr>
          <w:rFonts w:ascii="Arial" w:hAnsi="Arial" w:cs="Arial"/>
          <w:sz w:val="24"/>
          <w:szCs w:val="24"/>
        </w:rPr>
        <w:t xml:space="preserve">system financial position </w:t>
      </w:r>
      <w:r w:rsidR="005734B5">
        <w:rPr>
          <w:rFonts w:ascii="Arial" w:hAnsi="Arial" w:cs="Arial"/>
          <w:sz w:val="24"/>
          <w:szCs w:val="24"/>
        </w:rPr>
        <w:t>for 202</w:t>
      </w:r>
      <w:r w:rsidR="002121B1">
        <w:rPr>
          <w:rFonts w:ascii="Arial" w:hAnsi="Arial" w:cs="Arial"/>
          <w:sz w:val="24"/>
          <w:szCs w:val="24"/>
        </w:rPr>
        <w:t>4</w:t>
      </w:r>
      <w:r w:rsidR="005734B5">
        <w:rPr>
          <w:rFonts w:ascii="Arial" w:hAnsi="Arial" w:cs="Arial"/>
          <w:sz w:val="24"/>
          <w:szCs w:val="24"/>
        </w:rPr>
        <w:t>/2</w:t>
      </w:r>
      <w:r w:rsidR="002121B1">
        <w:rPr>
          <w:rFonts w:ascii="Arial" w:hAnsi="Arial" w:cs="Arial"/>
          <w:sz w:val="24"/>
          <w:szCs w:val="24"/>
        </w:rPr>
        <w:t>5</w:t>
      </w:r>
      <w:r w:rsidR="00EE24EA">
        <w:rPr>
          <w:rFonts w:ascii="Arial" w:hAnsi="Arial" w:cs="Arial"/>
          <w:sz w:val="24"/>
          <w:szCs w:val="24"/>
        </w:rPr>
        <w:t>.</w:t>
      </w:r>
    </w:p>
    <w:p w14:paraId="4DA30BEA" w14:textId="131221F4" w:rsidR="005734B5" w:rsidRPr="007F21F4" w:rsidRDefault="00D96BA7" w:rsidP="0025643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the mitigating actions being pursued in year to deliver 2024/25 financial plan.</w:t>
      </w:r>
      <w:bookmarkStart w:id="17" w:name="_Hlk149396528"/>
      <w:bookmarkEnd w:id="15"/>
      <w:bookmarkEnd w:id="16"/>
    </w:p>
    <w:p w14:paraId="4AB87EC1" w14:textId="77777777" w:rsidR="007F21F4" w:rsidRDefault="007F21F4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FFE1AD0" w14:textId="655BDD71" w:rsidR="00D82C8A" w:rsidRDefault="00D82C8A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Appendix 1 </w:t>
      </w:r>
      <w:r w:rsidR="00DE67BD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Efficiency</w:t>
      </w:r>
    </w:p>
    <w:p w14:paraId="2702745D" w14:textId="77777777" w:rsidR="00DE67BD" w:rsidRDefault="00DE67BD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121A955" w14:textId="291D8089" w:rsidR="00D82C8A" w:rsidRDefault="00DE67BD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E67BD">
        <w:drawing>
          <wp:inline distT="0" distB="0" distL="0" distR="0" wp14:anchorId="7CFE41E1" wp14:editId="3144B413">
            <wp:extent cx="6112510" cy="3398520"/>
            <wp:effectExtent l="0" t="0" r="2540" b="0"/>
            <wp:docPr id="148956620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821" cy="340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3DE92" w14:textId="56D3BA04" w:rsidR="00D82C8A" w:rsidRDefault="00D82C8A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20E6BF" w14:textId="77777777" w:rsidR="00D82C8A" w:rsidRDefault="00D82C8A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91BB2FB" w14:textId="5F884E54" w:rsidR="006F2ECB" w:rsidRDefault="00DE67BD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E67BD">
        <w:drawing>
          <wp:inline distT="0" distB="0" distL="0" distR="0" wp14:anchorId="18A9D2BF" wp14:editId="21BEA433">
            <wp:extent cx="6115231" cy="4472940"/>
            <wp:effectExtent l="0" t="0" r="0" b="3810"/>
            <wp:docPr id="148653868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882" cy="447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ED6F4" w14:textId="1411C769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Appendix 2 – Capital</w:t>
      </w:r>
    </w:p>
    <w:p w14:paraId="6B4D6B63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3AB0C8" w14:textId="534E4D4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1918FBD" w14:textId="6F6C522A" w:rsidR="001F01A5" w:rsidRDefault="00DE67BD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E67BD">
        <w:drawing>
          <wp:inline distT="0" distB="0" distL="0" distR="0" wp14:anchorId="34FE2858" wp14:editId="109F909E">
            <wp:extent cx="6074853" cy="5494020"/>
            <wp:effectExtent l="0" t="0" r="2540" b="0"/>
            <wp:docPr id="78158694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76" cy="549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656C4" w14:textId="24D568D1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EBF7BC6" w14:textId="3BCABD7A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BF0BD6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8B2497C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E20D65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B85B049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A8351E1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2EA6D93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E3E3B04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67B659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1CEF74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FF9DFB7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17"/>
    <w:sectPr w:rsidR="001F01A5" w:rsidSect="0049623C">
      <w:footerReference w:type="default" r:id="rId2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3D57" w14:textId="77777777" w:rsidR="0023139E" w:rsidRDefault="0023139E" w:rsidP="005D5669">
      <w:pPr>
        <w:spacing w:after="0" w:line="240" w:lineRule="auto"/>
      </w:pPr>
      <w:r>
        <w:separator/>
      </w:r>
    </w:p>
  </w:endnote>
  <w:endnote w:type="continuationSeparator" w:id="0">
    <w:p w14:paraId="0E3FE0C3" w14:textId="77777777" w:rsidR="0023139E" w:rsidRDefault="0023139E" w:rsidP="005D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75CD" w14:textId="077E53CC" w:rsidR="004C47E7" w:rsidRDefault="004C47E7">
    <w:pPr>
      <w:pStyle w:val="Footer"/>
      <w:jc w:val="right"/>
    </w:pPr>
  </w:p>
  <w:p w14:paraId="7A94BBF2" w14:textId="77777777" w:rsidR="004C47E7" w:rsidRDefault="004C4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64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F47EC" w14:textId="77777777" w:rsidR="005D031D" w:rsidRDefault="005D03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D6DF0E" w14:textId="77777777" w:rsidR="005D031D" w:rsidRDefault="005D0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FD69" w14:textId="77777777" w:rsidR="0023139E" w:rsidRDefault="0023139E" w:rsidP="005D5669">
      <w:pPr>
        <w:spacing w:after="0" w:line="240" w:lineRule="auto"/>
      </w:pPr>
      <w:r>
        <w:separator/>
      </w:r>
    </w:p>
  </w:footnote>
  <w:footnote w:type="continuationSeparator" w:id="0">
    <w:p w14:paraId="0884BFB1" w14:textId="77777777" w:rsidR="0023139E" w:rsidRDefault="0023139E" w:rsidP="005D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B12"/>
    <w:multiLevelType w:val="hybridMultilevel"/>
    <w:tmpl w:val="238E4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3165A"/>
    <w:multiLevelType w:val="hybridMultilevel"/>
    <w:tmpl w:val="1EE6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859C2"/>
    <w:multiLevelType w:val="multilevel"/>
    <w:tmpl w:val="431AC2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310E61"/>
    <w:multiLevelType w:val="hybridMultilevel"/>
    <w:tmpl w:val="2C0E6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3861"/>
    <w:multiLevelType w:val="multilevel"/>
    <w:tmpl w:val="2B1EA1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456385"/>
    <w:multiLevelType w:val="hybridMultilevel"/>
    <w:tmpl w:val="5E9AD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72363"/>
    <w:multiLevelType w:val="hybridMultilevel"/>
    <w:tmpl w:val="B1AC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2E9"/>
    <w:multiLevelType w:val="multilevel"/>
    <w:tmpl w:val="41641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B3F7DD6"/>
    <w:multiLevelType w:val="hybridMultilevel"/>
    <w:tmpl w:val="ADAC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F0907"/>
    <w:multiLevelType w:val="multilevel"/>
    <w:tmpl w:val="01080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382E66"/>
    <w:multiLevelType w:val="hybridMultilevel"/>
    <w:tmpl w:val="F444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C0384"/>
    <w:multiLevelType w:val="multilevel"/>
    <w:tmpl w:val="F556A2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38350888">
    <w:abstractNumId w:val="7"/>
  </w:num>
  <w:num w:numId="2" w16cid:durableId="1741444488">
    <w:abstractNumId w:val="0"/>
  </w:num>
  <w:num w:numId="3" w16cid:durableId="277297917">
    <w:abstractNumId w:val="2"/>
  </w:num>
  <w:num w:numId="4" w16cid:durableId="1820266457">
    <w:abstractNumId w:val="9"/>
  </w:num>
  <w:num w:numId="5" w16cid:durableId="431513830">
    <w:abstractNumId w:val="4"/>
  </w:num>
  <w:num w:numId="6" w16cid:durableId="1043796815">
    <w:abstractNumId w:val="11"/>
  </w:num>
  <w:num w:numId="7" w16cid:durableId="1586300362">
    <w:abstractNumId w:val="8"/>
  </w:num>
  <w:num w:numId="8" w16cid:durableId="167335736">
    <w:abstractNumId w:val="5"/>
  </w:num>
  <w:num w:numId="9" w16cid:durableId="1476948383">
    <w:abstractNumId w:val="6"/>
  </w:num>
  <w:num w:numId="10" w16cid:durableId="119420705">
    <w:abstractNumId w:val="3"/>
  </w:num>
  <w:num w:numId="11" w16cid:durableId="512838389">
    <w:abstractNumId w:val="10"/>
  </w:num>
  <w:num w:numId="12" w16cid:durableId="141466759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AD"/>
    <w:rsid w:val="00003001"/>
    <w:rsid w:val="0000666B"/>
    <w:rsid w:val="0001382F"/>
    <w:rsid w:val="00023DFE"/>
    <w:rsid w:val="0003162A"/>
    <w:rsid w:val="00033E52"/>
    <w:rsid w:val="00037737"/>
    <w:rsid w:val="00042FD4"/>
    <w:rsid w:val="00044631"/>
    <w:rsid w:val="000453FD"/>
    <w:rsid w:val="00053491"/>
    <w:rsid w:val="00053738"/>
    <w:rsid w:val="0005454A"/>
    <w:rsid w:val="00056367"/>
    <w:rsid w:val="00056724"/>
    <w:rsid w:val="000624E1"/>
    <w:rsid w:val="00062D4A"/>
    <w:rsid w:val="000644EB"/>
    <w:rsid w:val="00065E83"/>
    <w:rsid w:val="00066F32"/>
    <w:rsid w:val="00067C26"/>
    <w:rsid w:val="00071308"/>
    <w:rsid w:val="0007211B"/>
    <w:rsid w:val="0007226A"/>
    <w:rsid w:val="000759D2"/>
    <w:rsid w:val="000766F8"/>
    <w:rsid w:val="00076B22"/>
    <w:rsid w:val="00082847"/>
    <w:rsid w:val="00084CC5"/>
    <w:rsid w:val="000901DB"/>
    <w:rsid w:val="00092678"/>
    <w:rsid w:val="000A085A"/>
    <w:rsid w:val="000A0A72"/>
    <w:rsid w:val="000A144C"/>
    <w:rsid w:val="000A241E"/>
    <w:rsid w:val="000A3A8C"/>
    <w:rsid w:val="000A4C8F"/>
    <w:rsid w:val="000A53C9"/>
    <w:rsid w:val="000A6064"/>
    <w:rsid w:val="000A7772"/>
    <w:rsid w:val="000A7FAB"/>
    <w:rsid w:val="000B41C5"/>
    <w:rsid w:val="000B4660"/>
    <w:rsid w:val="000D120D"/>
    <w:rsid w:val="000D60A1"/>
    <w:rsid w:val="000E0FE1"/>
    <w:rsid w:val="000E1F97"/>
    <w:rsid w:val="000E2DA3"/>
    <w:rsid w:val="000E4E3E"/>
    <w:rsid w:val="000E5FD3"/>
    <w:rsid w:val="000F22B3"/>
    <w:rsid w:val="000F3B00"/>
    <w:rsid w:val="001037AB"/>
    <w:rsid w:val="00107902"/>
    <w:rsid w:val="00110149"/>
    <w:rsid w:val="00113EC6"/>
    <w:rsid w:val="00115B87"/>
    <w:rsid w:val="00120008"/>
    <w:rsid w:val="001209EC"/>
    <w:rsid w:val="001252C1"/>
    <w:rsid w:val="00125DFD"/>
    <w:rsid w:val="0012687E"/>
    <w:rsid w:val="0012738D"/>
    <w:rsid w:val="00131A16"/>
    <w:rsid w:val="0013292D"/>
    <w:rsid w:val="001404DA"/>
    <w:rsid w:val="001431A1"/>
    <w:rsid w:val="00145632"/>
    <w:rsid w:val="001479C7"/>
    <w:rsid w:val="00147DAF"/>
    <w:rsid w:val="00154827"/>
    <w:rsid w:val="001572F5"/>
    <w:rsid w:val="00161CB9"/>
    <w:rsid w:val="00164145"/>
    <w:rsid w:val="00164C6D"/>
    <w:rsid w:val="00166328"/>
    <w:rsid w:val="00166405"/>
    <w:rsid w:val="00167311"/>
    <w:rsid w:val="00170162"/>
    <w:rsid w:val="00171F32"/>
    <w:rsid w:val="0017277C"/>
    <w:rsid w:val="0017737E"/>
    <w:rsid w:val="001814A8"/>
    <w:rsid w:val="001872C9"/>
    <w:rsid w:val="00191944"/>
    <w:rsid w:val="00195986"/>
    <w:rsid w:val="001A4943"/>
    <w:rsid w:val="001A4982"/>
    <w:rsid w:val="001A6697"/>
    <w:rsid w:val="001B1A5B"/>
    <w:rsid w:val="001B2169"/>
    <w:rsid w:val="001B24E0"/>
    <w:rsid w:val="001B4F66"/>
    <w:rsid w:val="001B4FDA"/>
    <w:rsid w:val="001B537E"/>
    <w:rsid w:val="001C2645"/>
    <w:rsid w:val="001C4434"/>
    <w:rsid w:val="001D012F"/>
    <w:rsid w:val="001D1E7A"/>
    <w:rsid w:val="001D78BC"/>
    <w:rsid w:val="001D78E5"/>
    <w:rsid w:val="001E488B"/>
    <w:rsid w:val="001E77BB"/>
    <w:rsid w:val="001E7E42"/>
    <w:rsid w:val="001F01A5"/>
    <w:rsid w:val="001F6FD0"/>
    <w:rsid w:val="001F73D1"/>
    <w:rsid w:val="002009FB"/>
    <w:rsid w:val="00206A9E"/>
    <w:rsid w:val="0020735A"/>
    <w:rsid w:val="0021017F"/>
    <w:rsid w:val="002121B1"/>
    <w:rsid w:val="00213307"/>
    <w:rsid w:val="002147C1"/>
    <w:rsid w:val="00214FD6"/>
    <w:rsid w:val="00221268"/>
    <w:rsid w:val="00224194"/>
    <w:rsid w:val="0023139E"/>
    <w:rsid w:val="0023163C"/>
    <w:rsid w:val="00231682"/>
    <w:rsid w:val="00231B28"/>
    <w:rsid w:val="00231B65"/>
    <w:rsid w:val="00232D7B"/>
    <w:rsid w:val="002339AE"/>
    <w:rsid w:val="0023604C"/>
    <w:rsid w:val="002427B6"/>
    <w:rsid w:val="0024752E"/>
    <w:rsid w:val="00247A68"/>
    <w:rsid w:val="00250C7E"/>
    <w:rsid w:val="00250D03"/>
    <w:rsid w:val="00256431"/>
    <w:rsid w:val="00256AD8"/>
    <w:rsid w:val="002606F9"/>
    <w:rsid w:val="0026276A"/>
    <w:rsid w:val="00265E23"/>
    <w:rsid w:val="0027520A"/>
    <w:rsid w:val="00276D11"/>
    <w:rsid w:val="00293259"/>
    <w:rsid w:val="00296512"/>
    <w:rsid w:val="00297B9C"/>
    <w:rsid w:val="002A1909"/>
    <w:rsid w:val="002A26A1"/>
    <w:rsid w:val="002B1519"/>
    <w:rsid w:val="002B37C4"/>
    <w:rsid w:val="002B4FFF"/>
    <w:rsid w:val="002B76A9"/>
    <w:rsid w:val="002C08D0"/>
    <w:rsid w:val="002C49EA"/>
    <w:rsid w:val="002C6DB9"/>
    <w:rsid w:val="002D0CFB"/>
    <w:rsid w:val="002D4F76"/>
    <w:rsid w:val="002D76F5"/>
    <w:rsid w:val="002E31BC"/>
    <w:rsid w:val="002E3880"/>
    <w:rsid w:val="002F1EF5"/>
    <w:rsid w:val="002F5DAA"/>
    <w:rsid w:val="002F79FD"/>
    <w:rsid w:val="00306766"/>
    <w:rsid w:val="003070D8"/>
    <w:rsid w:val="00307BAB"/>
    <w:rsid w:val="003126D3"/>
    <w:rsid w:val="0031522E"/>
    <w:rsid w:val="0032042A"/>
    <w:rsid w:val="00323183"/>
    <w:rsid w:val="003234D3"/>
    <w:rsid w:val="003320F5"/>
    <w:rsid w:val="00335B6A"/>
    <w:rsid w:val="0034001E"/>
    <w:rsid w:val="00344484"/>
    <w:rsid w:val="0034464C"/>
    <w:rsid w:val="00350C4B"/>
    <w:rsid w:val="0035425A"/>
    <w:rsid w:val="003543DE"/>
    <w:rsid w:val="00356D52"/>
    <w:rsid w:val="003617C2"/>
    <w:rsid w:val="00362E5D"/>
    <w:rsid w:val="00364B27"/>
    <w:rsid w:val="00366ADA"/>
    <w:rsid w:val="0036779C"/>
    <w:rsid w:val="0037389A"/>
    <w:rsid w:val="003751E0"/>
    <w:rsid w:val="00375398"/>
    <w:rsid w:val="003773A6"/>
    <w:rsid w:val="0038070E"/>
    <w:rsid w:val="003823AD"/>
    <w:rsid w:val="00382DFA"/>
    <w:rsid w:val="003901A7"/>
    <w:rsid w:val="003906FE"/>
    <w:rsid w:val="003909C6"/>
    <w:rsid w:val="0039254C"/>
    <w:rsid w:val="003B192A"/>
    <w:rsid w:val="003B2F98"/>
    <w:rsid w:val="003B71E1"/>
    <w:rsid w:val="003C2E86"/>
    <w:rsid w:val="003C47E3"/>
    <w:rsid w:val="003C51B0"/>
    <w:rsid w:val="003C53F7"/>
    <w:rsid w:val="003C6885"/>
    <w:rsid w:val="003C7094"/>
    <w:rsid w:val="003D01F9"/>
    <w:rsid w:val="003D0CF5"/>
    <w:rsid w:val="003D2399"/>
    <w:rsid w:val="003D60AF"/>
    <w:rsid w:val="003D65BA"/>
    <w:rsid w:val="003E108D"/>
    <w:rsid w:val="003E3D81"/>
    <w:rsid w:val="003E4852"/>
    <w:rsid w:val="003E6713"/>
    <w:rsid w:val="003F0A24"/>
    <w:rsid w:val="003F138E"/>
    <w:rsid w:val="003F20C4"/>
    <w:rsid w:val="003F255B"/>
    <w:rsid w:val="003F3E5E"/>
    <w:rsid w:val="00406182"/>
    <w:rsid w:val="00406CDB"/>
    <w:rsid w:val="004076A3"/>
    <w:rsid w:val="004216D1"/>
    <w:rsid w:val="004224F5"/>
    <w:rsid w:val="004301E0"/>
    <w:rsid w:val="00434588"/>
    <w:rsid w:val="00443FB6"/>
    <w:rsid w:val="00446346"/>
    <w:rsid w:val="00454721"/>
    <w:rsid w:val="004604F1"/>
    <w:rsid w:val="00460A52"/>
    <w:rsid w:val="00461221"/>
    <w:rsid w:val="00472096"/>
    <w:rsid w:val="00474AD6"/>
    <w:rsid w:val="004915FE"/>
    <w:rsid w:val="0049288B"/>
    <w:rsid w:val="0049623C"/>
    <w:rsid w:val="004A2076"/>
    <w:rsid w:val="004A2229"/>
    <w:rsid w:val="004A4810"/>
    <w:rsid w:val="004A4D37"/>
    <w:rsid w:val="004B367B"/>
    <w:rsid w:val="004B4AFA"/>
    <w:rsid w:val="004B611A"/>
    <w:rsid w:val="004C045E"/>
    <w:rsid w:val="004C3A2C"/>
    <w:rsid w:val="004C47E7"/>
    <w:rsid w:val="004D66F7"/>
    <w:rsid w:val="004E563E"/>
    <w:rsid w:val="004E75BF"/>
    <w:rsid w:val="004E76B5"/>
    <w:rsid w:val="004F0C64"/>
    <w:rsid w:val="004F26D0"/>
    <w:rsid w:val="004F368E"/>
    <w:rsid w:val="004F6E78"/>
    <w:rsid w:val="004F7300"/>
    <w:rsid w:val="005028F6"/>
    <w:rsid w:val="005043BB"/>
    <w:rsid w:val="00504F9A"/>
    <w:rsid w:val="00510EAB"/>
    <w:rsid w:val="00521EEC"/>
    <w:rsid w:val="00522C04"/>
    <w:rsid w:val="00523803"/>
    <w:rsid w:val="005253C1"/>
    <w:rsid w:val="005305CC"/>
    <w:rsid w:val="00543AF3"/>
    <w:rsid w:val="005465DC"/>
    <w:rsid w:val="00556389"/>
    <w:rsid w:val="00560411"/>
    <w:rsid w:val="0056213D"/>
    <w:rsid w:val="00563F10"/>
    <w:rsid w:val="005641EC"/>
    <w:rsid w:val="0056543A"/>
    <w:rsid w:val="00565D31"/>
    <w:rsid w:val="00565EE9"/>
    <w:rsid w:val="005734B5"/>
    <w:rsid w:val="00577094"/>
    <w:rsid w:val="00591A71"/>
    <w:rsid w:val="00592A8D"/>
    <w:rsid w:val="00597461"/>
    <w:rsid w:val="005A0DF4"/>
    <w:rsid w:val="005A6976"/>
    <w:rsid w:val="005B32E0"/>
    <w:rsid w:val="005B45A2"/>
    <w:rsid w:val="005B4A5E"/>
    <w:rsid w:val="005B7E22"/>
    <w:rsid w:val="005C20D3"/>
    <w:rsid w:val="005C4326"/>
    <w:rsid w:val="005C4ACA"/>
    <w:rsid w:val="005D031D"/>
    <w:rsid w:val="005D1328"/>
    <w:rsid w:val="005D5669"/>
    <w:rsid w:val="005D602E"/>
    <w:rsid w:val="005E00FD"/>
    <w:rsid w:val="005E05C8"/>
    <w:rsid w:val="005F09DB"/>
    <w:rsid w:val="005F0DF9"/>
    <w:rsid w:val="005F2566"/>
    <w:rsid w:val="005F44C8"/>
    <w:rsid w:val="005F4FEC"/>
    <w:rsid w:val="005F5B9D"/>
    <w:rsid w:val="005F5D2A"/>
    <w:rsid w:val="006041F9"/>
    <w:rsid w:val="00604A3F"/>
    <w:rsid w:val="00606898"/>
    <w:rsid w:val="00610C8E"/>
    <w:rsid w:val="00613EA2"/>
    <w:rsid w:val="00616810"/>
    <w:rsid w:val="00627A5C"/>
    <w:rsid w:val="006335A2"/>
    <w:rsid w:val="00636D22"/>
    <w:rsid w:val="00642E9A"/>
    <w:rsid w:val="0064319B"/>
    <w:rsid w:val="00646D37"/>
    <w:rsid w:val="006509AA"/>
    <w:rsid w:val="006549B5"/>
    <w:rsid w:val="00654B59"/>
    <w:rsid w:val="00655F79"/>
    <w:rsid w:val="006560D3"/>
    <w:rsid w:val="00663E7A"/>
    <w:rsid w:val="00664BE2"/>
    <w:rsid w:val="00667EC0"/>
    <w:rsid w:val="006758E9"/>
    <w:rsid w:val="006763A2"/>
    <w:rsid w:val="0067698A"/>
    <w:rsid w:val="0067745D"/>
    <w:rsid w:val="00687547"/>
    <w:rsid w:val="006929C1"/>
    <w:rsid w:val="0069309B"/>
    <w:rsid w:val="006A08EF"/>
    <w:rsid w:val="006A2EBF"/>
    <w:rsid w:val="006A52A9"/>
    <w:rsid w:val="006B0858"/>
    <w:rsid w:val="006B30FC"/>
    <w:rsid w:val="006B3C8C"/>
    <w:rsid w:val="006C01E5"/>
    <w:rsid w:val="006C1262"/>
    <w:rsid w:val="006C3741"/>
    <w:rsid w:val="006C3CA9"/>
    <w:rsid w:val="006C512C"/>
    <w:rsid w:val="006C5603"/>
    <w:rsid w:val="006D1102"/>
    <w:rsid w:val="006D7D7E"/>
    <w:rsid w:val="006E4BEE"/>
    <w:rsid w:val="006E5A3F"/>
    <w:rsid w:val="006E6DA7"/>
    <w:rsid w:val="006F2ECB"/>
    <w:rsid w:val="006F7FDC"/>
    <w:rsid w:val="0070159A"/>
    <w:rsid w:val="00702E69"/>
    <w:rsid w:val="0070337A"/>
    <w:rsid w:val="007033CB"/>
    <w:rsid w:val="00706999"/>
    <w:rsid w:val="00710293"/>
    <w:rsid w:val="0071066E"/>
    <w:rsid w:val="00712D1D"/>
    <w:rsid w:val="007134DE"/>
    <w:rsid w:val="00715E49"/>
    <w:rsid w:val="00723B48"/>
    <w:rsid w:val="00724EDB"/>
    <w:rsid w:val="00733C30"/>
    <w:rsid w:val="00735179"/>
    <w:rsid w:val="00750B22"/>
    <w:rsid w:val="007513DD"/>
    <w:rsid w:val="00753BF3"/>
    <w:rsid w:val="00755BA7"/>
    <w:rsid w:val="007576B8"/>
    <w:rsid w:val="0076288E"/>
    <w:rsid w:val="00762FBA"/>
    <w:rsid w:val="007645FB"/>
    <w:rsid w:val="00772CF9"/>
    <w:rsid w:val="00775375"/>
    <w:rsid w:val="00780A02"/>
    <w:rsid w:val="00782CE1"/>
    <w:rsid w:val="00784419"/>
    <w:rsid w:val="00786304"/>
    <w:rsid w:val="007863D5"/>
    <w:rsid w:val="007924A9"/>
    <w:rsid w:val="00794A00"/>
    <w:rsid w:val="00794C9A"/>
    <w:rsid w:val="00797672"/>
    <w:rsid w:val="007C0380"/>
    <w:rsid w:val="007C0690"/>
    <w:rsid w:val="007C0EF8"/>
    <w:rsid w:val="007C1381"/>
    <w:rsid w:val="007C1B6B"/>
    <w:rsid w:val="007C2A3B"/>
    <w:rsid w:val="007C3F2C"/>
    <w:rsid w:val="007C7D28"/>
    <w:rsid w:val="007D1004"/>
    <w:rsid w:val="007D2C7F"/>
    <w:rsid w:val="007D2D8C"/>
    <w:rsid w:val="007D5D55"/>
    <w:rsid w:val="007E35C3"/>
    <w:rsid w:val="007E386F"/>
    <w:rsid w:val="007F21F4"/>
    <w:rsid w:val="007F3388"/>
    <w:rsid w:val="007F765E"/>
    <w:rsid w:val="007F79A4"/>
    <w:rsid w:val="00804E40"/>
    <w:rsid w:val="00815A93"/>
    <w:rsid w:val="0081607D"/>
    <w:rsid w:val="00820B30"/>
    <w:rsid w:val="00820EC7"/>
    <w:rsid w:val="008214BF"/>
    <w:rsid w:val="00822FF6"/>
    <w:rsid w:val="0082473B"/>
    <w:rsid w:val="0084665A"/>
    <w:rsid w:val="008520E6"/>
    <w:rsid w:val="00853038"/>
    <w:rsid w:val="00853504"/>
    <w:rsid w:val="00853A0C"/>
    <w:rsid w:val="00861ECD"/>
    <w:rsid w:val="0087153D"/>
    <w:rsid w:val="0087197B"/>
    <w:rsid w:val="00873DA8"/>
    <w:rsid w:val="00880C1E"/>
    <w:rsid w:val="00881152"/>
    <w:rsid w:val="008846AD"/>
    <w:rsid w:val="0088695E"/>
    <w:rsid w:val="00887BC1"/>
    <w:rsid w:val="00890AC2"/>
    <w:rsid w:val="008915A1"/>
    <w:rsid w:val="0089362F"/>
    <w:rsid w:val="00896F28"/>
    <w:rsid w:val="008A4EE0"/>
    <w:rsid w:val="008A54B5"/>
    <w:rsid w:val="008A732B"/>
    <w:rsid w:val="008B39B8"/>
    <w:rsid w:val="008B4B3F"/>
    <w:rsid w:val="008B651E"/>
    <w:rsid w:val="008C0E1F"/>
    <w:rsid w:val="008C2AFD"/>
    <w:rsid w:val="008C4133"/>
    <w:rsid w:val="008C6878"/>
    <w:rsid w:val="008C79D4"/>
    <w:rsid w:val="008C7A56"/>
    <w:rsid w:val="008D00C5"/>
    <w:rsid w:val="008E1539"/>
    <w:rsid w:val="008F1619"/>
    <w:rsid w:val="008F56A7"/>
    <w:rsid w:val="008F597B"/>
    <w:rsid w:val="008F78BC"/>
    <w:rsid w:val="0090049F"/>
    <w:rsid w:val="009006F4"/>
    <w:rsid w:val="009052AE"/>
    <w:rsid w:val="009066F3"/>
    <w:rsid w:val="009072B0"/>
    <w:rsid w:val="00907A0F"/>
    <w:rsid w:val="00912A70"/>
    <w:rsid w:val="009131ED"/>
    <w:rsid w:val="00914AE8"/>
    <w:rsid w:val="00916968"/>
    <w:rsid w:val="00920048"/>
    <w:rsid w:val="009229BD"/>
    <w:rsid w:val="00925780"/>
    <w:rsid w:val="0092694D"/>
    <w:rsid w:val="00930CDB"/>
    <w:rsid w:val="009427ED"/>
    <w:rsid w:val="0094386C"/>
    <w:rsid w:val="00944058"/>
    <w:rsid w:val="0095200F"/>
    <w:rsid w:val="00954F3A"/>
    <w:rsid w:val="00963309"/>
    <w:rsid w:val="00966AFE"/>
    <w:rsid w:val="0097600F"/>
    <w:rsid w:val="00981D97"/>
    <w:rsid w:val="00986AF3"/>
    <w:rsid w:val="00992432"/>
    <w:rsid w:val="0099490B"/>
    <w:rsid w:val="00994CCF"/>
    <w:rsid w:val="009B4101"/>
    <w:rsid w:val="009B578D"/>
    <w:rsid w:val="009C15AF"/>
    <w:rsid w:val="009C4B67"/>
    <w:rsid w:val="009D3064"/>
    <w:rsid w:val="009D4FC4"/>
    <w:rsid w:val="009E7B1E"/>
    <w:rsid w:val="009E7DF1"/>
    <w:rsid w:val="009F317B"/>
    <w:rsid w:val="009F4B05"/>
    <w:rsid w:val="009F5A1E"/>
    <w:rsid w:val="009F638B"/>
    <w:rsid w:val="00A0034D"/>
    <w:rsid w:val="00A00937"/>
    <w:rsid w:val="00A1197E"/>
    <w:rsid w:val="00A121FA"/>
    <w:rsid w:val="00A14110"/>
    <w:rsid w:val="00A14A27"/>
    <w:rsid w:val="00A164F0"/>
    <w:rsid w:val="00A16C11"/>
    <w:rsid w:val="00A170A1"/>
    <w:rsid w:val="00A17C05"/>
    <w:rsid w:val="00A213EC"/>
    <w:rsid w:val="00A27E1A"/>
    <w:rsid w:val="00A31998"/>
    <w:rsid w:val="00A31DD4"/>
    <w:rsid w:val="00A32E70"/>
    <w:rsid w:val="00A34007"/>
    <w:rsid w:val="00A368CB"/>
    <w:rsid w:val="00A36C60"/>
    <w:rsid w:val="00A37E4E"/>
    <w:rsid w:val="00A44D45"/>
    <w:rsid w:val="00A4794E"/>
    <w:rsid w:val="00A50985"/>
    <w:rsid w:val="00A53499"/>
    <w:rsid w:val="00A544EF"/>
    <w:rsid w:val="00A61563"/>
    <w:rsid w:val="00A6361E"/>
    <w:rsid w:val="00A66D8D"/>
    <w:rsid w:val="00A73BA1"/>
    <w:rsid w:val="00A75D80"/>
    <w:rsid w:val="00A769FE"/>
    <w:rsid w:val="00A8693F"/>
    <w:rsid w:val="00A8720F"/>
    <w:rsid w:val="00A9347F"/>
    <w:rsid w:val="00A95446"/>
    <w:rsid w:val="00A9550E"/>
    <w:rsid w:val="00AA0F1E"/>
    <w:rsid w:val="00AA1E22"/>
    <w:rsid w:val="00AA2D23"/>
    <w:rsid w:val="00AA64B5"/>
    <w:rsid w:val="00AA67C5"/>
    <w:rsid w:val="00AB0412"/>
    <w:rsid w:val="00AB04F4"/>
    <w:rsid w:val="00AC0E6A"/>
    <w:rsid w:val="00AC2580"/>
    <w:rsid w:val="00AC51F7"/>
    <w:rsid w:val="00AD1168"/>
    <w:rsid w:val="00AD1D8A"/>
    <w:rsid w:val="00AD2F3B"/>
    <w:rsid w:val="00AE1A6C"/>
    <w:rsid w:val="00AE2541"/>
    <w:rsid w:val="00AE5BFA"/>
    <w:rsid w:val="00AF0902"/>
    <w:rsid w:val="00AF48A1"/>
    <w:rsid w:val="00AF565A"/>
    <w:rsid w:val="00AF5A70"/>
    <w:rsid w:val="00AF6C67"/>
    <w:rsid w:val="00B03A44"/>
    <w:rsid w:val="00B120BD"/>
    <w:rsid w:val="00B125B2"/>
    <w:rsid w:val="00B20852"/>
    <w:rsid w:val="00B21B0A"/>
    <w:rsid w:val="00B26F61"/>
    <w:rsid w:val="00B30419"/>
    <w:rsid w:val="00B3474F"/>
    <w:rsid w:val="00B34EEF"/>
    <w:rsid w:val="00B4751E"/>
    <w:rsid w:val="00B51AB2"/>
    <w:rsid w:val="00B540CF"/>
    <w:rsid w:val="00B5587C"/>
    <w:rsid w:val="00B55BCF"/>
    <w:rsid w:val="00B74099"/>
    <w:rsid w:val="00B7421E"/>
    <w:rsid w:val="00B75078"/>
    <w:rsid w:val="00B765B5"/>
    <w:rsid w:val="00B779DC"/>
    <w:rsid w:val="00B77C84"/>
    <w:rsid w:val="00B801B2"/>
    <w:rsid w:val="00B95D3A"/>
    <w:rsid w:val="00B96B4B"/>
    <w:rsid w:val="00BA00D8"/>
    <w:rsid w:val="00BA0985"/>
    <w:rsid w:val="00BA498B"/>
    <w:rsid w:val="00BA5A55"/>
    <w:rsid w:val="00BB261E"/>
    <w:rsid w:val="00BB2DA9"/>
    <w:rsid w:val="00BC2202"/>
    <w:rsid w:val="00BC3BF9"/>
    <w:rsid w:val="00BC5255"/>
    <w:rsid w:val="00BC63AC"/>
    <w:rsid w:val="00BC7269"/>
    <w:rsid w:val="00BD04C0"/>
    <w:rsid w:val="00BD5814"/>
    <w:rsid w:val="00BD6387"/>
    <w:rsid w:val="00BD7BF6"/>
    <w:rsid w:val="00BE0F0A"/>
    <w:rsid w:val="00BE3D4B"/>
    <w:rsid w:val="00BE4554"/>
    <w:rsid w:val="00BE798A"/>
    <w:rsid w:val="00BF79AC"/>
    <w:rsid w:val="00C00B8B"/>
    <w:rsid w:val="00C03E5D"/>
    <w:rsid w:val="00C10C7B"/>
    <w:rsid w:val="00C12548"/>
    <w:rsid w:val="00C129A7"/>
    <w:rsid w:val="00C13246"/>
    <w:rsid w:val="00C207C7"/>
    <w:rsid w:val="00C20F1C"/>
    <w:rsid w:val="00C21119"/>
    <w:rsid w:val="00C22963"/>
    <w:rsid w:val="00C2305A"/>
    <w:rsid w:val="00C258CF"/>
    <w:rsid w:val="00C3008A"/>
    <w:rsid w:val="00C32423"/>
    <w:rsid w:val="00C329AA"/>
    <w:rsid w:val="00C32A68"/>
    <w:rsid w:val="00C34E21"/>
    <w:rsid w:val="00C35DF0"/>
    <w:rsid w:val="00C373C8"/>
    <w:rsid w:val="00C42AD1"/>
    <w:rsid w:val="00C44538"/>
    <w:rsid w:val="00C44DE9"/>
    <w:rsid w:val="00C4637F"/>
    <w:rsid w:val="00C4742D"/>
    <w:rsid w:val="00C5685D"/>
    <w:rsid w:val="00C60CF7"/>
    <w:rsid w:val="00C650A1"/>
    <w:rsid w:val="00C669F6"/>
    <w:rsid w:val="00C67978"/>
    <w:rsid w:val="00C70CB8"/>
    <w:rsid w:val="00C734BA"/>
    <w:rsid w:val="00C80835"/>
    <w:rsid w:val="00C810C4"/>
    <w:rsid w:val="00C87305"/>
    <w:rsid w:val="00C91FDD"/>
    <w:rsid w:val="00C92707"/>
    <w:rsid w:val="00C93C52"/>
    <w:rsid w:val="00C93F1B"/>
    <w:rsid w:val="00C95C60"/>
    <w:rsid w:val="00C96600"/>
    <w:rsid w:val="00C968D1"/>
    <w:rsid w:val="00CA0FCF"/>
    <w:rsid w:val="00CA310A"/>
    <w:rsid w:val="00CA52F6"/>
    <w:rsid w:val="00CA554F"/>
    <w:rsid w:val="00CA591F"/>
    <w:rsid w:val="00CB60DB"/>
    <w:rsid w:val="00CB7096"/>
    <w:rsid w:val="00CB7130"/>
    <w:rsid w:val="00CB71E1"/>
    <w:rsid w:val="00CB7C2F"/>
    <w:rsid w:val="00CC1A34"/>
    <w:rsid w:val="00CC6262"/>
    <w:rsid w:val="00CC6811"/>
    <w:rsid w:val="00CC721F"/>
    <w:rsid w:val="00CC7D83"/>
    <w:rsid w:val="00CD02DB"/>
    <w:rsid w:val="00CD1706"/>
    <w:rsid w:val="00CD47E1"/>
    <w:rsid w:val="00CD54C5"/>
    <w:rsid w:val="00CD59C5"/>
    <w:rsid w:val="00CD5CAA"/>
    <w:rsid w:val="00CE550A"/>
    <w:rsid w:val="00CE6F3A"/>
    <w:rsid w:val="00D038AD"/>
    <w:rsid w:val="00D04E69"/>
    <w:rsid w:val="00D077EB"/>
    <w:rsid w:val="00D112F7"/>
    <w:rsid w:val="00D13C05"/>
    <w:rsid w:val="00D1528C"/>
    <w:rsid w:val="00D234E1"/>
    <w:rsid w:val="00D25FDA"/>
    <w:rsid w:val="00D273A4"/>
    <w:rsid w:val="00D300BD"/>
    <w:rsid w:val="00D4517D"/>
    <w:rsid w:val="00D45FF0"/>
    <w:rsid w:val="00D51DC7"/>
    <w:rsid w:val="00D617F8"/>
    <w:rsid w:val="00D63D01"/>
    <w:rsid w:val="00D75562"/>
    <w:rsid w:val="00D772C8"/>
    <w:rsid w:val="00D775AE"/>
    <w:rsid w:val="00D8064E"/>
    <w:rsid w:val="00D82C8A"/>
    <w:rsid w:val="00D878E1"/>
    <w:rsid w:val="00D93651"/>
    <w:rsid w:val="00D96BA7"/>
    <w:rsid w:val="00DA085B"/>
    <w:rsid w:val="00DA65AA"/>
    <w:rsid w:val="00DA73F5"/>
    <w:rsid w:val="00DA7B9B"/>
    <w:rsid w:val="00DB014C"/>
    <w:rsid w:val="00DB1C5A"/>
    <w:rsid w:val="00DB4169"/>
    <w:rsid w:val="00DD2848"/>
    <w:rsid w:val="00DD5473"/>
    <w:rsid w:val="00DD7693"/>
    <w:rsid w:val="00DE0242"/>
    <w:rsid w:val="00DE290B"/>
    <w:rsid w:val="00DE67BD"/>
    <w:rsid w:val="00DF3CB7"/>
    <w:rsid w:val="00DF7C6F"/>
    <w:rsid w:val="00E00550"/>
    <w:rsid w:val="00E112B6"/>
    <w:rsid w:val="00E120EE"/>
    <w:rsid w:val="00E20401"/>
    <w:rsid w:val="00E27B06"/>
    <w:rsid w:val="00E30B62"/>
    <w:rsid w:val="00E35CDE"/>
    <w:rsid w:val="00E4385B"/>
    <w:rsid w:val="00E4505F"/>
    <w:rsid w:val="00E45650"/>
    <w:rsid w:val="00E47CA6"/>
    <w:rsid w:val="00E52635"/>
    <w:rsid w:val="00E53C10"/>
    <w:rsid w:val="00E55CDB"/>
    <w:rsid w:val="00E56373"/>
    <w:rsid w:val="00E601C7"/>
    <w:rsid w:val="00E6079D"/>
    <w:rsid w:val="00E620E9"/>
    <w:rsid w:val="00E62EAD"/>
    <w:rsid w:val="00E67677"/>
    <w:rsid w:val="00E67C3B"/>
    <w:rsid w:val="00E75692"/>
    <w:rsid w:val="00E75AAB"/>
    <w:rsid w:val="00E766FE"/>
    <w:rsid w:val="00E8086B"/>
    <w:rsid w:val="00E86FED"/>
    <w:rsid w:val="00E9098A"/>
    <w:rsid w:val="00E92820"/>
    <w:rsid w:val="00E963AE"/>
    <w:rsid w:val="00EA0680"/>
    <w:rsid w:val="00EA2E06"/>
    <w:rsid w:val="00EA51E4"/>
    <w:rsid w:val="00EA5B62"/>
    <w:rsid w:val="00EA5D50"/>
    <w:rsid w:val="00EB117B"/>
    <w:rsid w:val="00EB3672"/>
    <w:rsid w:val="00EB48F9"/>
    <w:rsid w:val="00EB519A"/>
    <w:rsid w:val="00EB5654"/>
    <w:rsid w:val="00EC3362"/>
    <w:rsid w:val="00EC54C3"/>
    <w:rsid w:val="00EC5584"/>
    <w:rsid w:val="00EC6068"/>
    <w:rsid w:val="00EC6868"/>
    <w:rsid w:val="00ED47EF"/>
    <w:rsid w:val="00EE0556"/>
    <w:rsid w:val="00EE1E25"/>
    <w:rsid w:val="00EE24EA"/>
    <w:rsid w:val="00EE515B"/>
    <w:rsid w:val="00EE5479"/>
    <w:rsid w:val="00EF204D"/>
    <w:rsid w:val="00EF40F2"/>
    <w:rsid w:val="00F05110"/>
    <w:rsid w:val="00F066E5"/>
    <w:rsid w:val="00F07C93"/>
    <w:rsid w:val="00F07C9D"/>
    <w:rsid w:val="00F112C4"/>
    <w:rsid w:val="00F14637"/>
    <w:rsid w:val="00F16E3A"/>
    <w:rsid w:val="00F1700F"/>
    <w:rsid w:val="00F27776"/>
    <w:rsid w:val="00F32558"/>
    <w:rsid w:val="00F333BC"/>
    <w:rsid w:val="00F3357A"/>
    <w:rsid w:val="00F35540"/>
    <w:rsid w:val="00F3581D"/>
    <w:rsid w:val="00F36446"/>
    <w:rsid w:val="00F36883"/>
    <w:rsid w:val="00F4101C"/>
    <w:rsid w:val="00F42BA9"/>
    <w:rsid w:val="00F446D9"/>
    <w:rsid w:val="00F450E1"/>
    <w:rsid w:val="00F47532"/>
    <w:rsid w:val="00F50E32"/>
    <w:rsid w:val="00F600FB"/>
    <w:rsid w:val="00F66244"/>
    <w:rsid w:val="00F67E22"/>
    <w:rsid w:val="00F7088D"/>
    <w:rsid w:val="00F70F99"/>
    <w:rsid w:val="00F7192E"/>
    <w:rsid w:val="00F76298"/>
    <w:rsid w:val="00F7670F"/>
    <w:rsid w:val="00F772AE"/>
    <w:rsid w:val="00F83649"/>
    <w:rsid w:val="00F8676C"/>
    <w:rsid w:val="00F9114A"/>
    <w:rsid w:val="00F947EE"/>
    <w:rsid w:val="00F969C0"/>
    <w:rsid w:val="00F97E8E"/>
    <w:rsid w:val="00FA0DA9"/>
    <w:rsid w:val="00FA5386"/>
    <w:rsid w:val="00FA5964"/>
    <w:rsid w:val="00FB0D14"/>
    <w:rsid w:val="00FB7897"/>
    <w:rsid w:val="00FB791F"/>
    <w:rsid w:val="00FC125F"/>
    <w:rsid w:val="00FC452E"/>
    <w:rsid w:val="00FD0821"/>
    <w:rsid w:val="00FD34D0"/>
    <w:rsid w:val="00FE17C8"/>
    <w:rsid w:val="00FE23FD"/>
    <w:rsid w:val="00FE3D46"/>
    <w:rsid w:val="00FE55E2"/>
    <w:rsid w:val="00FE5EDF"/>
    <w:rsid w:val="00F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5FF5"/>
  <w15:docId w15:val="{09E76D82-BBBC-4133-A081-FEF12AC6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EAB"/>
  </w:style>
  <w:style w:type="paragraph" w:styleId="Heading1">
    <w:name w:val="heading 1"/>
    <w:basedOn w:val="Normal"/>
    <w:next w:val="Normal"/>
    <w:link w:val="Heading1Char"/>
    <w:uiPriority w:val="9"/>
    <w:qFormat/>
    <w:rsid w:val="00AC2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3AD"/>
    <w:pPr>
      <w:ind w:left="720"/>
      <w:contextualSpacing/>
    </w:pPr>
  </w:style>
  <w:style w:type="paragraph" w:styleId="NoSpacing">
    <w:name w:val="No Spacing"/>
    <w:uiPriority w:val="1"/>
    <w:qFormat/>
    <w:rsid w:val="00994C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669"/>
  </w:style>
  <w:style w:type="paragraph" w:styleId="Footer">
    <w:name w:val="footer"/>
    <w:basedOn w:val="Normal"/>
    <w:link w:val="FooterChar"/>
    <w:uiPriority w:val="99"/>
    <w:unhideWhenUsed/>
    <w:rsid w:val="005D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669"/>
  </w:style>
  <w:style w:type="character" w:customStyle="1" w:styleId="Heading1Char">
    <w:name w:val="Heading 1 Char"/>
    <w:basedOn w:val="DefaultParagraphFont"/>
    <w:link w:val="Heading1"/>
    <w:uiPriority w:val="9"/>
    <w:rsid w:val="00AC25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2580"/>
    <w:pPr>
      <w:spacing w:line="259" w:lineRule="auto"/>
      <w:outlineLvl w:val="9"/>
    </w:pPr>
    <w:rPr>
      <w:lang w:val="en-US"/>
    </w:rPr>
  </w:style>
  <w:style w:type="table" w:styleId="TableGrid">
    <w:name w:val="Table Grid"/>
    <w:basedOn w:val="TableNormal"/>
    <w:uiPriority w:val="59"/>
    <w:rsid w:val="0061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4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D031D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D031D"/>
    <w:pPr>
      <w:spacing w:after="100" w:line="259" w:lineRule="auto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D031D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37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637F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3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10" Type="http://schemas.openxmlformats.org/officeDocument/2006/relationships/image" Target="cid:image001.png@01D8CCFB.3471A3F0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B1E72-F120-478C-A73E-E7C8760D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13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Dilani (NHS HUMBER AND NORTH YORKSHIRE ICB - 42D)</dc:creator>
  <cp:keywords/>
  <dc:description/>
  <cp:lastModifiedBy>GAMBLE, Dilani (NHS HUMBER AND NORTH YORKSHIRE ICB - 42D)</cp:lastModifiedBy>
  <cp:revision>12</cp:revision>
  <cp:lastPrinted>2023-08-01T16:31:00Z</cp:lastPrinted>
  <dcterms:created xsi:type="dcterms:W3CDTF">2025-01-29T14:24:00Z</dcterms:created>
  <dcterms:modified xsi:type="dcterms:W3CDTF">2025-02-02T18:16:00Z</dcterms:modified>
</cp:coreProperties>
</file>