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15"/>
        <w:gridCol w:w="6936"/>
      </w:tblGrid>
      <w:tr w:rsidR="0016212A" w14:paraId="3F32C22B" w14:textId="77777777" w:rsidTr="2BF527B1">
        <w:tc>
          <w:tcPr>
            <w:tcW w:w="2415" w:type="dxa"/>
          </w:tcPr>
          <w:p w14:paraId="2137C5A4" w14:textId="11B48F23" w:rsidR="0016212A" w:rsidRDefault="0016212A">
            <w:r>
              <w:t xml:space="preserve">Intervention </w:t>
            </w:r>
          </w:p>
        </w:tc>
        <w:tc>
          <w:tcPr>
            <w:tcW w:w="6936" w:type="dxa"/>
          </w:tcPr>
          <w:p w14:paraId="73A5EAEF" w14:textId="59CB1174" w:rsidR="0016212A" w:rsidRPr="005F0F1D" w:rsidRDefault="741673DB" w:rsidP="58057C9B">
            <w:pPr>
              <w:rPr>
                <w:b/>
                <w:bCs/>
                <w:lang w:val="en-US"/>
              </w:rPr>
            </w:pPr>
            <w:r w:rsidRPr="4965A90A">
              <w:rPr>
                <w:b/>
                <w:bCs/>
                <w:lang w:val="en-US"/>
              </w:rPr>
              <w:t>Bot</w:t>
            </w:r>
            <w:r w:rsidR="102A8BBE" w:rsidRPr="4965A90A">
              <w:rPr>
                <w:b/>
                <w:bCs/>
                <w:lang w:val="en-US"/>
              </w:rPr>
              <w:t>ulinum toxin</w:t>
            </w:r>
            <w:r w:rsidR="5FB312DF" w:rsidRPr="4965A90A">
              <w:rPr>
                <w:b/>
                <w:bCs/>
                <w:lang w:val="en-US"/>
              </w:rPr>
              <w:t xml:space="preserve"> A</w:t>
            </w:r>
            <w:r w:rsidR="102A8BBE" w:rsidRPr="4965A90A">
              <w:rPr>
                <w:b/>
                <w:bCs/>
                <w:lang w:val="en-US"/>
              </w:rPr>
              <w:t xml:space="preserve"> injection</w:t>
            </w:r>
            <w:r w:rsidR="539A3B6D" w:rsidRPr="4965A90A">
              <w:rPr>
                <w:b/>
                <w:bCs/>
                <w:lang w:val="en-US"/>
              </w:rPr>
              <w:t>s</w:t>
            </w:r>
            <w:r w:rsidR="102A8BBE" w:rsidRPr="4965A90A">
              <w:rPr>
                <w:b/>
                <w:bCs/>
                <w:lang w:val="en-US"/>
              </w:rPr>
              <w:t xml:space="preserve"> into the bladder wall</w:t>
            </w:r>
          </w:p>
        </w:tc>
      </w:tr>
      <w:tr w:rsidR="0016212A" w14:paraId="004828E6" w14:textId="77777777" w:rsidTr="2BF527B1">
        <w:tc>
          <w:tcPr>
            <w:tcW w:w="2415" w:type="dxa"/>
          </w:tcPr>
          <w:p w14:paraId="194FC277" w14:textId="469D4455" w:rsidR="0016212A" w:rsidRDefault="0016212A">
            <w:r>
              <w:t xml:space="preserve">For the treatment of </w:t>
            </w:r>
          </w:p>
        </w:tc>
        <w:tc>
          <w:tcPr>
            <w:tcW w:w="6936" w:type="dxa"/>
          </w:tcPr>
          <w:p w14:paraId="23E416B7" w14:textId="32F67761" w:rsidR="0016212A" w:rsidRDefault="741673DB" w:rsidP="00EB3CFA">
            <w:r>
              <w:t>Overactive bladder (OAB) (neurogenic or idiopathic detrusor overactivity)</w:t>
            </w:r>
          </w:p>
        </w:tc>
      </w:tr>
      <w:tr w:rsidR="0016212A" w14:paraId="3D720573" w14:textId="77777777" w:rsidTr="2BF527B1">
        <w:tc>
          <w:tcPr>
            <w:tcW w:w="2415" w:type="dxa"/>
          </w:tcPr>
          <w:p w14:paraId="6B55BECB" w14:textId="291589DB" w:rsidR="0016212A" w:rsidRDefault="0016212A">
            <w:r>
              <w:t xml:space="preserve">Commissioning Position </w:t>
            </w:r>
          </w:p>
        </w:tc>
        <w:tc>
          <w:tcPr>
            <w:tcW w:w="6936" w:type="dxa"/>
          </w:tcPr>
          <w:p w14:paraId="27005D8E" w14:textId="1EBC3993" w:rsidR="0016212A" w:rsidRPr="008B7594" w:rsidRDefault="741673DB" w:rsidP="005F0F1D">
            <w:r>
              <w:t>This intervention is commissioned</w:t>
            </w:r>
            <w:r w:rsidR="1640970C">
              <w:t xml:space="preserve"> if the following criteria </w:t>
            </w:r>
            <w:r w:rsidR="4A6AF1AC">
              <w:t xml:space="preserve">for each respective group </w:t>
            </w:r>
            <w:r w:rsidR="1640970C">
              <w:t>have been met</w:t>
            </w:r>
            <w:r w:rsidR="037D6B6B">
              <w:t>:</w:t>
            </w:r>
          </w:p>
          <w:p w14:paraId="23401A02" w14:textId="01F3DA16" w:rsidR="0016212A" w:rsidRDefault="0016212A" w:rsidP="005F0F1D"/>
          <w:p w14:paraId="497C5C1B" w14:textId="221A9645" w:rsidR="0016212A" w:rsidRDefault="3321BD56" w:rsidP="4965A90A">
            <w:pPr>
              <w:rPr>
                <w:u w:val="single"/>
              </w:rPr>
            </w:pPr>
            <w:r w:rsidRPr="4965A90A">
              <w:rPr>
                <w:u w:val="single"/>
              </w:rPr>
              <w:t>For women with idiopathic detrusor overactivity</w:t>
            </w:r>
          </w:p>
          <w:p w14:paraId="547BCE8D" w14:textId="7B85F9F4" w:rsidR="0016212A" w:rsidRDefault="3321BD56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 xml:space="preserve">symptoms are refractory to </w:t>
            </w:r>
          </w:p>
          <w:p w14:paraId="6CB12D75" w14:textId="2FE09A3D" w:rsidR="0016212A" w:rsidRDefault="2EF80B5B" w:rsidP="4965A90A">
            <w:pPr>
              <w:pStyle w:val="ListParagraph"/>
              <w:numPr>
                <w:ilvl w:val="1"/>
                <w:numId w:val="2"/>
              </w:numPr>
              <w:spacing w:line="276" w:lineRule="auto"/>
              <w:ind w:right="-6"/>
              <w:jc w:val="both"/>
            </w:pPr>
            <w:r>
              <w:t>lifestyle</w:t>
            </w:r>
            <w:r w:rsidR="3321BD56">
              <w:t xml:space="preserve"> </w:t>
            </w:r>
            <w:r w:rsidR="7E4AC2C4">
              <w:t>modification</w:t>
            </w:r>
            <w:r w:rsidR="3321BD56">
              <w:t xml:space="preserve"> AN</w:t>
            </w:r>
            <w:r w:rsidR="270D1892">
              <w:t>D</w:t>
            </w:r>
          </w:p>
          <w:p w14:paraId="74834B8B" w14:textId="7CD0B1CF" w:rsidR="0016212A" w:rsidRDefault="741673DB" w:rsidP="4965A90A">
            <w:pPr>
              <w:pStyle w:val="ListParagraph"/>
              <w:numPr>
                <w:ilvl w:val="1"/>
                <w:numId w:val="2"/>
              </w:numPr>
              <w:spacing w:line="276" w:lineRule="auto"/>
              <w:ind w:right="-6"/>
              <w:jc w:val="both"/>
            </w:pPr>
            <w:r>
              <w:t xml:space="preserve">behavioural interventions </w:t>
            </w:r>
            <w:r w:rsidR="3B85A5A3">
              <w:t>(</w:t>
            </w:r>
            <w:r>
              <w:t>a minimum of 6 weeks of bladder retraining OR 3 months of pelvic floor muscle training (in mixed urinary incontinence only, where there is some stress incontinence as well as OAB)</w:t>
            </w:r>
            <w:r w:rsidR="14C0ADA2">
              <w:t xml:space="preserve"> AND</w:t>
            </w:r>
          </w:p>
          <w:p w14:paraId="67B28FB3" w14:textId="71EC3E15" w:rsidR="00455168" w:rsidRDefault="741673DB" w:rsidP="00455168">
            <w:pPr>
              <w:pStyle w:val="ListParagraph"/>
              <w:numPr>
                <w:ilvl w:val="1"/>
                <w:numId w:val="2"/>
              </w:numPr>
              <w:spacing w:line="276" w:lineRule="auto"/>
              <w:ind w:right="-6"/>
              <w:jc w:val="both"/>
            </w:pPr>
            <w:r>
              <w:t>anticholinergic medication to a maximal tolerated dose (</w:t>
            </w:r>
            <w:r w:rsidR="50CD9C9B">
              <w:t>two</w:t>
            </w:r>
            <w:r>
              <w:t xml:space="preserve"> </w:t>
            </w:r>
            <w:r w:rsidR="19469A9C">
              <w:t>types</w:t>
            </w:r>
            <w:r w:rsidR="61739508">
              <w:t xml:space="preserve"> for at least 6 weeks each</w:t>
            </w:r>
            <w:r>
              <w:t>)</w:t>
            </w:r>
            <w:r w:rsidR="70F773BF">
              <w:t xml:space="preserve"> </w:t>
            </w:r>
            <w:r>
              <w:t>OR Mirabegron</w:t>
            </w:r>
            <w:r w:rsidR="52010003">
              <w:t xml:space="preserve"> for at least 6 weeks</w:t>
            </w:r>
            <w:r>
              <w:t>, in people for whom anticholinergic drugs are contraindicated</w:t>
            </w:r>
            <w:r w:rsidR="71E7BD9D">
              <w:t xml:space="preserve">, </w:t>
            </w:r>
            <w:r>
              <w:t>clinically ineffective, or have unacceptable side effects</w:t>
            </w:r>
          </w:p>
          <w:p w14:paraId="71247AA5" w14:textId="26FD37E6" w:rsidR="00455168" w:rsidRDefault="00455168" w:rsidP="00455168">
            <w:pPr>
              <w:spacing w:line="276" w:lineRule="auto"/>
              <w:ind w:left="567" w:right="-6"/>
              <w:jc w:val="both"/>
            </w:pPr>
            <w:r>
              <w:t>AND</w:t>
            </w:r>
          </w:p>
          <w:p w14:paraId="34587A83" w14:textId="36F99A01" w:rsidR="0016212A" w:rsidRDefault="205E4CC2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>the woman has been referred to secondary care for specialist assessment and a diagnosis of detrusor overactivity has been confirmed</w:t>
            </w:r>
            <w:r w:rsidR="00455168">
              <w:t xml:space="preserve"> AND</w:t>
            </w:r>
          </w:p>
          <w:p w14:paraId="74232CC6" w14:textId="06302BB5" w:rsidR="0016212A" w:rsidRDefault="205E4CC2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>the woman is willing and able to self-catheterise</w:t>
            </w:r>
            <w:r w:rsidR="00455168">
              <w:t xml:space="preserve"> AND</w:t>
            </w:r>
          </w:p>
          <w:p w14:paraId="39BE4CF6" w14:textId="1973F2F5" w:rsidR="0016212A" w:rsidRDefault="0B0378CB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>the decision to offer Botulinum toxin A injections has b</w:t>
            </w:r>
            <w:r w:rsidR="7305D40D">
              <w:t>een recommended following</w:t>
            </w:r>
            <w:r w:rsidR="3D774415">
              <w:t xml:space="preserve"> local</w:t>
            </w:r>
            <w:r w:rsidR="741673DB">
              <w:t xml:space="preserve"> MDT</w:t>
            </w:r>
            <w:r w:rsidR="364D1F5F">
              <w:t xml:space="preserve"> review</w:t>
            </w:r>
          </w:p>
          <w:p w14:paraId="500E0661" w14:textId="77777777" w:rsidR="0016212A" w:rsidRDefault="0016212A" w:rsidP="005F0F1D"/>
          <w:p w14:paraId="3BA97E11" w14:textId="7AD82D04" w:rsidR="0016212A" w:rsidRDefault="47345563" w:rsidP="4965A90A">
            <w:pPr>
              <w:rPr>
                <w:u w:val="single"/>
              </w:rPr>
            </w:pPr>
            <w:r w:rsidRPr="4965A90A">
              <w:rPr>
                <w:u w:val="single"/>
              </w:rPr>
              <w:t>For men</w:t>
            </w:r>
            <w:r w:rsidR="741673DB" w:rsidRPr="4965A90A">
              <w:rPr>
                <w:u w:val="single"/>
              </w:rPr>
              <w:t xml:space="preserve"> </w:t>
            </w:r>
            <w:r w:rsidR="48886E3C" w:rsidRPr="4965A90A">
              <w:rPr>
                <w:u w:val="single"/>
              </w:rPr>
              <w:t xml:space="preserve">with </w:t>
            </w:r>
            <w:r w:rsidR="741673DB" w:rsidRPr="4965A90A">
              <w:rPr>
                <w:u w:val="single"/>
              </w:rPr>
              <w:t>idiopathic detrusor overactivity</w:t>
            </w:r>
          </w:p>
          <w:p w14:paraId="5FD65176" w14:textId="44038F01" w:rsidR="0016212A" w:rsidRDefault="5A3CD400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>s</w:t>
            </w:r>
            <w:r w:rsidR="741673DB">
              <w:t>ymptoms are refractory to conservative management</w:t>
            </w:r>
            <w:r w:rsidR="27072B11">
              <w:t xml:space="preserve"> AND</w:t>
            </w:r>
          </w:p>
          <w:p w14:paraId="116B1A16" w14:textId="38596324" w:rsidR="0016212A" w:rsidRDefault="04DCDAEB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>s</w:t>
            </w:r>
            <w:r w:rsidR="741673DB">
              <w:t xml:space="preserve">ymptoms are refractory to </w:t>
            </w:r>
            <w:r w:rsidR="723CB92E">
              <w:t xml:space="preserve">at least </w:t>
            </w:r>
            <w:r w:rsidR="741673DB">
              <w:t>6 weeks of anticholinergic medication [OR Mirabegron</w:t>
            </w:r>
            <w:r w:rsidR="05172F50">
              <w:t xml:space="preserve"> for at least 6 weeks</w:t>
            </w:r>
            <w:r w:rsidR="741673DB">
              <w:t>, in people for whom anticholinergic drugs are contraindicated</w:t>
            </w:r>
            <w:r w:rsidR="1D9CA7D3">
              <w:t xml:space="preserve">, </w:t>
            </w:r>
            <w:r w:rsidR="741673DB">
              <w:t>clinically ineffective, or have unacceptable side effects</w:t>
            </w:r>
            <w:r w:rsidR="5515390F">
              <w:t>)</w:t>
            </w:r>
            <w:r w:rsidR="00455168">
              <w:t xml:space="preserve"> AND</w:t>
            </w:r>
          </w:p>
          <w:p w14:paraId="68EFCFDF" w14:textId="6F99C5F0" w:rsidR="0016212A" w:rsidRDefault="4CF97B56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>t</w:t>
            </w:r>
            <w:r w:rsidR="741673DB">
              <w:t>he man has been referred to secondary care for specialist assessment and a diagnosis of detrusor overactivity has been confirmed</w:t>
            </w:r>
            <w:r w:rsidR="00455168">
              <w:t xml:space="preserve"> AND</w:t>
            </w:r>
          </w:p>
          <w:p w14:paraId="3464BB18" w14:textId="2D6B87DC" w:rsidR="0016212A" w:rsidRDefault="44B72142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>t</w:t>
            </w:r>
            <w:r w:rsidR="741673DB">
              <w:t>he man is willing and able to self-catheterise</w:t>
            </w:r>
          </w:p>
          <w:p w14:paraId="6908EF4B" w14:textId="77777777" w:rsidR="0016212A" w:rsidRDefault="0016212A" w:rsidP="005F0F1D"/>
          <w:p w14:paraId="78BF0DF6" w14:textId="6FEDBA92" w:rsidR="0016212A" w:rsidRDefault="087750DD" w:rsidP="005F0F1D">
            <w:r w:rsidRPr="4965A90A">
              <w:rPr>
                <w:u w:val="single"/>
              </w:rPr>
              <w:t xml:space="preserve">For adults or children with urinary dysfunction due to </w:t>
            </w:r>
            <w:r w:rsidR="2D739D0C" w:rsidRPr="4965A90A">
              <w:rPr>
                <w:u w:val="single"/>
              </w:rPr>
              <w:t>spinal cord disease</w:t>
            </w:r>
            <w:r w:rsidR="1D856199" w:rsidRPr="4965A90A">
              <w:rPr>
                <w:u w:val="single"/>
              </w:rPr>
              <w:t xml:space="preserve"> e.g.</w:t>
            </w:r>
            <w:r w:rsidR="741673DB" w:rsidRPr="4965A90A">
              <w:rPr>
                <w:u w:val="single"/>
              </w:rPr>
              <w:t xml:space="preserve"> spinal cord injury</w:t>
            </w:r>
            <w:r w:rsidR="690299AE" w:rsidRPr="4965A90A">
              <w:rPr>
                <w:u w:val="single"/>
              </w:rPr>
              <w:t xml:space="preserve"> or</w:t>
            </w:r>
            <w:r w:rsidR="558ECBAD" w:rsidRPr="4965A90A">
              <w:rPr>
                <w:u w:val="single"/>
              </w:rPr>
              <w:t xml:space="preserve"> </w:t>
            </w:r>
            <w:r w:rsidR="741673DB" w:rsidRPr="4965A90A">
              <w:rPr>
                <w:u w:val="single"/>
              </w:rPr>
              <w:t xml:space="preserve">multiple sclerosis </w:t>
            </w:r>
          </w:p>
          <w:p w14:paraId="79AA062F" w14:textId="230AB8A9" w:rsidR="0016212A" w:rsidRDefault="28266F35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>w</w:t>
            </w:r>
            <w:r w:rsidR="741673DB">
              <w:t>ho have symptoms of an overactive bladder OR urodynamic investigations have shown impaired bladder storage</w:t>
            </w:r>
            <w:r w:rsidR="16F8F8E3">
              <w:t xml:space="preserve"> AND</w:t>
            </w:r>
          </w:p>
          <w:p w14:paraId="40908A17" w14:textId="4060E7B7" w:rsidR="0016212A" w:rsidRDefault="16F8F8E3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>i</w:t>
            </w:r>
            <w:r w:rsidR="741673DB">
              <w:t>n whom a behavioural management programme (for example, timed voiding, bladder retraining or habit retraining) has been ineffective or is not appropriate</w:t>
            </w:r>
            <w:r w:rsidR="48F8B550">
              <w:t xml:space="preserve"> AND</w:t>
            </w:r>
          </w:p>
          <w:p w14:paraId="3A09D3F8" w14:textId="4C7DB36D" w:rsidR="0016212A" w:rsidRDefault="5F116551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>i</w:t>
            </w:r>
            <w:r w:rsidR="741673DB">
              <w:t xml:space="preserve">n whom antimuscarinic drugs </w:t>
            </w:r>
            <w:r w:rsidR="5224375F">
              <w:t xml:space="preserve">for at least 6 weeks </w:t>
            </w:r>
            <w:r w:rsidR="741673DB">
              <w:t>have proved to be ineffective or poorly tolerated</w:t>
            </w:r>
            <w:r w:rsidR="1726EC14">
              <w:t xml:space="preserve"> AND</w:t>
            </w:r>
          </w:p>
          <w:p w14:paraId="7B5F9CE3" w14:textId="5479DBAF" w:rsidR="0016212A" w:rsidRDefault="1C3DEF66" w:rsidP="4965A90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24" w:right="-6" w:hanging="357"/>
              <w:jc w:val="both"/>
            </w:pPr>
            <w:r>
              <w:t>w</w:t>
            </w:r>
            <w:r w:rsidR="741673DB">
              <w:t>ho are able and willing to manage a catheterisation regimen should urinary retention develop after the treatment with B</w:t>
            </w:r>
            <w:r w:rsidR="0E05E1D8">
              <w:t>otulinum toxin</w:t>
            </w:r>
            <w:r w:rsidR="317981A8">
              <w:t>,</w:t>
            </w:r>
            <w:r w:rsidR="4E23B361">
              <w:t xml:space="preserve"> and have been counselled that a catheterisation regime is needed by most people aft</w:t>
            </w:r>
            <w:r w:rsidR="2F789FA8">
              <w:t>er treatment</w:t>
            </w:r>
          </w:p>
          <w:p w14:paraId="1287A62C" w14:textId="02A32A96" w:rsidR="0016212A" w:rsidRDefault="0016212A" w:rsidP="4965A90A"/>
          <w:p w14:paraId="53855746" w14:textId="2BBEE696" w:rsidR="0016212A" w:rsidRDefault="741673DB" w:rsidP="005F0F1D">
            <w:r>
              <w:t>If B</w:t>
            </w:r>
            <w:r w:rsidR="1BDBB473">
              <w:t xml:space="preserve">otulinum </w:t>
            </w:r>
            <w:r>
              <w:t xml:space="preserve">treatment is effective, repeat </w:t>
            </w:r>
            <w:r w:rsidR="4C71DB95">
              <w:t xml:space="preserve">injections are commissioned </w:t>
            </w:r>
            <w:r w:rsidR="2482B149">
              <w:t xml:space="preserve">for </w:t>
            </w:r>
            <w:r w:rsidR="4C71DB95">
              <w:t>when symptoms return</w:t>
            </w:r>
            <w:r w:rsidR="40882AB0">
              <w:t xml:space="preserve"> but not at intervals less than 13 weeks.</w:t>
            </w:r>
          </w:p>
        </w:tc>
      </w:tr>
      <w:tr w:rsidR="0016212A" w14:paraId="45DC12DB" w14:textId="77777777" w:rsidTr="2BF527B1">
        <w:tc>
          <w:tcPr>
            <w:tcW w:w="2415" w:type="dxa"/>
          </w:tcPr>
          <w:p w14:paraId="5A47F1A1" w14:textId="29067A6D" w:rsidR="0016212A" w:rsidRDefault="741673DB">
            <w:r>
              <w:t xml:space="preserve">Summary of Rationale </w:t>
            </w:r>
          </w:p>
        </w:tc>
        <w:tc>
          <w:tcPr>
            <w:tcW w:w="6936" w:type="dxa"/>
          </w:tcPr>
          <w:p w14:paraId="150D9A10" w14:textId="3D4E8343" w:rsidR="0016212A" w:rsidRPr="0039492D" w:rsidRDefault="040A8A2B" w:rsidP="005F0F1D">
            <w:pPr>
              <w:tabs>
                <w:tab w:val="left" w:pos="1185"/>
              </w:tabs>
            </w:pPr>
            <w:r>
              <w:t>Current</w:t>
            </w:r>
            <w:r w:rsidR="5395652A">
              <w:t xml:space="preserve"> evidence indicates that </w:t>
            </w:r>
            <w:r w:rsidR="741673DB">
              <w:t>this treatment is clinically effective</w:t>
            </w:r>
            <w:r w:rsidR="72CDDAB9">
              <w:t xml:space="preserve"> in the circumstances specified</w:t>
            </w:r>
            <w:r w:rsidR="741673DB">
              <w:t>.</w:t>
            </w:r>
          </w:p>
        </w:tc>
      </w:tr>
      <w:tr w:rsidR="4965A90A" w14:paraId="4185EC17" w14:textId="77777777" w:rsidTr="2BF527B1">
        <w:trPr>
          <w:trHeight w:val="300"/>
        </w:trPr>
        <w:tc>
          <w:tcPr>
            <w:tcW w:w="2415" w:type="dxa"/>
          </w:tcPr>
          <w:p w14:paraId="690C8CDA" w14:textId="2276C6F3" w:rsidR="2A7C328D" w:rsidRDefault="2A7C328D" w:rsidP="4965A90A">
            <w:r>
              <w:t>References</w:t>
            </w:r>
          </w:p>
        </w:tc>
        <w:tc>
          <w:tcPr>
            <w:tcW w:w="6936" w:type="dxa"/>
          </w:tcPr>
          <w:p w14:paraId="27171711" w14:textId="18BD7D14" w:rsidR="28AB0EE2" w:rsidRDefault="002C35C1" w:rsidP="4965A90A">
            <w:pPr>
              <w:rPr>
                <w:rFonts w:ascii="Calibri" w:eastAsia="Calibri" w:hAnsi="Calibri" w:cs="Calibri"/>
              </w:rPr>
            </w:pPr>
            <w:hyperlink r:id="rId10">
              <w:r w:rsidR="28AB0EE2" w:rsidRPr="4965A90A">
                <w:rPr>
                  <w:rStyle w:val="Hyperlink"/>
                  <w:rFonts w:ascii="Calibri" w:eastAsia="Calibri" w:hAnsi="Calibri" w:cs="Calibri"/>
                </w:rPr>
                <w:t>NG123 Urinary incontinence and pelvic organ prolapse in women: management (NICE)</w:t>
              </w:r>
            </w:hyperlink>
          </w:p>
          <w:p w14:paraId="65559DD7" w14:textId="33087769" w:rsidR="33FA0E56" w:rsidRDefault="002C35C1" w:rsidP="4965A90A">
            <w:pPr>
              <w:rPr>
                <w:rFonts w:ascii="Calibri" w:eastAsia="Calibri" w:hAnsi="Calibri" w:cs="Calibri"/>
              </w:rPr>
            </w:pPr>
            <w:hyperlink r:id="rId11">
              <w:r w:rsidR="33FA0E56" w:rsidRPr="4965A90A">
                <w:rPr>
                  <w:rStyle w:val="Hyperlink"/>
                  <w:rFonts w:ascii="Calibri" w:eastAsia="Calibri" w:hAnsi="Calibri" w:cs="Calibri"/>
                </w:rPr>
                <w:t>CG97 Lower urinary tract symptoms in men: management (NICE)</w:t>
              </w:r>
            </w:hyperlink>
          </w:p>
          <w:p w14:paraId="07A4FA1C" w14:textId="4E932C43" w:rsidR="2A7C328D" w:rsidRDefault="002C35C1" w:rsidP="4965A90A">
            <w:pPr>
              <w:rPr>
                <w:rFonts w:ascii="Calibri" w:eastAsia="Calibri" w:hAnsi="Calibri" w:cs="Calibri"/>
              </w:rPr>
            </w:pPr>
            <w:hyperlink r:id="rId12">
              <w:r w:rsidR="2A7C328D" w:rsidRPr="4965A90A">
                <w:rPr>
                  <w:rStyle w:val="Hyperlink"/>
                  <w:rFonts w:ascii="Calibri" w:eastAsia="Calibri" w:hAnsi="Calibri" w:cs="Calibri"/>
                </w:rPr>
                <w:t>TA290 Mirabegron for treating symptoms of overactive bladder (NICE)</w:t>
              </w:r>
            </w:hyperlink>
          </w:p>
          <w:p w14:paraId="5033BF47" w14:textId="1CFCE6FE" w:rsidR="0591A693" w:rsidRDefault="002C35C1" w:rsidP="4965A90A">
            <w:pPr>
              <w:rPr>
                <w:rFonts w:ascii="Calibri" w:eastAsia="Calibri" w:hAnsi="Calibri" w:cs="Calibri"/>
              </w:rPr>
            </w:pPr>
            <w:hyperlink r:id="rId13">
              <w:r w:rsidR="0591A693" w:rsidRPr="4965A90A">
                <w:rPr>
                  <w:rStyle w:val="Hyperlink"/>
                  <w:rFonts w:ascii="Calibri" w:eastAsia="Calibri" w:hAnsi="Calibri" w:cs="Calibri"/>
                </w:rPr>
                <w:t>CG148 Urinary incontinence in neurological disease: assessment and management (NICE)</w:t>
              </w:r>
            </w:hyperlink>
          </w:p>
        </w:tc>
      </w:tr>
      <w:tr w:rsidR="0016212A" w14:paraId="2F64E887" w14:textId="77777777" w:rsidTr="2BF527B1">
        <w:tc>
          <w:tcPr>
            <w:tcW w:w="2415" w:type="dxa"/>
          </w:tcPr>
          <w:p w14:paraId="26CC3A7F" w14:textId="3F59DDFA" w:rsidR="0016212A" w:rsidRDefault="0016212A">
            <w:r>
              <w:t>Effective from</w:t>
            </w:r>
          </w:p>
        </w:tc>
        <w:tc>
          <w:tcPr>
            <w:tcW w:w="6936" w:type="dxa"/>
          </w:tcPr>
          <w:p w14:paraId="03ECD2F0" w14:textId="32802435" w:rsidR="0016212A" w:rsidRDefault="00455168">
            <w:r>
              <w:t>October</w:t>
            </w:r>
            <w:r w:rsidR="4D8286E1">
              <w:t xml:space="preserve"> 2024</w:t>
            </w:r>
          </w:p>
        </w:tc>
      </w:tr>
      <w:tr w:rsidR="0016212A" w14:paraId="2C1E1213" w14:textId="77777777" w:rsidTr="2BF527B1">
        <w:tc>
          <w:tcPr>
            <w:tcW w:w="2415" w:type="dxa"/>
          </w:tcPr>
          <w:p w14:paraId="4D394461" w14:textId="4D85EBE7" w:rsidR="0016212A" w:rsidRDefault="0016212A">
            <w:r>
              <w:t xml:space="preserve">Policy Review Date </w:t>
            </w:r>
          </w:p>
        </w:tc>
        <w:tc>
          <w:tcPr>
            <w:tcW w:w="6936" w:type="dxa"/>
          </w:tcPr>
          <w:p w14:paraId="29012611" w14:textId="04912E64" w:rsidR="0016212A" w:rsidRDefault="00455168">
            <w:r>
              <w:t>October</w:t>
            </w:r>
            <w:r w:rsidR="35D3913E">
              <w:t xml:space="preserve"> 2027</w:t>
            </w:r>
          </w:p>
        </w:tc>
      </w:tr>
    </w:tbl>
    <w:p w14:paraId="22ECD463" w14:textId="77777777" w:rsidR="0039492D" w:rsidRDefault="0039492D" w:rsidP="0039492D">
      <w:pPr>
        <w:rPr>
          <w:lang w:val="en-US"/>
        </w:rPr>
      </w:pPr>
    </w:p>
    <w:p w14:paraId="7C2CEB3C" w14:textId="77777777" w:rsidR="0039492D" w:rsidRDefault="0039492D" w:rsidP="0039492D">
      <w:pPr>
        <w:rPr>
          <w:lang w:val="en-US"/>
        </w:rPr>
      </w:pPr>
    </w:p>
    <w:p w14:paraId="18EDB3DD" w14:textId="77777777" w:rsidR="000E104F" w:rsidRDefault="000E104F"/>
    <w:sectPr w:rsidR="000E104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23560" w14:textId="77777777" w:rsidR="002C35C1" w:rsidRDefault="002C35C1" w:rsidP="008C585C">
      <w:pPr>
        <w:spacing w:after="0" w:line="240" w:lineRule="auto"/>
      </w:pPr>
      <w:r>
        <w:separator/>
      </w:r>
    </w:p>
  </w:endnote>
  <w:endnote w:type="continuationSeparator" w:id="0">
    <w:p w14:paraId="397C99C7" w14:textId="77777777" w:rsidR="002C35C1" w:rsidRDefault="002C35C1" w:rsidP="008C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65A90A" w14:paraId="791EADD1" w14:textId="77777777" w:rsidTr="4965A90A">
      <w:trPr>
        <w:trHeight w:val="300"/>
      </w:trPr>
      <w:tc>
        <w:tcPr>
          <w:tcW w:w="3005" w:type="dxa"/>
        </w:tcPr>
        <w:p w14:paraId="082E0565" w14:textId="342E548A" w:rsidR="4965A90A" w:rsidRDefault="4965A90A" w:rsidP="4965A90A">
          <w:pPr>
            <w:pStyle w:val="Header"/>
            <w:ind w:left="-115"/>
          </w:pPr>
        </w:p>
      </w:tc>
      <w:tc>
        <w:tcPr>
          <w:tcW w:w="3005" w:type="dxa"/>
        </w:tcPr>
        <w:p w14:paraId="2D8726DF" w14:textId="2C289EEF" w:rsidR="4965A90A" w:rsidRDefault="4965A90A" w:rsidP="4965A90A">
          <w:pPr>
            <w:pStyle w:val="Header"/>
            <w:jc w:val="center"/>
          </w:pPr>
        </w:p>
      </w:tc>
      <w:tc>
        <w:tcPr>
          <w:tcW w:w="3005" w:type="dxa"/>
        </w:tcPr>
        <w:p w14:paraId="7381EB1D" w14:textId="7F9D5BBA" w:rsidR="4965A90A" w:rsidRDefault="4965A90A" w:rsidP="4965A90A">
          <w:pPr>
            <w:pStyle w:val="Header"/>
            <w:ind w:right="-115"/>
            <w:jc w:val="right"/>
          </w:pPr>
        </w:p>
      </w:tc>
    </w:tr>
  </w:tbl>
  <w:p w14:paraId="605F5FDB" w14:textId="62DC5EE1" w:rsidR="4965A90A" w:rsidRDefault="4965A90A" w:rsidP="4965A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0C1BA" w14:textId="77777777" w:rsidR="002C35C1" w:rsidRDefault="002C35C1" w:rsidP="008C585C">
      <w:pPr>
        <w:spacing w:after="0" w:line="240" w:lineRule="auto"/>
      </w:pPr>
      <w:r>
        <w:separator/>
      </w:r>
    </w:p>
  </w:footnote>
  <w:footnote w:type="continuationSeparator" w:id="0">
    <w:p w14:paraId="535BA832" w14:textId="77777777" w:rsidR="002C35C1" w:rsidRDefault="002C35C1" w:rsidP="008C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3AD16" w14:textId="14138447" w:rsidR="008C585C" w:rsidRDefault="4965A90A">
    <w:pPr>
      <w:pStyle w:val="Header"/>
    </w:pPr>
    <w:r>
      <w:rPr>
        <w:noProof/>
      </w:rPr>
      <w:drawing>
        <wp:inline distT="0" distB="0" distL="0" distR="0" wp14:anchorId="012D89D6" wp14:editId="0759F53A">
          <wp:extent cx="2908300" cy="554990"/>
          <wp:effectExtent l="0" t="0" r="6350" b="0"/>
          <wp:docPr id="992006811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6191">
      <w:tab/>
    </w:r>
    <w:r>
      <w:rPr>
        <w:noProof/>
      </w:rPr>
      <w:drawing>
        <wp:inline distT="0" distB="0" distL="0" distR="0" wp14:anchorId="5A3744C6" wp14:editId="0D8E65ED">
          <wp:extent cx="1158225" cy="619559"/>
          <wp:effectExtent l="0" t="0" r="4445" b="9525"/>
          <wp:docPr id="2039178979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8225" cy="619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FE3ACE"/>
    <w:multiLevelType w:val="hybridMultilevel"/>
    <w:tmpl w:val="56BCBE34"/>
    <w:lvl w:ilvl="0" w:tplc="6E4CBF06">
      <w:start w:val="1"/>
      <w:numFmt w:val="decimal"/>
      <w:lvlText w:val="•"/>
      <w:lvlJc w:val="left"/>
      <w:pPr>
        <w:ind w:left="720" w:hanging="360"/>
      </w:pPr>
    </w:lvl>
    <w:lvl w:ilvl="1" w:tplc="E5E065F8">
      <w:start w:val="1"/>
      <w:numFmt w:val="lowerLetter"/>
      <w:lvlText w:val="%2."/>
      <w:lvlJc w:val="left"/>
      <w:pPr>
        <w:ind w:left="1440" w:hanging="360"/>
      </w:pPr>
    </w:lvl>
    <w:lvl w:ilvl="2" w:tplc="4B0ED9EA">
      <w:start w:val="1"/>
      <w:numFmt w:val="lowerRoman"/>
      <w:lvlText w:val="%3."/>
      <w:lvlJc w:val="right"/>
      <w:pPr>
        <w:ind w:left="2160" w:hanging="180"/>
      </w:pPr>
    </w:lvl>
    <w:lvl w:ilvl="3" w:tplc="773E112C">
      <w:start w:val="1"/>
      <w:numFmt w:val="decimal"/>
      <w:lvlText w:val="%4."/>
      <w:lvlJc w:val="left"/>
      <w:pPr>
        <w:ind w:left="2880" w:hanging="360"/>
      </w:pPr>
    </w:lvl>
    <w:lvl w:ilvl="4" w:tplc="310ACF7A">
      <w:start w:val="1"/>
      <w:numFmt w:val="lowerLetter"/>
      <w:lvlText w:val="%5."/>
      <w:lvlJc w:val="left"/>
      <w:pPr>
        <w:ind w:left="3600" w:hanging="360"/>
      </w:pPr>
    </w:lvl>
    <w:lvl w:ilvl="5" w:tplc="010A2F1A">
      <w:start w:val="1"/>
      <w:numFmt w:val="lowerRoman"/>
      <w:lvlText w:val="%6."/>
      <w:lvlJc w:val="right"/>
      <w:pPr>
        <w:ind w:left="4320" w:hanging="180"/>
      </w:pPr>
    </w:lvl>
    <w:lvl w:ilvl="6" w:tplc="79D6695A">
      <w:start w:val="1"/>
      <w:numFmt w:val="decimal"/>
      <w:lvlText w:val="%7."/>
      <w:lvlJc w:val="left"/>
      <w:pPr>
        <w:ind w:left="5040" w:hanging="360"/>
      </w:pPr>
    </w:lvl>
    <w:lvl w:ilvl="7" w:tplc="06F41114">
      <w:start w:val="1"/>
      <w:numFmt w:val="lowerLetter"/>
      <w:lvlText w:val="%8."/>
      <w:lvlJc w:val="left"/>
      <w:pPr>
        <w:ind w:left="5760" w:hanging="360"/>
      </w:pPr>
    </w:lvl>
    <w:lvl w:ilvl="8" w:tplc="882802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4A3CE2"/>
    <w:multiLevelType w:val="hybridMultilevel"/>
    <w:tmpl w:val="FD069BCC"/>
    <w:lvl w:ilvl="0" w:tplc="6854CF1C">
      <w:start w:val="1"/>
      <w:numFmt w:val="decimal"/>
      <w:lvlText w:val="•"/>
      <w:lvlJc w:val="left"/>
      <w:pPr>
        <w:ind w:left="720" w:hanging="360"/>
      </w:pPr>
    </w:lvl>
    <w:lvl w:ilvl="1" w:tplc="24683644">
      <w:start w:val="1"/>
      <w:numFmt w:val="lowerLetter"/>
      <w:lvlText w:val="%2."/>
      <w:lvlJc w:val="left"/>
      <w:pPr>
        <w:ind w:left="1440" w:hanging="360"/>
      </w:pPr>
    </w:lvl>
    <w:lvl w:ilvl="2" w:tplc="2CFE55D4">
      <w:start w:val="1"/>
      <w:numFmt w:val="lowerRoman"/>
      <w:lvlText w:val="%3."/>
      <w:lvlJc w:val="right"/>
      <w:pPr>
        <w:ind w:left="2160" w:hanging="180"/>
      </w:pPr>
    </w:lvl>
    <w:lvl w:ilvl="3" w:tplc="0E646578">
      <w:start w:val="1"/>
      <w:numFmt w:val="decimal"/>
      <w:lvlText w:val="%4."/>
      <w:lvlJc w:val="left"/>
      <w:pPr>
        <w:ind w:left="2880" w:hanging="360"/>
      </w:pPr>
    </w:lvl>
    <w:lvl w:ilvl="4" w:tplc="2A045370">
      <w:start w:val="1"/>
      <w:numFmt w:val="lowerLetter"/>
      <w:lvlText w:val="%5."/>
      <w:lvlJc w:val="left"/>
      <w:pPr>
        <w:ind w:left="3600" w:hanging="360"/>
      </w:pPr>
    </w:lvl>
    <w:lvl w:ilvl="5" w:tplc="74008CBA">
      <w:start w:val="1"/>
      <w:numFmt w:val="lowerRoman"/>
      <w:lvlText w:val="%6."/>
      <w:lvlJc w:val="right"/>
      <w:pPr>
        <w:ind w:left="4320" w:hanging="180"/>
      </w:pPr>
    </w:lvl>
    <w:lvl w:ilvl="6" w:tplc="2DE2A1A6">
      <w:start w:val="1"/>
      <w:numFmt w:val="decimal"/>
      <w:lvlText w:val="%7."/>
      <w:lvlJc w:val="left"/>
      <w:pPr>
        <w:ind w:left="5040" w:hanging="360"/>
      </w:pPr>
    </w:lvl>
    <w:lvl w:ilvl="7" w:tplc="EE78211E">
      <w:start w:val="1"/>
      <w:numFmt w:val="lowerLetter"/>
      <w:lvlText w:val="%8."/>
      <w:lvlJc w:val="left"/>
      <w:pPr>
        <w:ind w:left="5760" w:hanging="360"/>
      </w:pPr>
    </w:lvl>
    <w:lvl w:ilvl="8" w:tplc="D2FC83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4672">
    <w:abstractNumId w:val="3"/>
  </w:num>
  <w:num w:numId="2" w16cid:durableId="930889439">
    <w:abstractNumId w:val="5"/>
  </w:num>
  <w:num w:numId="3" w16cid:durableId="1872303278">
    <w:abstractNumId w:val="9"/>
  </w:num>
  <w:num w:numId="4" w16cid:durableId="1147431926">
    <w:abstractNumId w:val="0"/>
  </w:num>
  <w:num w:numId="5" w16cid:durableId="890380511">
    <w:abstractNumId w:val="2"/>
  </w:num>
  <w:num w:numId="6" w16cid:durableId="1585725535">
    <w:abstractNumId w:val="8"/>
  </w:num>
  <w:num w:numId="7" w16cid:durableId="1128164145">
    <w:abstractNumId w:val="6"/>
  </w:num>
  <w:num w:numId="8" w16cid:durableId="1607155194">
    <w:abstractNumId w:val="7"/>
  </w:num>
  <w:num w:numId="9" w16cid:durableId="70854915">
    <w:abstractNumId w:val="1"/>
  </w:num>
  <w:num w:numId="10" w16cid:durableId="168678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545F1"/>
    <w:rsid w:val="000B07AB"/>
    <w:rsid w:val="000D7CAB"/>
    <w:rsid w:val="000E104F"/>
    <w:rsid w:val="0016212A"/>
    <w:rsid w:val="001816E6"/>
    <w:rsid w:val="00280EE0"/>
    <w:rsid w:val="002C35C1"/>
    <w:rsid w:val="00315AA0"/>
    <w:rsid w:val="0039492D"/>
    <w:rsid w:val="003E4255"/>
    <w:rsid w:val="00411F8C"/>
    <w:rsid w:val="00455168"/>
    <w:rsid w:val="004C292B"/>
    <w:rsid w:val="004F7623"/>
    <w:rsid w:val="00515753"/>
    <w:rsid w:val="0052597A"/>
    <w:rsid w:val="00573DE8"/>
    <w:rsid w:val="005F0F1D"/>
    <w:rsid w:val="00656075"/>
    <w:rsid w:val="00675CEB"/>
    <w:rsid w:val="00784A20"/>
    <w:rsid w:val="007A1D76"/>
    <w:rsid w:val="0081096F"/>
    <w:rsid w:val="00846386"/>
    <w:rsid w:val="008854B9"/>
    <w:rsid w:val="008B72F6"/>
    <w:rsid w:val="008B7594"/>
    <w:rsid w:val="008C585C"/>
    <w:rsid w:val="00946B0C"/>
    <w:rsid w:val="00A21761"/>
    <w:rsid w:val="00A4341E"/>
    <w:rsid w:val="00AC7877"/>
    <w:rsid w:val="00B17EB1"/>
    <w:rsid w:val="00B24143"/>
    <w:rsid w:val="00B97DAB"/>
    <w:rsid w:val="00C5358B"/>
    <w:rsid w:val="00D81158"/>
    <w:rsid w:val="00DD4A29"/>
    <w:rsid w:val="00E23A5B"/>
    <w:rsid w:val="00E26191"/>
    <w:rsid w:val="00E95988"/>
    <w:rsid w:val="00EB2B1E"/>
    <w:rsid w:val="00EB3CFA"/>
    <w:rsid w:val="00EE3BB6"/>
    <w:rsid w:val="00EE7EAA"/>
    <w:rsid w:val="00F012EF"/>
    <w:rsid w:val="00FF3EE2"/>
    <w:rsid w:val="00FF6EF3"/>
    <w:rsid w:val="036309E9"/>
    <w:rsid w:val="037D6B6B"/>
    <w:rsid w:val="03B85D3A"/>
    <w:rsid w:val="040A8A2B"/>
    <w:rsid w:val="04DCDAEB"/>
    <w:rsid w:val="05172F50"/>
    <w:rsid w:val="053B2DEF"/>
    <w:rsid w:val="0591A693"/>
    <w:rsid w:val="06D67A09"/>
    <w:rsid w:val="087750DD"/>
    <w:rsid w:val="0B0378CB"/>
    <w:rsid w:val="0C0D219D"/>
    <w:rsid w:val="0E05E1D8"/>
    <w:rsid w:val="0EADD60C"/>
    <w:rsid w:val="102A8BBE"/>
    <w:rsid w:val="12126F58"/>
    <w:rsid w:val="12544A3E"/>
    <w:rsid w:val="1401056C"/>
    <w:rsid w:val="14C0ADA2"/>
    <w:rsid w:val="1539B570"/>
    <w:rsid w:val="1640970C"/>
    <w:rsid w:val="166E9207"/>
    <w:rsid w:val="168F9E7A"/>
    <w:rsid w:val="16F8F8E3"/>
    <w:rsid w:val="1726EC14"/>
    <w:rsid w:val="17274D11"/>
    <w:rsid w:val="1862479F"/>
    <w:rsid w:val="18CD3541"/>
    <w:rsid w:val="19469A9C"/>
    <w:rsid w:val="1BDBB473"/>
    <w:rsid w:val="1C3DEF66"/>
    <w:rsid w:val="1D367FCC"/>
    <w:rsid w:val="1D856199"/>
    <w:rsid w:val="1D9CA7D3"/>
    <w:rsid w:val="205E4CC2"/>
    <w:rsid w:val="2152E202"/>
    <w:rsid w:val="2482B149"/>
    <w:rsid w:val="25790FB0"/>
    <w:rsid w:val="25C73C72"/>
    <w:rsid w:val="260E1BE3"/>
    <w:rsid w:val="27072B11"/>
    <w:rsid w:val="270D1892"/>
    <w:rsid w:val="28266F35"/>
    <w:rsid w:val="28AB0EE2"/>
    <w:rsid w:val="2A7C328D"/>
    <w:rsid w:val="2BB8F4AC"/>
    <w:rsid w:val="2BF527B1"/>
    <w:rsid w:val="2C6573B1"/>
    <w:rsid w:val="2CAD2744"/>
    <w:rsid w:val="2D739D0C"/>
    <w:rsid w:val="2E0BEDD9"/>
    <w:rsid w:val="2EF80B5B"/>
    <w:rsid w:val="2F2B3C38"/>
    <w:rsid w:val="2F789FA8"/>
    <w:rsid w:val="2FF35978"/>
    <w:rsid w:val="30518D83"/>
    <w:rsid w:val="317981A8"/>
    <w:rsid w:val="3321BD56"/>
    <w:rsid w:val="33CB424F"/>
    <w:rsid w:val="33FA0E56"/>
    <w:rsid w:val="341A78A8"/>
    <w:rsid w:val="341D7DD9"/>
    <w:rsid w:val="35D3913E"/>
    <w:rsid w:val="364D1F5F"/>
    <w:rsid w:val="36FF7919"/>
    <w:rsid w:val="37A173E1"/>
    <w:rsid w:val="3B85A5A3"/>
    <w:rsid w:val="3B97D0F9"/>
    <w:rsid w:val="3D774415"/>
    <w:rsid w:val="3DC64B4A"/>
    <w:rsid w:val="3ED91564"/>
    <w:rsid w:val="406185D4"/>
    <w:rsid w:val="40882AB0"/>
    <w:rsid w:val="42BE1FD1"/>
    <w:rsid w:val="44609D58"/>
    <w:rsid w:val="44B72142"/>
    <w:rsid w:val="47202756"/>
    <w:rsid w:val="47345563"/>
    <w:rsid w:val="47EBE312"/>
    <w:rsid w:val="48886E3C"/>
    <w:rsid w:val="48C9B674"/>
    <w:rsid w:val="48F8B550"/>
    <w:rsid w:val="4965A90A"/>
    <w:rsid w:val="4A1C4D73"/>
    <w:rsid w:val="4A482E8A"/>
    <w:rsid w:val="4A6AF1AC"/>
    <w:rsid w:val="4A8386CB"/>
    <w:rsid w:val="4C71DB95"/>
    <w:rsid w:val="4CE6CAB1"/>
    <w:rsid w:val="4CF97B56"/>
    <w:rsid w:val="4D8286E1"/>
    <w:rsid w:val="4E23B361"/>
    <w:rsid w:val="4E383152"/>
    <w:rsid w:val="50BCD7A3"/>
    <w:rsid w:val="50CD9C9B"/>
    <w:rsid w:val="52010003"/>
    <w:rsid w:val="5210DEF8"/>
    <w:rsid w:val="5224375F"/>
    <w:rsid w:val="5395652A"/>
    <w:rsid w:val="539A3B6D"/>
    <w:rsid w:val="5515390F"/>
    <w:rsid w:val="558ECBAD"/>
    <w:rsid w:val="58057C9B"/>
    <w:rsid w:val="5A3CD400"/>
    <w:rsid w:val="5ACC1283"/>
    <w:rsid w:val="5DABB4DA"/>
    <w:rsid w:val="5E09594F"/>
    <w:rsid w:val="5F116551"/>
    <w:rsid w:val="5FB312DF"/>
    <w:rsid w:val="6035C722"/>
    <w:rsid w:val="6099FDE6"/>
    <w:rsid w:val="61739508"/>
    <w:rsid w:val="664CCCD2"/>
    <w:rsid w:val="667A1A34"/>
    <w:rsid w:val="68ADC93C"/>
    <w:rsid w:val="690299AE"/>
    <w:rsid w:val="69298D9E"/>
    <w:rsid w:val="69BDDAC1"/>
    <w:rsid w:val="6AE9E3E8"/>
    <w:rsid w:val="6B4DF088"/>
    <w:rsid w:val="6DA3BABA"/>
    <w:rsid w:val="7084F5C5"/>
    <w:rsid w:val="70BA4226"/>
    <w:rsid w:val="70F773BF"/>
    <w:rsid w:val="71E7BD9D"/>
    <w:rsid w:val="723CB92E"/>
    <w:rsid w:val="724BDBDB"/>
    <w:rsid w:val="72CDDAB9"/>
    <w:rsid w:val="7305D40D"/>
    <w:rsid w:val="73500E37"/>
    <w:rsid w:val="741673DB"/>
    <w:rsid w:val="74298C6C"/>
    <w:rsid w:val="78384277"/>
    <w:rsid w:val="79EF5000"/>
    <w:rsid w:val="7BC9443F"/>
    <w:rsid w:val="7CF2CA75"/>
    <w:rsid w:val="7D64D5C4"/>
    <w:rsid w:val="7E02EB23"/>
    <w:rsid w:val="7E4AC2C4"/>
    <w:rsid w:val="7E80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F1D33F2A-868D-425A-BE63-2D9A010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0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0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0E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E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5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85C"/>
  </w:style>
  <w:style w:type="paragraph" w:styleId="Footer">
    <w:name w:val="footer"/>
    <w:basedOn w:val="Normal"/>
    <w:link w:val="FooterChar"/>
    <w:uiPriority w:val="99"/>
    <w:unhideWhenUsed/>
    <w:rsid w:val="008C5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ce.org.uk/guidance/cg14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ce.org.uk/guidance/ta2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cg97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ng1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91440-30FC-4F47-84AC-64108BF10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C6FAC-17C7-43DA-95E4-77A49F0AB0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3.xml><?xml version="1.0" encoding="utf-8"?>
<ds:datastoreItem xmlns:ds="http://schemas.openxmlformats.org/officeDocument/2006/customXml" ds:itemID="{7688809C-58B7-4661-BEBB-1C21739ABE79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486</Words>
  <Characters>2774</Characters>
  <Application>Microsoft Office Word</Application>
  <DocSecurity>0</DocSecurity>
  <Lines>23</Lines>
  <Paragraphs>6</Paragraphs>
  <ScaleCrop>false</ScaleCrop>
  <Company>NHS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LEE, Andrew (NHS HUMBER AND NORTH YORKSHIRE ICB - 03K)</cp:lastModifiedBy>
  <cp:revision>2</cp:revision>
  <dcterms:created xsi:type="dcterms:W3CDTF">2024-09-21T10:29:00Z</dcterms:created>
  <dcterms:modified xsi:type="dcterms:W3CDTF">2024-09-21T10:29:00Z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