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405"/>
        <w:gridCol w:w="6611"/>
      </w:tblGrid>
      <w:tr w:rsidR="00537DCE" w:rsidRPr="005701AF" w14:paraId="35D17631" w14:textId="77777777" w:rsidTr="008008BC">
        <w:tc>
          <w:tcPr>
            <w:tcW w:w="2405" w:type="dxa"/>
          </w:tcPr>
          <w:p w14:paraId="014DCF2C" w14:textId="77777777" w:rsidR="00537DCE" w:rsidRPr="005701AF" w:rsidRDefault="00537DCE" w:rsidP="008008BC">
            <w:pPr>
              <w:rPr>
                <w:rFonts w:ascii="Calibri" w:hAnsi="Calibri" w:cs="Calibri"/>
              </w:rPr>
            </w:pPr>
            <w:r w:rsidRPr="005701AF">
              <w:rPr>
                <w:rFonts w:ascii="Calibri" w:hAnsi="Calibri" w:cs="Calibri"/>
              </w:rPr>
              <w:t>Intervention</w:t>
            </w:r>
          </w:p>
        </w:tc>
        <w:tc>
          <w:tcPr>
            <w:tcW w:w="6611" w:type="dxa"/>
          </w:tcPr>
          <w:p w14:paraId="21117565" w14:textId="77777777" w:rsidR="00537DCE" w:rsidRPr="005701AF" w:rsidRDefault="00537DCE" w:rsidP="008008BC">
            <w:pPr>
              <w:rPr>
                <w:rFonts w:ascii="Calibri" w:hAnsi="Calibri" w:cs="Calibri"/>
                <w:b/>
                <w:bCs/>
              </w:rPr>
            </w:pPr>
            <w:r w:rsidRPr="005701AF">
              <w:rPr>
                <w:rFonts w:ascii="Calibri" w:hAnsi="Calibri" w:cs="Calibri"/>
                <w:b/>
                <w:bCs/>
              </w:rPr>
              <w:t xml:space="preserve">011. Abdominoplasty (including repair of Diastasis Recti) and </w:t>
            </w:r>
            <w:proofErr w:type="spellStart"/>
            <w:r w:rsidRPr="005701AF">
              <w:rPr>
                <w:rFonts w:ascii="Calibri" w:hAnsi="Calibri" w:cs="Calibri"/>
                <w:b/>
                <w:bCs/>
              </w:rPr>
              <w:t>Apronectomy</w:t>
            </w:r>
            <w:proofErr w:type="spellEnd"/>
          </w:p>
        </w:tc>
      </w:tr>
      <w:tr w:rsidR="00537DCE" w:rsidRPr="005701AF" w14:paraId="406F49AB" w14:textId="77777777" w:rsidTr="008008BC">
        <w:tc>
          <w:tcPr>
            <w:tcW w:w="2405" w:type="dxa"/>
          </w:tcPr>
          <w:p w14:paraId="3FAFF441" w14:textId="77777777" w:rsidR="00537DCE" w:rsidRPr="005701AF" w:rsidRDefault="00537DCE" w:rsidP="008008BC">
            <w:pPr>
              <w:rPr>
                <w:rFonts w:ascii="Calibri" w:hAnsi="Calibri" w:cs="Calibri"/>
              </w:rPr>
            </w:pPr>
            <w:r w:rsidRPr="005701AF">
              <w:rPr>
                <w:rFonts w:ascii="Calibri" w:hAnsi="Calibri" w:cs="Calibri"/>
              </w:rPr>
              <w:t>For the treatment of:</w:t>
            </w:r>
          </w:p>
        </w:tc>
        <w:tc>
          <w:tcPr>
            <w:tcW w:w="6611" w:type="dxa"/>
          </w:tcPr>
          <w:p w14:paraId="5C3A377B" w14:textId="77777777" w:rsidR="00537DCE" w:rsidRPr="005701AF" w:rsidRDefault="00537DCE" w:rsidP="008008BC">
            <w:pPr>
              <w:rPr>
                <w:rFonts w:ascii="Calibri" w:hAnsi="Calibri" w:cs="Calibri"/>
              </w:rPr>
            </w:pPr>
            <w:r w:rsidRPr="005701AF">
              <w:rPr>
                <w:rFonts w:ascii="Calibri" w:hAnsi="Calibri" w:cs="Calibri"/>
              </w:rPr>
              <w:t>Obesity or abdominal wall abnormality relating to abdominal wall surgery or trauma</w:t>
            </w:r>
          </w:p>
        </w:tc>
      </w:tr>
      <w:tr w:rsidR="00537DCE" w:rsidRPr="005701AF" w14:paraId="262B55A1" w14:textId="77777777" w:rsidTr="008008BC">
        <w:tc>
          <w:tcPr>
            <w:tcW w:w="2405" w:type="dxa"/>
          </w:tcPr>
          <w:p w14:paraId="0869F2C0" w14:textId="77777777" w:rsidR="00537DCE" w:rsidRPr="005701AF" w:rsidRDefault="00537DCE" w:rsidP="008008BC">
            <w:pPr>
              <w:rPr>
                <w:rFonts w:ascii="Calibri" w:hAnsi="Calibri" w:cs="Calibri"/>
              </w:rPr>
            </w:pPr>
            <w:r w:rsidRPr="005701AF">
              <w:rPr>
                <w:rFonts w:ascii="Calibri" w:hAnsi="Calibri" w:cs="Calibri"/>
              </w:rPr>
              <w:t>Commissioning position</w:t>
            </w:r>
          </w:p>
        </w:tc>
        <w:tc>
          <w:tcPr>
            <w:tcW w:w="6611" w:type="dxa"/>
          </w:tcPr>
          <w:p w14:paraId="63926A1E" w14:textId="77777777" w:rsidR="00537DCE" w:rsidRPr="005701AF" w:rsidRDefault="00537DCE" w:rsidP="008008BC">
            <w:pPr>
              <w:rPr>
                <w:rFonts w:ascii="Calibri" w:hAnsi="Calibri" w:cs="Calibri"/>
              </w:rPr>
            </w:pPr>
            <w:r w:rsidRPr="005701AF">
              <w:rPr>
                <w:rFonts w:ascii="Calibri" w:hAnsi="Calibri" w:cs="Calibri"/>
              </w:rPr>
              <w:t>Abdominoplasty is commissioned if a person:</w:t>
            </w:r>
          </w:p>
          <w:p w14:paraId="02FDEDD9" w14:textId="77777777" w:rsidR="00537DCE" w:rsidRPr="005701AF" w:rsidRDefault="00537DCE" w:rsidP="008008BC">
            <w:pPr>
              <w:pStyle w:val="ListParagraph"/>
              <w:numPr>
                <w:ilvl w:val="0"/>
                <w:numId w:val="1"/>
              </w:numPr>
              <w:rPr>
                <w:rFonts w:ascii="Calibri" w:hAnsi="Calibri" w:cs="Calibri"/>
              </w:rPr>
            </w:pPr>
            <w:r w:rsidRPr="005701AF">
              <w:rPr>
                <w:rFonts w:ascii="Calibri" w:hAnsi="Calibri" w:cs="Calibri"/>
              </w:rPr>
              <w:t>Is age 16 or over AND</w:t>
            </w:r>
          </w:p>
          <w:p w14:paraId="629A555A" w14:textId="77777777" w:rsidR="00537DCE" w:rsidRPr="005701AF" w:rsidRDefault="00537DCE" w:rsidP="008008BC">
            <w:pPr>
              <w:pStyle w:val="ListParagraph"/>
              <w:numPr>
                <w:ilvl w:val="0"/>
                <w:numId w:val="1"/>
              </w:numPr>
              <w:rPr>
                <w:rFonts w:ascii="Calibri" w:hAnsi="Calibri" w:cs="Calibri"/>
              </w:rPr>
            </w:pPr>
            <w:r w:rsidRPr="005701AF">
              <w:rPr>
                <w:rFonts w:ascii="Calibri" w:hAnsi="Calibri" w:cs="Calibri"/>
              </w:rPr>
              <w:t>Had a previous BMI above 40 (or above 35 with comorbidities) AND</w:t>
            </w:r>
          </w:p>
          <w:p w14:paraId="55C94E64" w14:textId="77777777" w:rsidR="00537DCE" w:rsidRPr="005701AF" w:rsidRDefault="00537DCE" w:rsidP="008008BC">
            <w:pPr>
              <w:pStyle w:val="ListParagraph"/>
              <w:numPr>
                <w:ilvl w:val="0"/>
                <w:numId w:val="1"/>
              </w:numPr>
              <w:rPr>
                <w:rFonts w:ascii="Calibri" w:hAnsi="Calibri" w:cs="Calibri"/>
              </w:rPr>
            </w:pPr>
            <w:r w:rsidRPr="005701AF">
              <w:rPr>
                <w:rFonts w:ascii="Calibri" w:hAnsi="Calibri" w:cs="Calibri"/>
              </w:rPr>
              <w:t>Has a current BMI less than 30 and stable weight for at least 12 months AND</w:t>
            </w:r>
          </w:p>
          <w:p w14:paraId="26D12400" w14:textId="77777777" w:rsidR="00537DCE" w:rsidRPr="005701AF" w:rsidRDefault="00537DCE" w:rsidP="008008BC">
            <w:pPr>
              <w:pStyle w:val="ListParagraph"/>
              <w:numPr>
                <w:ilvl w:val="0"/>
                <w:numId w:val="1"/>
              </w:numPr>
              <w:rPr>
                <w:rFonts w:ascii="Calibri" w:hAnsi="Calibri" w:cs="Calibri"/>
              </w:rPr>
            </w:pPr>
            <w:r w:rsidRPr="005701AF">
              <w:rPr>
                <w:rFonts w:ascii="Calibri" w:hAnsi="Calibri" w:cs="Calibri"/>
              </w:rPr>
              <w:t>Has significant functional problems e.g.:</w:t>
            </w:r>
          </w:p>
          <w:p w14:paraId="405EED64" w14:textId="77777777" w:rsidR="00537DCE" w:rsidRPr="005701AF" w:rsidRDefault="00537DCE" w:rsidP="008008BC">
            <w:pPr>
              <w:pStyle w:val="ListParagraph"/>
              <w:numPr>
                <w:ilvl w:val="1"/>
                <w:numId w:val="1"/>
              </w:numPr>
              <w:rPr>
                <w:rFonts w:ascii="Calibri" w:hAnsi="Calibri" w:cs="Calibri"/>
              </w:rPr>
            </w:pPr>
            <w:r w:rsidRPr="005701AF">
              <w:rPr>
                <w:rFonts w:ascii="Calibri" w:hAnsi="Calibri" w:cs="Calibri"/>
              </w:rPr>
              <w:t>Experience of severe difficulty with activities of daily living (including ambulatory restriction or urological issues) OR</w:t>
            </w:r>
          </w:p>
          <w:p w14:paraId="14C5E38E" w14:textId="77777777" w:rsidR="00537DCE" w:rsidRPr="005701AF" w:rsidRDefault="00537DCE" w:rsidP="008008BC">
            <w:pPr>
              <w:pStyle w:val="ListParagraph"/>
              <w:numPr>
                <w:ilvl w:val="1"/>
                <w:numId w:val="1"/>
              </w:numPr>
              <w:rPr>
                <w:rFonts w:ascii="Calibri" w:hAnsi="Calibri" w:cs="Calibri"/>
              </w:rPr>
            </w:pPr>
            <w:r w:rsidRPr="005701AF">
              <w:rPr>
                <w:rFonts w:ascii="Calibri" w:hAnsi="Calibri" w:cs="Calibri"/>
              </w:rPr>
              <w:t>Severe recurrent intertrigo beneath the skin fold, panniculitis or skin ulceration</w:t>
            </w:r>
          </w:p>
          <w:p w14:paraId="06B78A58" w14:textId="77777777" w:rsidR="00537DCE" w:rsidRPr="005701AF" w:rsidRDefault="00537DCE" w:rsidP="008008BC">
            <w:pPr>
              <w:rPr>
                <w:rFonts w:ascii="Calibri" w:hAnsi="Calibri" w:cs="Calibri"/>
              </w:rPr>
            </w:pPr>
            <w:r w:rsidRPr="005701AF">
              <w:rPr>
                <w:rFonts w:ascii="Calibri" w:hAnsi="Calibri" w:cs="Calibri"/>
              </w:rPr>
              <w:t>OR</w:t>
            </w:r>
          </w:p>
          <w:p w14:paraId="4A42F795" w14:textId="77777777" w:rsidR="00537DCE" w:rsidRPr="005701AF" w:rsidRDefault="00537DCE" w:rsidP="008008BC">
            <w:pPr>
              <w:pStyle w:val="ListParagraph"/>
              <w:numPr>
                <w:ilvl w:val="0"/>
                <w:numId w:val="1"/>
              </w:numPr>
              <w:rPr>
                <w:rFonts w:ascii="Calibri" w:hAnsi="Calibri" w:cs="Calibri"/>
              </w:rPr>
            </w:pPr>
            <w:r w:rsidRPr="005701AF">
              <w:rPr>
                <w:rFonts w:ascii="Calibri" w:hAnsi="Calibri" w:cs="Calibri"/>
              </w:rPr>
              <w:t xml:space="preserve">Has scarring from previous trauma or abdominal wall surgery which results in disabling psychological distress or recurrent infection </w:t>
            </w:r>
          </w:p>
          <w:p w14:paraId="0620F004" w14:textId="77777777" w:rsidR="00537DCE" w:rsidRPr="005701AF" w:rsidRDefault="00537DCE" w:rsidP="008008BC">
            <w:pPr>
              <w:rPr>
                <w:rFonts w:ascii="Calibri" w:hAnsi="Calibri" w:cs="Calibri"/>
              </w:rPr>
            </w:pPr>
            <w:r w:rsidRPr="005701AF">
              <w:rPr>
                <w:rFonts w:ascii="Calibri" w:hAnsi="Calibri" w:cs="Calibri"/>
              </w:rPr>
              <w:t>OR</w:t>
            </w:r>
          </w:p>
          <w:p w14:paraId="38A4779C" w14:textId="77777777" w:rsidR="00537DCE" w:rsidRPr="005701AF" w:rsidRDefault="00537DCE" w:rsidP="008008BC">
            <w:pPr>
              <w:pStyle w:val="ListParagraph"/>
              <w:numPr>
                <w:ilvl w:val="0"/>
                <w:numId w:val="1"/>
              </w:numPr>
              <w:rPr>
                <w:rFonts w:ascii="Calibri" w:hAnsi="Calibri" w:cs="Calibri"/>
              </w:rPr>
            </w:pPr>
            <w:r w:rsidRPr="005701AF">
              <w:rPr>
                <w:rFonts w:ascii="Calibri" w:hAnsi="Calibri" w:cs="Calibri"/>
              </w:rPr>
              <w:t>Has a clinical need:</w:t>
            </w:r>
          </w:p>
          <w:p w14:paraId="188D7151" w14:textId="77777777" w:rsidR="00537DCE" w:rsidRPr="005701AF" w:rsidRDefault="00537DCE" w:rsidP="008008BC">
            <w:pPr>
              <w:pStyle w:val="ListParagraph"/>
              <w:numPr>
                <w:ilvl w:val="1"/>
                <w:numId w:val="1"/>
              </w:numPr>
              <w:rPr>
                <w:rFonts w:ascii="Calibri" w:hAnsi="Calibri" w:cs="Calibri"/>
              </w:rPr>
            </w:pPr>
            <w:r w:rsidRPr="005701AF">
              <w:rPr>
                <w:rFonts w:ascii="Calibri" w:hAnsi="Calibri" w:cs="Calibri"/>
              </w:rPr>
              <w:t>as a part of abdominal hernia correction or other abdominal wall surgery</w:t>
            </w:r>
          </w:p>
          <w:p w14:paraId="0540FB82" w14:textId="77777777" w:rsidR="00537DCE" w:rsidRPr="005701AF" w:rsidRDefault="00537DCE" w:rsidP="008008BC">
            <w:pPr>
              <w:pStyle w:val="ListParagraph"/>
              <w:numPr>
                <w:ilvl w:val="1"/>
                <w:numId w:val="1"/>
              </w:numPr>
              <w:rPr>
                <w:rFonts w:ascii="Calibri" w:hAnsi="Calibri" w:cs="Calibri"/>
              </w:rPr>
            </w:pPr>
            <w:r w:rsidRPr="005701AF">
              <w:rPr>
                <w:rFonts w:ascii="Calibri" w:hAnsi="Calibri" w:cs="Calibri"/>
              </w:rPr>
              <w:t>due to a poorly fitting stoma bag</w:t>
            </w:r>
          </w:p>
          <w:p w14:paraId="28FD5DDB" w14:textId="77777777" w:rsidR="00537DCE" w:rsidRPr="005701AF" w:rsidRDefault="00537DCE" w:rsidP="008008BC">
            <w:pPr>
              <w:rPr>
                <w:rFonts w:ascii="Calibri" w:hAnsi="Calibri" w:cs="Calibri"/>
              </w:rPr>
            </w:pPr>
          </w:p>
          <w:p w14:paraId="1B0653CE" w14:textId="77777777" w:rsidR="00537DCE" w:rsidRPr="005701AF" w:rsidRDefault="00537DCE" w:rsidP="008008BC">
            <w:pPr>
              <w:rPr>
                <w:rFonts w:ascii="Calibri" w:hAnsi="Calibri" w:cs="Calibri"/>
              </w:rPr>
            </w:pPr>
            <w:proofErr w:type="spellStart"/>
            <w:r w:rsidRPr="005701AF">
              <w:rPr>
                <w:rFonts w:ascii="Calibri" w:hAnsi="Calibri" w:cs="Calibri"/>
              </w:rPr>
              <w:t>Apronectomy</w:t>
            </w:r>
            <w:proofErr w:type="spellEnd"/>
            <w:r w:rsidRPr="005701AF">
              <w:rPr>
                <w:rFonts w:ascii="Calibri" w:hAnsi="Calibri" w:cs="Calibri"/>
              </w:rPr>
              <w:t xml:space="preserve"> alone is commissioned if a person:</w:t>
            </w:r>
          </w:p>
          <w:p w14:paraId="5CC9D6FB" w14:textId="77777777" w:rsidR="00537DCE" w:rsidRPr="005701AF" w:rsidRDefault="00537DCE" w:rsidP="008008BC">
            <w:pPr>
              <w:pStyle w:val="ListParagraph"/>
              <w:numPr>
                <w:ilvl w:val="0"/>
                <w:numId w:val="1"/>
              </w:numPr>
              <w:rPr>
                <w:rFonts w:ascii="Calibri" w:hAnsi="Calibri" w:cs="Calibri"/>
              </w:rPr>
            </w:pPr>
            <w:r w:rsidRPr="005701AF">
              <w:rPr>
                <w:rFonts w:ascii="Calibri" w:hAnsi="Calibri" w:cs="Calibri"/>
              </w:rPr>
              <w:t>Is age 16 or over AND</w:t>
            </w:r>
          </w:p>
          <w:p w14:paraId="46495085" w14:textId="77777777" w:rsidR="00537DCE" w:rsidRPr="005701AF" w:rsidRDefault="00537DCE" w:rsidP="008008BC">
            <w:pPr>
              <w:pStyle w:val="ListParagraph"/>
              <w:numPr>
                <w:ilvl w:val="0"/>
                <w:numId w:val="1"/>
              </w:numPr>
              <w:rPr>
                <w:rFonts w:ascii="Calibri" w:hAnsi="Calibri" w:cs="Calibri"/>
              </w:rPr>
            </w:pPr>
            <w:r w:rsidRPr="005701AF">
              <w:rPr>
                <w:rFonts w:ascii="Calibri" w:hAnsi="Calibri" w:cs="Calibri"/>
              </w:rPr>
              <w:t>Had a previous BMI above 40 (or above 35 with comorbidities) AND</w:t>
            </w:r>
          </w:p>
          <w:p w14:paraId="05A2E965" w14:textId="77777777" w:rsidR="00537DCE" w:rsidRPr="005701AF" w:rsidRDefault="00537DCE" w:rsidP="008008BC">
            <w:pPr>
              <w:pStyle w:val="ListParagraph"/>
              <w:numPr>
                <w:ilvl w:val="0"/>
                <w:numId w:val="1"/>
              </w:numPr>
              <w:rPr>
                <w:rFonts w:ascii="Calibri" w:hAnsi="Calibri" w:cs="Calibri"/>
              </w:rPr>
            </w:pPr>
            <w:r w:rsidRPr="005701AF">
              <w:rPr>
                <w:rFonts w:ascii="Calibri" w:hAnsi="Calibri" w:cs="Calibri"/>
              </w:rPr>
              <w:t>Has been unable to reduce BMI to below 30 but has lost at least 75% of their starting excess weight AND</w:t>
            </w:r>
          </w:p>
          <w:p w14:paraId="55E06A75" w14:textId="77777777" w:rsidR="00537DCE" w:rsidRPr="005701AF" w:rsidRDefault="00537DCE" w:rsidP="008008BC">
            <w:pPr>
              <w:pStyle w:val="ListParagraph"/>
              <w:numPr>
                <w:ilvl w:val="0"/>
                <w:numId w:val="1"/>
              </w:numPr>
              <w:rPr>
                <w:rFonts w:ascii="Calibri" w:hAnsi="Calibri" w:cs="Calibri"/>
              </w:rPr>
            </w:pPr>
            <w:r w:rsidRPr="005701AF">
              <w:rPr>
                <w:rFonts w:ascii="Calibri" w:hAnsi="Calibri" w:cs="Calibri"/>
              </w:rPr>
              <w:t>Has a current BMI less than 40 and stable weight for at least 12 months AND</w:t>
            </w:r>
          </w:p>
          <w:p w14:paraId="1D60EF23" w14:textId="77777777" w:rsidR="00537DCE" w:rsidRPr="005701AF" w:rsidRDefault="00537DCE" w:rsidP="008008BC">
            <w:pPr>
              <w:pStyle w:val="ListParagraph"/>
              <w:numPr>
                <w:ilvl w:val="0"/>
                <w:numId w:val="1"/>
              </w:numPr>
              <w:rPr>
                <w:rFonts w:ascii="Calibri" w:hAnsi="Calibri" w:cs="Calibri"/>
              </w:rPr>
            </w:pPr>
            <w:r w:rsidRPr="005701AF">
              <w:rPr>
                <w:rFonts w:ascii="Calibri" w:hAnsi="Calibri" w:cs="Calibri"/>
              </w:rPr>
              <w:t>Has significant functional problems e.g.:</w:t>
            </w:r>
          </w:p>
          <w:p w14:paraId="2AC2C305" w14:textId="77777777" w:rsidR="00537DCE" w:rsidRPr="005701AF" w:rsidRDefault="00537DCE" w:rsidP="008008BC">
            <w:pPr>
              <w:pStyle w:val="ListParagraph"/>
              <w:numPr>
                <w:ilvl w:val="1"/>
                <w:numId w:val="1"/>
              </w:numPr>
              <w:rPr>
                <w:rFonts w:ascii="Calibri" w:hAnsi="Calibri" w:cs="Calibri"/>
              </w:rPr>
            </w:pPr>
            <w:r w:rsidRPr="005701AF">
              <w:rPr>
                <w:rFonts w:ascii="Calibri" w:hAnsi="Calibri" w:cs="Calibri"/>
              </w:rPr>
              <w:t>Experience of severe difficulty with activities of daily living (including ambulatory restriction or urological issues) OR</w:t>
            </w:r>
          </w:p>
          <w:p w14:paraId="0CC05E3A" w14:textId="77777777" w:rsidR="00537DCE" w:rsidRPr="005701AF" w:rsidRDefault="00537DCE" w:rsidP="008008BC">
            <w:pPr>
              <w:pStyle w:val="ListParagraph"/>
              <w:numPr>
                <w:ilvl w:val="1"/>
                <w:numId w:val="1"/>
              </w:numPr>
              <w:rPr>
                <w:rFonts w:ascii="Calibri" w:hAnsi="Calibri" w:cs="Calibri"/>
              </w:rPr>
            </w:pPr>
            <w:r w:rsidRPr="005701AF">
              <w:rPr>
                <w:rFonts w:ascii="Calibri" w:hAnsi="Calibri" w:cs="Calibri"/>
              </w:rPr>
              <w:t>Severe recurrent intertrigo beneath the skin fold, panniculitis or skin ulceration</w:t>
            </w:r>
          </w:p>
          <w:p w14:paraId="4AEB8E84" w14:textId="77777777" w:rsidR="00537DCE" w:rsidRPr="005701AF" w:rsidRDefault="00537DCE" w:rsidP="008008BC">
            <w:pPr>
              <w:pStyle w:val="ListParagraph"/>
              <w:ind w:left="0"/>
              <w:rPr>
                <w:rFonts w:ascii="Calibri" w:hAnsi="Calibri" w:cs="Calibri"/>
              </w:rPr>
            </w:pPr>
          </w:p>
          <w:p w14:paraId="49C747AD" w14:textId="77777777" w:rsidR="00537DCE" w:rsidRPr="005701AF" w:rsidRDefault="00537DCE" w:rsidP="008008BC">
            <w:pPr>
              <w:pStyle w:val="ListParagraph"/>
              <w:ind w:left="0"/>
              <w:rPr>
                <w:rFonts w:ascii="Calibri" w:hAnsi="Calibri" w:cs="Calibri"/>
              </w:rPr>
            </w:pPr>
            <w:r w:rsidRPr="005701AF">
              <w:rPr>
                <w:rFonts w:ascii="Calibri" w:hAnsi="Calibri" w:cs="Calibri"/>
              </w:rPr>
              <w:t>NB Stable weight is defined as remaining within a range of 10kg.</w:t>
            </w:r>
          </w:p>
          <w:p w14:paraId="7D159CFF" w14:textId="77777777" w:rsidR="00537DCE" w:rsidRPr="005701AF" w:rsidRDefault="00537DCE" w:rsidP="008008BC">
            <w:pPr>
              <w:pStyle w:val="ListParagraph"/>
              <w:ind w:left="0"/>
              <w:rPr>
                <w:rFonts w:ascii="Calibri" w:hAnsi="Calibri" w:cs="Calibri"/>
              </w:rPr>
            </w:pPr>
          </w:p>
          <w:p w14:paraId="4134EB15" w14:textId="77777777" w:rsidR="00537DCE" w:rsidRPr="005701AF" w:rsidRDefault="00537DCE" w:rsidP="008008BC">
            <w:pPr>
              <w:spacing w:line="259" w:lineRule="auto"/>
              <w:rPr>
                <w:rFonts w:ascii="Calibri" w:hAnsi="Calibri" w:cs="Calibri"/>
              </w:rPr>
            </w:pPr>
            <w:r w:rsidRPr="005701AF">
              <w:rPr>
                <w:rFonts w:ascii="Calibri" w:eastAsia="Calibri" w:hAnsi="Calibri" w:cs="Calibri"/>
                <w:color w:val="000000" w:themeColor="text1"/>
              </w:rPr>
              <w:t xml:space="preserve">Treatment with abdominoplasty and/or </w:t>
            </w:r>
            <w:proofErr w:type="spellStart"/>
            <w:r w:rsidRPr="005701AF">
              <w:rPr>
                <w:rFonts w:ascii="Calibri" w:eastAsia="Calibri" w:hAnsi="Calibri" w:cs="Calibri"/>
                <w:color w:val="000000" w:themeColor="text1"/>
              </w:rPr>
              <w:t>apronectomy</w:t>
            </w:r>
            <w:proofErr w:type="spellEnd"/>
            <w:r w:rsidRPr="005701AF">
              <w:rPr>
                <w:rFonts w:ascii="Calibri" w:eastAsia="Calibri" w:hAnsi="Calibri" w:cs="Calibri"/>
                <w:color w:val="000000" w:themeColor="text1"/>
              </w:rPr>
              <w:t xml:space="preserve"> is not otherwise commissioned for personal preference on cosmetic grounds.</w:t>
            </w:r>
          </w:p>
        </w:tc>
      </w:tr>
      <w:tr w:rsidR="00537DCE" w:rsidRPr="005701AF" w14:paraId="5B4FB336" w14:textId="77777777" w:rsidTr="008008BC">
        <w:tc>
          <w:tcPr>
            <w:tcW w:w="2405" w:type="dxa"/>
          </w:tcPr>
          <w:p w14:paraId="6780C286" w14:textId="77777777" w:rsidR="00537DCE" w:rsidRPr="005701AF" w:rsidRDefault="00537DCE" w:rsidP="008008BC">
            <w:pPr>
              <w:rPr>
                <w:rFonts w:ascii="Calibri" w:hAnsi="Calibri" w:cs="Calibri"/>
              </w:rPr>
            </w:pPr>
            <w:r w:rsidRPr="005701AF">
              <w:rPr>
                <w:rFonts w:ascii="Calibri" w:hAnsi="Calibri" w:cs="Calibri"/>
              </w:rPr>
              <w:t>Summary of Rationale</w:t>
            </w:r>
          </w:p>
        </w:tc>
        <w:tc>
          <w:tcPr>
            <w:tcW w:w="6611" w:type="dxa"/>
          </w:tcPr>
          <w:p w14:paraId="51B381FE" w14:textId="77777777" w:rsidR="00537DCE" w:rsidRPr="005701AF" w:rsidRDefault="00537DCE" w:rsidP="008008BC">
            <w:pPr>
              <w:rPr>
                <w:rFonts w:ascii="Calibri" w:eastAsia="Calibri" w:hAnsi="Calibri" w:cs="Calibri"/>
              </w:rPr>
            </w:pPr>
            <w:r w:rsidRPr="005701AF">
              <w:rPr>
                <w:rFonts w:ascii="Calibri" w:eastAsia="Calibri" w:hAnsi="Calibri" w:cs="Calibri"/>
              </w:rPr>
              <w:t>Excessive abdominal skin folds may occur following weight loss in the previously obese patient and can cause significant functional difficulty. There are many obese patients who do not meet the definition of morbid obesity but whose weight loss is significant enough to create these difficulties. These types of procedures can be used to correct scarring and other abnormalities of the anterior abdominal wall and skin. It is important that patients undergoing such procedures have achieved and maintained a stable weight so that the risks of recurrent obesity are reduced. In this policy, repair of Diastasis Recti is regarded as one form of abdominoplasty.</w:t>
            </w:r>
          </w:p>
          <w:p w14:paraId="6E8EDC04" w14:textId="77777777" w:rsidR="00537DCE" w:rsidRPr="005701AF" w:rsidRDefault="00537DCE" w:rsidP="008008BC">
            <w:pPr>
              <w:rPr>
                <w:rFonts w:ascii="Calibri" w:eastAsia="Calibri" w:hAnsi="Calibri" w:cs="Calibri"/>
              </w:rPr>
            </w:pPr>
          </w:p>
          <w:p w14:paraId="799B711F" w14:textId="77777777" w:rsidR="00537DCE" w:rsidRPr="005701AF" w:rsidRDefault="00537DCE" w:rsidP="008008BC">
            <w:pPr>
              <w:rPr>
                <w:rFonts w:ascii="Calibri" w:hAnsi="Calibri" w:cs="Calibri"/>
              </w:rPr>
            </w:pPr>
            <w:r w:rsidRPr="005701AF">
              <w:rPr>
                <w:rFonts w:ascii="Calibri" w:eastAsia="Calibri" w:hAnsi="Calibri" w:cs="Calibri"/>
              </w:rPr>
              <w:lastRenderedPageBreak/>
              <w:t>Research demonstrates significant improvements in patients’ physical function, emotional wellbeing, stability in mood, body image satisfaction, identity shifts and identity transformation, sexual vitality, greater wellbeing and quality of life once they have undergone body contouring surgery following massive weight loss.</w:t>
            </w:r>
          </w:p>
        </w:tc>
      </w:tr>
      <w:tr w:rsidR="00537DCE" w:rsidRPr="005701AF" w14:paraId="4BB5059B" w14:textId="77777777" w:rsidTr="008008BC">
        <w:tc>
          <w:tcPr>
            <w:tcW w:w="2405" w:type="dxa"/>
          </w:tcPr>
          <w:p w14:paraId="1B9B0FB0" w14:textId="77777777" w:rsidR="00537DCE" w:rsidRPr="005701AF" w:rsidRDefault="00537DCE" w:rsidP="008008BC">
            <w:pPr>
              <w:rPr>
                <w:rFonts w:ascii="Calibri" w:hAnsi="Calibri" w:cs="Calibri"/>
              </w:rPr>
            </w:pPr>
            <w:r w:rsidRPr="005701AF">
              <w:rPr>
                <w:rFonts w:ascii="Calibri" w:hAnsi="Calibri" w:cs="Calibri"/>
              </w:rPr>
              <w:lastRenderedPageBreak/>
              <w:t>References</w:t>
            </w:r>
          </w:p>
        </w:tc>
        <w:tc>
          <w:tcPr>
            <w:tcW w:w="6611" w:type="dxa"/>
          </w:tcPr>
          <w:p w14:paraId="26B58A16" w14:textId="77777777" w:rsidR="00537DCE" w:rsidRPr="005701AF" w:rsidRDefault="00537DCE" w:rsidP="008008BC">
            <w:pPr>
              <w:rPr>
                <w:rFonts w:ascii="Calibri" w:eastAsia="Calibri" w:hAnsi="Calibri" w:cs="Calibri"/>
              </w:rPr>
            </w:pPr>
            <w:hyperlink r:id="rId7">
              <w:r w:rsidRPr="005701AF">
                <w:rPr>
                  <w:rStyle w:val="Hyperlink"/>
                  <w:rFonts w:ascii="Calibri" w:eastAsia="Calibri" w:hAnsi="Calibri" w:cs="Calibri"/>
                </w:rPr>
                <w:t>information-for-commissioners-of-plastic-surgery-services.pdf (bapras.org.uk)</w:t>
              </w:r>
            </w:hyperlink>
          </w:p>
          <w:p w14:paraId="1D7F3BD8" w14:textId="77777777" w:rsidR="00537DCE" w:rsidRPr="005701AF" w:rsidRDefault="00537DCE" w:rsidP="008008BC">
            <w:pPr>
              <w:rPr>
                <w:rFonts w:ascii="Calibri" w:eastAsia="Calibri" w:hAnsi="Calibri" w:cs="Calibri"/>
              </w:rPr>
            </w:pPr>
            <w:hyperlink r:id="rId8">
              <w:r w:rsidRPr="005701AF">
                <w:rPr>
                  <w:rStyle w:val="Hyperlink"/>
                  <w:rFonts w:ascii="Calibri" w:eastAsia="Calibri" w:hAnsi="Calibri" w:cs="Calibri"/>
                </w:rPr>
                <w:t>UK Commissioning guide: Massive Weight Loss Body Contouring (bapras.org.uk)</w:t>
              </w:r>
            </w:hyperlink>
          </w:p>
          <w:p w14:paraId="35279CBE" w14:textId="77777777" w:rsidR="00537DCE" w:rsidRPr="005701AF" w:rsidRDefault="00537DCE" w:rsidP="008008BC">
            <w:pPr>
              <w:rPr>
                <w:rFonts w:ascii="Calibri" w:hAnsi="Calibri" w:cs="Calibri"/>
              </w:rPr>
            </w:pPr>
          </w:p>
        </w:tc>
      </w:tr>
      <w:tr w:rsidR="00537DCE" w:rsidRPr="005701AF" w14:paraId="4CCE103D" w14:textId="77777777" w:rsidTr="008008BC">
        <w:tc>
          <w:tcPr>
            <w:tcW w:w="2405" w:type="dxa"/>
          </w:tcPr>
          <w:p w14:paraId="7AA4EA50" w14:textId="77777777" w:rsidR="00537DCE" w:rsidRPr="005701AF" w:rsidRDefault="00537DCE" w:rsidP="008008BC">
            <w:pPr>
              <w:rPr>
                <w:rFonts w:ascii="Calibri" w:hAnsi="Calibri" w:cs="Calibri"/>
              </w:rPr>
            </w:pPr>
            <w:r w:rsidRPr="005701AF">
              <w:rPr>
                <w:rFonts w:ascii="Calibri" w:hAnsi="Calibri" w:cs="Calibri"/>
              </w:rPr>
              <w:t>Effective from:</w:t>
            </w:r>
          </w:p>
        </w:tc>
        <w:tc>
          <w:tcPr>
            <w:tcW w:w="6611" w:type="dxa"/>
          </w:tcPr>
          <w:p w14:paraId="23BE0B8E" w14:textId="2B817E75" w:rsidR="00537DCE" w:rsidRPr="005701AF" w:rsidRDefault="00537DCE" w:rsidP="008008BC">
            <w:pPr>
              <w:rPr>
                <w:rFonts w:ascii="Calibri" w:hAnsi="Calibri" w:cs="Calibri"/>
              </w:rPr>
            </w:pPr>
            <w:r>
              <w:rPr>
                <w:rFonts w:ascii="Calibri" w:hAnsi="Calibri" w:cs="Calibri"/>
              </w:rPr>
              <w:t>October</w:t>
            </w:r>
            <w:r w:rsidRPr="005701AF">
              <w:rPr>
                <w:rFonts w:ascii="Calibri" w:hAnsi="Calibri" w:cs="Calibri"/>
              </w:rPr>
              <w:t xml:space="preserve"> 2024</w:t>
            </w:r>
          </w:p>
        </w:tc>
      </w:tr>
      <w:tr w:rsidR="00537DCE" w:rsidRPr="005701AF" w14:paraId="6CFC59EE" w14:textId="77777777" w:rsidTr="008008BC">
        <w:tc>
          <w:tcPr>
            <w:tcW w:w="2405" w:type="dxa"/>
          </w:tcPr>
          <w:p w14:paraId="1851E335" w14:textId="77777777" w:rsidR="00537DCE" w:rsidRPr="005701AF" w:rsidRDefault="00537DCE" w:rsidP="008008BC">
            <w:pPr>
              <w:rPr>
                <w:rFonts w:ascii="Calibri" w:hAnsi="Calibri" w:cs="Calibri"/>
              </w:rPr>
            </w:pPr>
            <w:r w:rsidRPr="005701AF">
              <w:rPr>
                <w:rFonts w:ascii="Calibri" w:hAnsi="Calibri" w:cs="Calibri"/>
              </w:rPr>
              <w:t>Policy Review Date</w:t>
            </w:r>
          </w:p>
        </w:tc>
        <w:tc>
          <w:tcPr>
            <w:tcW w:w="6611" w:type="dxa"/>
          </w:tcPr>
          <w:p w14:paraId="18862313" w14:textId="0B395D3F" w:rsidR="00537DCE" w:rsidRPr="005701AF" w:rsidRDefault="00537DCE" w:rsidP="008008BC">
            <w:pPr>
              <w:rPr>
                <w:rFonts w:ascii="Calibri" w:hAnsi="Calibri" w:cs="Calibri"/>
              </w:rPr>
            </w:pPr>
            <w:r>
              <w:rPr>
                <w:rFonts w:ascii="Calibri" w:hAnsi="Calibri" w:cs="Calibri"/>
              </w:rPr>
              <w:t>October</w:t>
            </w:r>
            <w:r w:rsidRPr="005701AF">
              <w:rPr>
                <w:rFonts w:ascii="Calibri" w:hAnsi="Calibri" w:cs="Calibri"/>
              </w:rPr>
              <w:t xml:space="preserve"> 2027</w:t>
            </w:r>
          </w:p>
        </w:tc>
      </w:tr>
    </w:tbl>
    <w:p w14:paraId="68709D24" w14:textId="3E54AB2F" w:rsidR="00AD1A91" w:rsidRDefault="00AD1A91"/>
    <w:sectPr w:rsidR="00AD1A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6631"/>
    <w:multiLevelType w:val="hybridMultilevel"/>
    <w:tmpl w:val="5F4A1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349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537DCE"/>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CE"/>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 w:type="table" w:styleId="TableGrid">
    <w:name w:val="Table Grid"/>
    <w:basedOn w:val="TableNormal"/>
    <w:uiPriority w:val="39"/>
    <w:rsid w:val="00537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DC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pras.org.uk/docs/default-source/commissioning-and-policy/rewrite-for-2017--final-version.pdf?sfvrsn=f53423c3_4"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bapras.org.uk/docs/default-source/commissioning-and-policy/information-for-commissioners-of-plastic-surgery-services.pdf?sfvrsn=ba572cc3_2"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E9D50284-85D5-466A-8EA8-D759C88294A9}"/>
</file>

<file path=customXml/itemProps2.xml><?xml version="1.0" encoding="utf-8"?>
<ds:datastoreItem xmlns:ds="http://schemas.openxmlformats.org/officeDocument/2006/customXml" ds:itemID="{26E16CA3-FF5E-49B2-AEA5-27C715F0D3B2}"/>
</file>

<file path=customXml/itemProps3.xml><?xml version="1.0" encoding="utf-8"?>
<ds:datastoreItem xmlns:ds="http://schemas.openxmlformats.org/officeDocument/2006/customXml" ds:itemID="{B5D2A229-949E-4876-84DA-5A11DDC86E55}"/>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2786</Characters>
  <Application>Microsoft Office Word</Application>
  <DocSecurity>0</DocSecurity>
  <Lines>87</Lines>
  <Paragraphs>49</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2024-09-06T15:16:00Z</dcterms:created>
  <dcterms:modified xsi:type="dcterms:W3CDTF">2024-09-06T15:16:00Z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