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3B7E2C" w:rsidRPr="003521F6" w14:paraId="1AF93AA3"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C46F67A" w14:textId="77777777" w:rsidR="003B7E2C" w:rsidRPr="003521F6" w:rsidRDefault="003B7E2C" w:rsidP="008008BC">
            <w:pPr>
              <w:spacing w:after="0" w:line="240" w:lineRule="auto"/>
              <w:rPr>
                <w:rFonts w:ascii="Calibri" w:hAnsi="Calibri" w:cs="Calibri"/>
              </w:rPr>
            </w:pPr>
            <w:r w:rsidRPr="003521F6">
              <w:rPr>
                <w:rFonts w:ascii="Calibri" w:hAnsi="Calibri" w:cs="Calibri"/>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96AA2ED" w14:textId="77777777" w:rsidR="003B7E2C" w:rsidRPr="003521F6" w:rsidRDefault="003B7E2C" w:rsidP="008008BC">
            <w:pPr>
              <w:spacing w:after="0" w:line="240" w:lineRule="auto"/>
              <w:rPr>
                <w:rFonts w:ascii="Calibri" w:hAnsi="Calibri" w:cs="Calibri"/>
              </w:rPr>
            </w:pPr>
            <w:r w:rsidRPr="005701AF">
              <w:rPr>
                <w:rFonts w:ascii="Calibri" w:hAnsi="Calibri" w:cs="Calibri"/>
                <w:b/>
                <w:bCs/>
              </w:rPr>
              <w:t xml:space="preserve">010. </w:t>
            </w:r>
            <w:r w:rsidRPr="003521F6">
              <w:rPr>
                <w:rFonts w:ascii="Calibri" w:hAnsi="Calibri" w:cs="Calibri"/>
                <w:b/>
                <w:bCs/>
              </w:rPr>
              <w:t>Complementary alternative therapies</w:t>
            </w:r>
            <w:r w:rsidRPr="003521F6">
              <w:rPr>
                <w:rFonts w:ascii="Calibri" w:hAnsi="Calibri" w:cs="Calibri"/>
              </w:rPr>
              <w:t> </w:t>
            </w:r>
          </w:p>
        </w:tc>
      </w:tr>
      <w:tr w:rsidR="003B7E2C" w:rsidRPr="003521F6" w14:paraId="624A1A96"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64B3F34" w14:textId="77777777" w:rsidR="003B7E2C" w:rsidRPr="003521F6" w:rsidRDefault="003B7E2C" w:rsidP="008008BC">
            <w:pPr>
              <w:spacing w:after="0" w:line="240" w:lineRule="auto"/>
              <w:rPr>
                <w:rFonts w:ascii="Calibri" w:hAnsi="Calibri" w:cs="Calibri"/>
              </w:rPr>
            </w:pPr>
            <w:r w:rsidRPr="003521F6">
              <w:rPr>
                <w:rFonts w:ascii="Calibri" w:hAnsi="Calibri" w:cs="Calibri"/>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FC48C5F" w14:textId="77777777" w:rsidR="003B7E2C" w:rsidRPr="003521F6" w:rsidRDefault="003B7E2C" w:rsidP="008008BC">
            <w:pPr>
              <w:spacing w:after="0" w:line="240" w:lineRule="auto"/>
              <w:rPr>
                <w:rFonts w:ascii="Calibri" w:hAnsi="Calibri" w:cs="Calibri"/>
              </w:rPr>
            </w:pPr>
            <w:r w:rsidRPr="003521F6">
              <w:rPr>
                <w:rFonts w:ascii="Calibri" w:hAnsi="Calibri" w:cs="Calibri"/>
              </w:rPr>
              <w:t>Various conditions </w:t>
            </w:r>
          </w:p>
        </w:tc>
      </w:tr>
      <w:tr w:rsidR="003B7E2C" w:rsidRPr="003521F6" w14:paraId="49F8E0B3"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FEAD2EB" w14:textId="77777777" w:rsidR="003B7E2C" w:rsidRPr="003521F6" w:rsidRDefault="003B7E2C" w:rsidP="008008BC">
            <w:pPr>
              <w:spacing w:after="0" w:line="240" w:lineRule="auto"/>
              <w:rPr>
                <w:rFonts w:ascii="Calibri" w:hAnsi="Calibri" w:cs="Calibri"/>
              </w:rPr>
            </w:pPr>
            <w:r w:rsidRPr="003521F6">
              <w:rPr>
                <w:rFonts w:ascii="Calibri" w:hAnsi="Calibri" w:cs="Calibri"/>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EAA66D2" w14:textId="77777777" w:rsidR="003B7E2C" w:rsidRPr="003521F6" w:rsidRDefault="003B7E2C" w:rsidP="008008BC">
            <w:pPr>
              <w:spacing w:after="0" w:line="240" w:lineRule="auto"/>
              <w:rPr>
                <w:rFonts w:ascii="Calibri" w:hAnsi="Calibri" w:cs="Calibri"/>
              </w:rPr>
            </w:pPr>
            <w:r w:rsidRPr="003521F6">
              <w:rPr>
                <w:rFonts w:ascii="Calibri" w:hAnsi="Calibri" w:cs="Calibri"/>
              </w:rPr>
              <w:t>This intervention is commissioned if recommended in NICE guidance. </w:t>
            </w:r>
          </w:p>
          <w:p w14:paraId="6A37843E" w14:textId="77777777" w:rsidR="003B7E2C" w:rsidRPr="003521F6" w:rsidRDefault="003B7E2C" w:rsidP="008008BC">
            <w:pPr>
              <w:spacing w:after="0" w:line="240" w:lineRule="auto"/>
              <w:rPr>
                <w:rFonts w:ascii="Calibri" w:hAnsi="Calibri" w:cs="Calibri"/>
              </w:rPr>
            </w:pPr>
            <w:r w:rsidRPr="003521F6">
              <w:rPr>
                <w:rFonts w:ascii="Calibri" w:hAnsi="Calibri" w:cs="Calibri"/>
              </w:rPr>
              <w:t> </w:t>
            </w:r>
          </w:p>
          <w:p w14:paraId="6ED92566" w14:textId="77777777" w:rsidR="003B7E2C" w:rsidRPr="003521F6" w:rsidRDefault="003B7E2C" w:rsidP="008008BC">
            <w:pPr>
              <w:spacing w:after="0" w:line="240" w:lineRule="auto"/>
              <w:rPr>
                <w:rFonts w:ascii="Calibri" w:hAnsi="Calibri" w:cs="Calibri"/>
              </w:rPr>
            </w:pPr>
            <w:r w:rsidRPr="003521F6">
              <w:rPr>
                <w:rFonts w:ascii="Calibri" w:hAnsi="Calibri" w:cs="Calibri"/>
              </w:rPr>
              <w:t>The only current such recommendation is for Acupuncture where this is delivered as part of a specialist chronic pain management programme in line with NG193</w:t>
            </w:r>
            <w:r w:rsidRPr="003521F6">
              <w:rPr>
                <w:rFonts w:ascii="Calibri" w:hAnsi="Calibri" w:cs="Calibri"/>
                <w:b/>
                <w:bCs/>
              </w:rPr>
              <w:t>.</w:t>
            </w:r>
            <w:r w:rsidRPr="003521F6">
              <w:rPr>
                <w:rFonts w:ascii="Calibri" w:hAnsi="Calibri" w:cs="Calibri"/>
              </w:rPr>
              <w:t> </w:t>
            </w:r>
          </w:p>
          <w:p w14:paraId="1B7CA2F5" w14:textId="77777777" w:rsidR="003B7E2C" w:rsidRPr="003521F6" w:rsidRDefault="003B7E2C" w:rsidP="008008BC">
            <w:pPr>
              <w:spacing w:after="0" w:line="240" w:lineRule="auto"/>
              <w:rPr>
                <w:rFonts w:ascii="Calibri" w:hAnsi="Calibri" w:cs="Calibri"/>
              </w:rPr>
            </w:pPr>
            <w:r w:rsidRPr="003521F6">
              <w:rPr>
                <w:rFonts w:ascii="Calibri" w:hAnsi="Calibri" w:cs="Calibri"/>
              </w:rPr>
              <w:t> </w:t>
            </w:r>
          </w:p>
          <w:p w14:paraId="17844FDF" w14:textId="77777777" w:rsidR="003B7E2C" w:rsidRPr="003521F6" w:rsidRDefault="003B7E2C" w:rsidP="008008BC">
            <w:pPr>
              <w:spacing w:after="0" w:line="240" w:lineRule="auto"/>
              <w:rPr>
                <w:rFonts w:ascii="Calibri" w:hAnsi="Calibri" w:cs="Calibri"/>
              </w:rPr>
            </w:pPr>
            <w:r w:rsidRPr="003521F6">
              <w:rPr>
                <w:rFonts w:ascii="Calibri" w:hAnsi="Calibri" w:cs="Calibri"/>
              </w:rPr>
              <w:t> </w:t>
            </w:r>
          </w:p>
        </w:tc>
      </w:tr>
      <w:tr w:rsidR="003B7E2C" w:rsidRPr="003521F6" w14:paraId="120EA0C2"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BD0FFD4" w14:textId="77777777" w:rsidR="003B7E2C" w:rsidRPr="003521F6" w:rsidRDefault="003B7E2C" w:rsidP="008008BC">
            <w:pPr>
              <w:spacing w:after="0" w:line="240" w:lineRule="auto"/>
              <w:rPr>
                <w:rFonts w:ascii="Calibri" w:hAnsi="Calibri" w:cs="Calibri"/>
              </w:rPr>
            </w:pPr>
            <w:r w:rsidRPr="003521F6">
              <w:rPr>
                <w:rFonts w:ascii="Calibri" w:hAnsi="Calibri" w:cs="Calibri"/>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BF348D3" w14:textId="77777777" w:rsidR="003B7E2C" w:rsidRPr="003521F6" w:rsidRDefault="003B7E2C" w:rsidP="008008BC">
            <w:pPr>
              <w:spacing w:after="0" w:line="240" w:lineRule="auto"/>
              <w:rPr>
                <w:rFonts w:ascii="Calibri" w:hAnsi="Calibri" w:cs="Calibri"/>
              </w:rPr>
            </w:pPr>
            <w:r w:rsidRPr="003521F6">
              <w:rPr>
                <w:rFonts w:ascii="Calibri" w:hAnsi="Calibri" w:cs="Calibri"/>
              </w:rPr>
              <w:t>Complementary and alternative therapies comprise a wide range of disciplines. The House of Lords Select Committee divides these therapies into three groups:  </w:t>
            </w:r>
          </w:p>
          <w:p w14:paraId="4F3D9434" w14:textId="77777777" w:rsidR="003B7E2C" w:rsidRPr="003521F6" w:rsidRDefault="003B7E2C" w:rsidP="008008BC">
            <w:pPr>
              <w:spacing w:after="0" w:line="240" w:lineRule="auto"/>
              <w:rPr>
                <w:rFonts w:ascii="Calibri" w:hAnsi="Calibri" w:cs="Calibri"/>
              </w:rPr>
            </w:pPr>
            <w:r w:rsidRPr="003521F6">
              <w:rPr>
                <w:rFonts w:ascii="Calibri" w:hAnsi="Calibri" w:cs="Calibri"/>
              </w:rPr>
              <w:t>Group 1 Professionally Organised Alternative Therapies - acupuncture, chiropractic, herbal medicine, homeopathy and osteopathy. </w:t>
            </w:r>
            <w:r w:rsidRPr="003521F6">
              <w:rPr>
                <w:rFonts w:ascii="Calibri" w:hAnsi="Calibri" w:cs="Calibri"/>
              </w:rPr>
              <w:br/>
              <w:t> </w:t>
            </w:r>
          </w:p>
          <w:p w14:paraId="086B68A9" w14:textId="77777777" w:rsidR="003B7E2C" w:rsidRPr="003521F6" w:rsidRDefault="003B7E2C" w:rsidP="008008BC">
            <w:pPr>
              <w:spacing w:after="0" w:line="240" w:lineRule="auto"/>
              <w:rPr>
                <w:rFonts w:ascii="Calibri" w:hAnsi="Calibri" w:cs="Calibri"/>
              </w:rPr>
            </w:pPr>
            <w:r w:rsidRPr="003521F6">
              <w:rPr>
                <w:rFonts w:ascii="Calibri" w:hAnsi="Calibri" w:cs="Calibri"/>
              </w:rPr>
              <w:t>Group 2 Complementary therapies e.g., Alexander technique, aromatherapy, hypnotherapy, reflexology. </w:t>
            </w:r>
            <w:r w:rsidRPr="003521F6">
              <w:rPr>
                <w:rFonts w:ascii="Calibri" w:hAnsi="Calibri" w:cs="Calibri"/>
              </w:rPr>
              <w:br/>
              <w:t> </w:t>
            </w:r>
          </w:p>
          <w:p w14:paraId="1B9ABFBD" w14:textId="77777777" w:rsidR="003B7E2C" w:rsidRPr="003521F6" w:rsidRDefault="003B7E2C" w:rsidP="008008BC">
            <w:pPr>
              <w:spacing w:after="0" w:line="240" w:lineRule="auto"/>
              <w:rPr>
                <w:rFonts w:ascii="Calibri" w:hAnsi="Calibri" w:cs="Calibri"/>
              </w:rPr>
            </w:pPr>
            <w:r w:rsidRPr="003521F6">
              <w:rPr>
                <w:rFonts w:ascii="Calibri" w:hAnsi="Calibri" w:cs="Calibri"/>
              </w:rPr>
              <w:t>Group 3 Alternative Disciplines </w:t>
            </w:r>
          </w:p>
          <w:p w14:paraId="1ABA6CCF" w14:textId="77777777" w:rsidR="003B7E2C" w:rsidRPr="003521F6" w:rsidRDefault="003B7E2C" w:rsidP="008008BC">
            <w:pPr>
              <w:spacing w:after="0" w:line="240" w:lineRule="auto"/>
              <w:rPr>
                <w:rFonts w:ascii="Calibri" w:hAnsi="Calibri" w:cs="Calibri"/>
              </w:rPr>
            </w:pPr>
            <w:r w:rsidRPr="003521F6">
              <w:rPr>
                <w:rFonts w:ascii="Calibri" w:hAnsi="Calibri" w:cs="Calibri"/>
              </w:rPr>
              <w:t>3a) long established and traditional systems of healthcare e.g. Ayurvedic medicine. </w:t>
            </w:r>
            <w:r w:rsidRPr="003521F6">
              <w:rPr>
                <w:rFonts w:ascii="Calibri" w:hAnsi="Calibri" w:cs="Calibri"/>
              </w:rPr>
              <w:br/>
              <w:t>3b) other alternative disciplines e.g. crystal therapy, dowsing. </w:t>
            </w:r>
          </w:p>
          <w:p w14:paraId="7CED0F0C" w14:textId="77777777" w:rsidR="003B7E2C" w:rsidRPr="003521F6" w:rsidRDefault="003B7E2C" w:rsidP="008008BC">
            <w:pPr>
              <w:spacing w:after="0" w:line="240" w:lineRule="auto"/>
              <w:rPr>
                <w:rFonts w:ascii="Calibri" w:hAnsi="Calibri" w:cs="Calibri"/>
              </w:rPr>
            </w:pPr>
            <w:r w:rsidRPr="003521F6">
              <w:rPr>
                <w:rFonts w:ascii="Calibri" w:hAnsi="Calibri" w:cs="Calibri"/>
              </w:rPr>
              <w:t> </w:t>
            </w:r>
          </w:p>
          <w:p w14:paraId="2D673500" w14:textId="77777777" w:rsidR="003B7E2C" w:rsidRPr="003521F6" w:rsidRDefault="003B7E2C" w:rsidP="008008BC">
            <w:pPr>
              <w:spacing w:after="0" w:line="240" w:lineRule="auto"/>
              <w:rPr>
                <w:rFonts w:ascii="Calibri" w:hAnsi="Calibri" w:cs="Calibri"/>
              </w:rPr>
            </w:pPr>
            <w:r w:rsidRPr="003521F6">
              <w:rPr>
                <w:rFonts w:ascii="Calibri" w:hAnsi="Calibri" w:cs="Calibri"/>
              </w:rPr>
              <w:t>Whilst evidence of effectiveness exists for some use of Acupuncture, there is not strong evidence, from good quality scientific trials, for the clinical effectiveness of the majority of other therapies in any of the above groups. </w:t>
            </w:r>
          </w:p>
          <w:p w14:paraId="6B68FB5E" w14:textId="77777777" w:rsidR="003B7E2C" w:rsidRPr="003521F6" w:rsidRDefault="003B7E2C" w:rsidP="008008BC">
            <w:pPr>
              <w:spacing w:after="0" w:line="240" w:lineRule="auto"/>
              <w:rPr>
                <w:rFonts w:ascii="Calibri" w:hAnsi="Calibri" w:cs="Calibri"/>
              </w:rPr>
            </w:pPr>
            <w:r w:rsidRPr="003521F6">
              <w:rPr>
                <w:rFonts w:ascii="Calibri" w:hAnsi="Calibri" w:cs="Calibri"/>
              </w:rPr>
              <w:t>   </w:t>
            </w:r>
          </w:p>
          <w:p w14:paraId="35803218" w14:textId="77777777" w:rsidR="003B7E2C" w:rsidRPr="003521F6" w:rsidRDefault="003B7E2C" w:rsidP="008008BC">
            <w:pPr>
              <w:spacing w:after="0" w:line="240" w:lineRule="auto"/>
              <w:rPr>
                <w:rFonts w:ascii="Calibri" w:hAnsi="Calibri" w:cs="Calibri"/>
              </w:rPr>
            </w:pPr>
            <w:r w:rsidRPr="003521F6">
              <w:rPr>
                <w:rFonts w:ascii="Calibri" w:hAnsi="Calibri" w:cs="Calibri"/>
                <w:lang w:val="en-US"/>
              </w:rPr>
              <w:t xml:space="preserve">Herbal and homeopathic therapies </w:t>
            </w:r>
            <w:r w:rsidRPr="003521F6">
              <w:rPr>
                <w:rFonts w:ascii="Calibri" w:hAnsi="Calibri" w:cs="Calibri"/>
              </w:rPr>
              <w:t>are not recommended for prescribing in primary or secondary care in line with the NHS England policy guidance on items which should not be routinely prescribed. </w:t>
            </w:r>
          </w:p>
        </w:tc>
      </w:tr>
      <w:tr w:rsidR="003B7E2C" w:rsidRPr="003521F6" w14:paraId="5E6C8C27"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639E461" w14:textId="77777777" w:rsidR="003B7E2C" w:rsidRPr="003521F6" w:rsidRDefault="003B7E2C" w:rsidP="008008BC">
            <w:pPr>
              <w:spacing w:after="0" w:line="240" w:lineRule="auto"/>
              <w:rPr>
                <w:rFonts w:ascii="Calibri" w:hAnsi="Calibri" w:cs="Calibri"/>
              </w:rPr>
            </w:pPr>
            <w:r w:rsidRPr="003521F6">
              <w:rPr>
                <w:rFonts w:ascii="Calibri" w:hAnsi="Calibri" w:cs="Calibri"/>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5FB3608" w14:textId="77777777" w:rsidR="003B7E2C" w:rsidRPr="003521F6" w:rsidRDefault="003B7E2C" w:rsidP="008008BC">
            <w:pPr>
              <w:spacing w:after="0" w:line="240" w:lineRule="auto"/>
              <w:rPr>
                <w:rFonts w:ascii="Calibri" w:hAnsi="Calibri" w:cs="Calibri"/>
              </w:rPr>
            </w:pPr>
            <w:hyperlink r:id="rId6" w:tgtFrame="_blank" w:history="1">
              <w:r w:rsidRPr="003521F6">
                <w:rPr>
                  <w:rStyle w:val="Hyperlink"/>
                  <w:rFonts w:ascii="Calibri" w:hAnsi="Calibri" w:cs="Calibri"/>
                </w:rPr>
                <w:t>NHS England » Items which should not routinely be prescribed in primary care: policy guidance</w:t>
              </w:r>
            </w:hyperlink>
            <w:r w:rsidRPr="003521F6">
              <w:rPr>
                <w:rFonts w:ascii="Calibri" w:hAnsi="Calibri" w:cs="Calibri"/>
              </w:rPr>
              <w:t> </w:t>
            </w:r>
          </w:p>
          <w:p w14:paraId="11548DC0" w14:textId="77777777" w:rsidR="003B7E2C" w:rsidRPr="003521F6" w:rsidRDefault="003B7E2C" w:rsidP="008008BC">
            <w:pPr>
              <w:spacing w:after="0" w:line="240" w:lineRule="auto"/>
              <w:rPr>
                <w:rFonts w:ascii="Calibri" w:hAnsi="Calibri" w:cs="Calibri"/>
              </w:rPr>
            </w:pPr>
            <w:hyperlink r:id="rId7" w:tgtFrame="_blank" w:history="1">
              <w:r w:rsidRPr="003521F6">
                <w:rPr>
                  <w:rStyle w:val="Hyperlink"/>
                  <w:rFonts w:ascii="Calibri" w:hAnsi="Calibri" w:cs="Calibri"/>
                </w:rPr>
                <w:t>Overview | Chronic pain (primary and secondary) in over 16s: assessment of all chronic pain and management of chronic primary pain | Guidance | NICE</w:t>
              </w:r>
            </w:hyperlink>
            <w:r w:rsidRPr="003521F6">
              <w:rPr>
                <w:rFonts w:ascii="Calibri" w:hAnsi="Calibri" w:cs="Calibri"/>
              </w:rPr>
              <w:t> </w:t>
            </w:r>
          </w:p>
          <w:p w14:paraId="73CEC51B" w14:textId="77777777" w:rsidR="003B7E2C" w:rsidRPr="003521F6" w:rsidRDefault="003B7E2C" w:rsidP="008008BC">
            <w:pPr>
              <w:spacing w:after="0" w:line="240" w:lineRule="auto"/>
              <w:rPr>
                <w:rFonts w:ascii="Calibri" w:hAnsi="Calibri" w:cs="Calibri"/>
              </w:rPr>
            </w:pPr>
            <w:hyperlink r:id="rId8" w:anchor="a15" w:tgtFrame="_blank" w:history="1">
              <w:r w:rsidRPr="003521F6">
                <w:rPr>
                  <w:rStyle w:val="Hyperlink"/>
                  <w:rFonts w:ascii="Calibri" w:hAnsi="Calibri" w:cs="Calibri"/>
                </w:rPr>
                <w:t>House of Lords - Science and Technology - Sixth Report (parliament.uk)</w:t>
              </w:r>
            </w:hyperlink>
            <w:r w:rsidRPr="003521F6">
              <w:rPr>
                <w:rFonts w:ascii="Calibri" w:hAnsi="Calibri" w:cs="Calibri"/>
              </w:rPr>
              <w:t> </w:t>
            </w:r>
          </w:p>
        </w:tc>
      </w:tr>
      <w:tr w:rsidR="003B7E2C" w:rsidRPr="003521F6" w14:paraId="0CE9FAD2"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5498B04" w14:textId="77777777" w:rsidR="003B7E2C" w:rsidRPr="003521F6" w:rsidRDefault="003B7E2C" w:rsidP="008008BC">
            <w:pPr>
              <w:spacing w:after="0" w:line="240" w:lineRule="auto"/>
              <w:rPr>
                <w:rFonts w:ascii="Calibri" w:hAnsi="Calibri" w:cs="Calibri"/>
              </w:rPr>
            </w:pPr>
            <w:r w:rsidRPr="003521F6">
              <w:rPr>
                <w:rFonts w:ascii="Calibri" w:hAnsi="Calibri" w:cs="Calibri"/>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166B992" w14:textId="51708FAC" w:rsidR="003B7E2C" w:rsidRPr="003521F6" w:rsidRDefault="003B7E2C" w:rsidP="008008BC">
            <w:pPr>
              <w:spacing w:after="0" w:line="240" w:lineRule="auto"/>
              <w:rPr>
                <w:rFonts w:ascii="Calibri" w:hAnsi="Calibri" w:cs="Calibri"/>
              </w:rPr>
            </w:pPr>
            <w:r>
              <w:rPr>
                <w:rFonts w:ascii="Calibri" w:hAnsi="Calibri" w:cs="Calibri"/>
              </w:rPr>
              <w:t>October</w:t>
            </w:r>
            <w:r w:rsidRPr="003521F6">
              <w:rPr>
                <w:rFonts w:ascii="Calibri" w:hAnsi="Calibri" w:cs="Calibri"/>
              </w:rPr>
              <w:t xml:space="preserve"> 2024 </w:t>
            </w:r>
          </w:p>
        </w:tc>
      </w:tr>
      <w:tr w:rsidR="003B7E2C" w:rsidRPr="003521F6" w14:paraId="6C65DA7D"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748099B" w14:textId="77777777" w:rsidR="003B7E2C" w:rsidRPr="003521F6" w:rsidRDefault="003B7E2C" w:rsidP="008008BC">
            <w:pPr>
              <w:spacing w:after="0" w:line="240" w:lineRule="auto"/>
              <w:rPr>
                <w:rFonts w:ascii="Calibri" w:hAnsi="Calibri" w:cs="Calibri"/>
              </w:rPr>
            </w:pPr>
            <w:r w:rsidRPr="003521F6">
              <w:rPr>
                <w:rFonts w:ascii="Calibri" w:hAnsi="Calibri" w:cs="Calibri"/>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1A54570" w14:textId="19C64489" w:rsidR="003B7E2C" w:rsidRPr="003521F6" w:rsidRDefault="003B7E2C" w:rsidP="008008BC">
            <w:pPr>
              <w:spacing w:after="0" w:line="240" w:lineRule="auto"/>
              <w:rPr>
                <w:rFonts w:ascii="Calibri" w:hAnsi="Calibri" w:cs="Calibri"/>
              </w:rPr>
            </w:pPr>
            <w:r>
              <w:rPr>
                <w:rFonts w:ascii="Calibri" w:hAnsi="Calibri" w:cs="Calibri"/>
              </w:rPr>
              <w:t>October</w:t>
            </w:r>
            <w:r w:rsidRPr="003521F6">
              <w:rPr>
                <w:rFonts w:ascii="Calibri" w:hAnsi="Calibri" w:cs="Calibri"/>
              </w:rPr>
              <w:t xml:space="preserve"> 2027 </w:t>
            </w:r>
          </w:p>
        </w:tc>
      </w:tr>
    </w:tbl>
    <w:p w14:paraId="68709D24" w14:textId="3E54AB2F" w:rsidR="00AD1A91" w:rsidRDefault="00AD1A91"/>
    <w:sectPr w:rsidR="00AD1A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3B7E2C"/>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E2C"/>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 w:type="character" w:styleId="Hyperlink">
    <w:name w:val="Hyperlink"/>
    <w:basedOn w:val="DefaultParagraphFont"/>
    <w:uiPriority w:val="99"/>
    <w:unhideWhenUsed/>
    <w:rsid w:val="003B7E2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parliament.uk/pa/ld199900/ldselect/ldsctech/123/12304.htm"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nice.org.uk/guidance/ng193"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gland.nhs.uk/long-read/items-which-should-not-routinely-be-prescribed-in-primary-care-policy-guidanc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FD52509D-AB7C-4A9C-B567-2CBB705ECCCA}"/>
</file>

<file path=customXml/itemProps2.xml><?xml version="1.0" encoding="utf-8"?>
<ds:datastoreItem xmlns:ds="http://schemas.openxmlformats.org/officeDocument/2006/customXml" ds:itemID="{93A1DBEE-E956-46A9-AF4A-C0FA7A5F5F04}"/>
</file>

<file path=customXml/itemProps3.xml><?xml version="1.0" encoding="utf-8"?>
<ds:datastoreItem xmlns:ds="http://schemas.openxmlformats.org/officeDocument/2006/customXml" ds:itemID="{7148D3AB-DD07-4303-87F4-B8EE3280DAA6}"/>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1801</Characters>
  <Application>Microsoft Office Word</Application>
  <DocSecurity>0</DocSecurity>
  <Lines>62</Lines>
  <Paragraphs>35</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2024-09-06T15:15:00Z</dcterms:created>
  <dcterms:modified xsi:type="dcterms:W3CDTF">2024-09-06T15:15:00Z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