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6848FC" w:rsidRPr="00397016" w14:paraId="168DB8E8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64B9A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Intervention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F3841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5701AF">
              <w:rPr>
                <w:rFonts w:ascii="Calibri" w:hAnsi="Calibri" w:cs="Calibri"/>
                <w:b/>
                <w:bCs/>
              </w:rPr>
              <w:t xml:space="preserve">012. </w:t>
            </w:r>
            <w:r w:rsidRPr="00397016">
              <w:rPr>
                <w:rFonts w:ascii="Calibri" w:hAnsi="Calibri" w:cs="Calibri"/>
                <w:b/>
                <w:bCs/>
              </w:rPr>
              <w:t>Face, Neck and Brow lifts (Rhytidectomy)</w:t>
            </w:r>
            <w:r w:rsidRPr="00397016">
              <w:rPr>
                <w:rFonts w:ascii="Calibri" w:hAnsi="Calibri" w:cs="Calibri"/>
              </w:rPr>
              <w:t> </w:t>
            </w:r>
          </w:p>
        </w:tc>
      </w:tr>
      <w:tr w:rsidR="006848FC" w:rsidRPr="00397016" w14:paraId="159D754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B64F6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For the treatment of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D128D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Functional impairment of the face, neck or brow </w:t>
            </w:r>
          </w:p>
        </w:tc>
      </w:tr>
      <w:tr w:rsidR="006848FC" w:rsidRPr="00397016" w14:paraId="568EDBCB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803C5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Commissioning position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58F82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This intervention is commissioned for treatment of functional impairment arising from; </w:t>
            </w:r>
          </w:p>
          <w:p w14:paraId="067F3A22" w14:textId="77777777" w:rsidR="006848FC" w:rsidRPr="00397016" w:rsidRDefault="006848FC" w:rsidP="006848F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Structural or soft tissue anatomical anomaly resulting from congenital or acquired pathological conditions </w:t>
            </w:r>
          </w:p>
          <w:p w14:paraId="59E5DDE7" w14:textId="77777777" w:rsidR="006848FC" w:rsidRPr="00397016" w:rsidRDefault="006848FC" w:rsidP="006848F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Facial palsy (congenital or acquired paralysis) </w:t>
            </w:r>
          </w:p>
          <w:p w14:paraId="627EBF8E" w14:textId="77777777" w:rsidR="006848FC" w:rsidRPr="00397016" w:rsidRDefault="006848FC" w:rsidP="006848F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As part of the treatment of specific conditions affecting the facial skin e.g. cutis laxa, pseudoxanthoma elasticum, neurofibromatosis </w:t>
            </w:r>
          </w:p>
          <w:p w14:paraId="3387A638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OR </w:t>
            </w:r>
          </w:p>
          <w:p w14:paraId="760080F1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 </w:t>
            </w:r>
          </w:p>
          <w:p w14:paraId="0C5F8C26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A clinical need for reconstruction arising from: </w:t>
            </w:r>
          </w:p>
          <w:p w14:paraId="4890452D" w14:textId="77777777" w:rsidR="006848FC" w:rsidRPr="00397016" w:rsidRDefault="006848FC" w:rsidP="006848F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Trauma </w:t>
            </w:r>
          </w:p>
          <w:p w14:paraId="61BAB21A" w14:textId="77777777" w:rsidR="006848FC" w:rsidRPr="00397016" w:rsidRDefault="006848FC" w:rsidP="006848F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Cancer treatment </w:t>
            </w:r>
          </w:p>
          <w:p w14:paraId="524F78B8" w14:textId="77777777" w:rsidR="006848FC" w:rsidRPr="00397016" w:rsidRDefault="006848FC" w:rsidP="006848FC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Deformity attributable to other previous NHS treatment </w:t>
            </w:r>
          </w:p>
          <w:p w14:paraId="4DD70C8D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 </w:t>
            </w:r>
          </w:p>
          <w:p w14:paraId="4E0951AB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This intervention is not commissioned to treat the effects of natural processes of ageing. </w:t>
            </w:r>
          </w:p>
        </w:tc>
      </w:tr>
      <w:tr w:rsidR="006848FC" w:rsidRPr="00397016" w14:paraId="580E7D8D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F04F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Summary of Rationale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9E050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There are many changes to the face and brow as a result of ageing that may be considered normal, however, there are a number of specific conditions for which these procedures may form part of the treatment to restore appearance and function. </w:t>
            </w:r>
          </w:p>
          <w:p w14:paraId="24BF4032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 </w:t>
            </w:r>
          </w:p>
        </w:tc>
      </w:tr>
      <w:tr w:rsidR="006848FC" w:rsidRPr="00397016" w14:paraId="583DD542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37DB0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99F42" w14:textId="77777777" w:rsidR="006848FC" w:rsidRPr="00397016" w:rsidRDefault="00854D80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tgtFrame="_blank" w:history="1">
              <w:r w:rsidR="006848FC" w:rsidRPr="00397016">
                <w:rPr>
                  <w:rStyle w:val="Hyperlink"/>
                  <w:rFonts w:ascii="Calibri" w:hAnsi="Calibri" w:cs="Calibri"/>
                </w:rPr>
                <w:t>Information for Commissioners of Plastic Surgery Services Referrals and Guidelines in Plastic Surgery</w:t>
              </w:r>
            </w:hyperlink>
            <w:r w:rsidR="006848FC" w:rsidRPr="00397016">
              <w:rPr>
                <w:rFonts w:ascii="Calibri" w:hAnsi="Calibri" w:cs="Calibri"/>
              </w:rPr>
              <w:t> </w:t>
            </w:r>
          </w:p>
          <w:p w14:paraId="3DCF640B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 </w:t>
            </w:r>
          </w:p>
        </w:tc>
      </w:tr>
      <w:tr w:rsidR="006848FC" w:rsidRPr="00397016" w14:paraId="3CED82A2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B27F5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Effective from: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8B9D2" w14:textId="35F97220" w:rsidR="006848FC" w:rsidRPr="00397016" w:rsidRDefault="00854D80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="006848FC" w:rsidRPr="00397016">
              <w:rPr>
                <w:rFonts w:ascii="Calibri" w:hAnsi="Calibri" w:cs="Calibri"/>
              </w:rPr>
              <w:t xml:space="preserve"> 2024 </w:t>
            </w:r>
          </w:p>
        </w:tc>
      </w:tr>
      <w:tr w:rsidR="006848FC" w:rsidRPr="00397016" w14:paraId="3EB2DB27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566B" w14:textId="77777777" w:rsidR="006848FC" w:rsidRPr="00397016" w:rsidRDefault="006848FC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397016">
              <w:rPr>
                <w:rFonts w:ascii="Calibri" w:hAnsi="Calibri" w:cs="Calibri"/>
              </w:rPr>
              <w:t>Policy Review Date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53159" w14:textId="4AEB550E" w:rsidR="006848FC" w:rsidRPr="00397016" w:rsidRDefault="00854D80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="006848FC" w:rsidRPr="00397016">
              <w:rPr>
                <w:rFonts w:ascii="Calibri" w:hAnsi="Calibri" w:cs="Calibri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EB0"/>
    <w:multiLevelType w:val="multilevel"/>
    <w:tmpl w:val="F488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84D9B"/>
    <w:multiLevelType w:val="multilevel"/>
    <w:tmpl w:val="E74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E46AD"/>
    <w:multiLevelType w:val="multilevel"/>
    <w:tmpl w:val="188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24531"/>
    <w:multiLevelType w:val="multilevel"/>
    <w:tmpl w:val="72A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6E2332"/>
    <w:multiLevelType w:val="multilevel"/>
    <w:tmpl w:val="BBE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CD69D9"/>
    <w:multiLevelType w:val="multilevel"/>
    <w:tmpl w:val="EA66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607709">
    <w:abstractNumId w:val="1"/>
  </w:num>
  <w:num w:numId="2" w16cid:durableId="2123377453">
    <w:abstractNumId w:val="4"/>
  </w:num>
  <w:num w:numId="3" w16cid:durableId="909534121">
    <w:abstractNumId w:val="2"/>
  </w:num>
  <w:num w:numId="4" w16cid:durableId="174196539">
    <w:abstractNumId w:val="5"/>
  </w:num>
  <w:num w:numId="5" w16cid:durableId="1360548425">
    <w:abstractNumId w:val="0"/>
  </w:num>
  <w:num w:numId="6" w16cid:durableId="43864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6848FC"/>
    <w:rsid w:val="00854D80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FC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6848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bapras.org.uk/docs/default-source/commissioning-and-policy/information-for-commissioners-of-plastic-surgery-services.pdf?sfvrsn=ba572cc3_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E762C435-47B8-49C3-B10E-7D194DDBE665}"/>
</file>

<file path=customXml/itemProps2.xml><?xml version="1.0" encoding="utf-8"?>
<ds:datastoreItem xmlns:ds="http://schemas.openxmlformats.org/officeDocument/2006/customXml" ds:itemID="{583AF12F-2CB1-4023-BC4D-2BBC0032D53C}"/>
</file>

<file path=customXml/itemProps3.xml><?xml version="1.0" encoding="utf-8"?>
<ds:datastoreItem xmlns:ds="http://schemas.openxmlformats.org/officeDocument/2006/customXml" ds:itemID="{E70D672E-BF3A-42C5-9BA2-692E8D230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1199</Characters>
  <Application>Microsoft Office Word</Application>
  <DocSecurity>0</DocSecurity>
  <Lines>42</Lines>
  <Paragraphs>32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3</cp:revision>
  <dcterms:created xsi:type="dcterms:W3CDTF">2024-09-06T15:18:00Z</dcterms:created>
  <dcterms:modified xsi:type="dcterms:W3CDTF">2024-09-06T15:22:00Z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