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166CD5" w:rsidRPr="00C84770" w14:paraId="487391CA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1FED0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Intervention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96639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5701AF">
              <w:rPr>
                <w:rFonts w:ascii="Calibri" w:hAnsi="Calibri" w:cs="Calibri"/>
                <w:b/>
                <w:bCs/>
              </w:rPr>
              <w:t xml:space="preserve">009. </w:t>
            </w:r>
            <w:r w:rsidRPr="00C84770">
              <w:rPr>
                <w:rFonts w:ascii="Calibri" w:hAnsi="Calibri" w:cs="Calibri"/>
                <w:b/>
                <w:bCs/>
              </w:rPr>
              <w:t>Hair Removal by Intense pulsed light (IPL), laser or electrolysis for Hirsutism</w:t>
            </w:r>
            <w:r w:rsidRPr="00C84770">
              <w:rPr>
                <w:rFonts w:ascii="Calibri" w:hAnsi="Calibri" w:cs="Calibri"/>
              </w:rPr>
              <w:t> </w:t>
            </w:r>
          </w:p>
        </w:tc>
      </w:tr>
      <w:tr w:rsidR="00166CD5" w:rsidRPr="00C84770" w14:paraId="4A9E7CE3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CE09B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For the treatment of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15534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 Hirsutism </w:t>
            </w:r>
          </w:p>
        </w:tc>
      </w:tr>
      <w:tr w:rsidR="00166CD5" w:rsidRPr="00C84770" w14:paraId="612BF8CE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9F7DE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Commissioning Position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6CC9A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This intervention is commissioned and can be considered for people who:  </w:t>
            </w:r>
          </w:p>
          <w:p w14:paraId="1BB3F854" w14:textId="77777777" w:rsidR="00166CD5" w:rsidRPr="00C84770" w:rsidRDefault="00166CD5" w:rsidP="00166CD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 xml:space="preserve">have undergone reconstructive surgery leading to abnormally located </w:t>
            </w:r>
            <w:r w:rsidRPr="4D875E50">
              <w:rPr>
                <w:rFonts w:ascii="Calibri" w:hAnsi="Calibri" w:cs="Calibri"/>
              </w:rPr>
              <w:t>hair bearing</w:t>
            </w:r>
            <w:r w:rsidRPr="00C84770">
              <w:rPr>
                <w:rFonts w:ascii="Calibri" w:hAnsi="Calibri" w:cs="Calibri"/>
              </w:rPr>
              <w:t xml:space="preserve"> skin OR </w:t>
            </w:r>
          </w:p>
          <w:p w14:paraId="624A73D3" w14:textId="77777777" w:rsidR="00166CD5" w:rsidRPr="00C84770" w:rsidRDefault="00166CD5" w:rsidP="00166CD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have a proven underlying endocrine disturbance resulting in facial hirsutism (e.g. polycystic ovary syndrome) OR </w:t>
            </w:r>
          </w:p>
          <w:p w14:paraId="5D4A402A" w14:textId="77777777" w:rsidR="00166CD5" w:rsidRPr="00C84770" w:rsidRDefault="00166CD5" w:rsidP="00166CD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require treatment for a pilonidal sinus, and associated hair removal is to reduce the risk of recurrence </w:t>
            </w:r>
          </w:p>
          <w:p w14:paraId="048C7549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AND </w:t>
            </w:r>
          </w:p>
          <w:p w14:paraId="1B7C25D2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  </w:t>
            </w:r>
          </w:p>
          <w:p w14:paraId="04C3BAE4" w14:textId="77777777" w:rsidR="00166CD5" w:rsidRPr="00C84770" w:rsidRDefault="00166CD5" w:rsidP="00166CD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hair growth cannot be controlled by conservative methods. </w:t>
            </w:r>
          </w:p>
          <w:p w14:paraId="63E568E2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 </w:t>
            </w:r>
          </w:p>
          <w:p w14:paraId="72F59ECF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Treatment should normally be limited to a maximum of 6 treatment sessions.  </w:t>
            </w:r>
          </w:p>
          <w:p w14:paraId="53DA5CF1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 </w:t>
            </w:r>
          </w:p>
          <w:p w14:paraId="7B2C5932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Treatment for permanent or semi-permanent hair removal is not otherwise commissioned for personal preference on cosmetic grounds. Patients concerned with the appearance of their body and facial hair should be advised to self-manage their condition by conservative methods e.g. Shaving, waxing, or depilatory creams. </w:t>
            </w:r>
          </w:p>
          <w:p w14:paraId="6F66D696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 </w:t>
            </w:r>
          </w:p>
          <w:p w14:paraId="57432968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For Gender Dysphoria patients, please see NHS England Specialised Commissioning Policy. </w:t>
            </w:r>
          </w:p>
          <w:p w14:paraId="469870CB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 </w:t>
            </w:r>
          </w:p>
        </w:tc>
      </w:tr>
      <w:tr w:rsidR="00166CD5" w:rsidRPr="00C84770" w14:paraId="2C122A8A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4E79A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Summary of Rationale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5E6F2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Conservative self-management options and weight loss (if obese or overweight) should be tried for at least six months in the first instance for most people. </w:t>
            </w:r>
          </w:p>
          <w:p w14:paraId="1459B040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 </w:t>
            </w:r>
          </w:p>
          <w:p w14:paraId="4FCB5506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Case series evidence suggests that after laser, IPL or electrolysis depilation, hair growth is reduced for a period of weeks to months, but multiple treatments may be required to achieve complete hair loss. </w:t>
            </w:r>
          </w:p>
          <w:p w14:paraId="4689B5D9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 </w:t>
            </w:r>
          </w:p>
        </w:tc>
      </w:tr>
      <w:tr w:rsidR="00166CD5" w:rsidRPr="00C84770" w14:paraId="6443A75C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6A867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References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76111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7" w:tgtFrame="_blank" w:history="1">
              <w:r w:rsidRPr="00C84770">
                <w:rPr>
                  <w:rStyle w:val="Hyperlink"/>
                  <w:rFonts w:ascii="Calibri" w:hAnsi="Calibri" w:cs="Calibri"/>
                </w:rPr>
                <w:t>Hirsutism | Health topics A to Z | CKS | NICE</w:t>
              </w:r>
            </w:hyperlink>
            <w:r w:rsidRPr="00C84770">
              <w:rPr>
                <w:rFonts w:ascii="Calibri" w:hAnsi="Calibri" w:cs="Calibri"/>
              </w:rPr>
              <w:t> </w:t>
            </w:r>
          </w:p>
        </w:tc>
      </w:tr>
      <w:tr w:rsidR="00166CD5" w:rsidRPr="00C84770" w14:paraId="6E70B670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85AA1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Effective from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97CAD" w14:textId="6C85ED5F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C84770">
              <w:rPr>
                <w:rFonts w:ascii="Calibri" w:hAnsi="Calibri" w:cs="Calibri"/>
              </w:rPr>
              <w:t xml:space="preserve"> 2024 </w:t>
            </w:r>
          </w:p>
        </w:tc>
      </w:tr>
      <w:tr w:rsidR="00166CD5" w:rsidRPr="00C84770" w14:paraId="2EAB9C8B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3CC5D" w14:textId="77777777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C84770">
              <w:rPr>
                <w:rFonts w:ascii="Calibri" w:hAnsi="Calibri" w:cs="Calibri"/>
              </w:rPr>
              <w:t>Policy Review Date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3F85C" w14:textId="080D7C1D" w:rsidR="00166CD5" w:rsidRPr="00C84770" w:rsidRDefault="00166CD5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C84770">
              <w:rPr>
                <w:rFonts w:ascii="Calibri" w:hAnsi="Calibri" w:cs="Calibri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55D9"/>
    <w:multiLevelType w:val="multilevel"/>
    <w:tmpl w:val="802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86221B"/>
    <w:multiLevelType w:val="multilevel"/>
    <w:tmpl w:val="2840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213987"/>
    <w:multiLevelType w:val="multilevel"/>
    <w:tmpl w:val="7CB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7C2447"/>
    <w:multiLevelType w:val="multilevel"/>
    <w:tmpl w:val="E53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2793030">
    <w:abstractNumId w:val="0"/>
  </w:num>
  <w:num w:numId="2" w16cid:durableId="483622567">
    <w:abstractNumId w:val="3"/>
  </w:num>
  <w:num w:numId="3" w16cid:durableId="604848299">
    <w:abstractNumId w:val="1"/>
  </w:num>
  <w:num w:numId="4" w16cid:durableId="168296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166CD5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CD5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  <w:style w:type="character" w:styleId="Hyperlink">
    <w:name w:val="Hyperlink"/>
    <w:basedOn w:val="DefaultParagraphFont"/>
    <w:uiPriority w:val="99"/>
    <w:unhideWhenUsed/>
    <w:rsid w:val="00166CD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cks.nice.org.uk/topics/hirsutis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979EF590-ED31-46C9-9048-D50D46D9E1EC}"/>
</file>

<file path=customXml/itemProps2.xml><?xml version="1.0" encoding="utf-8"?>
<ds:datastoreItem xmlns:ds="http://schemas.openxmlformats.org/officeDocument/2006/customXml" ds:itemID="{5CA1A819-DCB7-4406-ADA3-C3906A5CCEA9}"/>
</file>

<file path=customXml/itemProps3.xml><?xml version="1.0" encoding="utf-8"?>
<ds:datastoreItem xmlns:ds="http://schemas.openxmlformats.org/officeDocument/2006/customXml" ds:itemID="{C31C5D33-7FF1-4D27-8222-92D880AE4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1419</Characters>
  <Application>Microsoft Office Word</Application>
  <DocSecurity>0</DocSecurity>
  <Lines>48</Lines>
  <Paragraphs>30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2024-09-06T15:13:00Z</dcterms:created>
  <dcterms:modified xsi:type="dcterms:W3CDTF">2024-09-06T15:13:00Z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