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E85D70" w:rsidRPr="00B561F6" w14:paraId="5101E0AF"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7B28805"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771903D3" w14:textId="77777777" w:rsidR="00E85D70" w:rsidRDefault="00E85D70" w:rsidP="008008BC">
            <w:pPr>
              <w:spacing w:after="0" w:line="240" w:lineRule="auto"/>
              <w:textAlignment w:val="baseline"/>
              <w:rPr>
                <w:rFonts w:ascii="Calibri" w:eastAsia="Times New Roman" w:hAnsi="Calibri" w:cs="Calibri"/>
                <w:color w:val="000000"/>
                <w:kern w:val="0"/>
                <w:lang w:eastAsia="en-GB"/>
                <w14:ligatures w14:val="none"/>
              </w:rPr>
            </w:pPr>
            <w:r>
              <w:rPr>
                <w:rFonts w:ascii="Calibri" w:eastAsia="Times New Roman" w:hAnsi="Calibri" w:cs="Calibri"/>
                <w:b/>
                <w:bCs/>
                <w:color w:val="000000"/>
                <w:kern w:val="0"/>
                <w:lang w:eastAsia="en-GB"/>
                <w14:ligatures w14:val="none"/>
              </w:rPr>
              <w:t xml:space="preserve">031. </w:t>
            </w:r>
            <w:proofErr w:type="spellStart"/>
            <w:r w:rsidRPr="00B561F6">
              <w:rPr>
                <w:rFonts w:ascii="Calibri" w:eastAsia="Times New Roman" w:hAnsi="Calibri" w:cs="Calibri"/>
                <w:b/>
                <w:bCs/>
                <w:color w:val="000000"/>
                <w:kern w:val="0"/>
                <w:lang w:eastAsia="en-GB"/>
                <w14:ligatures w14:val="none"/>
              </w:rPr>
              <w:t>Ilizarov</w:t>
            </w:r>
            <w:proofErr w:type="spellEnd"/>
            <w:r w:rsidRPr="00B561F6">
              <w:rPr>
                <w:rFonts w:ascii="Calibri" w:eastAsia="Times New Roman" w:hAnsi="Calibri" w:cs="Calibri"/>
                <w:b/>
                <w:bCs/>
                <w:color w:val="000000"/>
                <w:kern w:val="0"/>
                <w:lang w:eastAsia="en-GB"/>
                <w14:ligatures w14:val="none"/>
              </w:rPr>
              <w:t> Technique/Taylor Spatial Frame (TSF)</w:t>
            </w:r>
            <w:r w:rsidRPr="00B561F6">
              <w:rPr>
                <w:rFonts w:ascii="Calibri" w:eastAsia="Times New Roman" w:hAnsi="Calibri" w:cs="Calibri"/>
                <w:b/>
                <w:bCs/>
                <w:color w:val="000000"/>
                <w:kern w:val="0"/>
                <w:lang w:val="en-US" w:eastAsia="en-GB"/>
                <w14:ligatures w14:val="none"/>
              </w:rPr>
              <w:t>​ (‘Frame surgery’)</w:t>
            </w:r>
            <w:r w:rsidRPr="00B561F6">
              <w:rPr>
                <w:rFonts w:ascii="Calibri" w:eastAsia="Times New Roman" w:hAnsi="Calibri" w:cs="Calibri"/>
                <w:color w:val="000000"/>
                <w:kern w:val="0"/>
                <w:lang w:eastAsia="en-GB"/>
                <w14:ligatures w14:val="none"/>
              </w:rPr>
              <w:t> </w:t>
            </w:r>
          </w:p>
          <w:p w14:paraId="15B4B7F5"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E85D70" w:rsidRPr="00B561F6" w14:paraId="52DF4D8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01579A2"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2E81072" w14:textId="77777777" w:rsidR="00E85D70" w:rsidRDefault="00E85D70" w:rsidP="008008BC">
            <w:pPr>
              <w:spacing w:after="0" w:line="240" w:lineRule="auto"/>
              <w:textAlignment w:val="baseline"/>
              <w:rPr>
                <w:rFonts w:ascii="Calibri" w:eastAsia="Times New Roman" w:hAnsi="Calibri" w:cs="Calibri"/>
                <w:color w:val="000000"/>
                <w:kern w:val="0"/>
                <w:lang w:eastAsia="en-GB"/>
                <w14:ligatures w14:val="none"/>
              </w:rPr>
            </w:pPr>
            <w:r w:rsidRPr="00B561F6">
              <w:rPr>
                <w:rFonts w:ascii="Calibri" w:eastAsia="Times New Roman" w:hAnsi="Calibri" w:cs="Calibri"/>
                <w:kern w:val="0"/>
                <w:lang w:eastAsia="en-GB"/>
                <w14:ligatures w14:val="none"/>
              </w:rPr>
              <w:t xml:space="preserve">Limb bones requiring lengthening or reshaping; complex and/or open bone fractures; </w:t>
            </w:r>
            <w:r w:rsidRPr="00B561F6">
              <w:rPr>
                <w:rFonts w:ascii="Calibri" w:eastAsia="Times New Roman" w:hAnsi="Calibri" w:cs="Calibri"/>
                <w:color w:val="000000"/>
                <w:kern w:val="0"/>
                <w:shd w:val="clear" w:color="auto" w:fill="FFFFFF"/>
                <w:lang w:eastAsia="en-GB"/>
                <w14:ligatures w14:val="none"/>
              </w:rPr>
              <w:t>infected non-union of bones that are not amenable with other techniques.</w:t>
            </w:r>
            <w:r w:rsidRPr="00B561F6">
              <w:rPr>
                <w:rFonts w:ascii="Calibri" w:eastAsia="Times New Roman" w:hAnsi="Calibri" w:cs="Calibri"/>
                <w:color w:val="000000"/>
                <w:kern w:val="0"/>
                <w:lang w:eastAsia="en-GB"/>
                <w14:ligatures w14:val="none"/>
              </w:rPr>
              <w:t> </w:t>
            </w:r>
          </w:p>
          <w:p w14:paraId="7BCBC206"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E85D70" w:rsidRPr="00B561F6" w14:paraId="12B1BBE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AD01F0"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730373F" w14:textId="77777777" w:rsidR="00E85D70" w:rsidRDefault="00E85D70" w:rsidP="008008BC">
            <w:pPr>
              <w:spacing w:after="0" w:line="240" w:lineRule="auto"/>
              <w:textAlignment w:val="baseline"/>
              <w:rPr>
                <w:rFonts w:ascii="Calibri" w:eastAsia="Times New Roman" w:hAnsi="Calibri" w:cs="Calibri"/>
                <w:kern w:val="0"/>
                <w:lang w:eastAsia="en-GB"/>
                <w14:ligatures w14:val="none"/>
              </w:rPr>
            </w:pPr>
            <w:r w:rsidRPr="00B561F6">
              <w:rPr>
                <w:rFonts w:ascii="Calibri" w:eastAsia="Times New Roman" w:hAnsi="Calibri" w:cs="Calibri"/>
                <w:color w:val="000000"/>
                <w:kern w:val="0"/>
                <w:shd w:val="clear" w:color="auto" w:fill="FFFFFF"/>
                <w:lang w:eastAsia="en-GB"/>
                <w14:ligatures w14:val="none"/>
              </w:rPr>
              <w:t>This intervention is commissioned</w:t>
            </w:r>
            <w:r w:rsidRPr="00B561F6">
              <w:rPr>
                <w:rFonts w:ascii="Calibri" w:eastAsia="Times New Roman" w:hAnsi="Calibri" w:cs="Calibri"/>
                <w:kern w:val="0"/>
                <w:lang w:eastAsia="en-GB"/>
                <w14:ligatures w14:val="none"/>
              </w:rPr>
              <w:t xml:space="preserve"> for routine elective use in orthopaedics</w:t>
            </w:r>
            <w:r w:rsidRPr="00B561F6">
              <w:rPr>
                <w:rFonts w:ascii="Calibri" w:eastAsia="Times New Roman" w:hAnsi="Calibri" w:cs="Calibri"/>
                <w:color w:val="000000"/>
                <w:kern w:val="0"/>
                <w:shd w:val="clear" w:color="auto" w:fill="FFFFFF"/>
                <w:lang w:eastAsia="en-GB"/>
                <w14:ligatures w14:val="none"/>
              </w:rPr>
              <w:t xml:space="preserve"> i</w:t>
            </w:r>
            <w:r w:rsidRPr="00B561F6">
              <w:rPr>
                <w:rFonts w:ascii="Calibri" w:eastAsia="Times New Roman" w:hAnsi="Calibri" w:cs="Calibri"/>
                <w:kern w:val="0"/>
                <w:lang w:eastAsia="en-GB"/>
                <w14:ligatures w14:val="none"/>
              </w:rPr>
              <w:t xml:space="preserve">n individual carefully selected cases, when there is recommendation by a local orthopaedic MDT that, of all available treatments, </w:t>
            </w:r>
            <w:proofErr w:type="spellStart"/>
            <w:r w:rsidRPr="00B561F6">
              <w:rPr>
                <w:rFonts w:ascii="Calibri" w:eastAsia="Times New Roman" w:hAnsi="Calibri" w:cs="Calibri"/>
                <w:kern w:val="0"/>
                <w:lang w:eastAsia="en-GB"/>
                <w14:ligatures w14:val="none"/>
              </w:rPr>
              <w:t>Ilizarov</w:t>
            </w:r>
            <w:proofErr w:type="spellEnd"/>
            <w:r w:rsidRPr="00B561F6">
              <w:rPr>
                <w:rFonts w:ascii="Calibri" w:eastAsia="Times New Roman" w:hAnsi="Calibri" w:cs="Calibri"/>
                <w:kern w:val="0"/>
                <w:lang w:eastAsia="en-GB"/>
                <w14:ligatures w14:val="none"/>
              </w:rPr>
              <w:t xml:space="preserve"> or TSF is the best clinical option for the patient in terms of a favourable functional limb outcome (bone and functional outcomes are not always the same). The MDT should comprise at least two consultant Orthopaedic surgeons, with input from specialist nursing, physiotherapy, and musculoskeletal radiology. </w:t>
            </w:r>
          </w:p>
          <w:p w14:paraId="2FC4244F"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E85D70" w:rsidRPr="00B561F6" w14:paraId="52203285"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78322AD"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Summary of Rationale </w:t>
            </w:r>
          </w:p>
          <w:p w14:paraId="0CD62DCD"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FA7DAFB" w14:textId="77777777" w:rsidR="00E85D70" w:rsidRDefault="00E85D70" w:rsidP="008008BC">
            <w:pPr>
              <w:spacing w:after="0" w:line="240" w:lineRule="auto"/>
              <w:textAlignment w:val="baseline"/>
              <w:rPr>
                <w:rFonts w:ascii="Calibri" w:eastAsia="Times New Roman" w:hAnsi="Calibri" w:cs="Calibri"/>
                <w:color w:val="000000"/>
                <w:kern w:val="0"/>
                <w:lang w:eastAsia="en-GB"/>
                <w14:ligatures w14:val="none"/>
              </w:rPr>
            </w:pPr>
            <w:r w:rsidRPr="00B561F6">
              <w:rPr>
                <w:rFonts w:ascii="Calibri" w:eastAsia="Times New Roman" w:hAnsi="Calibri" w:cs="Calibri"/>
                <w:kern w:val="0"/>
                <w:lang w:eastAsia="en-GB"/>
                <w14:ligatures w14:val="none"/>
              </w:rPr>
              <w:t>The technique can result in improved outcomes but is demanding for patients, illustrated by the voluntary amputation rate of 1.6% (95% CI 0 to 3.1), which underlines the need for careful patient selection. A</w:t>
            </w:r>
            <w:r w:rsidRPr="00B561F6">
              <w:rPr>
                <w:rFonts w:ascii="Calibri" w:eastAsia="Times New Roman" w:hAnsi="Calibri" w:cs="Calibri"/>
                <w:color w:val="000000"/>
                <w:kern w:val="0"/>
                <w:shd w:val="clear" w:color="auto" w:fill="FFFFFF"/>
                <w:lang w:eastAsia="en-GB"/>
                <w14:ligatures w14:val="none"/>
              </w:rPr>
              <w:t xml:space="preserve">n MDT approach is recommended to ascertain if </w:t>
            </w:r>
            <w:proofErr w:type="spellStart"/>
            <w:r w:rsidRPr="00B561F6">
              <w:rPr>
                <w:rFonts w:ascii="Calibri" w:eastAsia="Times New Roman" w:hAnsi="Calibri" w:cs="Calibri"/>
                <w:color w:val="000000"/>
                <w:kern w:val="0"/>
                <w:shd w:val="clear" w:color="auto" w:fill="FFFFFF"/>
                <w:lang w:eastAsia="en-GB"/>
                <w14:ligatures w14:val="none"/>
              </w:rPr>
              <w:t>Ilizarov</w:t>
            </w:r>
            <w:proofErr w:type="spellEnd"/>
            <w:r w:rsidRPr="00B561F6">
              <w:rPr>
                <w:rFonts w:ascii="Calibri" w:eastAsia="Times New Roman" w:hAnsi="Calibri" w:cs="Calibri"/>
                <w:color w:val="000000"/>
                <w:kern w:val="0"/>
                <w:shd w:val="clear" w:color="auto" w:fill="FFFFFF"/>
                <w:lang w:eastAsia="en-GB"/>
                <w14:ligatures w14:val="none"/>
              </w:rPr>
              <w:t>/TSF is the best clinical option.</w:t>
            </w:r>
            <w:r w:rsidRPr="00B561F6">
              <w:rPr>
                <w:rFonts w:ascii="Calibri" w:eastAsia="Times New Roman" w:hAnsi="Calibri" w:cs="Calibri"/>
                <w:color w:val="000000"/>
                <w:kern w:val="0"/>
                <w:lang w:eastAsia="en-GB"/>
                <w14:ligatures w14:val="none"/>
              </w:rPr>
              <w:t> </w:t>
            </w:r>
          </w:p>
          <w:p w14:paraId="358889EE"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E85D70" w:rsidRPr="00B561F6" w14:paraId="00FAE9BC" w14:textId="77777777" w:rsidTr="008008BC">
        <w:trPr>
          <w:trHeight w:val="1604"/>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83F07F6"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5213491"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hyperlink r:id="rId6" w:tgtFrame="_blank" w:history="1">
              <w:r w:rsidRPr="00B561F6">
                <w:rPr>
                  <w:rFonts w:ascii="Calibri" w:eastAsia="Times New Roman" w:hAnsi="Calibri" w:cs="Calibri"/>
                  <w:color w:val="0000FF"/>
                  <w:kern w:val="0"/>
                  <w:u w:val="single"/>
                  <w:lang w:eastAsia="en-GB"/>
                  <w14:ligatures w14:val="none"/>
                </w:rPr>
                <w:t xml:space="preserve">RCSENG: </w:t>
              </w:r>
              <w:proofErr w:type="spellStart"/>
              <w:r w:rsidRPr="00B561F6">
                <w:rPr>
                  <w:rFonts w:ascii="Calibri" w:eastAsia="Times New Roman" w:hAnsi="Calibri" w:cs="Calibri"/>
                  <w:color w:val="0000FF"/>
                  <w:kern w:val="0"/>
                  <w:u w:val="single"/>
                  <w:lang w:eastAsia="en-GB"/>
                  <w14:ligatures w14:val="none"/>
                </w:rPr>
                <w:t>Ilizarov</w:t>
              </w:r>
              <w:proofErr w:type="spellEnd"/>
              <w:r w:rsidRPr="00B561F6">
                <w:rPr>
                  <w:rFonts w:ascii="Calibri" w:eastAsia="Times New Roman" w:hAnsi="Calibri" w:cs="Calibri"/>
                  <w:color w:val="0000FF"/>
                  <w:kern w:val="0"/>
                  <w:u w:val="single"/>
                  <w:lang w:eastAsia="en-GB"/>
                  <w14:ligatures w14:val="none"/>
                </w:rPr>
                <w:t xml:space="preserve">/TSF </w:t>
              </w:r>
            </w:hyperlink>
            <w:r w:rsidRPr="00B561F6">
              <w:rPr>
                <w:rFonts w:ascii="Calibri" w:eastAsia="Times New Roman" w:hAnsi="Calibri" w:cs="Calibri"/>
                <w:kern w:val="0"/>
                <w:lang w:val="en-US" w:eastAsia="en-GB"/>
                <w14:ligatures w14:val="none"/>
              </w:rPr>
              <w:t> </w:t>
            </w:r>
            <w:r w:rsidRPr="00B561F6">
              <w:rPr>
                <w:rFonts w:ascii="Calibri" w:eastAsia="Times New Roman" w:hAnsi="Calibri" w:cs="Calibri"/>
                <w:kern w:val="0"/>
                <w:lang w:eastAsia="en-GB"/>
                <w14:ligatures w14:val="none"/>
              </w:rPr>
              <w:t> </w:t>
            </w:r>
          </w:p>
          <w:p w14:paraId="45EA9477"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hyperlink r:id="rId7" w:tgtFrame="_blank" w:history="1">
              <w:r w:rsidRPr="00B561F6">
                <w:rPr>
                  <w:rFonts w:ascii="Calibri" w:eastAsia="Times New Roman" w:hAnsi="Calibri" w:cs="Calibri"/>
                  <w:color w:val="0000FF"/>
                  <w:kern w:val="0"/>
                  <w:u w:val="single"/>
                  <w:lang w:eastAsia="en-GB"/>
                  <w14:ligatures w14:val="none"/>
                </w:rPr>
                <w:t xml:space="preserve">The 50 most influential papers pertaining to the </w:t>
              </w:r>
              <w:proofErr w:type="spellStart"/>
              <w:r w:rsidRPr="00B561F6">
                <w:rPr>
                  <w:rFonts w:ascii="Calibri" w:eastAsia="Times New Roman" w:hAnsi="Calibri" w:cs="Calibri"/>
                  <w:color w:val="0000FF"/>
                  <w:kern w:val="0"/>
                  <w:u w:val="single"/>
                  <w:lang w:eastAsia="en-GB"/>
                  <w14:ligatures w14:val="none"/>
                </w:rPr>
                <w:t>Ilizarov</w:t>
              </w:r>
              <w:proofErr w:type="spellEnd"/>
              <w:r w:rsidRPr="00B561F6">
                <w:rPr>
                  <w:rFonts w:ascii="Calibri" w:eastAsia="Times New Roman" w:hAnsi="Calibri" w:cs="Calibri"/>
                  <w:color w:val="0000FF"/>
                  <w:kern w:val="0"/>
                  <w:u w:val="single"/>
                  <w:lang w:eastAsia="en-GB"/>
                  <w14:ligatures w14:val="none"/>
                </w:rPr>
                <w:t xml:space="preserve"> method: A bibliometric analysis - PMC (nih.gov)</w:t>
              </w:r>
            </w:hyperlink>
            <w:r w:rsidRPr="00B561F6">
              <w:rPr>
                <w:rFonts w:ascii="Calibri" w:eastAsia="Times New Roman" w:hAnsi="Calibri" w:cs="Calibri"/>
                <w:kern w:val="0"/>
                <w:lang w:val="en-US" w:eastAsia="en-GB"/>
                <w14:ligatures w14:val="none"/>
              </w:rPr>
              <w:t> </w:t>
            </w:r>
            <w:r w:rsidRPr="00B561F6">
              <w:rPr>
                <w:rFonts w:ascii="Calibri" w:eastAsia="Times New Roman" w:hAnsi="Calibri" w:cs="Calibri"/>
                <w:kern w:val="0"/>
                <w:lang w:eastAsia="en-GB"/>
                <w14:ligatures w14:val="none"/>
              </w:rPr>
              <w:t> </w:t>
            </w:r>
          </w:p>
          <w:p w14:paraId="534E6163"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B561F6">
                <w:rPr>
                  <w:rFonts w:ascii="Calibri" w:eastAsia="Times New Roman" w:hAnsi="Calibri" w:cs="Calibri"/>
                  <w:color w:val="0000FF"/>
                  <w:kern w:val="0"/>
                  <w:u w:val="single"/>
                  <w:lang w:eastAsia="en-GB"/>
                  <w14:ligatures w14:val="none"/>
                </w:rPr>
                <w:t>Distraction osteogenesis in the treatment of long bone defects of the lower limbs | Bone &amp; Joint (boneandjoint.org.uk)</w:t>
              </w:r>
            </w:hyperlink>
            <w:r w:rsidRPr="00B561F6">
              <w:rPr>
                <w:rFonts w:ascii="Calibri" w:eastAsia="Times New Roman" w:hAnsi="Calibri" w:cs="Calibri"/>
                <w:kern w:val="0"/>
                <w:lang w:eastAsia="en-GB"/>
                <w14:ligatures w14:val="none"/>
              </w:rPr>
              <w:t> </w:t>
            </w:r>
          </w:p>
        </w:tc>
      </w:tr>
      <w:tr w:rsidR="00E85D70" w:rsidRPr="00B561F6" w14:paraId="32A5FED0"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4E591D0"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6179B19" w14:textId="67A1F7FC"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B561F6">
              <w:rPr>
                <w:rFonts w:ascii="Calibri" w:eastAsia="Times New Roman" w:hAnsi="Calibri" w:cs="Calibri"/>
                <w:kern w:val="0"/>
                <w:lang w:eastAsia="en-GB"/>
                <w14:ligatures w14:val="none"/>
              </w:rPr>
              <w:t xml:space="preserve"> 2024 </w:t>
            </w:r>
          </w:p>
        </w:tc>
      </w:tr>
      <w:tr w:rsidR="00E85D70" w:rsidRPr="00B561F6" w14:paraId="0ED40E1A"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52D42F0" w14:textId="77777777"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sidRPr="00B561F6">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46DAEB4" w14:textId="6C9BDA00" w:rsidR="00E85D70" w:rsidRPr="00B561F6" w:rsidRDefault="00E85D70"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B561F6">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AD1A91"/>
    <w:rsid w:val="00B87759"/>
    <w:rsid w:val="00E8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70"/>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neandjoint.org.uk/article/10.1302/0301-620X.95B12.32385"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ncbi.nlm.nih.gov/pmc/articles/PMC8857265/"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3025247/pdf/rcse9202-1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CAAB6EF7-E4B1-47D3-9D3B-BB51B9994E2F}"/>
</file>

<file path=customXml/itemProps2.xml><?xml version="1.0" encoding="utf-8"?>
<ds:datastoreItem xmlns:ds="http://schemas.openxmlformats.org/officeDocument/2006/customXml" ds:itemID="{8C4A098A-6714-4D33-B2D7-61D80799AEFA}"/>
</file>

<file path=customXml/itemProps3.xml><?xml version="1.0" encoding="utf-8"?>
<ds:datastoreItem xmlns:ds="http://schemas.openxmlformats.org/officeDocument/2006/customXml" ds:itemID="{B58FDB82-E831-4F5F-AC29-E4A66D5CD54F}"/>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1498</Characters>
  <Application>Microsoft Office Word</Application>
  <DocSecurity>0</DocSecurity>
  <Lines>39</Lines>
  <Paragraphs>22</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2024-09-06T15:47:00Z</dcterms:created>
  <dcterms:modified xsi:type="dcterms:W3CDTF">2024-09-06T15:47:00Z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