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2677C6" w:rsidRPr="00E31098" w14:paraId="7DA85F81"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3C05410" w14:textId="77777777" w:rsidR="002677C6" w:rsidRPr="00E31098" w:rsidRDefault="002677C6" w:rsidP="008008BC">
            <w:pPr>
              <w:spacing w:after="0" w:line="240" w:lineRule="auto"/>
              <w:rPr>
                <w:rFonts w:ascii="Calibri" w:hAnsi="Calibri" w:cs="Calibri"/>
              </w:rPr>
            </w:pPr>
            <w:r w:rsidRPr="00E31098">
              <w:rPr>
                <w:rFonts w:ascii="Calibri" w:hAnsi="Calibri" w:cs="Calibri"/>
              </w:rPr>
              <w:t>Intervention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7465BA48" w14:textId="77777777" w:rsidR="002677C6" w:rsidRPr="00E31098" w:rsidRDefault="002677C6" w:rsidP="008008BC">
            <w:pPr>
              <w:spacing w:after="0" w:line="240" w:lineRule="auto"/>
              <w:rPr>
                <w:rFonts w:ascii="Calibri" w:hAnsi="Calibri" w:cs="Calibri"/>
              </w:rPr>
            </w:pPr>
            <w:r w:rsidRPr="005701AF">
              <w:rPr>
                <w:rFonts w:ascii="Calibri" w:hAnsi="Calibri" w:cs="Calibri"/>
                <w:b/>
                <w:bCs/>
                <w:lang w:val="en-US"/>
              </w:rPr>
              <w:t xml:space="preserve">002. </w:t>
            </w:r>
            <w:r w:rsidRPr="00E31098">
              <w:rPr>
                <w:rFonts w:ascii="Calibri" w:hAnsi="Calibri" w:cs="Calibri"/>
                <w:b/>
                <w:bCs/>
                <w:lang w:val="en-US"/>
              </w:rPr>
              <w:t>Incision and Curettage of Chalazion</w:t>
            </w:r>
            <w:r w:rsidRPr="00E31098">
              <w:rPr>
                <w:rFonts w:ascii="Calibri" w:hAnsi="Calibri" w:cs="Calibri"/>
              </w:rPr>
              <w:t> </w:t>
            </w:r>
          </w:p>
        </w:tc>
      </w:tr>
      <w:tr w:rsidR="002677C6" w:rsidRPr="00E31098" w14:paraId="3B415BAD"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F64C1BD" w14:textId="77777777" w:rsidR="002677C6" w:rsidRPr="00E31098" w:rsidRDefault="002677C6" w:rsidP="008008BC">
            <w:pPr>
              <w:spacing w:after="0" w:line="240" w:lineRule="auto"/>
              <w:rPr>
                <w:rFonts w:ascii="Calibri" w:hAnsi="Calibri" w:cs="Calibri"/>
              </w:rPr>
            </w:pPr>
            <w:r w:rsidRPr="00E31098">
              <w:rPr>
                <w:rFonts w:ascii="Calibri" w:hAnsi="Calibri" w:cs="Calibri"/>
              </w:rPr>
              <w:t>For the treatment of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17693C77" w14:textId="77777777" w:rsidR="002677C6" w:rsidRPr="00E31098" w:rsidRDefault="002677C6" w:rsidP="008008BC">
            <w:pPr>
              <w:spacing w:after="0" w:line="240" w:lineRule="auto"/>
              <w:rPr>
                <w:rFonts w:ascii="Calibri" w:hAnsi="Calibri" w:cs="Calibri"/>
              </w:rPr>
            </w:pPr>
            <w:r w:rsidRPr="00E31098">
              <w:rPr>
                <w:rFonts w:ascii="Calibri" w:hAnsi="Calibri" w:cs="Calibri"/>
              </w:rPr>
              <w:t>Chalazion (Meibomian cyst). Benign lesion on an eyelid due to blockage and swelling of an oil gland. </w:t>
            </w:r>
          </w:p>
        </w:tc>
      </w:tr>
      <w:tr w:rsidR="002677C6" w:rsidRPr="00E31098" w14:paraId="05D4B51D"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566C966" w14:textId="77777777" w:rsidR="002677C6" w:rsidRPr="00E31098" w:rsidRDefault="002677C6" w:rsidP="008008BC">
            <w:pPr>
              <w:spacing w:after="0" w:line="240" w:lineRule="auto"/>
              <w:rPr>
                <w:rFonts w:ascii="Calibri" w:hAnsi="Calibri" w:cs="Calibri"/>
              </w:rPr>
            </w:pPr>
            <w:r w:rsidRPr="00E31098">
              <w:rPr>
                <w:rFonts w:ascii="Calibri" w:hAnsi="Calibri" w:cs="Calibri"/>
              </w:rPr>
              <w:t>Commissioning Position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634927D1" w14:textId="77777777" w:rsidR="002677C6" w:rsidRPr="00E31098" w:rsidRDefault="002677C6" w:rsidP="008008BC">
            <w:pPr>
              <w:spacing w:after="0" w:line="240" w:lineRule="auto"/>
              <w:rPr>
                <w:rFonts w:ascii="Calibri" w:hAnsi="Calibri" w:cs="Calibri"/>
              </w:rPr>
            </w:pPr>
            <w:r w:rsidRPr="00E31098">
              <w:rPr>
                <w:rFonts w:ascii="Calibri" w:hAnsi="Calibri" w:cs="Calibri"/>
              </w:rPr>
              <w:t>This intervention is only commissioned if at least one of the following criteria have been met:  </w:t>
            </w:r>
          </w:p>
          <w:p w14:paraId="08896DFF" w14:textId="77777777" w:rsidR="002677C6" w:rsidRPr="00E31098" w:rsidRDefault="002677C6" w:rsidP="002677C6">
            <w:pPr>
              <w:numPr>
                <w:ilvl w:val="0"/>
                <w:numId w:val="1"/>
              </w:numPr>
              <w:spacing w:after="0" w:line="240" w:lineRule="auto"/>
              <w:rPr>
                <w:rFonts w:ascii="Calibri" w:hAnsi="Calibri" w:cs="Calibri"/>
              </w:rPr>
            </w:pPr>
            <w:r w:rsidRPr="00E31098">
              <w:rPr>
                <w:rFonts w:ascii="Calibri" w:hAnsi="Calibri" w:cs="Calibri"/>
              </w:rPr>
              <w:t>Has been present for more than 6 months and has been managed conservatively with warm compresses, lid cleaning and massage for at least 4 weeks   </w:t>
            </w:r>
          </w:p>
          <w:p w14:paraId="1B4D86C9" w14:textId="77777777" w:rsidR="002677C6" w:rsidRPr="00E31098" w:rsidRDefault="002677C6" w:rsidP="002677C6">
            <w:pPr>
              <w:numPr>
                <w:ilvl w:val="0"/>
                <w:numId w:val="2"/>
              </w:numPr>
              <w:spacing w:after="0" w:line="240" w:lineRule="auto"/>
              <w:rPr>
                <w:rFonts w:ascii="Calibri" w:hAnsi="Calibri" w:cs="Calibri"/>
              </w:rPr>
            </w:pPr>
            <w:r w:rsidRPr="00E31098">
              <w:rPr>
                <w:rFonts w:ascii="Calibri" w:hAnsi="Calibri" w:cs="Calibri"/>
              </w:rPr>
              <w:t>Interferes significantly with vision  </w:t>
            </w:r>
          </w:p>
          <w:p w14:paraId="08389AE0" w14:textId="77777777" w:rsidR="002677C6" w:rsidRPr="00E31098" w:rsidRDefault="002677C6" w:rsidP="002677C6">
            <w:pPr>
              <w:numPr>
                <w:ilvl w:val="0"/>
                <w:numId w:val="3"/>
              </w:numPr>
              <w:spacing w:after="0" w:line="240" w:lineRule="auto"/>
              <w:rPr>
                <w:rFonts w:ascii="Calibri" w:hAnsi="Calibri" w:cs="Calibri"/>
              </w:rPr>
            </w:pPr>
            <w:r w:rsidRPr="00E31098">
              <w:rPr>
                <w:rFonts w:ascii="Calibri" w:hAnsi="Calibri" w:cs="Calibri"/>
              </w:rPr>
              <w:t>Interferes with the protection of the eye by the eyelid due to altered lid closure or lid anatomy   </w:t>
            </w:r>
          </w:p>
          <w:p w14:paraId="7E9A2C48" w14:textId="77777777" w:rsidR="002677C6" w:rsidRPr="00E31098" w:rsidRDefault="002677C6" w:rsidP="002677C6">
            <w:pPr>
              <w:numPr>
                <w:ilvl w:val="0"/>
                <w:numId w:val="4"/>
              </w:numPr>
              <w:spacing w:after="0" w:line="240" w:lineRule="auto"/>
              <w:rPr>
                <w:rFonts w:ascii="Calibri" w:hAnsi="Calibri" w:cs="Calibri"/>
              </w:rPr>
            </w:pPr>
            <w:r w:rsidRPr="00E31098">
              <w:rPr>
                <w:rFonts w:ascii="Calibri" w:hAnsi="Calibri" w:cs="Calibri"/>
              </w:rPr>
              <w:t>Is a source of infection that has required medical attention twice or more within a six-month time frame  </w:t>
            </w:r>
          </w:p>
          <w:p w14:paraId="7BA1CD19" w14:textId="77777777" w:rsidR="002677C6" w:rsidRPr="00E31098" w:rsidRDefault="002677C6" w:rsidP="002677C6">
            <w:pPr>
              <w:numPr>
                <w:ilvl w:val="0"/>
                <w:numId w:val="5"/>
              </w:numPr>
              <w:spacing w:after="0" w:line="240" w:lineRule="auto"/>
              <w:rPr>
                <w:rFonts w:ascii="Calibri" w:hAnsi="Calibri" w:cs="Calibri"/>
              </w:rPr>
            </w:pPr>
            <w:r w:rsidRPr="00E31098">
              <w:rPr>
                <w:rFonts w:ascii="Calibri" w:hAnsi="Calibri" w:cs="Calibri"/>
              </w:rPr>
              <w:t>Is a source of infection causing an abscess which requires drainage   </w:t>
            </w:r>
          </w:p>
          <w:p w14:paraId="09463D88" w14:textId="77777777" w:rsidR="002677C6" w:rsidRPr="00E31098" w:rsidRDefault="002677C6" w:rsidP="008008BC">
            <w:pPr>
              <w:spacing w:after="0" w:line="240" w:lineRule="auto"/>
              <w:rPr>
                <w:rFonts w:ascii="Calibri" w:hAnsi="Calibri" w:cs="Calibri"/>
              </w:rPr>
            </w:pPr>
            <w:r w:rsidRPr="00E31098">
              <w:rPr>
                <w:rFonts w:ascii="Calibri" w:hAnsi="Calibri" w:cs="Calibri"/>
              </w:rPr>
              <w:t>  </w:t>
            </w:r>
          </w:p>
          <w:p w14:paraId="66B35136" w14:textId="77777777" w:rsidR="002677C6" w:rsidRPr="00E31098" w:rsidRDefault="002677C6" w:rsidP="008008BC">
            <w:pPr>
              <w:spacing w:after="0" w:line="240" w:lineRule="auto"/>
              <w:rPr>
                <w:rFonts w:ascii="Calibri" w:hAnsi="Calibri" w:cs="Calibri"/>
              </w:rPr>
            </w:pPr>
            <w:r w:rsidRPr="00E31098">
              <w:rPr>
                <w:rFonts w:ascii="Calibri" w:hAnsi="Calibri" w:cs="Calibri"/>
              </w:rPr>
              <w:t>If malignancy (cancer) is suspected, the lesion should be removed and sent for histology.  </w:t>
            </w:r>
          </w:p>
          <w:p w14:paraId="083F7769" w14:textId="77777777" w:rsidR="002677C6" w:rsidRPr="00E31098" w:rsidRDefault="002677C6" w:rsidP="008008BC">
            <w:pPr>
              <w:spacing w:after="0" w:line="240" w:lineRule="auto"/>
              <w:rPr>
                <w:rFonts w:ascii="Calibri" w:hAnsi="Calibri" w:cs="Calibri"/>
              </w:rPr>
            </w:pPr>
            <w:r w:rsidRPr="00E31098">
              <w:rPr>
                <w:rFonts w:ascii="Calibri" w:hAnsi="Calibri" w:cs="Calibri"/>
              </w:rPr>
              <w:t> </w:t>
            </w:r>
          </w:p>
        </w:tc>
      </w:tr>
      <w:tr w:rsidR="002677C6" w:rsidRPr="00E31098" w14:paraId="36623893"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C34D554" w14:textId="77777777" w:rsidR="002677C6" w:rsidRPr="00E31098" w:rsidRDefault="002677C6" w:rsidP="008008BC">
            <w:pPr>
              <w:spacing w:after="0" w:line="240" w:lineRule="auto"/>
              <w:rPr>
                <w:rFonts w:ascii="Calibri" w:hAnsi="Calibri" w:cs="Calibri"/>
              </w:rPr>
            </w:pPr>
            <w:r w:rsidRPr="00E31098">
              <w:rPr>
                <w:rFonts w:ascii="Calibri" w:hAnsi="Calibri" w:cs="Calibri"/>
              </w:rPr>
              <w:t>Summary of Rationale </w:t>
            </w:r>
          </w:p>
          <w:p w14:paraId="21E8CF69" w14:textId="77777777" w:rsidR="002677C6" w:rsidRPr="00E31098" w:rsidRDefault="002677C6" w:rsidP="008008BC">
            <w:pPr>
              <w:spacing w:after="0" w:line="240" w:lineRule="auto"/>
              <w:rPr>
                <w:rFonts w:ascii="Calibri" w:hAnsi="Calibri" w:cs="Calibri"/>
              </w:rPr>
            </w:pPr>
            <w:r w:rsidRPr="00E31098">
              <w:rPr>
                <w:rFonts w:ascii="Calibri" w:hAnsi="Calibri" w:cs="Calibri"/>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7B69A517" w14:textId="77777777" w:rsidR="002677C6" w:rsidRPr="00E31098" w:rsidRDefault="002677C6" w:rsidP="008008BC">
            <w:pPr>
              <w:spacing w:after="0" w:line="240" w:lineRule="auto"/>
              <w:rPr>
                <w:rFonts w:ascii="Calibri" w:hAnsi="Calibri" w:cs="Calibri"/>
              </w:rPr>
            </w:pPr>
            <w:r w:rsidRPr="00E31098">
              <w:rPr>
                <w:rFonts w:ascii="Calibri" w:hAnsi="Calibri" w:cs="Calibri"/>
              </w:rPr>
              <w:t xml:space="preserve">Alternative treatment options (warm compresses, drops or ointment) or a “watch and wait” approach will lead to resolution of most </w:t>
            </w:r>
            <w:proofErr w:type="spellStart"/>
            <w:r w:rsidRPr="00E31098">
              <w:rPr>
                <w:rFonts w:ascii="Calibri" w:hAnsi="Calibri" w:cs="Calibri"/>
              </w:rPr>
              <w:t>chalazia</w:t>
            </w:r>
            <w:proofErr w:type="spellEnd"/>
            <w:r w:rsidRPr="00E31098">
              <w:rPr>
                <w:rFonts w:ascii="Calibri" w:hAnsi="Calibri" w:cs="Calibri"/>
              </w:rPr>
              <w:t xml:space="preserve"> within six months and without the risks of surgery.   </w:t>
            </w:r>
          </w:p>
          <w:p w14:paraId="1EEF5B2B" w14:textId="77777777" w:rsidR="002677C6" w:rsidRPr="00E31098" w:rsidRDefault="002677C6" w:rsidP="008008BC">
            <w:pPr>
              <w:spacing w:after="0" w:line="240" w:lineRule="auto"/>
              <w:rPr>
                <w:rFonts w:ascii="Calibri" w:hAnsi="Calibri" w:cs="Calibri"/>
              </w:rPr>
            </w:pPr>
            <w:r w:rsidRPr="00E31098">
              <w:rPr>
                <w:rFonts w:ascii="Calibri" w:hAnsi="Calibri" w:cs="Calibri"/>
              </w:rPr>
              <w:t>  </w:t>
            </w:r>
          </w:p>
          <w:p w14:paraId="5F89452E" w14:textId="77777777" w:rsidR="002677C6" w:rsidRPr="00E31098" w:rsidRDefault="002677C6" w:rsidP="008008BC">
            <w:pPr>
              <w:spacing w:after="0" w:line="240" w:lineRule="auto"/>
              <w:rPr>
                <w:rFonts w:ascii="Calibri" w:hAnsi="Calibri" w:cs="Calibri"/>
              </w:rPr>
            </w:pPr>
            <w:r w:rsidRPr="00E31098">
              <w:rPr>
                <w:rFonts w:ascii="Calibri" w:hAnsi="Calibri" w:cs="Calibri"/>
              </w:rPr>
              <w:t>Injection of a steroid (triamcinolone) carries a small risk of serious complications such as raised eye pressure, eye perforation or bleeding. Evidence on effectiveness of steroid injection followed by lid massage compared with incision and curettage is conflicting, but either option can be considered for suitable patients.  </w:t>
            </w:r>
          </w:p>
          <w:p w14:paraId="302FD745" w14:textId="77777777" w:rsidR="002677C6" w:rsidRPr="00E31098" w:rsidRDefault="002677C6" w:rsidP="008008BC">
            <w:pPr>
              <w:spacing w:after="0" w:line="240" w:lineRule="auto"/>
              <w:rPr>
                <w:rFonts w:ascii="Calibri" w:hAnsi="Calibri" w:cs="Calibri"/>
              </w:rPr>
            </w:pPr>
            <w:r w:rsidRPr="00E31098">
              <w:rPr>
                <w:rFonts w:ascii="Calibri" w:hAnsi="Calibri" w:cs="Calibri"/>
              </w:rPr>
              <w:t> </w:t>
            </w:r>
          </w:p>
        </w:tc>
      </w:tr>
      <w:tr w:rsidR="002677C6" w:rsidRPr="00E31098" w14:paraId="160871C7"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1213651" w14:textId="77777777" w:rsidR="002677C6" w:rsidRPr="00E31098" w:rsidRDefault="002677C6" w:rsidP="008008BC">
            <w:pPr>
              <w:spacing w:after="0" w:line="240" w:lineRule="auto"/>
              <w:rPr>
                <w:rFonts w:ascii="Calibri" w:hAnsi="Calibri" w:cs="Calibri"/>
              </w:rPr>
            </w:pPr>
            <w:r w:rsidRPr="00E31098">
              <w:rPr>
                <w:rFonts w:ascii="Calibri" w:hAnsi="Calibri" w:cs="Calibri"/>
              </w:rPr>
              <w:t>References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22DB63E" w14:textId="77777777" w:rsidR="002677C6" w:rsidRPr="00E31098" w:rsidRDefault="002677C6" w:rsidP="008008BC">
            <w:pPr>
              <w:spacing w:after="0" w:line="240" w:lineRule="auto"/>
              <w:rPr>
                <w:rFonts w:ascii="Calibri" w:hAnsi="Calibri" w:cs="Calibri"/>
              </w:rPr>
            </w:pPr>
            <w:r w:rsidRPr="00E31098">
              <w:rPr>
                <w:rFonts w:ascii="Calibri" w:hAnsi="Calibri" w:cs="Calibri"/>
              </w:rPr>
              <w:t> </w:t>
            </w:r>
            <w:proofErr w:type="spellStart"/>
            <w:r>
              <w:fldChar w:fldCharType="begin"/>
            </w:r>
            <w:r>
              <w:instrText>HYPERLINK "https://ebi.aomrc.org.uk/interventions/chalazia-removal/" \t "_blank"</w:instrText>
            </w:r>
            <w:r>
              <w:fldChar w:fldCharType="separate"/>
            </w:r>
            <w:r w:rsidRPr="00E31098">
              <w:rPr>
                <w:rStyle w:val="Hyperlink"/>
                <w:rFonts w:ascii="Calibri" w:hAnsi="Calibri" w:cs="Calibri"/>
              </w:rPr>
              <w:t>Chalazia</w:t>
            </w:r>
            <w:proofErr w:type="spellEnd"/>
            <w:r w:rsidRPr="00E31098">
              <w:rPr>
                <w:rStyle w:val="Hyperlink"/>
                <w:rFonts w:ascii="Calibri" w:hAnsi="Calibri" w:cs="Calibri"/>
              </w:rPr>
              <w:t xml:space="preserve"> removal - EBI (aomrc.org.uk)</w:t>
            </w:r>
            <w:r>
              <w:rPr>
                <w:rStyle w:val="Hyperlink"/>
                <w:rFonts w:ascii="Calibri" w:hAnsi="Calibri" w:cs="Calibri"/>
              </w:rPr>
              <w:fldChar w:fldCharType="end"/>
            </w:r>
            <w:r w:rsidRPr="00E31098">
              <w:rPr>
                <w:rFonts w:ascii="Calibri" w:hAnsi="Calibri" w:cs="Calibri"/>
              </w:rPr>
              <w:t> </w:t>
            </w:r>
          </w:p>
          <w:p w14:paraId="4EB522E4" w14:textId="77777777" w:rsidR="002677C6" w:rsidRPr="00E31098" w:rsidRDefault="002677C6" w:rsidP="008008BC">
            <w:pPr>
              <w:spacing w:after="0" w:line="240" w:lineRule="auto"/>
              <w:rPr>
                <w:rFonts w:ascii="Calibri" w:hAnsi="Calibri" w:cs="Calibri"/>
              </w:rPr>
            </w:pPr>
            <w:hyperlink r:id="rId7" w:tgtFrame="_blank" w:history="1">
              <w:r w:rsidRPr="00E31098">
                <w:rPr>
                  <w:rStyle w:val="Hyperlink"/>
                  <w:rFonts w:ascii="Calibri" w:hAnsi="Calibri" w:cs="Calibri"/>
                </w:rPr>
                <w:t>Scenario: Management | Management | Meibomian cyst (chalazion) | CKS | NICE</w:t>
              </w:r>
            </w:hyperlink>
            <w:r w:rsidRPr="00E31098">
              <w:rPr>
                <w:rFonts w:ascii="Calibri" w:hAnsi="Calibri" w:cs="Calibri"/>
              </w:rPr>
              <w:t> </w:t>
            </w:r>
          </w:p>
        </w:tc>
      </w:tr>
      <w:tr w:rsidR="002677C6" w:rsidRPr="00E31098" w14:paraId="224190A6"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D0196D0" w14:textId="77777777" w:rsidR="002677C6" w:rsidRPr="00E31098" w:rsidRDefault="002677C6" w:rsidP="008008BC">
            <w:pPr>
              <w:spacing w:after="0" w:line="240" w:lineRule="auto"/>
              <w:rPr>
                <w:rFonts w:ascii="Calibri" w:hAnsi="Calibri" w:cs="Calibri"/>
              </w:rPr>
            </w:pPr>
            <w:r w:rsidRPr="00E31098">
              <w:rPr>
                <w:rFonts w:ascii="Calibri" w:hAnsi="Calibri" w:cs="Calibri"/>
              </w:rPr>
              <w:t>Effective from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1039A42" w14:textId="0ADF9392" w:rsidR="002677C6" w:rsidRPr="00E31098" w:rsidRDefault="002677C6" w:rsidP="008008BC">
            <w:pPr>
              <w:spacing w:after="0" w:line="240" w:lineRule="auto"/>
              <w:rPr>
                <w:rFonts w:ascii="Calibri" w:hAnsi="Calibri" w:cs="Calibri"/>
              </w:rPr>
            </w:pPr>
            <w:r>
              <w:rPr>
                <w:rFonts w:ascii="Calibri" w:hAnsi="Calibri" w:cs="Calibri"/>
              </w:rPr>
              <w:t>October</w:t>
            </w:r>
            <w:r w:rsidRPr="00E31098">
              <w:rPr>
                <w:rFonts w:ascii="Calibri" w:hAnsi="Calibri" w:cs="Calibri"/>
              </w:rPr>
              <w:t xml:space="preserve"> 2024 </w:t>
            </w:r>
          </w:p>
        </w:tc>
      </w:tr>
      <w:tr w:rsidR="002677C6" w:rsidRPr="00E31098" w14:paraId="2C119E55"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856EC66" w14:textId="77777777" w:rsidR="002677C6" w:rsidRPr="00E31098" w:rsidRDefault="002677C6" w:rsidP="008008BC">
            <w:pPr>
              <w:spacing w:after="0" w:line="240" w:lineRule="auto"/>
              <w:rPr>
                <w:rFonts w:ascii="Calibri" w:hAnsi="Calibri" w:cs="Calibri"/>
              </w:rPr>
            </w:pPr>
            <w:r w:rsidRPr="00E31098">
              <w:rPr>
                <w:rFonts w:ascii="Calibri" w:hAnsi="Calibri" w:cs="Calibri"/>
              </w:rPr>
              <w:t>Policy Review Date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49B7D275" w14:textId="1ADF1CF8" w:rsidR="002677C6" w:rsidRPr="00E31098" w:rsidRDefault="002677C6" w:rsidP="008008BC">
            <w:pPr>
              <w:spacing w:after="0" w:line="240" w:lineRule="auto"/>
              <w:rPr>
                <w:rFonts w:ascii="Calibri" w:hAnsi="Calibri" w:cs="Calibri"/>
              </w:rPr>
            </w:pPr>
            <w:r>
              <w:rPr>
                <w:rFonts w:ascii="Calibri" w:hAnsi="Calibri" w:cs="Calibri"/>
              </w:rPr>
              <w:t>October</w:t>
            </w:r>
            <w:r w:rsidRPr="00E31098">
              <w:rPr>
                <w:rFonts w:ascii="Calibri" w:hAnsi="Calibri" w:cs="Calibri"/>
              </w:rPr>
              <w:t xml:space="preserve"> 2027 </w:t>
            </w:r>
          </w:p>
        </w:tc>
      </w:tr>
    </w:tbl>
    <w:p w14:paraId="68709D24" w14:textId="3E54AB2F" w:rsidR="00AD1A91" w:rsidRDefault="00AD1A91"/>
    <w:sectPr w:rsidR="00AD1A9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7C07" w14:textId="77777777" w:rsidR="00B87759" w:rsidRDefault="00B87759" w:rsidP="00B87759">
      <w:pPr>
        <w:spacing w:after="0" w:line="240" w:lineRule="auto"/>
      </w:pPr>
      <w:r>
        <w:separator/>
      </w:r>
    </w:p>
  </w:endnote>
  <w:endnote w:type="continuationSeparator" w:id="0">
    <w:p w14:paraId="6D9C34D2" w14:textId="77777777" w:rsidR="00B87759" w:rsidRDefault="00B87759" w:rsidP="00B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EC26" w14:textId="77777777" w:rsidR="00B87759" w:rsidRDefault="00B87759" w:rsidP="00B87759">
      <w:pPr>
        <w:spacing w:after="0" w:line="240" w:lineRule="auto"/>
      </w:pPr>
      <w:r>
        <w:separator/>
      </w:r>
    </w:p>
  </w:footnote>
  <w:footnote w:type="continuationSeparator" w:id="0">
    <w:p w14:paraId="564AD39C" w14:textId="77777777" w:rsidR="00B87759" w:rsidRDefault="00B87759" w:rsidP="00B8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D88F" w14:textId="7DC26046" w:rsidR="00B87759" w:rsidRDefault="00B87759">
    <w:pPr>
      <w:pStyle w:val="Header"/>
    </w:pPr>
    <w:r>
      <w:rPr>
        <w:noProof/>
      </w:rPr>
      <w:drawing>
        <wp:anchor distT="0" distB="0" distL="114300" distR="114300" simplePos="0" relativeHeight="251658240" behindDoc="0" locked="0" layoutInCell="1" allowOverlap="1" wp14:anchorId="24BD5432" wp14:editId="52BD5F38">
          <wp:simplePos x="0" y="0"/>
          <wp:positionH relativeFrom="column">
            <wp:posOffset>5305425</wp:posOffset>
          </wp:positionH>
          <wp:positionV relativeFrom="paragraph">
            <wp:posOffset>-271145</wp:posOffset>
          </wp:positionV>
          <wp:extent cx="1220470" cy="652855"/>
          <wp:effectExtent l="0" t="0" r="0" b="0"/>
          <wp:wrapNone/>
          <wp:docPr id="1271702114" name="Picture 4"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2114" name="Picture 4" descr="A black background with white text and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652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277977" wp14:editId="48EA3D7C">
          <wp:simplePos x="0" y="0"/>
          <wp:positionH relativeFrom="column">
            <wp:posOffset>-819150</wp:posOffset>
          </wp:positionH>
          <wp:positionV relativeFrom="paragraph">
            <wp:posOffset>-170815</wp:posOffset>
          </wp:positionV>
          <wp:extent cx="2908300" cy="554990"/>
          <wp:effectExtent l="0" t="0" r="6350" b="0"/>
          <wp:wrapNone/>
          <wp:docPr id="58594898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721" name="Picture 3"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F2C5F"/>
    <w:multiLevelType w:val="multilevel"/>
    <w:tmpl w:val="E670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DB731B"/>
    <w:multiLevelType w:val="multilevel"/>
    <w:tmpl w:val="546A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721D12"/>
    <w:multiLevelType w:val="multilevel"/>
    <w:tmpl w:val="D270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3308A8"/>
    <w:multiLevelType w:val="multilevel"/>
    <w:tmpl w:val="9C06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147057"/>
    <w:multiLevelType w:val="multilevel"/>
    <w:tmpl w:val="F8EA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4441070">
    <w:abstractNumId w:val="1"/>
  </w:num>
  <w:num w:numId="2" w16cid:durableId="926306862">
    <w:abstractNumId w:val="2"/>
  </w:num>
  <w:num w:numId="3" w16cid:durableId="1625623654">
    <w:abstractNumId w:val="4"/>
  </w:num>
  <w:num w:numId="4" w16cid:durableId="1336228191">
    <w:abstractNumId w:val="0"/>
  </w:num>
  <w:num w:numId="5" w16cid:durableId="1952668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9"/>
    <w:rsid w:val="001401B0"/>
    <w:rsid w:val="002677C6"/>
    <w:rsid w:val="00AD1A91"/>
    <w:rsid w:val="00B8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86CB"/>
  <w15:chartTrackingRefBased/>
  <w15:docId w15:val="{F50E5C8B-D729-4862-84B2-5F9DD0A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7C6"/>
  </w:style>
  <w:style w:type="paragraph" w:styleId="Heading1">
    <w:name w:val="heading 1"/>
    <w:basedOn w:val="Normal"/>
    <w:next w:val="Normal"/>
    <w:link w:val="Heading1Char"/>
    <w:uiPriority w:val="9"/>
    <w:qFormat/>
    <w:rsid w:val="00B87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59"/>
    <w:rPr>
      <w:rFonts w:eastAsiaTheme="majorEastAsia" w:cstheme="majorBidi"/>
      <w:color w:val="272727" w:themeColor="text1" w:themeTint="D8"/>
    </w:rPr>
  </w:style>
  <w:style w:type="paragraph" w:styleId="Title">
    <w:name w:val="Title"/>
    <w:basedOn w:val="Normal"/>
    <w:next w:val="Normal"/>
    <w:link w:val="TitleChar"/>
    <w:uiPriority w:val="10"/>
    <w:qFormat/>
    <w:rsid w:val="00B87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59"/>
    <w:pPr>
      <w:spacing w:before="160"/>
      <w:jc w:val="center"/>
    </w:pPr>
    <w:rPr>
      <w:i/>
      <w:iCs/>
      <w:color w:val="404040" w:themeColor="text1" w:themeTint="BF"/>
    </w:rPr>
  </w:style>
  <w:style w:type="character" w:customStyle="1" w:styleId="QuoteChar">
    <w:name w:val="Quote Char"/>
    <w:basedOn w:val="DefaultParagraphFont"/>
    <w:link w:val="Quote"/>
    <w:uiPriority w:val="29"/>
    <w:rsid w:val="00B87759"/>
    <w:rPr>
      <w:i/>
      <w:iCs/>
      <w:color w:val="404040" w:themeColor="text1" w:themeTint="BF"/>
    </w:rPr>
  </w:style>
  <w:style w:type="paragraph" w:styleId="ListParagraph">
    <w:name w:val="List Paragraph"/>
    <w:basedOn w:val="Normal"/>
    <w:uiPriority w:val="34"/>
    <w:qFormat/>
    <w:rsid w:val="00B87759"/>
    <w:pPr>
      <w:ind w:left="720"/>
      <w:contextualSpacing/>
    </w:pPr>
  </w:style>
  <w:style w:type="character" w:styleId="IntenseEmphasis">
    <w:name w:val="Intense Emphasis"/>
    <w:basedOn w:val="DefaultParagraphFont"/>
    <w:uiPriority w:val="21"/>
    <w:qFormat/>
    <w:rsid w:val="00B87759"/>
    <w:rPr>
      <w:i/>
      <w:iCs/>
      <w:color w:val="0F4761" w:themeColor="accent1" w:themeShade="BF"/>
    </w:rPr>
  </w:style>
  <w:style w:type="paragraph" w:styleId="IntenseQuote">
    <w:name w:val="Intense Quote"/>
    <w:basedOn w:val="Normal"/>
    <w:next w:val="Normal"/>
    <w:link w:val="IntenseQuoteChar"/>
    <w:uiPriority w:val="30"/>
    <w:qFormat/>
    <w:rsid w:val="00B87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59"/>
    <w:rPr>
      <w:i/>
      <w:iCs/>
      <w:color w:val="0F4761" w:themeColor="accent1" w:themeShade="BF"/>
    </w:rPr>
  </w:style>
  <w:style w:type="character" w:styleId="IntenseReference">
    <w:name w:val="Intense Reference"/>
    <w:basedOn w:val="DefaultParagraphFont"/>
    <w:uiPriority w:val="32"/>
    <w:qFormat/>
    <w:rsid w:val="00B87759"/>
    <w:rPr>
      <w:b/>
      <w:bCs/>
      <w:smallCaps/>
      <w:color w:val="0F4761" w:themeColor="accent1" w:themeShade="BF"/>
      <w:spacing w:val="5"/>
    </w:rPr>
  </w:style>
  <w:style w:type="paragraph" w:styleId="Header">
    <w:name w:val="header"/>
    <w:basedOn w:val="Normal"/>
    <w:link w:val="HeaderChar"/>
    <w:uiPriority w:val="99"/>
    <w:unhideWhenUsed/>
    <w:rsid w:val="00B87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59"/>
  </w:style>
  <w:style w:type="paragraph" w:styleId="Footer">
    <w:name w:val="footer"/>
    <w:basedOn w:val="Normal"/>
    <w:link w:val="FooterChar"/>
    <w:uiPriority w:val="99"/>
    <w:unhideWhenUsed/>
    <w:rsid w:val="00B87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59"/>
  </w:style>
  <w:style w:type="character" w:styleId="Hyperlink">
    <w:name w:val="Hyperlink"/>
    <w:basedOn w:val="DefaultParagraphFont"/>
    <w:uiPriority w:val="99"/>
    <w:unhideWhenUsed/>
    <w:rsid w:val="002677C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cks.nice.org.uk/topics/meibomian-cyst-chalazion/management/managemen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D43DBF1E-57EC-4FF9-A5CA-EF84E5389232}"/>
</file>

<file path=customXml/itemProps2.xml><?xml version="1.0" encoding="utf-8"?>
<ds:datastoreItem xmlns:ds="http://schemas.openxmlformats.org/officeDocument/2006/customXml" ds:itemID="{FA672903-B900-45E7-BCD8-18954219E12F}"/>
</file>

<file path=customXml/itemProps3.xml><?xml version="1.0" encoding="utf-8"?>
<ds:datastoreItem xmlns:ds="http://schemas.openxmlformats.org/officeDocument/2006/customXml" ds:itemID="{83822E4E-96CE-4C2C-8A48-1229E841AB6F}"/>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Rebecca (NHS HUMBER AND NORTH YORKSHIRE ICB - 02Y)</dc:creator>
  <cp:keywords/>
  <dc:description/>
  <cp:lastModifiedBy>BLACK, Rebecca (NHS HUMBER AND NORTH YORKSHIRE ICB - 02Y)</cp:lastModifiedBy>
  <cp:revision>2</cp:revision>
  <dcterms:created xsi:type="dcterms:W3CDTF">2024-09-06T12:37:00Z</dcterms:created>
  <dcterms:modified xsi:type="dcterms:W3CDTF">2024-09-06T12:37:00Z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ies>
</file>