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405"/>
        <w:gridCol w:w="6611"/>
      </w:tblGrid>
      <w:tr w:rsidR="00B60FC1" w14:paraId="3F32C22B" w14:textId="77777777" w:rsidTr="3C674ECF">
        <w:tc>
          <w:tcPr>
            <w:tcW w:w="2405" w:type="dxa"/>
          </w:tcPr>
          <w:p w14:paraId="2137C5A4" w14:textId="11B48F23" w:rsidR="00B60FC1" w:rsidRDefault="00B60FC1" w:rsidP="00B60FC1">
            <w:r>
              <w:t xml:space="preserve">Intervention </w:t>
            </w:r>
          </w:p>
        </w:tc>
        <w:tc>
          <w:tcPr>
            <w:tcW w:w="6611" w:type="dxa"/>
          </w:tcPr>
          <w:p w14:paraId="73A5EAEF" w14:textId="764A6838" w:rsidR="00B60FC1" w:rsidRPr="00B60FC1" w:rsidRDefault="00604490" w:rsidP="00B60FC1">
            <w:pPr>
              <w:rPr>
                <w:lang w:val="en-US"/>
              </w:rPr>
            </w:pPr>
            <w:r w:rsidRPr="00604490">
              <w:rPr>
                <w:rFonts w:eastAsia="Times New Roman" w:cstheme="minorHAnsi"/>
                <w:b/>
                <w:bCs/>
              </w:rPr>
              <w:t>Male Gynaecomastia Reduction Surgery</w:t>
            </w:r>
          </w:p>
        </w:tc>
      </w:tr>
      <w:tr w:rsidR="00B60FC1" w14:paraId="004828E6" w14:textId="77777777" w:rsidTr="3C674ECF">
        <w:tc>
          <w:tcPr>
            <w:tcW w:w="2405" w:type="dxa"/>
          </w:tcPr>
          <w:p w14:paraId="194FC277" w14:textId="469D4455" w:rsidR="00B60FC1" w:rsidRDefault="00B60FC1" w:rsidP="00B60FC1">
            <w:r>
              <w:t xml:space="preserve">For the treatment of </w:t>
            </w:r>
          </w:p>
        </w:tc>
        <w:tc>
          <w:tcPr>
            <w:tcW w:w="6611" w:type="dxa"/>
          </w:tcPr>
          <w:p w14:paraId="23E416B7" w14:textId="1FE72EC5" w:rsidR="00B60FC1" w:rsidRDefault="00604490" w:rsidP="00B60FC1">
            <w:r>
              <w:rPr>
                <w:rFonts w:cs="Calibri"/>
              </w:rPr>
              <w:t>Male Gynaecomastia</w:t>
            </w:r>
          </w:p>
        </w:tc>
      </w:tr>
      <w:tr w:rsidR="00B60FC1" w14:paraId="3D720573" w14:textId="77777777" w:rsidTr="3C674ECF">
        <w:tc>
          <w:tcPr>
            <w:tcW w:w="2405" w:type="dxa"/>
          </w:tcPr>
          <w:p w14:paraId="6B55BECB" w14:textId="291589DB" w:rsidR="00B60FC1" w:rsidRDefault="00B60FC1" w:rsidP="00B60FC1">
            <w:r>
              <w:t xml:space="preserve">Commissioning Position </w:t>
            </w:r>
          </w:p>
        </w:tc>
        <w:tc>
          <w:tcPr>
            <w:tcW w:w="6611" w:type="dxa"/>
          </w:tcPr>
          <w:p w14:paraId="2FC3E1C9" w14:textId="77777777" w:rsidR="00B60FC1" w:rsidRDefault="00604490" w:rsidP="3C674ECF">
            <w:pPr>
              <w:pStyle w:val="Default"/>
              <w:rPr>
                <w:rFonts w:asciiTheme="minorHAnsi" w:eastAsiaTheme="minorEastAsia" w:hAnsiTheme="minorHAnsi" w:cstheme="minorBidi"/>
                <w:sz w:val="22"/>
                <w:szCs w:val="22"/>
              </w:rPr>
            </w:pPr>
            <w:r w:rsidRPr="3C674ECF">
              <w:rPr>
                <w:rFonts w:asciiTheme="minorHAnsi" w:eastAsiaTheme="minorEastAsia" w:hAnsiTheme="minorHAnsi" w:cstheme="minorBidi"/>
                <w:sz w:val="22"/>
                <w:szCs w:val="22"/>
              </w:rPr>
              <w:t>This intervention is commissioned if the following criteria have been met:</w:t>
            </w:r>
          </w:p>
          <w:p w14:paraId="1162935A" w14:textId="66E95509" w:rsidR="00604490" w:rsidRDefault="00604490" w:rsidP="3C674ECF">
            <w:pPr>
              <w:pStyle w:val="Default"/>
              <w:numPr>
                <w:ilvl w:val="0"/>
                <w:numId w:val="16"/>
              </w:numPr>
              <w:rPr>
                <w:rFonts w:asciiTheme="minorHAnsi" w:eastAsiaTheme="minorEastAsia" w:hAnsiTheme="minorHAnsi" w:cstheme="minorBidi"/>
                <w:sz w:val="22"/>
                <w:szCs w:val="22"/>
              </w:rPr>
            </w:pPr>
            <w:r w:rsidRPr="3C674ECF">
              <w:rPr>
                <w:rFonts w:asciiTheme="minorHAnsi" w:eastAsiaTheme="minorEastAsia" w:hAnsiTheme="minorHAnsi" w:cstheme="minorBidi"/>
                <w:sz w:val="22"/>
                <w:szCs w:val="22"/>
              </w:rPr>
              <w:t>Gynaecomastia is the result of a medical condition or drug treatment e.g. for prostate cancer AND</w:t>
            </w:r>
          </w:p>
          <w:p w14:paraId="02B69DFB" w14:textId="7BCF530D" w:rsidR="00604490" w:rsidRDefault="00604490" w:rsidP="3C674ECF">
            <w:pPr>
              <w:pStyle w:val="Default"/>
              <w:numPr>
                <w:ilvl w:val="0"/>
                <w:numId w:val="16"/>
              </w:numPr>
              <w:rPr>
                <w:rFonts w:asciiTheme="minorHAnsi" w:eastAsiaTheme="minorEastAsia" w:hAnsiTheme="minorHAnsi" w:cstheme="minorBidi"/>
                <w:sz w:val="22"/>
                <w:szCs w:val="22"/>
              </w:rPr>
            </w:pPr>
            <w:r w:rsidRPr="3C674ECF">
              <w:rPr>
                <w:rFonts w:asciiTheme="minorHAnsi" w:eastAsiaTheme="minorEastAsia" w:hAnsiTheme="minorHAnsi" w:cstheme="minorBidi"/>
                <w:sz w:val="22"/>
                <w:szCs w:val="22"/>
              </w:rPr>
              <w:t>If drug treatment is identified to be a causal factor, at least 1 year since last use has elapsed AND</w:t>
            </w:r>
          </w:p>
          <w:p w14:paraId="46931B9E" w14:textId="7985546C" w:rsidR="00604490" w:rsidRDefault="00604490" w:rsidP="3C674ECF">
            <w:pPr>
              <w:pStyle w:val="Default"/>
              <w:numPr>
                <w:ilvl w:val="0"/>
                <w:numId w:val="16"/>
              </w:numPr>
              <w:rPr>
                <w:rFonts w:asciiTheme="minorHAnsi" w:eastAsiaTheme="minorEastAsia" w:hAnsiTheme="minorHAnsi" w:cstheme="minorBidi"/>
                <w:sz w:val="22"/>
                <w:szCs w:val="22"/>
              </w:rPr>
            </w:pPr>
            <w:r w:rsidRPr="3C674ECF">
              <w:rPr>
                <w:rFonts w:asciiTheme="minorHAnsi" w:eastAsiaTheme="minorEastAsia" w:hAnsiTheme="minorHAnsi" w:cstheme="minorBidi"/>
                <w:sz w:val="22"/>
                <w:szCs w:val="22"/>
              </w:rPr>
              <w:t>Age is at least 19 years AND</w:t>
            </w:r>
          </w:p>
          <w:p w14:paraId="1AD212CC" w14:textId="01D5272B" w:rsidR="00604490" w:rsidRDefault="00604490" w:rsidP="3C674ECF">
            <w:pPr>
              <w:pStyle w:val="Default"/>
              <w:numPr>
                <w:ilvl w:val="0"/>
                <w:numId w:val="16"/>
              </w:numPr>
              <w:rPr>
                <w:rFonts w:asciiTheme="minorHAnsi" w:eastAsiaTheme="minorEastAsia" w:hAnsiTheme="minorHAnsi" w:cstheme="minorBidi"/>
                <w:sz w:val="22"/>
                <w:szCs w:val="22"/>
              </w:rPr>
            </w:pPr>
            <w:r w:rsidRPr="3C674ECF">
              <w:rPr>
                <w:rFonts w:asciiTheme="minorHAnsi" w:eastAsiaTheme="minorEastAsia" w:hAnsiTheme="minorHAnsi" w:cstheme="minorBidi"/>
                <w:sz w:val="22"/>
                <w:szCs w:val="22"/>
              </w:rPr>
              <w:t>Has been managed conservatively and monitored for at least one year, to allow for natural resolution, if aged 25 or younger AND</w:t>
            </w:r>
          </w:p>
          <w:p w14:paraId="17791E32" w14:textId="10076C4A" w:rsidR="00604490" w:rsidRDefault="00604490" w:rsidP="3C674ECF">
            <w:pPr>
              <w:pStyle w:val="Default"/>
              <w:numPr>
                <w:ilvl w:val="0"/>
                <w:numId w:val="16"/>
              </w:numPr>
              <w:rPr>
                <w:rFonts w:asciiTheme="minorHAnsi" w:eastAsiaTheme="minorEastAsia" w:hAnsiTheme="minorHAnsi" w:cstheme="minorBidi"/>
                <w:sz w:val="22"/>
                <w:szCs w:val="22"/>
              </w:rPr>
            </w:pPr>
            <w:r w:rsidRPr="3C674ECF">
              <w:rPr>
                <w:rFonts w:asciiTheme="minorHAnsi" w:eastAsiaTheme="minorEastAsia" w:hAnsiTheme="minorHAnsi" w:cstheme="minorBidi"/>
                <w:sz w:val="22"/>
                <w:szCs w:val="22"/>
              </w:rPr>
              <w:t>BMI has been maintained for at least the past 12 months at 27 or lower AND</w:t>
            </w:r>
          </w:p>
          <w:p w14:paraId="2812FDD0" w14:textId="0F67A973" w:rsidR="00604490" w:rsidRDefault="00604490" w:rsidP="3C674ECF">
            <w:pPr>
              <w:pStyle w:val="Default"/>
              <w:numPr>
                <w:ilvl w:val="0"/>
                <w:numId w:val="16"/>
              </w:numPr>
              <w:rPr>
                <w:rFonts w:asciiTheme="minorHAnsi" w:eastAsiaTheme="minorEastAsia" w:hAnsiTheme="minorHAnsi" w:cstheme="minorBidi"/>
                <w:sz w:val="22"/>
                <w:szCs w:val="22"/>
              </w:rPr>
            </w:pPr>
            <w:r w:rsidRPr="3C674ECF">
              <w:rPr>
                <w:rFonts w:asciiTheme="minorHAnsi" w:eastAsiaTheme="minorEastAsia" w:hAnsiTheme="minorHAnsi" w:cstheme="minorBidi"/>
                <w:sz w:val="22"/>
                <w:szCs w:val="22"/>
              </w:rPr>
              <w:t>There is estimated to be more than 100g of subareolar gland and ductal tissue (not fat).</w:t>
            </w:r>
          </w:p>
          <w:p w14:paraId="53855746" w14:textId="2DBA06CF" w:rsidR="00604490" w:rsidRPr="00B36135" w:rsidRDefault="00604490" w:rsidP="00604490">
            <w:pPr>
              <w:pStyle w:val="Default"/>
              <w:rPr>
                <w:sz w:val="22"/>
                <w:szCs w:val="22"/>
              </w:rPr>
            </w:pPr>
          </w:p>
        </w:tc>
      </w:tr>
      <w:tr w:rsidR="00B60FC1" w14:paraId="2EEB5014" w14:textId="77777777" w:rsidTr="3C674ECF">
        <w:tc>
          <w:tcPr>
            <w:tcW w:w="2405" w:type="dxa"/>
          </w:tcPr>
          <w:p w14:paraId="31574E9B" w14:textId="509110BD" w:rsidR="00B60FC1" w:rsidRDefault="00B60FC1" w:rsidP="00B60FC1">
            <w:r>
              <w:t>Summary of Rationale</w:t>
            </w:r>
          </w:p>
          <w:p w14:paraId="61460744" w14:textId="7D87783C" w:rsidR="00B60FC1" w:rsidRDefault="00B60FC1" w:rsidP="00B60FC1"/>
        </w:tc>
        <w:tc>
          <w:tcPr>
            <w:tcW w:w="6611" w:type="dxa"/>
          </w:tcPr>
          <w:p w14:paraId="1B4305E0" w14:textId="0705609C" w:rsidR="00604490" w:rsidRPr="00604490" w:rsidRDefault="00604490" w:rsidP="00604490">
            <w:pPr>
              <w:pStyle w:val="Default"/>
              <w:spacing w:before="120" w:after="120" w:line="276" w:lineRule="auto"/>
              <w:rPr>
                <w:rFonts w:asciiTheme="minorHAnsi" w:hAnsiTheme="minorHAnsi" w:cstheme="minorHAnsi"/>
                <w:sz w:val="22"/>
                <w:szCs w:val="22"/>
              </w:rPr>
            </w:pPr>
            <w:r w:rsidRPr="00604490">
              <w:rPr>
                <w:rFonts w:asciiTheme="minorHAnsi" w:hAnsiTheme="minorHAnsi" w:cstheme="minorHAnsi"/>
                <w:sz w:val="22"/>
                <w:szCs w:val="22"/>
              </w:rPr>
              <w:t xml:space="preserve">The Get It Right First Time (GIRFT) Breast Surgery report identified significant variability </w:t>
            </w:r>
            <w:r>
              <w:rPr>
                <w:rFonts w:asciiTheme="minorHAnsi" w:hAnsiTheme="minorHAnsi" w:cstheme="minorHAnsi"/>
                <w:sz w:val="22"/>
                <w:szCs w:val="22"/>
              </w:rPr>
              <w:t>between areas</w:t>
            </w:r>
            <w:r w:rsidRPr="00604490">
              <w:rPr>
                <w:rFonts w:asciiTheme="minorHAnsi" w:hAnsiTheme="minorHAnsi" w:cstheme="minorHAnsi"/>
                <w:sz w:val="22"/>
                <w:szCs w:val="22"/>
              </w:rPr>
              <w:t xml:space="preserve"> in </w:t>
            </w:r>
            <w:r>
              <w:rPr>
                <w:rFonts w:asciiTheme="minorHAnsi" w:hAnsiTheme="minorHAnsi" w:cstheme="minorHAnsi"/>
                <w:sz w:val="22"/>
                <w:szCs w:val="22"/>
              </w:rPr>
              <w:t>NHS commissioning</w:t>
            </w:r>
            <w:r w:rsidRPr="00604490">
              <w:rPr>
                <w:rFonts w:asciiTheme="minorHAnsi" w:hAnsiTheme="minorHAnsi" w:cstheme="minorHAnsi"/>
                <w:sz w:val="22"/>
                <w:szCs w:val="22"/>
              </w:rPr>
              <w:t xml:space="preserve"> approach</w:t>
            </w:r>
            <w:r>
              <w:rPr>
                <w:rFonts w:asciiTheme="minorHAnsi" w:hAnsiTheme="minorHAnsi" w:cstheme="minorHAnsi"/>
                <w:sz w:val="22"/>
                <w:szCs w:val="22"/>
              </w:rPr>
              <w:t xml:space="preserve">es </w:t>
            </w:r>
            <w:r w:rsidRPr="00604490">
              <w:rPr>
                <w:rFonts w:asciiTheme="minorHAnsi" w:hAnsiTheme="minorHAnsi" w:cstheme="minorHAnsi"/>
                <w:sz w:val="22"/>
                <w:szCs w:val="22"/>
              </w:rPr>
              <w:t>to funding surgery for gynaecomastia</w:t>
            </w:r>
            <w:r>
              <w:rPr>
                <w:rFonts w:asciiTheme="minorHAnsi" w:hAnsiTheme="minorHAnsi" w:cstheme="minorHAnsi"/>
                <w:sz w:val="22"/>
                <w:szCs w:val="22"/>
              </w:rPr>
              <w:t>, and expressed concern about the adverse impact of unwarranted restriction to access to treatment for a minority of vulnerable individuals who have breast enlargement as a result of a medical condition or drug treatments for prostate cancer</w:t>
            </w:r>
            <w:r w:rsidRPr="00604490">
              <w:rPr>
                <w:rFonts w:asciiTheme="minorHAnsi" w:hAnsiTheme="minorHAnsi" w:cstheme="minorHAnsi"/>
                <w:sz w:val="22"/>
                <w:szCs w:val="22"/>
              </w:rPr>
              <w:t>.</w:t>
            </w:r>
          </w:p>
          <w:p w14:paraId="7602F128" w14:textId="77777777" w:rsidR="00604490" w:rsidRDefault="00604490" w:rsidP="00604490">
            <w:pPr>
              <w:pStyle w:val="Default"/>
              <w:spacing w:before="120" w:after="120" w:line="276" w:lineRule="auto"/>
              <w:rPr>
                <w:rFonts w:asciiTheme="minorHAnsi" w:hAnsiTheme="minorHAnsi" w:cstheme="minorHAnsi"/>
                <w:sz w:val="22"/>
                <w:szCs w:val="22"/>
              </w:rPr>
            </w:pPr>
            <w:r w:rsidRPr="00604490">
              <w:rPr>
                <w:rFonts w:asciiTheme="minorHAnsi" w:hAnsiTheme="minorHAnsi" w:cstheme="minorHAnsi"/>
                <w:sz w:val="22"/>
                <w:szCs w:val="22"/>
              </w:rPr>
              <w:t>Medical treatment of gynaecomastia is associated with a high success rate and avoids surgical intervention. However, the clinical course of gynaecomastia is proliferation of glandular tissue followed by fibrosis. Once fibrosis has occurred, treating the cause may stop further growth but is unlikely to reduce breast tissue already present and surgical treatment is the only definitive treatment. A systematic review found surgical excision of glandular tissue combined with liposuction provides the most consistent results and a low rate of complications.</w:t>
            </w:r>
          </w:p>
          <w:p w14:paraId="7CA6BD94" w14:textId="77777777" w:rsidR="00604490" w:rsidRDefault="00604490" w:rsidP="00604490">
            <w:pPr>
              <w:pStyle w:val="Default"/>
              <w:rPr>
                <w:sz w:val="23"/>
                <w:szCs w:val="23"/>
              </w:rPr>
            </w:pPr>
            <w:r>
              <w:rPr>
                <w:sz w:val="23"/>
                <w:szCs w:val="23"/>
              </w:rPr>
              <w:t>The most common cause of gynaecomastia is obesity and/or age.</w:t>
            </w:r>
          </w:p>
          <w:p w14:paraId="51EAE75A" w14:textId="36D75AA3" w:rsidR="00604490" w:rsidRPr="00604490" w:rsidRDefault="00604490" w:rsidP="00604490">
            <w:pPr>
              <w:pStyle w:val="Default"/>
              <w:spacing w:before="120" w:after="120" w:line="276" w:lineRule="auto"/>
              <w:rPr>
                <w:rFonts w:asciiTheme="minorHAnsi" w:hAnsiTheme="minorHAnsi" w:cstheme="minorHAnsi"/>
                <w:sz w:val="22"/>
                <w:szCs w:val="22"/>
              </w:rPr>
            </w:pPr>
            <w:r>
              <w:rPr>
                <w:rFonts w:asciiTheme="minorHAnsi" w:hAnsiTheme="minorHAnsi" w:cstheme="minorHAnsi"/>
                <w:sz w:val="22"/>
                <w:szCs w:val="22"/>
              </w:rPr>
              <w:t>Age criteria are indicated to allow for puberty to be completed and for a period of monitoring to allow for natural resolution, which is more likely to occur in younger adults.</w:t>
            </w:r>
            <w:r w:rsidRPr="00604490">
              <w:rPr>
                <w:rFonts w:asciiTheme="minorHAnsi" w:hAnsiTheme="minorHAnsi" w:cstheme="minorHAnsi"/>
                <w:sz w:val="22"/>
                <w:szCs w:val="22"/>
              </w:rPr>
              <w:t xml:space="preserve"> </w:t>
            </w:r>
          </w:p>
          <w:p w14:paraId="5691B576" w14:textId="4E95872C" w:rsidR="00B60FC1" w:rsidRPr="00604490" w:rsidRDefault="00604490" w:rsidP="00604490">
            <w:pPr>
              <w:pStyle w:val="Default"/>
              <w:rPr>
                <w:sz w:val="23"/>
                <w:szCs w:val="23"/>
              </w:rPr>
            </w:pPr>
            <w:r>
              <w:rPr>
                <w:sz w:val="23"/>
                <w:szCs w:val="23"/>
              </w:rPr>
              <w:t>Surgical intervention is highly unlikely to alleviate disproportionate psychological distress, which should be managed in its own right.</w:t>
            </w:r>
          </w:p>
        </w:tc>
      </w:tr>
      <w:tr w:rsidR="00B60FC1" w14:paraId="45DC12DB" w14:textId="77777777" w:rsidTr="3C674ECF">
        <w:tc>
          <w:tcPr>
            <w:tcW w:w="2405" w:type="dxa"/>
          </w:tcPr>
          <w:p w14:paraId="5A47F1A1" w14:textId="4F582E47" w:rsidR="00B60FC1" w:rsidRDefault="00B60FC1" w:rsidP="00B60FC1">
            <w:r>
              <w:t xml:space="preserve">References </w:t>
            </w:r>
          </w:p>
        </w:tc>
        <w:tc>
          <w:tcPr>
            <w:tcW w:w="6611" w:type="dxa"/>
          </w:tcPr>
          <w:p w14:paraId="766A0D62" w14:textId="77777777" w:rsidR="00B60FC1" w:rsidRDefault="007D75C6" w:rsidP="00B36135">
            <w:pPr>
              <w:pStyle w:val="Default"/>
            </w:pPr>
            <w:hyperlink r:id="rId10" w:history="1">
              <w:r w:rsidR="00604490">
                <w:rPr>
                  <w:rStyle w:val="Hyperlink"/>
                </w:rPr>
                <w:t>Breast Surgery Report (gettingitrightfirsttime.co.uk)</w:t>
              </w:r>
            </w:hyperlink>
          </w:p>
          <w:p w14:paraId="150D9A10" w14:textId="1894F2C0" w:rsidR="00604490" w:rsidRPr="00B36135" w:rsidRDefault="007D75C6" w:rsidP="00B36135">
            <w:pPr>
              <w:pStyle w:val="Default"/>
              <w:rPr>
                <w:sz w:val="22"/>
                <w:szCs w:val="22"/>
              </w:rPr>
            </w:pPr>
            <w:hyperlink r:id="rId11" w:history="1">
              <w:r w:rsidR="00604490">
                <w:rPr>
                  <w:rStyle w:val="Hyperlink"/>
                </w:rPr>
                <w:t>Breast reduction - EBI (aomrc.org.uk)</w:t>
              </w:r>
            </w:hyperlink>
          </w:p>
        </w:tc>
      </w:tr>
      <w:tr w:rsidR="00B60FC1" w14:paraId="2F64E887" w14:textId="77777777" w:rsidTr="3C674ECF">
        <w:tc>
          <w:tcPr>
            <w:tcW w:w="2405" w:type="dxa"/>
          </w:tcPr>
          <w:p w14:paraId="26CC3A7F" w14:textId="3F59DDFA" w:rsidR="00B60FC1" w:rsidRDefault="00B60FC1" w:rsidP="00B60FC1">
            <w:r>
              <w:t>Effective from</w:t>
            </w:r>
          </w:p>
        </w:tc>
        <w:tc>
          <w:tcPr>
            <w:tcW w:w="6611" w:type="dxa"/>
          </w:tcPr>
          <w:p w14:paraId="03ECD2F0" w14:textId="48125510" w:rsidR="00B60FC1" w:rsidRDefault="00B60FC1" w:rsidP="00B60FC1">
            <w:r>
              <w:t>June 2024</w:t>
            </w:r>
          </w:p>
        </w:tc>
      </w:tr>
      <w:tr w:rsidR="00B60FC1" w14:paraId="2C1E1213" w14:textId="77777777" w:rsidTr="3C674ECF">
        <w:tc>
          <w:tcPr>
            <w:tcW w:w="2405" w:type="dxa"/>
          </w:tcPr>
          <w:p w14:paraId="4D394461" w14:textId="4D85EBE7" w:rsidR="00B60FC1" w:rsidRDefault="00B60FC1" w:rsidP="00B60FC1">
            <w:r>
              <w:t xml:space="preserve">Policy Review Date </w:t>
            </w:r>
          </w:p>
        </w:tc>
        <w:tc>
          <w:tcPr>
            <w:tcW w:w="6611" w:type="dxa"/>
          </w:tcPr>
          <w:p w14:paraId="29012611" w14:textId="7D89ECA6" w:rsidR="00B60FC1" w:rsidRDefault="00B60FC1" w:rsidP="00B60FC1">
            <w:r>
              <w:t>June 2027</w:t>
            </w:r>
          </w:p>
        </w:tc>
      </w:tr>
    </w:tbl>
    <w:p w14:paraId="18EDB3DD" w14:textId="77777777" w:rsidR="000E104F" w:rsidRDefault="000E104F"/>
    <w:sectPr w:rsidR="000E104F">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5D4CF" w14:textId="77777777" w:rsidR="00237886" w:rsidRDefault="00237886">
      <w:pPr>
        <w:spacing w:after="0" w:line="240" w:lineRule="auto"/>
      </w:pPr>
      <w:r>
        <w:separator/>
      </w:r>
    </w:p>
  </w:endnote>
  <w:endnote w:type="continuationSeparator" w:id="0">
    <w:p w14:paraId="644D5001" w14:textId="77777777" w:rsidR="00237886" w:rsidRDefault="00237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plon Norm">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E0A7EF1" w14:paraId="4ECC4AA6" w14:textId="77777777" w:rsidTr="7E0A7EF1">
      <w:trPr>
        <w:trHeight w:val="300"/>
      </w:trPr>
      <w:tc>
        <w:tcPr>
          <w:tcW w:w="3005" w:type="dxa"/>
        </w:tcPr>
        <w:p w14:paraId="46E12BB5" w14:textId="15E9803C" w:rsidR="7E0A7EF1" w:rsidRDefault="7E0A7EF1" w:rsidP="7E0A7EF1">
          <w:pPr>
            <w:pStyle w:val="Header"/>
            <w:ind w:left="-115"/>
          </w:pPr>
        </w:p>
      </w:tc>
      <w:tc>
        <w:tcPr>
          <w:tcW w:w="3005" w:type="dxa"/>
        </w:tcPr>
        <w:p w14:paraId="6FDC0DF0" w14:textId="15E5D3F0" w:rsidR="7E0A7EF1" w:rsidRDefault="7E0A7EF1" w:rsidP="7E0A7EF1">
          <w:pPr>
            <w:pStyle w:val="Header"/>
            <w:jc w:val="center"/>
          </w:pPr>
        </w:p>
      </w:tc>
      <w:tc>
        <w:tcPr>
          <w:tcW w:w="3005" w:type="dxa"/>
        </w:tcPr>
        <w:p w14:paraId="0B0EF700" w14:textId="5D85FE91" w:rsidR="7E0A7EF1" w:rsidRDefault="7E0A7EF1" w:rsidP="7E0A7EF1">
          <w:pPr>
            <w:pStyle w:val="Header"/>
            <w:ind w:right="-115"/>
            <w:jc w:val="right"/>
          </w:pPr>
        </w:p>
      </w:tc>
    </w:tr>
  </w:tbl>
  <w:p w14:paraId="4A8E2A0F" w14:textId="0AF419A2" w:rsidR="7E0A7EF1" w:rsidRDefault="7E0A7EF1" w:rsidP="7E0A7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5CC13" w14:textId="77777777" w:rsidR="00237886" w:rsidRDefault="00237886">
      <w:pPr>
        <w:spacing w:after="0" w:line="240" w:lineRule="auto"/>
      </w:pPr>
      <w:r>
        <w:separator/>
      </w:r>
    </w:p>
  </w:footnote>
  <w:footnote w:type="continuationSeparator" w:id="0">
    <w:p w14:paraId="535555C3" w14:textId="77777777" w:rsidR="00237886" w:rsidRDefault="00237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DCDC9" w14:textId="127291D3" w:rsidR="7E0A7EF1" w:rsidRDefault="7E0A7EF1" w:rsidP="7E0A7EF1">
    <w:pPr>
      <w:pStyle w:val="Header"/>
    </w:pPr>
    <w:r>
      <w:rPr>
        <w:noProof/>
      </w:rPr>
      <w:drawing>
        <wp:inline distT="0" distB="0" distL="0" distR="0" wp14:anchorId="78DC3094" wp14:editId="05170533">
          <wp:extent cx="2905125" cy="552450"/>
          <wp:effectExtent l="0" t="0" r="0" b="0"/>
          <wp:docPr id="192037157" name="Picture 192037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05125" cy="552450"/>
                  </a:xfrm>
                  <a:prstGeom prst="rect">
                    <a:avLst/>
                  </a:prstGeom>
                </pic:spPr>
              </pic:pic>
            </a:graphicData>
          </a:graphic>
        </wp:inline>
      </w:drawing>
    </w:r>
    <w:r>
      <w:tab/>
    </w:r>
    <w:r>
      <w:tab/>
    </w:r>
    <w:r>
      <w:rPr>
        <w:noProof/>
      </w:rPr>
      <w:drawing>
        <wp:inline distT="0" distB="0" distL="0" distR="0" wp14:anchorId="57C2E40D" wp14:editId="78B61C03">
          <wp:extent cx="1581150" cy="838200"/>
          <wp:effectExtent l="0" t="0" r="0" b="0"/>
          <wp:docPr id="401433085" name="Picture 40143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581150" cy="8382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MpvZB7MKQ7i+4f" int2:id="CED87Hc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237DC"/>
    <w:multiLevelType w:val="hybridMultilevel"/>
    <w:tmpl w:val="81E26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CE217D"/>
    <w:multiLevelType w:val="hybridMultilevel"/>
    <w:tmpl w:val="DC3A5504"/>
    <w:lvl w:ilvl="0" w:tplc="4F1C3A60">
      <w:numFmt w:val="bullet"/>
      <w:lvlText w:val="-"/>
      <w:lvlJc w:val="left"/>
      <w:pPr>
        <w:ind w:left="408" w:hanging="360"/>
      </w:pPr>
      <w:rPr>
        <w:rFonts w:ascii="Simplon Norm" w:eastAsia="Calibri" w:hAnsi="Simplon Norm" w:cs="Simplon Norm"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 w15:restartNumberingAfterBreak="0">
    <w:nsid w:val="1F5ADCC2"/>
    <w:multiLevelType w:val="hybridMultilevel"/>
    <w:tmpl w:val="BD282952"/>
    <w:lvl w:ilvl="0" w:tplc="9E500C80">
      <w:start w:val="1"/>
      <w:numFmt w:val="bullet"/>
      <w:lvlText w:val=""/>
      <w:lvlJc w:val="left"/>
      <w:pPr>
        <w:ind w:left="720" w:hanging="360"/>
      </w:pPr>
      <w:rPr>
        <w:rFonts w:ascii="Symbol" w:hAnsi="Symbol" w:hint="default"/>
      </w:rPr>
    </w:lvl>
    <w:lvl w:ilvl="1" w:tplc="F68054DA">
      <w:start w:val="1"/>
      <w:numFmt w:val="bullet"/>
      <w:lvlText w:val="o"/>
      <w:lvlJc w:val="left"/>
      <w:pPr>
        <w:ind w:left="1440" w:hanging="360"/>
      </w:pPr>
      <w:rPr>
        <w:rFonts w:ascii="Courier New" w:hAnsi="Courier New" w:hint="default"/>
      </w:rPr>
    </w:lvl>
    <w:lvl w:ilvl="2" w:tplc="BFE8AF4A">
      <w:start w:val="1"/>
      <w:numFmt w:val="bullet"/>
      <w:lvlText w:val=""/>
      <w:lvlJc w:val="left"/>
      <w:pPr>
        <w:ind w:left="2160" w:hanging="360"/>
      </w:pPr>
      <w:rPr>
        <w:rFonts w:ascii="Wingdings" w:hAnsi="Wingdings" w:hint="default"/>
      </w:rPr>
    </w:lvl>
    <w:lvl w:ilvl="3" w:tplc="609A7780">
      <w:start w:val="1"/>
      <w:numFmt w:val="bullet"/>
      <w:lvlText w:val=""/>
      <w:lvlJc w:val="left"/>
      <w:pPr>
        <w:ind w:left="2880" w:hanging="360"/>
      </w:pPr>
      <w:rPr>
        <w:rFonts w:ascii="Symbol" w:hAnsi="Symbol" w:hint="default"/>
      </w:rPr>
    </w:lvl>
    <w:lvl w:ilvl="4" w:tplc="CA862036">
      <w:start w:val="1"/>
      <w:numFmt w:val="bullet"/>
      <w:lvlText w:val="o"/>
      <w:lvlJc w:val="left"/>
      <w:pPr>
        <w:ind w:left="3600" w:hanging="360"/>
      </w:pPr>
      <w:rPr>
        <w:rFonts w:ascii="Courier New" w:hAnsi="Courier New" w:hint="default"/>
      </w:rPr>
    </w:lvl>
    <w:lvl w:ilvl="5" w:tplc="329AA2A6">
      <w:start w:val="1"/>
      <w:numFmt w:val="bullet"/>
      <w:lvlText w:val=""/>
      <w:lvlJc w:val="left"/>
      <w:pPr>
        <w:ind w:left="4320" w:hanging="360"/>
      </w:pPr>
      <w:rPr>
        <w:rFonts w:ascii="Wingdings" w:hAnsi="Wingdings" w:hint="default"/>
      </w:rPr>
    </w:lvl>
    <w:lvl w:ilvl="6" w:tplc="272AE198">
      <w:start w:val="1"/>
      <w:numFmt w:val="bullet"/>
      <w:lvlText w:val=""/>
      <w:lvlJc w:val="left"/>
      <w:pPr>
        <w:ind w:left="5040" w:hanging="360"/>
      </w:pPr>
      <w:rPr>
        <w:rFonts w:ascii="Symbol" w:hAnsi="Symbol" w:hint="default"/>
      </w:rPr>
    </w:lvl>
    <w:lvl w:ilvl="7" w:tplc="00728362">
      <w:start w:val="1"/>
      <w:numFmt w:val="bullet"/>
      <w:lvlText w:val="o"/>
      <w:lvlJc w:val="left"/>
      <w:pPr>
        <w:ind w:left="5760" w:hanging="360"/>
      </w:pPr>
      <w:rPr>
        <w:rFonts w:ascii="Courier New" w:hAnsi="Courier New" w:hint="default"/>
      </w:rPr>
    </w:lvl>
    <w:lvl w:ilvl="8" w:tplc="A89C012C">
      <w:start w:val="1"/>
      <w:numFmt w:val="bullet"/>
      <w:lvlText w:val=""/>
      <w:lvlJc w:val="left"/>
      <w:pPr>
        <w:ind w:left="6480" w:hanging="360"/>
      </w:pPr>
      <w:rPr>
        <w:rFonts w:ascii="Wingdings" w:hAnsi="Wingdings" w:hint="default"/>
      </w:rPr>
    </w:lvl>
  </w:abstractNum>
  <w:abstractNum w:abstractNumId="3" w15:restartNumberingAfterBreak="0">
    <w:nsid w:val="1F8F5EB5"/>
    <w:multiLevelType w:val="hybridMultilevel"/>
    <w:tmpl w:val="3A4CEA6E"/>
    <w:lvl w:ilvl="0" w:tplc="57721642">
      <w:numFmt w:val="bullet"/>
      <w:lvlText w:val="•"/>
      <w:lvlJc w:val="left"/>
      <w:pPr>
        <w:ind w:left="824" w:hanging="360"/>
      </w:pPr>
      <w:rPr>
        <w:rFonts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4" w15:restartNumberingAfterBreak="0">
    <w:nsid w:val="238D22AB"/>
    <w:multiLevelType w:val="hybridMultilevel"/>
    <w:tmpl w:val="49A6B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8A1966"/>
    <w:multiLevelType w:val="hybridMultilevel"/>
    <w:tmpl w:val="6732880C"/>
    <w:lvl w:ilvl="0" w:tplc="71F07238">
      <w:start w:val="5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38661D1"/>
    <w:multiLevelType w:val="hybridMultilevel"/>
    <w:tmpl w:val="D2D0040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4914B13"/>
    <w:multiLevelType w:val="multilevel"/>
    <w:tmpl w:val="AC16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046FE6"/>
    <w:multiLevelType w:val="hybridMultilevel"/>
    <w:tmpl w:val="61CAF2A8"/>
    <w:lvl w:ilvl="0" w:tplc="F752D0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05283F"/>
    <w:multiLevelType w:val="hybridMultilevel"/>
    <w:tmpl w:val="6ABE7854"/>
    <w:lvl w:ilvl="0" w:tplc="08090001">
      <w:start w:val="1"/>
      <w:numFmt w:val="bullet"/>
      <w:lvlText w:val=""/>
      <w:lvlJc w:val="left"/>
      <w:pPr>
        <w:ind w:left="824" w:hanging="360"/>
      </w:pPr>
      <w:rPr>
        <w:rFonts w:ascii="Symbol" w:hAnsi="Symbol" w:hint="default"/>
      </w:rPr>
    </w:lvl>
    <w:lvl w:ilvl="1" w:tplc="08090003">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10" w15:restartNumberingAfterBreak="0">
    <w:nsid w:val="57145BC1"/>
    <w:multiLevelType w:val="hybridMultilevel"/>
    <w:tmpl w:val="7322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9149FE"/>
    <w:multiLevelType w:val="hybridMultilevel"/>
    <w:tmpl w:val="A14A3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AF7A1A"/>
    <w:multiLevelType w:val="hybridMultilevel"/>
    <w:tmpl w:val="F446C3C2"/>
    <w:lvl w:ilvl="0" w:tplc="DAA235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E956AF"/>
    <w:multiLevelType w:val="hybridMultilevel"/>
    <w:tmpl w:val="7292BCF4"/>
    <w:lvl w:ilvl="0" w:tplc="57721642">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F5418F"/>
    <w:multiLevelType w:val="hybridMultilevel"/>
    <w:tmpl w:val="28D03698"/>
    <w:lvl w:ilvl="0" w:tplc="57FA7C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2201F5"/>
    <w:multiLevelType w:val="hybridMultilevel"/>
    <w:tmpl w:val="2EA82C80"/>
    <w:lvl w:ilvl="0" w:tplc="32D46B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3386344">
    <w:abstractNumId w:val="2"/>
  </w:num>
  <w:num w:numId="2" w16cid:durableId="1872303278">
    <w:abstractNumId w:val="15"/>
  </w:num>
  <w:num w:numId="3" w16cid:durableId="1147431926">
    <w:abstractNumId w:val="0"/>
  </w:num>
  <w:num w:numId="4" w16cid:durableId="890380511">
    <w:abstractNumId w:val="5"/>
  </w:num>
  <w:num w:numId="5" w16cid:durableId="1585725535">
    <w:abstractNumId w:val="14"/>
  </w:num>
  <w:num w:numId="6" w16cid:durableId="1128164145">
    <w:abstractNumId w:val="8"/>
  </w:num>
  <w:num w:numId="7" w16cid:durableId="1607155194">
    <w:abstractNumId w:val="12"/>
  </w:num>
  <w:num w:numId="8" w16cid:durableId="70854915">
    <w:abstractNumId w:val="4"/>
  </w:num>
  <w:num w:numId="9" w16cid:durableId="1686781628">
    <w:abstractNumId w:val="6"/>
  </w:num>
  <w:num w:numId="10" w16cid:durableId="1966278688">
    <w:abstractNumId w:val="7"/>
  </w:num>
  <w:num w:numId="11" w16cid:durableId="864752626">
    <w:abstractNumId w:val="10"/>
  </w:num>
  <w:num w:numId="12" w16cid:durableId="1488667781">
    <w:abstractNumId w:val="9"/>
  </w:num>
  <w:num w:numId="13" w16cid:durableId="476726307">
    <w:abstractNumId w:val="1"/>
  </w:num>
  <w:num w:numId="14" w16cid:durableId="600184889">
    <w:abstractNumId w:val="3"/>
  </w:num>
  <w:num w:numId="15" w16cid:durableId="2081782721">
    <w:abstractNumId w:val="11"/>
  </w:num>
  <w:num w:numId="16" w16cid:durableId="15563127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AB"/>
    <w:rsid w:val="000132FD"/>
    <w:rsid w:val="0002677B"/>
    <w:rsid w:val="000E104F"/>
    <w:rsid w:val="00113D9B"/>
    <w:rsid w:val="00162FE1"/>
    <w:rsid w:val="00177C4D"/>
    <w:rsid w:val="001816E6"/>
    <w:rsid w:val="00237886"/>
    <w:rsid w:val="002D97A4"/>
    <w:rsid w:val="00315AA0"/>
    <w:rsid w:val="00330790"/>
    <w:rsid w:val="0039492D"/>
    <w:rsid w:val="004C292B"/>
    <w:rsid w:val="005565A7"/>
    <w:rsid w:val="005820AB"/>
    <w:rsid w:val="005E3ADB"/>
    <w:rsid w:val="005F0F1D"/>
    <w:rsid w:val="00604490"/>
    <w:rsid w:val="00656075"/>
    <w:rsid w:val="00702D52"/>
    <w:rsid w:val="007606C0"/>
    <w:rsid w:val="00784A20"/>
    <w:rsid w:val="007A1D76"/>
    <w:rsid w:val="007D75C6"/>
    <w:rsid w:val="0080365B"/>
    <w:rsid w:val="0086083A"/>
    <w:rsid w:val="0093C44A"/>
    <w:rsid w:val="00946B0C"/>
    <w:rsid w:val="0097663E"/>
    <w:rsid w:val="009D48EB"/>
    <w:rsid w:val="00A21761"/>
    <w:rsid w:val="00A719FC"/>
    <w:rsid w:val="00AA38E1"/>
    <w:rsid w:val="00AE39A5"/>
    <w:rsid w:val="00B36135"/>
    <w:rsid w:val="00B60FC1"/>
    <w:rsid w:val="00B835D0"/>
    <w:rsid w:val="00B97DAB"/>
    <w:rsid w:val="00BC27F1"/>
    <w:rsid w:val="00C5358B"/>
    <w:rsid w:val="00C55041"/>
    <w:rsid w:val="00D81158"/>
    <w:rsid w:val="00DD4A29"/>
    <w:rsid w:val="00E17065"/>
    <w:rsid w:val="00E23A5B"/>
    <w:rsid w:val="00EB3CFA"/>
    <w:rsid w:val="00ED5143"/>
    <w:rsid w:val="00F012EF"/>
    <w:rsid w:val="00F9067A"/>
    <w:rsid w:val="00FF3EE2"/>
    <w:rsid w:val="00FF6EF3"/>
    <w:rsid w:val="01A0723A"/>
    <w:rsid w:val="02B3C44F"/>
    <w:rsid w:val="0B6A0C66"/>
    <w:rsid w:val="0DCB6B24"/>
    <w:rsid w:val="0E2289EC"/>
    <w:rsid w:val="17AECED6"/>
    <w:rsid w:val="1BC662FA"/>
    <w:rsid w:val="1C8B89BA"/>
    <w:rsid w:val="1D7BA3D8"/>
    <w:rsid w:val="1DD6F1EE"/>
    <w:rsid w:val="1F92CEBE"/>
    <w:rsid w:val="229E4C0C"/>
    <w:rsid w:val="236D715C"/>
    <w:rsid w:val="237966E0"/>
    <w:rsid w:val="24D5FB3E"/>
    <w:rsid w:val="2A602EEE"/>
    <w:rsid w:val="2B9E4B41"/>
    <w:rsid w:val="2BF356F9"/>
    <w:rsid w:val="3194BA9C"/>
    <w:rsid w:val="34B68F6F"/>
    <w:rsid w:val="389181A6"/>
    <w:rsid w:val="39BAF3F0"/>
    <w:rsid w:val="3B526FD8"/>
    <w:rsid w:val="3C674ECF"/>
    <w:rsid w:val="3FF48BFB"/>
    <w:rsid w:val="44709B3A"/>
    <w:rsid w:val="44DFFF9E"/>
    <w:rsid w:val="45497F20"/>
    <w:rsid w:val="492132F9"/>
    <w:rsid w:val="4CADA413"/>
    <w:rsid w:val="4D8DD7CD"/>
    <w:rsid w:val="4F9A594B"/>
    <w:rsid w:val="506D4E92"/>
    <w:rsid w:val="509D0A6E"/>
    <w:rsid w:val="56541B87"/>
    <w:rsid w:val="56FDB0F3"/>
    <w:rsid w:val="5889EC3A"/>
    <w:rsid w:val="5EEF045C"/>
    <w:rsid w:val="618E33EE"/>
    <w:rsid w:val="62E581D5"/>
    <w:rsid w:val="6454475A"/>
    <w:rsid w:val="684015C6"/>
    <w:rsid w:val="6B712061"/>
    <w:rsid w:val="72F30E7F"/>
    <w:rsid w:val="788B39B6"/>
    <w:rsid w:val="79BC8E83"/>
    <w:rsid w:val="7ADC5D01"/>
    <w:rsid w:val="7D588AA7"/>
    <w:rsid w:val="7E0A7EF1"/>
    <w:rsid w:val="7F3030AF"/>
    <w:rsid w:val="7F6C6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799D"/>
  <w15:chartTrackingRefBased/>
  <w15:docId w15:val="{F1D33F2A-868D-425A-BE63-2D9A010A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DAB"/>
    <w:pPr>
      <w:ind w:left="720"/>
      <w:contextualSpacing/>
    </w:pPr>
  </w:style>
  <w:style w:type="character" w:styleId="Hyperlink">
    <w:name w:val="Hyperlink"/>
    <w:basedOn w:val="DefaultParagraphFont"/>
    <w:uiPriority w:val="99"/>
    <w:semiHidden/>
    <w:unhideWhenUsed/>
    <w:rsid w:val="007A1D76"/>
    <w:rPr>
      <w:color w:val="0000FF"/>
      <w:u w:val="single"/>
    </w:rPr>
  </w:style>
  <w:style w:type="character" w:styleId="FollowedHyperlink">
    <w:name w:val="FollowedHyperlink"/>
    <w:basedOn w:val="DefaultParagraphFont"/>
    <w:uiPriority w:val="99"/>
    <w:semiHidden/>
    <w:unhideWhenUsed/>
    <w:rsid w:val="007A1D76"/>
    <w:rPr>
      <w:color w:val="954F72" w:themeColor="followedHyperlink"/>
      <w:u w:val="single"/>
    </w:rPr>
  </w:style>
  <w:style w:type="character" w:styleId="CommentReference">
    <w:name w:val="annotation reference"/>
    <w:basedOn w:val="DefaultParagraphFont"/>
    <w:uiPriority w:val="99"/>
    <w:semiHidden/>
    <w:unhideWhenUsed/>
    <w:rsid w:val="00A719FC"/>
    <w:rPr>
      <w:sz w:val="16"/>
      <w:szCs w:val="16"/>
    </w:rPr>
  </w:style>
  <w:style w:type="paragraph" w:styleId="CommentText">
    <w:name w:val="annotation text"/>
    <w:basedOn w:val="Normal"/>
    <w:link w:val="CommentTextChar"/>
    <w:uiPriority w:val="99"/>
    <w:unhideWhenUsed/>
    <w:rsid w:val="00A719FC"/>
    <w:pPr>
      <w:spacing w:line="240" w:lineRule="auto"/>
    </w:pPr>
    <w:rPr>
      <w:sz w:val="20"/>
      <w:szCs w:val="20"/>
    </w:rPr>
  </w:style>
  <w:style w:type="character" w:customStyle="1" w:styleId="CommentTextChar">
    <w:name w:val="Comment Text Char"/>
    <w:basedOn w:val="DefaultParagraphFont"/>
    <w:link w:val="CommentText"/>
    <w:uiPriority w:val="99"/>
    <w:rsid w:val="00A719FC"/>
    <w:rPr>
      <w:sz w:val="20"/>
      <w:szCs w:val="20"/>
    </w:rPr>
  </w:style>
  <w:style w:type="paragraph" w:styleId="CommentSubject">
    <w:name w:val="annotation subject"/>
    <w:basedOn w:val="CommentText"/>
    <w:next w:val="CommentText"/>
    <w:link w:val="CommentSubjectChar"/>
    <w:uiPriority w:val="99"/>
    <w:semiHidden/>
    <w:unhideWhenUsed/>
    <w:rsid w:val="00A719FC"/>
    <w:rPr>
      <w:b/>
      <w:bCs/>
    </w:rPr>
  </w:style>
  <w:style w:type="character" w:customStyle="1" w:styleId="CommentSubjectChar">
    <w:name w:val="Comment Subject Char"/>
    <w:basedOn w:val="CommentTextChar"/>
    <w:link w:val="CommentSubject"/>
    <w:uiPriority w:val="99"/>
    <w:semiHidden/>
    <w:rsid w:val="00A719FC"/>
    <w:rPr>
      <w:b/>
      <w:bCs/>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5820A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820AB"/>
  </w:style>
  <w:style w:type="character" w:customStyle="1" w:styleId="eop">
    <w:name w:val="eop"/>
    <w:basedOn w:val="DefaultParagraphFont"/>
    <w:rsid w:val="005820AB"/>
  </w:style>
  <w:style w:type="paragraph" w:customStyle="1" w:styleId="TableParagraph">
    <w:name w:val="Table Paragraph"/>
    <w:basedOn w:val="Normal"/>
    <w:uiPriority w:val="1"/>
    <w:qFormat/>
    <w:rsid w:val="00B60FC1"/>
    <w:pPr>
      <w:widowControl w:val="0"/>
      <w:autoSpaceDE w:val="0"/>
      <w:autoSpaceDN w:val="0"/>
      <w:spacing w:after="0" w:line="240" w:lineRule="auto"/>
    </w:pPr>
    <w:rPr>
      <w:rFonts w:ascii="Arial" w:eastAsia="Arial" w:hAnsi="Arial" w:cs="Arial"/>
      <w:kern w:val="0"/>
      <w:lang w:val="en-US"/>
      <w14:ligatures w14:val="none"/>
    </w:rPr>
  </w:style>
  <w:style w:type="paragraph" w:customStyle="1" w:styleId="Default">
    <w:name w:val="Default"/>
    <w:rsid w:val="00B60FC1"/>
    <w:pPr>
      <w:autoSpaceDE w:val="0"/>
      <w:autoSpaceDN w:val="0"/>
      <w:adjustRightInd w:val="0"/>
      <w:spacing w:after="0" w:line="240" w:lineRule="auto"/>
    </w:pPr>
    <w:rPr>
      <w:rFonts w:ascii="Simplon Norm" w:eastAsia="Calibri" w:hAnsi="Simplon Norm" w:cs="Simplon Norm"/>
      <w:color w:val="000000"/>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62537">
      <w:bodyDiv w:val="1"/>
      <w:marLeft w:val="0"/>
      <w:marRight w:val="0"/>
      <w:marTop w:val="0"/>
      <w:marBottom w:val="0"/>
      <w:divBdr>
        <w:top w:val="none" w:sz="0" w:space="0" w:color="auto"/>
        <w:left w:val="none" w:sz="0" w:space="0" w:color="auto"/>
        <w:bottom w:val="none" w:sz="0" w:space="0" w:color="auto"/>
        <w:right w:val="none" w:sz="0" w:space="0" w:color="auto"/>
      </w:divBdr>
      <w:divsChild>
        <w:div w:id="382680300">
          <w:marLeft w:val="0"/>
          <w:marRight w:val="0"/>
          <w:marTop w:val="0"/>
          <w:marBottom w:val="0"/>
          <w:divBdr>
            <w:top w:val="none" w:sz="0" w:space="0" w:color="auto"/>
            <w:left w:val="none" w:sz="0" w:space="0" w:color="auto"/>
            <w:bottom w:val="none" w:sz="0" w:space="0" w:color="auto"/>
            <w:right w:val="none" w:sz="0" w:space="0" w:color="auto"/>
          </w:divBdr>
        </w:div>
        <w:div w:id="1824665276">
          <w:marLeft w:val="0"/>
          <w:marRight w:val="0"/>
          <w:marTop w:val="0"/>
          <w:marBottom w:val="0"/>
          <w:divBdr>
            <w:top w:val="none" w:sz="0" w:space="0" w:color="auto"/>
            <w:left w:val="none" w:sz="0" w:space="0" w:color="auto"/>
            <w:bottom w:val="none" w:sz="0" w:space="0" w:color="auto"/>
            <w:right w:val="none" w:sz="0" w:space="0" w:color="auto"/>
          </w:divBdr>
        </w:div>
        <w:div w:id="1851485153">
          <w:marLeft w:val="0"/>
          <w:marRight w:val="0"/>
          <w:marTop w:val="0"/>
          <w:marBottom w:val="0"/>
          <w:divBdr>
            <w:top w:val="none" w:sz="0" w:space="0" w:color="auto"/>
            <w:left w:val="none" w:sz="0" w:space="0" w:color="auto"/>
            <w:bottom w:val="none" w:sz="0" w:space="0" w:color="auto"/>
            <w:right w:val="none" w:sz="0" w:space="0" w:color="auto"/>
          </w:divBdr>
        </w:div>
        <w:div w:id="818421869">
          <w:marLeft w:val="0"/>
          <w:marRight w:val="0"/>
          <w:marTop w:val="0"/>
          <w:marBottom w:val="0"/>
          <w:divBdr>
            <w:top w:val="none" w:sz="0" w:space="0" w:color="auto"/>
            <w:left w:val="none" w:sz="0" w:space="0" w:color="auto"/>
            <w:bottom w:val="none" w:sz="0" w:space="0" w:color="auto"/>
            <w:right w:val="none" w:sz="0" w:space="0" w:color="auto"/>
          </w:divBdr>
        </w:div>
      </w:divsChild>
    </w:div>
    <w:div w:id="370035583">
      <w:bodyDiv w:val="1"/>
      <w:marLeft w:val="0"/>
      <w:marRight w:val="0"/>
      <w:marTop w:val="0"/>
      <w:marBottom w:val="0"/>
      <w:divBdr>
        <w:top w:val="none" w:sz="0" w:space="0" w:color="auto"/>
        <w:left w:val="none" w:sz="0" w:space="0" w:color="auto"/>
        <w:bottom w:val="none" w:sz="0" w:space="0" w:color="auto"/>
        <w:right w:val="none" w:sz="0" w:space="0" w:color="auto"/>
      </w:divBdr>
      <w:divsChild>
        <w:div w:id="1485242896">
          <w:marLeft w:val="0"/>
          <w:marRight w:val="0"/>
          <w:marTop w:val="0"/>
          <w:marBottom w:val="0"/>
          <w:divBdr>
            <w:top w:val="none" w:sz="0" w:space="0" w:color="auto"/>
            <w:left w:val="none" w:sz="0" w:space="0" w:color="auto"/>
            <w:bottom w:val="none" w:sz="0" w:space="0" w:color="auto"/>
            <w:right w:val="none" w:sz="0" w:space="0" w:color="auto"/>
          </w:divBdr>
        </w:div>
        <w:div w:id="374820199">
          <w:marLeft w:val="0"/>
          <w:marRight w:val="0"/>
          <w:marTop w:val="0"/>
          <w:marBottom w:val="0"/>
          <w:divBdr>
            <w:top w:val="none" w:sz="0" w:space="0" w:color="auto"/>
            <w:left w:val="none" w:sz="0" w:space="0" w:color="auto"/>
            <w:bottom w:val="none" w:sz="0" w:space="0" w:color="auto"/>
            <w:right w:val="none" w:sz="0" w:space="0" w:color="auto"/>
          </w:divBdr>
        </w:div>
        <w:div w:id="2122530908">
          <w:marLeft w:val="0"/>
          <w:marRight w:val="0"/>
          <w:marTop w:val="0"/>
          <w:marBottom w:val="0"/>
          <w:divBdr>
            <w:top w:val="none" w:sz="0" w:space="0" w:color="auto"/>
            <w:left w:val="none" w:sz="0" w:space="0" w:color="auto"/>
            <w:bottom w:val="none" w:sz="0" w:space="0" w:color="auto"/>
            <w:right w:val="none" w:sz="0" w:space="0" w:color="auto"/>
          </w:divBdr>
        </w:div>
      </w:divsChild>
    </w:div>
    <w:div w:id="48490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bi.aomrc.org.uk/interventions/breast-reduct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gettingitrightfirsttime.co.uk/wp-content/uploads/2021/09/BreastSurgeryReport-Jul21p.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3" ma:contentTypeDescription="Create a new document." ma:contentTypeScope="" ma:versionID="48d392da81d8762aa77edee72ffe0213">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965def166fed93582d57d0e45edce60f"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element ref="ns3:I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IAA" ma:index="30" nillable="true" ma:displayName="IAA" ma:format="Dropdown" ma:list="UserInfo" ma:SharePointGroup="0" ma:internalName="IA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InformationAssetOwner xmlns="f6a82410-35a1-48d9-a432-e298e5b95e46">
      <UserInfo>
        <DisplayName/>
        <AccountId xsi:nil="true"/>
        <AccountType/>
      </UserInfo>
    </InformationAssetOwner>
    <_ip_UnifiedCompliancePolicyProperties xmlns="http://schemas.microsoft.com/sharepoint/v3" xsi:nil="true"/>
    <TaxCatchAll xmlns="1365388d-8e0b-4df5-a0a3-cd102b49988e" xsi:nil="true"/>
    <Comments xmlns="f6a82410-35a1-48d9-a432-e298e5b95e46" xsi:nil="true"/>
    <IAA xmlns="f6a82410-35a1-48d9-a432-e298e5b95e46">
      <UserInfo>
        <DisplayName/>
        <AccountId xsi:nil="true"/>
        <AccountType/>
      </UserInfo>
    </IAA>
  </documentManagement>
</p:properties>
</file>

<file path=customXml/itemProps1.xml><?xml version="1.0" encoding="utf-8"?>
<ds:datastoreItem xmlns:ds="http://schemas.openxmlformats.org/officeDocument/2006/customXml" ds:itemID="{DFBBD2CD-97AF-407D-915F-1CD1CD696BF3}">
  <ds:schemaRefs>
    <ds:schemaRef ds:uri="http://schemas.microsoft.com/sharepoint/v3/contenttype/forms"/>
  </ds:schemaRefs>
</ds:datastoreItem>
</file>

<file path=customXml/itemProps2.xml><?xml version="1.0" encoding="utf-8"?>
<ds:datastoreItem xmlns:ds="http://schemas.openxmlformats.org/officeDocument/2006/customXml" ds:itemID="{94FFA27C-82AF-4E3D-96FD-0561CD31A921}"/>
</file>

<file path=customXml/itemProps3.xml><?xml version="1.0" encoding="utf-8"?>
<ds:datastoreItem xmlns:ds="http://schemas.openxmlformats.org/officeDocument/2006/customXml" ds:itemID="{EF5E2BB1-B746-425F-8753-9F82113632BA}">
  <ds:schemaRefs>
    <ds:schemaRef ds:uri="http://purl.org/dc/elements/1.1/"/>
    <ds:schemaRef ds:uri="f6a82410-35a1-48d9-a432-e298e5b95e46"/>
    <ds:schemaRef ds:uri="http://purl.org/dc/dcmitype/"/>
    <ds:schemaRef ds:uri="http://schemas.microsoft.com/office/2006/documentManagement/types"/>
    <ds:schemaRef ds:uri="1365388d-8e0b-4df5-a0a3-cd102b49988e"/>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purl.org/dc/terms/"/>
    <ds:schemaRef ds:uri="http://schemas.microsoft.com/sharepoint/v3"/>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2074</Characters>
  <Application>Microsoft Office Word</Application>
  <DocSecurity>0</DocSecurity>
  <Lines>17</Lines>
  <Paragraphs>4</Paragraphs>
  <ScaleCrop>false</ScaleCrop>
  <Company>NHS</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SPALDING, Anne (THE ROXTON PRACTICE)</dc:creator>
  <cp:keywords/>
  <dc:description/>
  <cp:lastModifiedBy>BLACK, Rebecca (NHS HUMBER AND NORTH YORKSHIRE ICB - 02Y)</cp:lastModifiedBy>
  <cp:revision>2</cp:revision>
  <dcterms:created xsi:type="dcterms:W3CDTF">2024-09-09T13:40:00Z</dcterms:created>
  <dcterms:modified xsi:type="dcterms:W3CDTF">2024-09-09T13:40:00Z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y fmtid="{D5CDD505-2E9C-101B-9397-08002B2CF9AE}" pid="3" name="MediaServiceImageTags">
    <vt:lpwstr/>
  </property>
</Properties>
</file>