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00"/>
      </w:tblGrid>
      <w:tr w:rsidR="00536F8A" w:rsidRPr="00722BA2" w14:paraId="1596B24B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5FDA7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Intervention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0CEC1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032F47">
              <w:rPr>
                <w:rFonts w:ascii="Calibri" w:hAnsi="Calibri" w:cs="Calibri"/>
                <w:b/>
                <w:bCs/>
              </w:rPr>
              <w:t xml:space="preserve">015. </w:t>
            </w:r>
            <w:r w:rsidRPr="00722BA2">
              <w:rPr>
                <w:rFonts w:ascii="Calibri" w:hAnsi="Calibri" w:cs="Calibri"/>
                <w:b/>
                <w:bCs/>
              </w:rPr>
              <w:t>Open, Wide Bore and Upright Magnetic Resonance Imaging (MRI)</w:t>
            </w:r>
            <w:r w:rsidRPr="00722BA2">
              <w:rPr>
                <w:rFonts w:ascii="Calibri" w:hAnsi="Calibri" w:cs="Calibri"/>
              </w:rPr>
              <w:t> </w:t>
            </w:r>
          </w:p>
          <w:p w14:paraId="0DA888D9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 </w:t>
            </w:r>
          </w:p>
        </w:tc>
      </w:tr>
      <w:tr w:rsidR="00536F8A" w:rsidRPr="00722BA2" w14:paraId="2AF6E0C1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2A955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For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703AA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Diagnostic intervention </w:t>
            </w:r>
          </w:p>
          <w:p w14:paraId="5C0445CE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 </w:t>
            </w:r>
          </w:p>
        </w:tc>
      </w:tr>
      <w:tr w:rsidR="00536F8A" w:rsidRPr="00722BA2" w14:paraId="1D13AE02" w14:textId="77777777" w:rsidTr="00536F8A">
        <w:trPr>
          <w:trHeight w:val="979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91BB0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Commissioning position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80508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Use of MRI scanners other than conventional closed ones, is commissioned when a conventional closed MRI scanner can’t be used due to physical limitation (obesity or other physical limitation) or claustrophobia, subject to the following conditions: </w:t>
            </w:r>
          </w:p>
          <w:p w14:paraId="47F5D26E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 </w:t>
            </w:r>
          </w:p>
          <w:p w14:paraId="3C96AD96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Open MRI is commissioned if MRI is clinically essential to diagnosis or management and no other imaging modality e.g. CT, is considered suitable AND: </w:t>
            </w:r>
          </w:p>
          <w:p w14:paraId="7B8E3558" w14:textId="77777777" w:rsidR="00536F8A" w:rsidRPr="00722BA2" w:rsidRDefault="00536F8A" w:rsidP="00536F8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A conventional closed MRI scan has been attempted (or considered), with sedative medication, if necessary, OR </w:t>
            </w:r>
          </w:p>
          <w:p w14:paraId="19A179B7" w14:textId="77777777" w:rsidR="00536F8A" w:rsidRPr="00722BA2" w:rsidRDefault="00536F8A" w:rsidP="00536F8A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A wide bore MRI scan has been attempted (or considered), with sedative medication, if necessary, OR  </w:t>
            </w:r>
          </w:p>
          <w:p w14:paraId="62C727FC" w14:textId="77777777" w:rsidR="00536F8A" w:rsidRPr="00722BA2" w:rsidRDefault="00536F8A" w:rsidP="00536F8A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The person is unable to fit comfortably in a conventional or wide bore MRI scanner due to obesity or other physical limitation </w:t>
            </w:r>
          </w:p>
          <w:p w14:paraId="0D55EBD5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 </w:t>
            </w:r>
          </w:p>
          <w:p w14:paraId="3444F277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Wide bore MRI is commissioned if MRI is clinically essential to diagnosis or management and no other imaging modality e.g. CT, is considered suitable AND: </w:t>
            </w:r>
          </w:p>
          <w:p w14:paraId="54169FE3" w14:textId="77777777" w:rsidR="00536F8A" w:rsidRPr="00722BA2" w:rsidRDefault="00536F8A" w:rsidP="00536F8A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A conventional closed MRI scan has been attempted (or considered), with sedative medication, if necessary, OR </w:t>
            </w:r>
          </w:p>
          <w:p w14:paraId="0300AD72" w14:textId="1DCD2EFF" w:rsidR="00536F8A" w:rsidRPr="00722BA2" w:rsidRDefault="00536F8A" w:rsidP="00536F8A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The person is unable to fit comfortably in a conventional scanner due to obesity or other physical limitation OR </w:t>
            </w:r>
          </w:p>
          <w:p w14:paraId="4C0AAA0E" w14:textId="77777777" w:rsidR="00536F8A" w:rsidRPr="00722BA2" w:rsidRDefault="00536F8A" w:rsidP="00536F8A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The person’s weight exceeds the maximum load of the conventional closed MRI scan table </w:t>
            </w:r>
          </w:p>
          <w:p w14:paraId="502ACB68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 </w:t>
            </w:r>
          </w:p>
          <w:p w14:paraId="14CA29FA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Upright MRI is commissioned if MRI is clinically essential to diagnosis or management and no other imaging modality e.g. CT, is considered suitable AND: </w:t>
            </w:r>
          </w:p>
          <w:p w14:paraId="2AB92374" w14:textId="77777777" w:rsidR="00536F8A" w:rsidRPr="00722BA2" w:rsidRDefault="00536F8A" w:rsidP="00536F8A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A conventional closed MRI scan has been attempted (or considered), with sedative medication, if necessary, OR </w:t>
            </w:r>
          </w:p>
          <w:p w14:paraId="1B91E57F" w14:textId="77777777" w:rsidR="00536F8A" w:rsidRPr="00722BA2" w:rsidRDefault="00536F8A" w:rsidP="00536F8A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The person has significant desaturation and/or severe breathlessness when lying down due to a cardiorespiratory condition OR </w:t>
            </w:r>
          </w:p>
          <w:p w14:paraId="471DF022" w14:textId="77777777" w:rsidR="00536F8A" w:rsidRPr="00722BA2" w:rsidRDefault="00536F8A" w:rsidP="00536F8A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The person has severe pain despite adequate analgesia when lying down that is relieved by standing or sitting </w:t>
            </w:r>
          </w:p>
          <w:p w14:paraId="62922EA0" w14:textId="77777777" w:rsidR="00536F8A" w:rsidRPr="00722BA2" w:rsidRDefault="00536F8A" w:rsidP="00536F8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A load bearing MRI is essential to diagnosis or management </w:t>
            </w:r>
          </w:p>
        </w:tc>
      </w:tr>
      <w:tr w:rsidR="00536F8A" w:rsidRPr="00722BA2" w14:paraId="26243BAA" w14:textId="77777777" w:rsidTr="00536F8A">
        <w:trPr>
          <w:trHeight w:val="2961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73C33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Summary of Rationale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D3038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  <w:lang w:val="en-US"/>
              </w:rPr>
              <w:t>The number of patients who are unable to tolerate a conventional MRI scanner due to claustrophobia can be reduced to a minimum by using quieter, modern scanners with a short bore, keeping the scanning times to a minimum, using good communication techniques and by selective use of sedative medication.</w:t>
            </w:r>
            <w:r w:rsidRPr="00722BA2">
              <w:rPr>
                <w:rFonts w:ascii="Calibri" w:hAnsi="Calibri" w:cs="Calibri"/>
              </w:rPr>
              <w:t> </w:t>
            </w:r>
          </w:p>
          <w:p w14:paraId="284F96F5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 </w:t>
            </w:r>
          </w:p>
          <w:p w14:paraId="105EFAD7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  <w:lang w:val="en-US"/>
              </w:rPr>
              <w:t>Compared with conventional closed MRI scanners, other MRI scanners take longer to perform a scan and the quality of the images produced is usually lower. </w:t>
            </w:r>
            <w:r w:rsidRPr="00722BA2">
              <w:rPr>
                <w:rFonts w:ascii="Calibri" w:hAnsi="Calibri" w:cs="Calibri"/>
              </w:rPr>
              <w:t> </w:t>
            </w:r>
          </w:p>
          <w:p w14:paraId="26C9C8AC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 </w:t>
            </w:r>
          </w:p>
        </w:tc>
      </w:tr>
      <w:tr w:rsidR="00536F8A" w:rsidRPr="00722BA2" w14:paraId="41F7B2A8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19FAE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lastRenderedPageBreak/>
              <w:t>References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7B585" w14:textId="77777777" w:rsidR="00536F8A" w:rsidRPr="00722BA2" w:rsidRDefault="000F59DE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7" w:tgtFrame="_blank" w:history="1">
              <w:r w:rsidR="00536F8A" w:rsidRPr="00722BA2">
                <w:rPr>
                  <w:rStyle w:val="Hyperlink"/>
                  <w:rFonts w:ascii="Calibri" w:hAnsi="Calibri" w:cs="Calibri"/>
                </w:rPr>
                <w:t>https://www.nhs.uk/mental-health/conditions/claustrophobia/</w:t>
              </w:r>
            </w:hyperlink>
            <w:r w:rsidR="00536F8A" w:rsidRPr="00722BA2">
              <w:rPr>
                <w:rFonts w:ascii="Calibri" w:hAnsi="Calibri" w:cs="Calibri"/>
              </w:rPr>
              <w:t> </w:t>
            </w:r>
          </w:p>
          <w:p w14:paraId="406B8AF4" w14:textId="77777777" w:rsidR="00536F8A" w:rsidRPr="00722BA2" w:rsidRDefault="000F59DE" w:rsidP="008008BC">
            <w:pPr>
              <w:spacing w:after="0" w:line="240" w:lineRule="auto"/>
              <w:rPr>
                <w:rFonts w:ascii="Calibri" w:hAnsi="Calibri" w:cs="Calibri"/>
              </w:rPr>
            </w:pPr>
            <w:hyperlink r:id="rId8" w:tgtFrame="_blank" w:history="1">
              <w:r w:rsidR="00536F8A" w:rsidRPr="00722BA2">
                <w:rPr>
                  <w:rStyle w:val="Hyperlink"/>
                  <w:rFonts w:ascii="Calibri" w:hAnsi="Calibri" w:cs="Calibri"/>
                </w:rPr>
                <w:t>https://www.nhs.uk/conditions/mri-scan/</w:t>
              </w:r>
            </w:hyperlink>
            <w:r w:rsidR="00536F8A" w:rsidRPr="00722BA2">
              <w:rPr>
                <w:rFonts w:ascii="Calibri" w:hAnsi="Calibri" w:cs="Calibri"/>
              </w:rPr>
              <w:t>  </w:t>
            </w:r>
          </w:p>
          <w:p w14:paraId="78BE9219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 </w:t>
            </w:r>
          </w:p>
        </w:tc>
      </w:tr>
      <w:tr w:rsidR="00536F8A" w:rsidRPr="00722BA2" w14:paraId="12AFFEAF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DAE52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Effective from: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57115" w14:textId="4C78DBEC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Pr="00722BA2">
              <w:rPr>
                <w:rFonts w:ascii="Calibri" w:hAnsi="Calibri" w:cs="Calibri"/>
              </w:rPr>
              <w:t xml:space="preserve"> 2024 </w:t>
            </w:r>
          </w:p>
        </w:tc>
      </w:tr>
      <w:tr w:rsidR="00536F8A" w:rsidRPr="00722BA2" w14:paraId="456994A3" w14:textId="77777777" w:rsidTr="008008BC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A4111" w14:textId="77777777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 w:rsidRPr="00722BA2">
              <w:rPr>
                <w:rFonts w:ascii="Calibri" w:hAnsi="Calibri" w:cs="Calibri"/>
              </w:rPr>
              <w:t>Policy Review Date 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ED336" w14:textId="2750083D" w:rsidR="00536F8A" w:rsidRPr="00722BA2" w:rsidRDefault="00536F8A" w:rsidP="008008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  <w:r w:rsidRPr="00722BA2">
              <w:rPr>
                <w:rFonts w:ascii="Calibri" w:hAnsi="Calibri" w:cs="Calibri"/>
              </w:rPr>
              <w:t xml:space="preserve"> 2027 </w:t>
            </w:r>
          </w:p>
        </w:tc>
      </w:tr>
    </w:tbl>
    <w:p w14:paraId="68709D24" w14:textId="3E54AB2F" w:rsidR="00AD1A91" w:rsidRDefault="00AD1A91"/>
    <w:sectPr w:rsidR="00AD1A9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7C07" w14:textId="77777777" w:rsidR="00B87759" w:rsidRDefault="00B87759" w:rsidP="00B87759">
      <w:pPr>
        <w:spacing w:after="0" w:line="240" w:lineRule="auto"/>
      </w:pPr>
      <w:r>
        <w:separator/>
      </w:r>
    </w:p>
  </w:endnote>
  <w:endnote w:type="continuationSeparator" w:id="0">
    <w:p w14:paraId="6D9C34D2" w14:textId="77777777" w:rsidR="00B87759" w:rsidRDefault="00B87759" w:rsidP="00B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EC26" w14:textId="77777777" w:rsidR="00B87759" w:rsidRDefault="00B87759" w:rsidP="00B87759">
      <w:pPr>
        <w:spacing w:after="0" w:line="240" w:lineRule="auto"/>
      </w:pPr>
      <w:r>
        <w:separator/>
      </w:r>
    </w:p>
  </w:footnote>
  <w:footnote w:type="continuationSeparator" w:id="0">
    <w:p w14:paraId="564AD39C" w14:textId="77777777" w:rsidR="00B87759" w:rsidRDefault="00B87759" w:rsidP="00B8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D88F" w14:textId="7DC26046" w:rsidR="00B87759" w:rsidRDefault="00B877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D5432" wp14:editId="52BD5F38">
          <wp:simplePos x="0" y="0"/>
          <wp:positionH relativeFrom="column">
            <wp:posOffset>5305425</wp:posOffset>
          </wp:positionH>
          <wp:positionV relativeFrom="paragraph">
            <wp:posOffset>-271145</wp:posOffset>
          </wp:positionV>
          <wp:extent cx="1220470" cy="652855"/>
          <wp:effectExtent l="0" t="0" r="0" b="0"/>
          <wp:wrapNone/>
          <wp:docPr id="1271702114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02114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65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277977" wp14:editId="48EA3D7C">
          <wp:simplePos x="0" y="0"/>
          <wp:positionH relativeFrom="column">
            <wp:posOffset>-819150</wp:posOffset>
          </wp:positionH>
          <wp:positionV relativeFrom="paragraph">
            <wp:posOffset>-170815</wp:posOffset>
          </wp:positionV>
          <wp:extent cx="2908300" cy="554990"/>
          <wp:effectExtent l="0" t="0" r="6350" b="0"/>
          <wp:wrapNone/>
          <wp:docPr id="585948982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4C3"/>
    <w:multiLevelType w:val="multilevel"/>
    <w:tmpl w:val="C92C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12ACC"/>
    <w:multiLevelType w:val="multilevel"/>
    <w:tmpl w:val="04BE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48284A"/>
    <w:multiLevelType w:val="multilevel"/>
    <w:tmpl w:val="CA32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C44D2A"/>
    <w:multiLevelType w:val="multilevel"/>
    <w:tmpl w:val="F06A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0274FC"/>
    <w:multiLevelType w:val="multilevel"/>
    <w:tmpl w:val="522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687740"/>
    <w:multiLevelType w:val="multilevel"/>
    <w:tmpl w:val="5358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BF399F"/>
    <w:multiLevelType w:val="multilevel"/>
    <w:tmpl w:val="7A4C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42302A"/>
    <w:multiLevelType w:val="multilevel"/>
    <w:tmpl w:val="0484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C114D9"/>
    <w:multiLevelType w:val="multilevel"/>
    <w:tmpl w:val="F0B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AB75A4"/>
    <w:multiLevelType w:val="multilevel"/>
    <w:tmpl w:val="BE0A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4397952">
    <w:abstractNumId w:val="1"/>
  </w:num>
  <w:num w:numId="2" w16cid:durableId="2105688494">
    <w:abstractNumId w:val="7"/>
  </w:num>
  <w:num w:numId="3" w16cid:durableId="888807050">
    <w:abstractNumId w:val="8"/>
  </w:num>
  <w:num w:numId="4" w16cid:durableId="2076389798">
    <w:abstractNumId w:val="3"/>
  </w:num>
  <w:num w:numId="5" w16cid:durableId="1622106452">
    <w:abstractNumId w:val="4"/>
  </w:num>
  <w:num w:numId="6" w16cid:durableId="2085299107">
    <w:abstractNumId w:val="0"/>
  </w:num>
  <w:num w:numId="7" w16cid:durableId="941186083">
    <w:abstractNumId w:val="6"/>
  </w:num>
  <w:num w:numId="8" w16cid:durableId="1562593025">
    <w:abstractNumId w:val="2"/>
  </w:num>
  <w:num w:numId="9" w16cid:durableId="1263951144">
    <w:abstractNumId w:val="5"/>
  </w:num>
  <w:num w:numId="10" w16cid:durableId="714433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9"/>
    <w:rsid w:val="000F59DE"/>
    <w:rsid w:val="001401B0"/>
    <w:rsid w:val="00536F8A"/>
    <w:rsid w:val="009B5459"/>
    <w:rsid w:val="00AD1A91"/>
    <w:rsid w:val="00B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86CB"/>
  <w15:chartTrackingRefBased/>
  <w15:docId w15:val="{F50E5C8B-D729-4862-84B2-5F9DD0A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F8A"/>
  </w:style>
  <w:style w:type="paragraph" w:styleId="Heading1">
    <w:name w:val="heading 1"/>
    <w:basedOn w:val="Normal"/>
    <w:next w:val="Normal"/>
    <w:link w:val="Heading1Char"/>
    <w:uiPriority w:val="9"/>
    <w:qFormat/>
    <w:rsid w:val="00B87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7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59"/>
  </w:style>
  <w:style w:type="paragraph" w:styleId="Footer">
    <w:name w:val="footer"/>
    <w:basedOn w:val="Normal"/>
    <w:link w:val="FooterChar"/>
    <w:uiPriority w:val="99"/>
    <w:unhideWhenUsed/>
    <w:rsid w:val="00B8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59"/>
  </w:style>
  <w:style w:type="character" w:styleId="Hyperlink">
    <w:name w:val="Hyperlink"/>
    <w:basedOn w:val="DefaultParagraphFont"/>
    <w:uiPriority w:val="99"/>
    <w:unhideWhenUsed/>
    <w:rsid w:val="00536F8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mri-scan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nhs.uk/mental-health/conditions/claustrophobia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2CD55D9F-3B6B-4785-89C5-C40F2E6D74AD}"/>
</file>

<file path=customXml/itemProps2.xml><?xml version="1.0" encoding="utf-8"?>
<ds:datastoreItem xmlns:ds="http://schemas.openxmlformats.org/officeDocument/2006/customXml" ds:itemID="{55A247E5-4A4C-47FC-BFB6-42DA66CEA75C}"/>
</file>

<file path=customXml/itemProps3.xml><?xml version="1.0" encoding="utf-8"?>
<ds:datastoreItem xmlns:ds="http://schemas.openxmlformats.org/officeDocument/2006/customXml" ds:itemID="{A59F2DBC-682D-4F76-B3E2-905E96445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Rebecca (NHS HUMBER AND NORTH YORKSHIRE ICB - 02Y)</dc:creator>
  <cp:keywords/>
  <dc:description/>
  <cp:lastModifiedBy>BLACK, Rebecca (NHS HUMBER AND NORTH YORKSHIRE ICB - 02Y)</cp:lastModifiedBy>
  <cp:revision>3</cp:revision>
  <dcterms:created xsi:type="dcterms:W3CDTF">2024-09-06T15:23:00Z</dcterms:created>
  <dcterms:modified xsi:type="dcterms:W3CDTF">2024-09-23T16:52:00Z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