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55"/>
      </w:tblGrid>
      <w:tr w:rsidR="00D23B42" w:rsidRPr="00F12C98" w14:paraId="274600B1" w14:textId="77777777" w:rsidTr="008008BC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7412C" w14:textId="77777777" w:rsidR="00D23B42" w:rsidRPr="00F12C98" w:rsidRDefault="00D23B42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Intervention  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C24A1" w14:textId="77777777" w:rsidR="00D23B42" w:rsidRPr="00F12C98" w:rsidRDefault="00D23B42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054. </w:t>
            </w:r>
            <w:r w:rsidRPr="00F12C9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Spinal Injections &amp; Facet joint injections of Local Anaesthetic and Steroid in people with Non-Specific Low Back Pain without Radiculopathy (Sciatica)</w:t>
            </w: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D23B42" w:rsidRPr="00F12C98" w14:paraId="7E70B01E" w14:textId="77777777" w:rsidTr="008008BC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555BA" w14:textId="77777777" w:rsidR="00D23B42" w:rsidRPr="00F12C98" w:rsidRDefault="00D23B42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For the treatment of  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688BA" w14:textId="77777777" w:rsidR="00D23B42" w:rsidRPr="00F12C98" w:rsidRDefault="00D23B42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Non-specific low back pain without radiculopathy </w:t>
            </w:r>
          </w:p>
          <w:p w14:paraId="3CB81E56" w14:textId="77777777" w:rsidR="00D23B42" w:rsidRPr="00F12C98" w:rsidRDefault="00D23B42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D23B42" w:rsidRPr="00F12C98" w14:paraId="04D6C91E" w14:textId="77777777" w:rsidTr="008008BC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157CC" w14:textId="77777777" w:rsidR="00D23B42" w:rsidRPr="00F12C98" w:rsidRDefault="00D23B42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Commissioning Position  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21256" w14:textId="77777777" w:rsidR="00D23B42" w:rsidRPr="00F12C98" w:rsidRDefault="00D23B42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 following interventions are not commissioned:        </w:t>
            </w:r>
          </w:p>
          <w:p w14:paraId="71F6564A" w14:textId="77777777" w:rsidR="00D23B42" w:rsidRDefault="00D23B42" w:rsidP="00D23B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Spinal injections of local anaesthetic and/or steroid for non-specific low back pain.</w:t>
            </w:r>
          </w:p>
          <w:p w14:paraId="1259480D" w14:textId="77777777" w:rsidR="00D23B42" w:rsidRDefault="00D23B42" w:rsidP="00D23B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Facet joint injections</w:t>
            </w:r>
          </w:p>
          <w:p w14:paraId="062DD53F" w14:textId="77777777" w:rsidR="00D23B42" w:rsidRDefault="00D23B42" w:rsidP="00D23B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Therapeutic medial branch blocks </w:t>
            </w:r>
          </w:p>
          <w:p w14:paraId="275A800B" w14:textId="77777777" w:rsidR="00D23B42" w:rsidRDefault="00D23B42" w:rsidP="00D23B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Intradiscal therapy </w:t>
            </w:r>
          </w:p>
          <w:p w14:paraId="55EEFBA3" w14:textId="77777777" w:rsidR="00D23B42" w:rsidRDefault="00D23B42" w:rsidP="00D23B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Prolotherapy </w:t>
            </w:r>
          </w:p>
          <w:p w14:paraId="4C388DA8" w14:textId="77777777" w:rsidR="00D23B42" w:rsidRDefault="00D23B42" w:rsidP="00D23B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Trigger point injections with any agent, including botulinum toxin </w:t>
            </w:r>
          </w:p>
          <w:p w14:paraId="309F4005" w14:textId="77777777" w:rsidR="00D23B42" w:rsidRDefault="00D23B42" w:rsidP="00D23B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Epidural steroid injections for chronic low back pain or for neurogenic claudication in patients with central spinal canal stenosis </w:t>
            </w:r>
          </w:p>
          <w:p w14:paraId="6867DF6C" w14:textId="77777777" w:rsidR="00D23B42" w:rsidRDefault="00D23B42" w:rsidP="00D23B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Any other spinal injections not specifically covered above </w:t>
            </w:r>
          </w:p>
          <w:p w14:paraId="73F329BE" w14:textId="77777777" w:rsidR="00D23B42" w:rsidRPr="00F12C98" w:rsidRDefault="00D23B42" w:rsidP="00D23B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5295535C" w14:textId="77777777" w:rsidR="00D23B42" w:rsidRDefault="00D23B42" w:rsidP="008008BC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Radiofrequency denervation can be offered according to NICE guideline (NG59) if all non-surgical and alternative treatments have been tried and there is moderate to severe chronic pain that has improved in response to diagnostic medial branch block. </w:t>
            </w:r>
          </w:p>
          <w:p w14:paraId="45ABDBA5" w14:textId="77777777" w:rsidR="00D23B42" w:rsidRPr="00F12C98" w:rsidRDefault="00D23B42" w:rsidP="008008BC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6D162001" w14:textId="77777777" w:rsidR="00D23B42" w:rsidRPr="00F12C98" w:rsidRDefault="00D23B42" w:rsidP="008008BC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Epidural or nerve root block with local anaesthetic and steroid for patient with acute and severe lumbar radiculopathy is commissioned. </w:t>
            </w:r>
          </w:p>
        </w:tc>
      </w:tr>
      <w:tr w:rsidR="00D23B42" w:rsidRPr="00F12C98" w14:paraId="7DC7FF6D" w14:textId="77777777" w:rsidTr="008008BC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E3607" w14:textId="77777777" w:rsidR="00D23B42" w:rsidRPr="00F12C98" w:rsidRDefault="00D23B42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Evidence/Summary of Rationale </w:t>
            </w:r>
          </w:p>
          <w:p w14:paraId="539B71E0" w14:textId="77777777" w:rsidR="00D23B42" w:rsidRPr="00F12C98" w:rsidRDefault="00D23B42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C7538" w14:textId="77777777" w:rsidR="00D23B42" w:rsidRPr="00F12C98" w:rsidRDefault="00D23B42" w:rsidP="008008BC">
            <w:pPr>
              <w:shd w:val="clear" w:color="auto" w:fill="FBFAF8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Spinal injections for treating low back pain without sciatica are not clinically or cost effective, except for people who meet the criteria for a procedure called 'radiofrequency denervation'.  </w:t>
            </w:r>
          </w:p>
          <w:p w14:paraId="14D9ACD4" w14:textId="77777777" w:rsidR="00D23B42" w:rsidRPr="00F12C98" w:rsidRDefault="00D23B42" w:rsidP="008008BC">
            <w:pPr>
              <w:shd w:val="clear" w:color="auto" w:fill="FBFAF8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 determine whether these people will benefit from this procedure, they may be offered a diagnostic block of the nerves that supply the joints between the vertebrae. If they experience significant pain relief, they may then be offered radiofrequency denervation to achieve longer-term relief.  </w:t>
            </w:r>
          </w:p>
        </w:tc>
      </w:tr>
      <w:tr w:rsidR="00D23B42" w:rsidRPr="00F12C98" w14:paraId="7BDE9931" w14:textId="77777777" w:rsidTr="008008BC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F048F" w14:textId="77777777" w:rsidR="00D23B42" w:rsidRPr="00F12C98" w:rsidRDefault="00D23B42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Clinical Reference Documents </w:t>
            </w:r>
          </w:p>
          <w:p w14:paraId="7B7EEDD6" w14:textId="77777777" w:rsidR="00D23B42" w:rsidRPr="00F12C98" w:rsidRDefault="00D23B42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72FBD" w14:textId="77777777" w:rsidR="00D23B42" w:rsidRPr="00F12C98" w:rsidRDefault="00D23B42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7" w:tgtFrame="_blank" w:history="1">
              <w:r w:rsidRPr="00F12C98">
                <w:rPr>
                  <w:rFonts w:ascii="Aptos" w:eastAsia="Times New Roman" w:hAnsi="Aptos" w:cs="Segoe UI"/>
                  <w:color w:val="0000FF"/>
                  <w:kern w:val="0"/>
                  <w:u w:val="single"/>
                  <w:lang w:eastAsia="en-GB"/>
                  <w14:ligatures w14:val="none"/>
                </w:rPr>
                <w:t>ebi.aomrc.org.uk/interventions/injections-for-nonspecific-low-back-pain-without-sciatica</w:t>
              </w:r>
            </w:hyperlink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2A6F4F63" w14:textId="77777777" w:rsidR="00D23B42" w:rsidRPr="00F12C98" w:rsidRDefault="00D23B42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8" w:tgtFrame="_blank" w:history="1">
              <w:r w:rsidRPr="00F12C98">
                <w:rPr>
                  <w:rFonts w:ascii="Aptos" w:eastAsia="Times New Roman" w:hAnsi="Aptos" w:cs="Segoe UI"/>
                  <w:color w:val="0000FF"/>
                  <w:kern w:val="0"/>
                  <w:u w:val="single"/>
                  <w:lang w:eastAsia="en-GB"/>
                  <w14:ligatures w14:val="none"/>
                </w:rPr>
                <w:t>NG59 Low back pain and sciatica in over 16s: assessment and management | Guidance | NICE</w:t>
              </w:r>
            </w:hyperlink>
            <w:r w:rsidRPr="00F12C98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 </w:t>
            </w:r>
          </w:p>
          <w:p w14:paraId="0B4547C2" w14:textId="77777777" w:rsidR="00D23B42" w:rsidRPr="00F12C98" w:rsidRDefault="00D23B42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9" w:tgtFrame="_blank" w:history="1">
              <w:r w:rsidRPr="00F12C98">
                <w:rPr>
                  <w:rFonts w:ascii="Aptos" w:eastAsia="Times New Roman" w:hAnsi="Aptos" w:cs="Segoe UI"/>
                  <w:color w:val="0000FF"/>
                  <w:kern w:val="0"/>
                  <w:u w:val="single"/>
                  <w:lang w:eastAsia="en-GB"/>
                  <w14:ligatures w14:val="none"/>
                </w:rPr>
                <w:t>National Spine Network - National Back Pain and Radicular Pain Pathway</w:t>
              </w:r>
            </w:hyperlink>
            <w:r w:rsidRPr="00F12C98">
              <w:rPr>
                <w:rFonts w:ascii="Aptos" w:eastAsia="Times New Roman" w:hAnsi="Aptos" w:cs="Segoe UI"/>
                <w:kern w:val="0"/>
                <w:lang w:eastAsia="en-GB"/>
                <w14:ligatures w14:val="none"/>
              </w:rPr>
              <w:t> </w:t>
            </w:r>
          </w:p>
        </w:tc>
      </w:tr>
      <w:tr w:rsidR="00D23B42" w:rsidRPr="00F12C98" w14:paraId="76AB26AB" w14:textId="77777777" w:rsidTr="008008BC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7E417" w14:textId="77777777" w:rsidR="00D23B42" w:rsidRPr="00F12C98" w:rsidRDefault="00D23B42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Effective from 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6006D" w14:textId="6D52C5A3" w:rsidR="00D23B42" w:rsidRPr="00F12C98" w:rsidRDefault="00D23B42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October</w:t>
            </w: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2024 </w:t>
            </w:r>
          </w:p>
        </w:tc>
      </w:tr>
      <w:tr w:rsidR="00D23B42" w:rsidRPr="00F12C98" w14:paraId="3C06E0EF" w14:textId="77777777" w:rsidTr="008008BC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75C7E" w14:textId="77777777" w:rsidR="00D23B42" w:rsidRPr="00F12C98" w:rsidRDefault="00D23B42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Policy Review Date  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416AF" w14:textId="465A6F4D" w:rsidR="00D23B42" w:rsidRPr="00F12C98" w:rsidRDefault="00D23B42" w:rsidP="008008B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October</w:t>
            </w:r>
            <w:r w:rsidRPr="00F12C9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2027 </w:t>
            </w:r>
          </w:p>
        </w:tc>
      </w:tr>
    </w:tbl>
    <w:p w14:paraId="68709D24" w14:textId="3E54AB2F" w:rsidR="00AD1A91" w:rsidRDefault="00AD1A91"/>
    <w:sectPr w:rsidR="00AD1A9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7C07" w14:textId="77777777" w:rsidR="00B87759" w:rsidRDefault="00B87759" w:rsidP="00B87759">
      <w:pPr>
        <w:spacing w:after="0" w:line="240" w:lineRule="auto"/>
      </w:pPr>
      <w:r>
        <w:separator/>
      </w:r>
    </w:p>
  </w:endnote>
  <w:endnote w:type="continuationSeparator" w:id="0">
    <w:p w14:paraId="6D9C34D2" w14:textId="77777777" w:rsidR="00B87759" w:rsidRDefault="00B87759" w:rsidP="00B8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FEC26" w14:textId="77777777" w:rsidR="00B87759" w:rsidRDefault="00B87759" w:rsidP="00B87759">
      <w:pPr>
        <w:spacing w:after="0" w:line="240" w:lineRule="auto"/>
      </w:pPr>
      <w:r>
        <w:separator/>
      </w:r>
    </w:p>
  </w:footnote>
  <w:footnote w:type="continuationSeparator" w:id="0">
    <w:p w14:paraId="564AD39C" w14:textId="77777777" w:rsidR="00B87759" w:rsidRDefault="00B87759" w:rsidP="00B8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D88F" w14:textId="7DC26046" w:rsidR="00B87759" w:rsidRDefault="00B877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BD5432" wp14:editId="52BD5F38">
          <wp:simplePos x="0" y="0"/>
          <wp:positionH relativeFrom="column">
            <wp:posOffset>5305425</wp:posOffset>
          </wp:positionH>
          <wp:positionV relativeFrom="paragraph">
            <wp:posOffset>-271145</wp:posOffset>
          </wp:positionV>
          <wp:extent cx="1220470" cy="652855"/>
          <wp:effectExtent l="0" t="0" r="0" b="0"/>
          <wp:wrapNone/>
          <wp:docPr id="1271702114" name="Picture 4" descr="A black background with whit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702114" name="Picture 4" descr="A black background with white text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652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277977" wp14:editId="48EA3D7C">
          <wp:simplePos x="0" y="0"/>
          <wp:positionH relativeFrom="column">
            <wp:posOffset>-819150</wp:posOffset>
          </wp:positionH>
          <wp:positionV relativeFrom="paragraph">
            <wp:posOffset>-170815</wp:posOffset>
          </wp:positionV>
          <wp:extent cx="2908300" cy="554990"/>
          <wp:effectExtent l="0" t="0" r="6350" b="0"/>
          <wp:wrapNone/>
          <wp:docPr id="585948982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5721" name="Pictur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C357E"/>
    <w:multiLevelType w:val="hybridMultilevel"/>
    <w:tmpl w:val="AA2A8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9"/>
    <w:rsid w:val="001401B0"/>
    <w:rsid w:val="00AD1A91"/>
    <w:rsid w:val="00B87759"/>
    <w:rsid w:val="00D2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86CB"/>
  <w15:chartTrackingRefBased/>
  <w15:docId w15:val="{F50E5C8B-D729-4862-84B2-5F9DD0AF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42"/>
  </w:style>
  <w:style w:type="paragraph" w:styleId="Heading1">
    <w:name w:val="heading 1"/>
    <w:basedOn w:val="Normal"/>
    <w:next w:val="Normal"/>
    <w:link w:val="Heading1Char"/>
    <w:uiPriority w:val="9"/>
    <w:qFormat/>
    <w:rsid w:val="00B87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7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759"/>
  </w:style>
  <w:style w:type="paragraph" w:styleId="Footer">
    <w:name w:val="footer"/>
    <w:basedOn w:val="Normal"/>
    <w:link w:val="Foot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59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ebi.aomrc.org.uk/interventions/injections-for-nonspecific-low-back-pain-without-sciatica-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tionalspinenetwork.co.uk/National-Back-Pain-and-Radicular-Pain-Pathway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Props1.xml><?xml version="1.0" encoding="utf-8"?>
<ds:datastoreItem xmlns:ds="http://schemas.openxmlformats.org/officeDocument/2006/customXml" ds:itemID="{FE2A786C-9CA3-40EC-98CB-FC8D917A6BA6}"/>
</file>

<file path=customXml/itemProps2.xml><?xml version="1.0" encoding="utf-8"?>
<ds:datastoreItem xmlns:ds="http://schemas.openxmlformats.org/officeDocument/2006/customXml" ds:itemID="{99F28161-8358-4F2F-A7ED-8F5ABBBB7EE1}"/>
</file>

<file path=customXml/itemProps3.xml><?xml version="1.0" encoding="utf-8"?>
<ds:datastoreItem xmlns:ds="http://schemas.openxmlformats.org/officeDocument/2006/customXml" ds:itemID="{D82EC2A5-63ED-41B8-A9CD-984511F67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2006</Characters>
  <Application>Microsoft Office Word</Application>
  <DocSecurity>0</DocSecurity>
  <Lines>51</Lines>
  <Paragraphs>22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Rebecca (NHS HUMBER AND NORTH YORKSHIRE ICB - 02Y)</dc:creator>
  <cp:keywords/>
  <dc:description/>
  <cp:lastModifiedBy>BLACK, Rebecca (NHS HUMBER AND NORTH YORKSHIRE ICB - 02Y)</cp:lastModifiedBy>
  <cp:revision>2</cp:revision>
  <dcterms:created xsi:type="dcterms:W3CDTF">2024-09-06T16:18:00Z</dcterms:created>
  <dcterms:modified xsi:type="dcterms:W3CDTF">2024-09-06T16:18:00Z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</Properties>
</file>