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163086" w:rsidRPr="007A0819" w14:paraId="4A75526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3B361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Intervention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56CEC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020. </w:t>
            </w:r>
            <w:r w:rsidRPr="007A0819">
              <w:rPr>
                <w:rFonts w:ascii="Calibri" w:hAnsi="Calibri" w:cs="Calibri"/>
                <w:b/>
                <w:bCs/>
              </w:rPr>
              <w:t>Tattoo Removal </w:t>
            </w:r>
            <w:r w:rsidRPr="007A0819">
              <w:rPr>
                <w:rFonts w:ascii="Calibri" w:hAnsi="Calibri" w:cs="Calibri"/>
              </w:rPr>
              <w:t> </w:t>
            </w:r>
          </w:p>
          <w:p w14:paraId="20A08E06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 </w:t>
            </w:r>
          </w:p>
        </w:tc>
      </w:tr>
      <w:tr w:rsidR="00163086" w:rsidRPr="007A0819" w14:paraId="1CB32A12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7D5B3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For the treatment of: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DED0D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Permanent tattooing </w:t>
            </w:r>
          </w:p>
          <w:p w14:paraId="797BC7F6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 </w:t>
            </w:r>
          </w:p>
        </w:tc>
      </w:tr>
      <w:tr w:rsidR="00163086" w:rsidRPr="007A0819" w14:paraId="5A3050D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1B834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45730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This intervention is commissioned if a tattoo:  </w:t>
            </w:r>
          </w:p>
          <w:p w14:paraId="55F1C466" w14:textId="77777777" w:rsidR="00163086" w:rsidRPr="007A0819" w:rsidRDefault="00163086" w:rsidP="0016308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is due to post-trauma scarring e.g. scarring from grit, coal, or graphite (where it has persisted despite post injury cleansing treatment) OR </w:t>
            </w:r>
          </w:p>
          <w:p w14:paraId="37084F7A" w14:textId="77777777" w:rsidR="00163086" w:rsidRPr="007A0819" w:rsidRDefault="00163086" w:rsidP="00163086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was inflicted against the person’s will OR </w:t>
            </w:r>
          </w:p>
          <w:p w14:paraId="54DDCDAA" w14:textId="77777777" w:rsidR="00163086" w:rsidRPr="007A0819" w:rsidRDefault="00163086" w:rsidP="00163086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was consented to during period of significant mental illness OR </w:t>
            </w:r>
          </w:p>
          <w:p w14:paraId="5C27E47F" w14:textId="77777777" w:rsidR="00163086" w:rsidRPr="007A0819" w:rsidRDefault="00163086" w:rsidP="00163086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dates from when the person was a child and was not Fraser competent to make the decision OR </w:t>
            </w:r>
          </w:p>
          <w:p w14:paraId="0175D201" w14:textId="77777777" w:rsidR="00163086" w:rsidRPr="007A0819" w:rsidRDefault="00163086" w:rsidP="00163086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has resulted in a significant allergic reaction. </w:t>
            </w:r>
          </w:p>
          <w:p w14:paraId="20061920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 </w:t>
            </w:r>
          </w:p>
          <w:p w14:paraId="24FEB346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Treatment is not otherwise commissioned for personal preference on cosmetic grounds. </w:t>
            </w:r>
          </w:p>
        </w:tc>
      </w:tr>
      <w:tr w:rsidR="00163086" w:rsidRPr="007A0819" w14:paraId="41A32E7D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55F5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42B7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Many people seeking tattoo removal are from disadvantaged backgrounds and did not fully recognise the implications of a tattoo on subsequent employment and life opportunities. Most tattoos may be removed using an appropriate laser. </w:t>
            </w:r>
          </w:p>
        </w:tc>
      </w:tr>
      <w:tr w:rsidR="00163086" w:rsidRPr="007A0819" w14:paraId="1F3495F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B3A3E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62547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Pr="007A0819">
                <w:rPr>
                  <w:rStyle w:val="Hyperlink"/>
                  <w:rFonts w:ascii="Calibri" w:hAnsi="Calibri" w:cs="Calibri"/>
                </w:rPr>
                <w:t>Tattoo removal - NHS (www.nhs.uk)</w:t>
              </w:r>
            </w:hyperlink>
            <w:r w:rsidRPr="007A0819">
              <w:rPr>
                <w:rFonts w:ascii="Calibri" w:hAnsi="Calibri" w:cs="Calibri"/>
              </w:rPr>
              <w:t> </w:t>
            </w:r>
          </w:p>
          <w:p w14:paraId="7340FCF1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8" w:tgtFrame="_blank" w:history="1">
              <w:r w:rsidRPr="007A0819">
                <w:rPr>
                  <w:rStyle w:val="Hyperlink"/>
                  <w:rFonts w:ascii="Calibri" w:hAnsi="Calibri" w:cs="Calibri"/>
                </w:rPr>
                <w:t>information-for-commissioners-of-plastic-surgery-services.pdf (bapras.org.uk)</w:t>
              </w:r>
            </w:hyperlink>
            <w:r w:rsidRPr="007A0819">
              <w:rPr>
                <w:rFonts w:ascii="Calibri" w:hAnsi="Calibri" w:cs="Calibri"/>
              </w:rPr>
              <w:t> </w:t>
            </w:r>
          </w:p>
        </w:tc>
      </w:tr>
      <w:tr w:rsidR="00163086" w:rsidRPr="007A0819" w14:paraId="147A08B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4501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FF24" w14:textId="4F0E6553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7A0819">
              <w:rPr>
                <w:rFonts w:ascii="Calibri" w:hAnsi="Calibri" w:cs="Calibri"/>
              </w:rPr>
              <w:t xml:space="preserve"> 2024 </w:t>
            </w:r>
          </w:p>
        </w:tc>
      </w:tr>
      <w:tr w:rsidR="00163086" w:rsidRPr="007A0819" w14:paraId="486FF01D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DC321" w14:textId="7777777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A0819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3909F" w14:textId="5AFDFB67" w:rsidR="00163086" w:rsidRPr="007A0819" w:rsidRDefault="00163086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7A0819">
              <w:rPr>
                <w:rFonts w:ascii="Calibri" w:hAnsi="Calibri" w:cs="Calibri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EAB"/>
    <w:multiLevelType w:val="multilevel"/>
    <w:tmpl w:val="6C8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535BC"/>
    <w:multiLevelType w:val="multilevel"/>
    <w:tmpl w:val="648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3409E"/>
    <w:multiLevelType w:val="multilevel"/>
    <w:tmpl w:val="71E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74873"/>
    <w:multiLevelType w:val="multilevel"/>
    <w:tmpl w:val="46D6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0E500A"/>
    <w:multiLevelType w:val="multilevel"/>
    <w:tmpl w:val="CC6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9873399">
    <w:abstractNumId w:val="0"/>
  </w:num>
  <w:num w:numId="2" w16cid:durableId="1952130471">
    <w:abstractNumId w:val="2"/>
  </w:num>
  <w:num w:numId="3" w16cid:durableId="414865986">
    <w:abstractNumId w:val="3"/>
  </w:num>
  <w:num w:numId="4" w16cid:durableId="1642270624">
    <w:abstractNumId w:val="4"/>
  </w:num>
  <w:num w:numId="5" w16cid:durableId="185291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163086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86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16308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pras.org.uk/docs/default-source/commissioning-and-policy/information-for-commissioners-of-plastic-surgery-services.pdf?sfvrsn=ba572cc3_2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smetic-procedures/non-surgical-cosmetic-procedures/tattoo-remova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68293B56-6FAC-43AC-9B3B-B07983B735F0}"/>
</file>

<file path=customXml/itemProps2.xml><?xml version="1.0" encoding="utf-8"?>
<ds:datastoreItem xmlns:ds="http://schemas.openxmlformats.org/officeDocument/2006/customXml" ds:itemID="{AB7F2ECA-B0C1-496C-A32F-3B6E9E2F72D4}"/>
</file>

<file path=customXml/itemProps3.xml><?xml version="1.0" encoding="utf-8"?>
<ds:datastoreItem xmlns:ds="http://schemas.openxmlformats.org/officeDocument/2006/customXml" ds:itemID="{AE20C8E4-CF1F-48A8-A7DA-5E254E4C8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1228</Characters>
  <Application>Microsoft Office Word</Application>
  <DocSecurity>0</DocSecurity>
  <Lines>43</Lines>
  <Paragraphs>32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2024-09-06T15:29:00Z</dcterms:created>
  <dcterms:modified xsi:type="dcterms:W3CDTF">2024-09-06T15:29:00Z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