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461"/>
      </w:tblGrid>
      <w:tr w:rsidR="00302ABD" w:rsidRPr="00B561F6" w14:paraId="28D19B03" w14:textId="77777777" w:rsidTr="008008BC">
        <w:trPr>
          <w:trHeight w:val="300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8FB72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Intervention 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30633" w14:textId="77777777" w:rsidR="00302ABD" w:rsidRDefault="00302ABD" w:rsidP="008008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032. </w:t>
            </w:r>
            <w:r w:rsidRPr="00B561F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Trigger finger release surgery</w:t>
            </w:r>
            <w:r w:rsidRPr="00B561F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911BECE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02ABD" w:rsidRPr="00B561F6" w14:paraId="6858214B" w14:textId="77777777" w:rsidTr="008008BC">
        <w:trPr>
          <w:trHeight w:val="300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48215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For the treatment of: 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F17C0" w14:textId="77777777" w:rsidR="00302ABD" w:rsidRDefault="00302ABD" w:rsidP="008008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Trigger finger </w:t>
            </w:r>
          </w:p>
          <w:p w14:paraId="21EEFC77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02ABD" w:rsidRPr="00B561F6" w14:paraId="049A740B" w14:textId="77777777" w:rsidTr="008008BC">
        <w:trPr>
          <w:trHeight w:val="300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21FB4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Commissioning position 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6ED9F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en-GB"/>
                <w14:ligatures w14:val="none"/>
              </w:rPr>
              <w:t>This intervention is commissioned if the following criteria have been met:</w:t>
            </w:r>
            <w:r w:rsidRPr="00B561F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756AD33" w14:textId="77777777" w:rsidR="00302ABD" w:rsidRDefault="00302ABD" w:rsidP="00302A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Triggering persists or recurs after: </w:t>
            </w:r>
          </w:p>
          <w:p w14:paraId="033F5F76" w14:textId="77777777" w:rsidR="00302ABD" w:rsidRDefault="00302ABD" w:rsidP="00302A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splinting for at least 12 weeks OR  </w:t>
            </w:r>
          </w:p>
          <w:p w14:paraId="313DF4DB" w14:textId="77777777" w:rsidR="00302ABD" w:rsidRPr="00B561F6" w:rsidRDefault="00302ABD" w:rsidP="00302A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one steroid injection (potentially a second if there is improvement after the first)  </w:t>
            </w:r>
          </w:p>
          <w:p w14:paraId="30E737E0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OR  </w:t>
            </w:r>
          </w:p>
          <w:p w14:paraId="31574D57" w14:textId="77777777" w:rsidR="00302ABD" w:rsidRDefault="00302ABD" w:rsidP="00302A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finger is permanently locked in a fully flexed position in the palm OR </w:t>
            </w:r>
          </w:p>
          <w:p w14:paraId="7D3EC896" w14:textId="77777777" w:rsidR="00302ABD" w:rsidRDefault="00302ABD" w:rsidP="00302A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The person has previously had 2 other trigger fingers unsuccessfully treated with appropriate </w:t>
            </w:r>
            <w:proofErr w:type="spellStart"/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non operative</w:t>
            </w:r>
            <w:proofErr w:type="spellEnd"/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methods OR  </w:t>
            </w:r>
          </w:p>
          <w:p w14:paraId="6CA2155B" w14:textId="77777777" w:rsidR="00302ABD" w:rsidRDefault="00302ABD" w:rsidP="00302A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person has Diabetes Mellitus</w:t>
            </w:r>
          </w:p>
          <w:p w14:paraId="211A2F6F" w14:textId="77777777" w:rsidR="00302ABD" w:rsidRPr="00B561F6" w:rsidRDefault="00302ABD" w:rsidP="008008BC">
            <w:pPr>
              <w:pStyle w:val="ListParagraph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302ABD" w:rsidRPr="00B561F6" w14:paraId="1CEC8A6A" w14:textId="77777777" w:rsidTr="008008BC">
        <w:trPr>
          <w:trHeight w:val="300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27EBF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Summary of Rationale 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53A6E" w14:textId="77777777" w:rsidR="00302ABD" w:rsidRDefault="00302ABD" w:rsidP="008008B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shd w:val="clear" w:color="auto" w:fill="FFFFFF"/>
                <w:lang w:eastAsia="en-GB"/>
                <w14:ligatures w14:val="none"/>
              </w:rPr>
              <w:t>Treatment with steroid injections usually resolves troublesome trigger fingers within 1 week (strong evidence) but sometimes the triggering keeps recurring. Surgery is normally successful (strong evidence), provides better outcomes than a single steroid injection at 1 year and usually provides a permanent cure. Recovery after surgery takes 2-4 weeks. Problems sometimes occur after surgery, but these are rare (&lt;3%)</w:t>
            </w: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ABF6E04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02ABD" w:rsidRPr="00B561F6" w14:paraId="64B6EAF3" w14:textId="77777777" w:rsidTr="008008BC">
        <w:trPr>
          <w:trHeight w:val="300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6BAD5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References 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A4B4F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anchor=":~:text=Trigger%20digit%20occurs%20when%20the%20tendons%20which%20bend,is%20a%20nuisance%20and%20causes%20infrequent%20locking%20episodes" w:tgtFrame="_blank" w:history="1">
              <w:r w:rsidRPr="00B561F6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Trigger finger release in adults - EBI (aomrc.org.uk)</w:t>
              </w:r>
            </w:hyperlink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05E7C595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" w:tgtFrame="_blank" w:history="1">
              <w:r w:rsidRPr="00B561F6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https://www.nhs.uk/conditions/trigger-finger/treatment/</w:t>
              </w:r>
            </w:hyperlink>
            <w:r w:rsidRPr="00B561F6">
              <w:rPr>
                <w:rFonts w:ascii="Calibri" w:eastAsia="Times New Roman" w:hAnsi="Calibri" w:cs="Calibri"/>
                <w:color w:val="0000FF"/>
                <w:kern w:val="0"/>
                <w:lang w:eastAsia="en-GB"/>
                <w14:ligatures w14:val="none"/>
              </w:rPr>
              <w:t> </w:t>
            </w:r>
          </w:p>
          <w:p w14:paraId="27939B3B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9" w:tgtFrame="_blank" w:history="1">
              <w:r w:rsidRPr="00B561F6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BSSH Trigger Finger guidelines</w:t>
              </w:r>
            </w:hyperlink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02ABD" w:rsidRPr="00B561F6" w14:paraId="6076627A" w14:textId="77777777" w:rsidTr="008008BC">
        <w:trPr>
          <w:trHeight w:val="300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055E3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Effective from: 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BD350" w14:textId="4FAC9512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2024 </w:t>
            </w:r>
          </w:p>
        </w:tc>
      </w:tr>
      <w:tr w:rsidR="00302ABD" w:rsidRPr="00B561F6" w14:paraId="3096F733" w14:textId="77777777" w:rsidTr="008008BC">
        <w:trPr>
          <w:trHeight w:val="300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CC7ED" w14:textId="77777777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Policy Review Date 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EA544" w14:textId="760FB5ED" w:rsidR="00302ABD" w:rsidRPr="00B561F6" w:rsidRDefault="00302ABD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B561F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2027 </w:t>
            </w:r>
          </w:p>
        </w:tc>
      </w:tr>
    </w:tbl>
    <w:p w14:paraId="68709D24" w14:textId="3E54AB2F" w:rsidR="00AD1A91" w:rsidRDefault="00AD1A91"/>
    <w:sectPr w:rsidR="00AD1A9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35BA"/>
    <w:multiLevelType w:val="hybridMultilevel"/>
    <w:tmpl w:val="B5DC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46B18"/>
    <w:multiLevelType w:val="hybridMultilevel"/>
    <w:tmpl w:val="26C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B5C44"/>
    <w:multiLevelType w:val="hybridMultilevel"/>
    <w:tmpl w:val="E38E409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472746">
    <w:abstractNumId w:val="0"/>
  </w:num>
  <w:num w:numId="2" w16cid:durableId="1976713052">
    <w:abstractNumId w:val="2"/>
  </w:num>
  <w:num w:numId="3" w16cid:durableId="21511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1401B0"/>
    <w:rsid w:val="00302ABD"/>
    <w:rsid w:val="00AD1A91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ABD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trigger-finger/treatment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bi.aomrc.org.uk/interventions/trigger-finger-release-in-adul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/Users/Emma.ONeill/AppData/Local/Microsoft/Windows/INetCache/Content.Outlook/DK2ZPMMM/BSSH%20Trigger%20Finger%20guidelines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EFD314BB-3777-44EA-8D1F-403161293369}"/>
</file>

<file path=customXml/itemProps2.xml><?xml version="1.0" encoding="utf-8"?>
<ds:datastoreItem xmlns:ds="http://schemas.openxmlformats.org/officeDocument/2006/customXml" ds:itemID="{CB51E73B-1492-4DA3-B717-1D2BA4B0928D}"/>
</file>

<file path=customXml/itemProps3.xml><?xml version="1.0" encoding="utf-8"?>
<ds:datastoreItem xmlns:ds="http://schemas.openxmlformats.org/officeDocument/2006/customXml" ds:itemID="{02F5FD1F-C6C7-4320-AF10-88DAE5C93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1502</Characters>
  <Application>Microsoft Office Word</Application>
  <DocSecurity>0</DocSecurity>
  <Lines>44</Lines>
  <Paragraphs>22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2</cp:revision>
  <dcterms:created xsi:type="dcterms:W3CDTF">2024-09-06T15:53:00Z</dcterms:created>
  <dcterms:modified xsi:type="dcterms:W3CDTF">2024-09-06T15:53:00Z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