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EE29" w14:textId="77777777" w:rsidR="009004EB" w:rsidRPr="00E0255B" w:rsidRDefault="009004EB" w:rsidP="00E0255B">
      <w:pPr>
        <w:spacing w:line="360" w:lineRule="auto"/>
        <w:rPr>
          <w:rFonts w:cs="Arial"/>
          <w:color w:val="000000" w:themeColor="text1"/>
          <w:lang w:val="en-US"/>
        </w:rPr>
      </w:pPr>
    </w:p>
    <w:p w14:paraId="238B7686" w14:textId="77777777" w:rsidR="00E0255B" w:rsidRDefault="00E0255B" w:rsidP="00E0255B">
      <w:pPr>
        <w:pStyle w:val="Title"/>
        <w:spacing w:line="360" w:lineRule="auto"/>
        <w:rPr>
          <w:rFonts w:cs="Arial"/>
          <w:b/>
          <w:bCs/>
          <w:color w:val="000000" w:themeColor="text1"/>
          <w:lang w:val="en-US"/>
        </w:rPr>
      </w:pPr>
    </w:p>
    <w:p w14:paraId="403730F0" w14:textId="77777777" w:rsidR="00E0255B" w:rsidRDefault="00E0255B" w:rsidP="00E0255B">
      <w:pPr>
        <w:pStyle w:val="Title"/>
        <w:spacing w:line="360" w:lineRule="auto"/>
        <w:rPr>
          <w:rFonts w:cs="Arial"/>
          <w:b/>
          <w:bCs/>
          <w:color w:val="000000" w:themeColor="text1"/>
          <w:lang w:val="en-US"/>
        </w:rPr>
      </w:pPr>
    </w:p>
    <w:p w14:paraId="5B93D353" w14:textId="384EC062" w:rsidR="001C35A5" w:rsidRPr="00E0255B" w:rsidRDefault="001C35A5" w:rsidP="00E0255B">
      <w:pPr>
        <w:pStyle w:val="Title"/>
        <w:spacing w:line="360" w:lineRule="auto"/>
        <w:rPr>
          <w:rFonts w:cs="Arial"/>
          <w:b/>
          <w:bCs/>
          <w:color w:val="000000" w:themeColor="text1"/>
          <w:lang w:val="en-US"/>
        </w:rPr>
      </w:pPr>
      <w:r w:rsidRPr="00E0255B">
        <w:rPr>
          <w:rFonts w:cs="Arial"/>
          <w:b/>
          <w:bCs/>
          <w:color w:val="000000" w:themeColor="text1"/>
          <w:lang w:val="en-US"/>
        </w:rPr>
        <w:t xml:space="preserve">Pregnancy and </w:t>
      </w:r>
      <w:r w:rsidR="006D5448" w:rsidRPr="00E0255B">
        <w:rPr>
          <w:rFonts w:cs="Arial"/>
          <w:b/>
          <w:bCs/>
          <w:color w:val="000000" w:themeColor="text1"/>
          <w:lang w:val="en-US"/>
        </w:rPr>
        <w:t>B</w:t>
      </w:r>
      <w:r w:rsidRPr="00E0255B">
        <w:rPr>
          <w:rFonts w:cs="Arial"/>
          <w:b/>
          <w:bCs/>
          <w:color w:val="000000" w:themeColor="text1"/>
          <w:lang w:val="en-US"/>
        </w:rPr>
        <w:t xml:space="preserve">aby </w:t>
      </w:r>
      <w:r w:rsidR="006D5448" w:rsidRPr="00E0255B">
        <w:rPr>
          <w:rFonts w:cs="Arial"/>
          <w:b/>
          <w:bCs/>
          <w:color w:val="000000" w:themeColor="text1"/>
          <w:lang w:val="en-US"/>
        </w:rPr>
        <w:t>L</w:t>
      </w:r>
      <w:r w:rsidRPr="00E0255B">
        <w:rPr>
          <w:rFonts w:cs="Arial"/>
          <w:b/>
          <w:bCs/>
          <w:color w:val="000000" w:themeColor="text1"/>
          <w:lang w:val="en-US"/>
        </w:rPr>
        <w:t xml:space="preserve">oss </w:t>
      </w:r>
      <w:r w:rsidR="006D5448" w:rsidRPr="00E0255B">
        <w:rPr>
          <w:rFonts w:cs="Arial"/>
          <w:b/>
          <w:bCs/>
          <w:color w:val="000000" w:themeColor="text1"/>
          <w:lang w:val="en-US"/>
        </w:rPr>
        <w:t>P</w:t>
      </w:r>
      <w:r w:rsidRPr="00E0255B">
        <w:rPr>
          <w:rFonts w:cs="Arial"/>
          <w:b/>
          <w:bCs/>
          <w:color w:val="000000" w:themeColor="text1"/>
          <w:lang w:val="en-US"/>
        </w:rPr>
        <w:t>olicy</w:t>
      </w:r>
    </w:p>
    <w:p w14:paraId="2F6041AA" w14:textId="77777777" w:rsidR="005B5878" w:rsidRPr="00E0255B" w:rsidRDefault="005B5878" w:rsidP="00E0255B">
      <w:pPr>
        <w:spacing w:line="360" w:lineRule="auto"/>
        <w:rPr>
          <w:rFonts w:cs="Arial"/>
          <w:color w:val="000000" w:themeColor="text1"/>
          <w:lang w:val="en-US"/>
        </w:rPr>
      </w:pPr>
    </w:p>
    <w:p w14:paraId="75D70A67" w14:textId="6BEB8B7B" w:rsidR="001C35A5" w:rsidRPr="00E0255B" w:rsidRDefault="001C35A5" w:rsidP="00E0255B">
      <w:pPr>
        <w:pStyle w:val="Subtitle"/>
        <w:spacing w:line="360" w:lineRule="auto"/>
        <w:rPr>
          <w:rFonts w:cs="Arial"/>
          <w:b/>
          <w:bCs/>
          <w:color w:val="000000" w:themeColor="text1"/>
          <w:sz w:val="36"/>
          <w:szCs w:val="36"/>
          <w:lang w:val="en-US"/>
        </w:rPr>
      </w:pPr>
      <w:r w:rsidRPr="00E0255B">
        <w:rPr>
          <w:rFonts w:cs="Arial"/>
          <w:b/>
          <w:bCs/>
          <w:color w:val="000000" w:themeColor="text1"/>
          <w:sz w:val="36"/>
          <w:szCs w:val="36"/>
          <w:lang w:val="en-US"/>
        </w:rPr>
        <w:t xml:space="preserve">Approved </w:t>
      </w:r>
      <w:r w:rsidR="00611D77" w:rsidRPr="00611D77">
        <w:rPr>
          <w:rFonts w:cs="Arial"/>
          <w:b/>
          <w:bCs/>
          <w:color w:val="000000" w:themeColor="text1"/>
          <w:sz w:val="36"/>
          <w:szCs w:val="36"/>
          <w:lang w:val="en-US"/>
        </w:rPr>
        <w:t>December</w:t>
      </w:r>
      <w:r w:rsidRPr="00611D77">
        <w:rPr>
          <w:rFonts w:cs="Arial"/>
          <w:b/>
          <w:bCs/>
          <w:color w:val="000000" w:themeColor="text1"/>
          <w:sz w:val="36"/>
          <w:szCs w:val="36"/>
          <w:lang w:val="en-US"/>
        </w:rPr>
        <w:t xml:space="preserve"> 2024</w:t>
      </w:r>
    </w:p>
    <w:p w14:paraId="453FD099" w14:textId="77777777" w:rsidR="005B5878" w:rsidRPr="00E0255B" w:rsidRDefault="005B5878" w:rsidP="00E0255B">
      <w:pPr>
        <w:spacing w:line="360" w:lineRule="auto"/>
        <w:rPr>
          <w:rFonts w:cs="Arial"/>
          <w:color w:val="000000" w:themeColor="text1"/>
          <w:lang w:val="en-US"/>
        </w:rPr>
      </w:pPr>
    </w:p>
    <w:tbl>
      <w:tblPr>
        <w:tblStyle w:val="TableGrid"/>
        <w:tblW w:w="0" w:type="auto"/>
        <w:tblLook w:val="04A0" w:firstRow="1" w:lastRow="0" w:firstColumn="1" w:lastColumn="0" w:noHBand="0" w:noVBand="1"/>
        <w:tblCaption w:val="Document overview"/>
        <w:tblDescription w:val="A table detailing important information about the document."/>
      </w:tblPr>
      <w:tblGrid>
        <w:gridCol w:w="3964"/>
        <w:gridCol w:w="5052"/>
      </w:tblGrid>
      <w:tr w:rsidR="00E0255B" w:rsidRPr="00E0255B" w14:paraId="36137BB1" w14:textId="77777777" w:rsidTr="00CE3CC7">
        <w:trPr>
          <w:tblHeader/>
        </w:trPr>
        <w:tc>
          <w:tcPr>
            <w:tcW w:w="3964" w:type="dxa"/>
            <w:shd w:val="clear" w:color="auto" w:fill="003087"/>
          </w:tcPr>
          <w:p w14:paraId="5E4C5E3A" w14:textId="77777777" w:rsidR="005B5878" w:rsidRPr="00E0255B" w:rsidRDefault="005B5878" w:rsidP="00E0255B">
            <w:pPr>
              <w:spacing w:line="360" w:lineRule="auto"/>
              <w:rPr>
                <w:rFonts w:cs="Arial"/>
                <w:b/>
                <w:bCs/>
                <w:color w:val="FFFFFF" w:themeColor="background1"/>
              </w:rPr>
            </w:pPr>
            <w:r w:rsidRPr="00E0255B">
              <w:rPr>
                <w:rFonts w:cs="Arial"/>
                <w:b/>
                <w:bCs/>
                <w:color w:val="FFFFFF" w:themeColor="background1"/>
              </w:rPr>
              <w:t>Heading</w:t>
            </w:r>
          </w:p>
        </w:tc>
        <w:tc>
          <w:tcPr>
            <w:tcW w:w="5052" w:type="dxa"/>
            <w:shd w:val="clear" w:color="auto" w:fill="003087"/>
          </w:tcPr>
          <w:p w14:paraId="32C7CD15" w14:textId="77777777" w:rsidR="005B5878" w:rsidRPr="00E0255B" w:rsidRDefault="005B5878" w:rsidP="00E0255B">
            <w:pPr>
              <w:spacing w:line="360" w:lineRule="auto"/>
              <w:rPr>
                <w:rFonts w:cs="Arial"/>
                <w:b/>
                <w:bCs/>
                <w:color w:val="FFFFFF" w:themeColor="background1"/>
              </w:rPr>
            </w:pPr>
            <w:r w:rsidRPr="00E0255B">
              <w:rPr>
                <w:rFonts w:cs="Arial"/>
                <w:b/>
                <w:bCs/>
                <w:color w:val="FFFFFF" w:themeColor="background1"/>
              </w:rPr>
              <w:t>Content</w:t>
            </w:r>
          </w:p>
        </w:tc>
      </w:tr>
      <w:tr w:rsidR="00E0255B" w:rsidRPr="00E0255B" w14:paraId="1365CEAA" w14:textId="77777777" w:rsidTr="00CE3CC7">
        <w:trPr>
          <w:tblHeader/>
        </w:trPr>
        <w:tc>
          <w:tcPr>
            <w:tcW w:w="3964" w:type="dxa"/>
          </w:tcPr>
          <w:p w14:paraId="247CFFB5" w14:textId="77777777" w:rsidR="005B5878" w:rsidRPr="00E0255B" w:rsidRDefault="005B5878" w:rsidP="00E0255B">
            <w:pPr>
              <w:spacing w:line="360" w:lineRule="auto"/>
              <w:rPr>
                <w:rFonts w:cs="Arial"/>
                <w:color w:val="000000" w:themeColor="text1"/>
              </w:rPr>
            </w:pPr>
            <w:r w:rsidRPr="00E0255B">
              <w:rPr>
                <w:rFonts w:cs="Arial"/>
                <w:color w:val="000000" w:themeColor="text1"/>
              </w:rPr>
              <w:t>Authorship:</w:t>
            </w:r>
          </w:p>
        </w:tc>
        <w:tc>
          <w:tcPr>
            <w:tcW w:w="5052" w:type="dxa"/>
          </w:tcPr>
          <w:p w14:paraId="3FB98BA3" w14:textId="5646D82E" w:rsidR="005B5878" w:rsidRPr="00E0255B" w:rsidRDefault="005B5878" w:rsidP="00E0255B">
            <w:pPr>
              <w:spacing w:line="360" w:lineRule="auto"/>
              <w:rPr>
                <w:rFonts w:cs="Arial"/>
                <w:color w:val="000000" w:themeColor="text1"/>
              </w:rPr>
            </w:pPr>
            <w:r w:rsidRPr="00E0255B">
              <w:rPr>
                <w:rFonts w:cs="Arial"/>
                <w:color w:val="000000" w:themeColor="text1"/>
              </w:rPr>
              <w:t xml:space="preserve">HR Manager, NHS Humber </w:t>
            </w:r>
            <w:r w:rsidR="00897E1E">
              <w:rPr>
                <w:rFonts w:cs="Arial"/>
                <w:color w:val="000000" w:themeColor="text1"/>
              </w:rPr>
              <w:t>and</w:t>
            </w:r>
            <w:r w:rsidRPr="00E0255B">
              <w:rPr>
                <w:rFonts w:cs="Arial"/>
                <w:color w:val="000000" w:themeColor="text1"/>
              </w:rPr>
              <w:t xml:space="preserve"> North Yorkshire ICB </w:t>
            </w:r>
          </w:p>
          <w:p w14:paraId="6A6A8464" w14:textId="76A96A9D" w:rsidR="005B5878" w:rsidRPr="00E0255B" w:rsidRDefault="005B5878" w:rsidP="00E0255B">
            <w:pPr>
              <w:spacing w:line="360" w:lineRule="auto"/>
              <w:rPr>
                <w:rFonts w:cs="Arial"/>
                <w:color w:val="000000" w:themeColor="text1"/>
              </w:rPr>
            </w:pPr>
          </w:p>
        </w:tc>
      </w:tr>
      <w:tr w:rsidR="00E0255B" w:rsidRPr="00E0255B" w14:paraId="286F929C" w14:textId="77777777" w:rsidTr="00CE3CC7">
        <w:trPr>
          <w:tblHeader/>
        </w:trPr>
        <w:tc>
          <w:tcPr>
            <w:tcW w:w="3964" w:type="dxa"/>
          </w:tcPr>
          <w:p w14:paraId="43B61D89" w14:textId="77777777" w:rsidR="005B5878" w:rsidRPr="00E0255B" w:rsidRDefault="005B5878" w:rsidP="00E0255B">
            <w:pPr>
              <w:spacing w:line="360" w:lineRule="auto"/>
              <w:rPr>
                <w:rFonts w:cs="Arial"/>
                <w:color w:val="000000" w:themeColor="text1"/>
              </w:rPr>
            </w:pPr>
            <w:r w:rsidRPr="00E0255B">
              <w:rPr>
                <w:rFonts w:cs="Arial"/>
                <w:color w:val="000000" w:themeColor="text1"/>
              </w:rPr>
              <w:t>Committee approved:</w:t>
            </w:r>
          </w:p>
        </w:tc>
        <w:tc>
          <w:tcPr>
            <w:tcW w:w="5052" w:type="dxa"/>
          </w:tcPr>
          <w:p w14:paraId="371E6152" w14:textId="77777777" w:rsidR="005B5878" w:rsidRPr="00E0255B" w:rsidRDefault="005B5878" w:rsidP="00E0255B">
            <w:pPr>
              <w:spacing w:line="360" w:lineRule="auto"/>
              <w:rPr>
                <w:rFonts w:cs="Arial"/>
                <w:color w:val="000000" w:themeColor="text1"/>
              </w:rPr>
            </w:pPr>
            <w:r w:rsidRPr="00E0255B">
              <w:rPr>
                <w:rFonts w:cs="Arial"/>
                <w:color w:val="000000" w:themeColor="text1"/>
              </w:rPr>
              <w:t>Insert</w:t>
            </w:r>
          </w:p>
          <w:p w14:paraId="3C97D913" w14:textId="77777777" w:rsidR="005B5878" w:rsidRPr="00E0255B" w:rsidRDefault="005B5878" w:rsidP="00E0255B">
            <w:pPr>
              <w:spacing w:line="360" w:lineRule="auto"/>
              <w:rPr>
                <w:rFonts w:cs="Arial"/>
                <w:color w:val="000000" w:themeColor="text1"/>
              </w:rPr>
            </w:pPr>
          </w:p>
        </w:tc>
      </w:tr>
      <w:tr w:rsidR="00E0255B" w:rsidRPr="00E0255B" w14:paraId="6A3ABFB6" w14:textId="77777777" w:rsidTr="00CE3CC7">
        <w:trPr>
          <w:tblHeader/>
        </w:trPr>
        <w:tc>
          <w:tcPr>
            <w:tcW w:w="3964" w:type="dxa"/>
          </w:tcPr>
          <w:p w14:paraId="5B5822F1" w14:textId="77777777" w:rsidR="005B5878" w:rsidRPr="00E0255B" w:rsidRDefault="005B5878" w:rsidP="00E0255B">
            <w:pPr>
              <w:spacing w:line="360" w:lineRule="auto"/>
              <w:rPr>
                <w:rFonts w:cs="Arial"/>
                <w:color w:val="000000" w:themeColor="text1"/>
              </w:rPr>
            </w:pPr>
            <w:r w:rsidRPr="00E0255B">
              <w:rPr>
                <w:rFonts w:cs="Arial"/>
                <w:color w:val="000000" w:themeColor="text1"/>
              </w:rPr>
              <w:t>Approved date:</w:t>
            </w:r>
          </w:p>
        </w:tc>
        <w:tc>
          <w:tcPr>
            <w:tcW w:w="5052" w:type="dxa"/>
          </w:tcPr>
          <w:p w14:paraId="3A4E2ECD" w14:textId="5BE4E723" w:rsidR="005B5878" w:rsidRPr="00E0255B" w:rsidRDefault="00611D77" w:rsidP="00E0255B">
            <w:pPr>
              <w:spacing w:line="360" w:lineRule="auto"/>
              <w:rPr>
                <w:rFonts w:cs="Arial"/>
                <w:color w:val="000000" w:themeColor="text1"/>
              </w:rPr>
            </w:pPr>
            <w:r>
              <w:rPr>
                <w:rFonts w:cs="Arial"/>
                <w:color w:val="000000" w:themeColor="text1"/>
              </w:rPr>
              <w:t>December 2024</w:t>
            </w:r>
          </w:p>
          <w:p w14:paraId="5F416133" w14:textId="77777777" w:rsidR="005B5878" w:rsidRPr="00E0255B" w:rsidRDefault="005B5878" w:rsidP="00E0255B">
            <w:pPr>
              <w:spacing w:line="360" w:lineRule="auto"/>
              <w:rPr>
                <w:rFonts w:cs="Arial"/>
                <w:color w:val="000000" w:themeColor="text1"/>
              </w:rPr>
            </w:pPr>
          </w:p>
        </w:tc>
      </w:tr>
      <w:tr w:rsidR="00E0255B" w:rsidRPr="00E0255B" w14:paraId="61788045" w14:textId="77777777" w:rsidTr="00CE3CC7">
        <w:trPr>
          <w:tblHeader/>
        </w:trPr>
        <w:tc>
          <w:tcPr>
            <w:tcW w:w="3964" w:type="dxa"/>
          </w:tcPr>
          <w:p w14:paraId="6AD98F51" w14:textId="77777777" w:rsidR="005B5878" w:rsidRPr="00E0255B" w:rsidRDefault="005B5878" w:rsidP="00E0255B">
            <w:pPr>
              <w:spacing w:line="360" w:lineRule="auto"/>
              <w:rPr>
                <w:rFonts w:cs="Arial"/>
                <w:color w:val="000000" w:themeColor="text1"/>
              </w:rPr>
            </w:pPr>
            <w:r w:rsidRPr="00E0255B">
              <w:rPr>
                <w:rFonts w:cs="Arial"/>
                <w:color w:val="000000" w:themeColor="text1"/>
              </w:rPr>
              <w:t>Integrated impact assessment:</w:t>
            </w:r>
          </w:p>
        </w:tc>
        <w:tc>
          <w:tcPr>
            <w:tcW w:w="5052" w:type="dxa"/>
          </w:tcPr>
          <w:p w14:paraId="4150297D" w14:textId="646369C8" w:rsidR="005B5878" w:rsidRPr="00E0255B" w:rsidRDefault="00611D77" w:rsidP="00E0255B">
            <w:pPr>
              <w:spacing w:line="360" w:lineRule="auto"/>
              <w:rPr>
                <w:rFonts w:cs="Arial"/>
                <w:color w:val="000000" w:themeColor="text1"/>
              </w:rPr>
            </w:pPr>
            <w:r>
              <w:rPr>
                <w:rFonts w:cs="Arial"/>
                <w:color w:val="000000" w:themeColor="text1"/>
              </w:rPr>
              <w:t>September 2024</w:t>
            </w:r>
          </w:p>
          <w:p w14:paraId="375C0D56" w14:textId="77777777" w:rsidR="005B5878" w:rsidRPr="00E0255B" w:rsidRDefault="005B5878" w:rsidP="00E0255B">
            <w:pPr>
              <w:spacing w:line="360" w:lineRule="auto"/>
              <w:rPr>
                <w:rFonts w:cs="Arial"/>
                <w:color w:val="000000" w:themeColor="text1"/>
              </w:rPr>
            </w:pPr>
          </w:p>
        </w:tc>
      </w:tr>
      <w:tr w:rsidR="00E0255B" w:rsidRPr="00E0255B" w14:paraId="69A18D96" w14:textId="77777777" w:rsidTr="00CE3CC7">
        <w:trPr>
          <w:tblHeader/>
        </w:trPr>
        <w:tc>
          <w:tcPr>
            <w:tcW w:w="3964" w:type="dxa"/>
          </w:tcPr>
          <w:p w14:paraId="66DDC3B6" w14:textId="77777777" w:rsidR="005B5878" w:rsidRPr="00E0255B" w:rsidRDefault="005B5878" w:rsidP="00E0255B">
            <w:pPr>
              <w:spacing w:line="360" w:lineRule="auto"/>
              <w:rPr>
                <w:rFonts w:cs="Arial"/>
                <w:color w:val="000000" w:themeColor="text1"/>
              </w:rPr>
            </w:pPr>
            <w:r w:rsidRPr="00E0255B">
              <w:rPr>
                <w:rFonts w:cs="Arial"/>
                <w:color w:val="000000" w:themeColor="text1"/>
              </w:rPr>
              <w:t>Target audience:</w:t>
            </w:r>
          </w:p>
        </w:tc>
        <w:tc>
          <w:tcPr>
            <w:tcW w:w="5052" w:type="dxa"/>
          </w:tcPr>
          <w:p w14:paraId="3061B7C3" w14:textId="77777777" w:rsidR="005B5878" w:rsidRPr="00E0255B" w:rsidRDefault="005B5878" w:rsidP="00E0255B">
            <w:pPr>
              <w:spacing w:line="360" w:lineRule="auto"/>
              <w:rPr>
                <w:rFonts w:cs="Arial"/>
                <w:color w:val="000000" w:themeColor="text1"/>
              </w:rPr>
            </w:pPr>
            <w:r w:rsidRPr="00E0255B">
              <w:rPr>
                <w:rFonts w:cs="Arial"/>
                <w:color w:val="000000" w:themeColor="text1"/>
              </w:rPr>
              <w:t>ICB and its committees and sub-committees, ICB staff, agency and temporary staff, and third parties under contract</w:t>
            </w:r>
          </w:p>
          <w:p w14:paraId="64AA057E" w14:textId="77777777" w:rsidR="005B5878" w:rsidRPr="00E0255B" w:rsidRDefault="005B5878" w:rsidP="00E0255B">
            <w:pPr>
              <w:spacing w:line="360" w:lineRule="auto"/>
              <w:rPr>
                <w:rFonts w:cs="Arial"/>
                <w:color w:val="000000" w:themeColor="text1"/>
              </w:rPr>
            </w:pPr>
          </w:p>
        </w:tc>
      </w:tr>
      <w:tr w:rsidR="00E0255B" w:rsidRPr="00E0255B" w14:paraId="0876B575" w14:textId="77777777" w:rsidTr="00CE3CC7">
        <w:trPr>
          <w:tblHeader/>
        </w:trPr>
        <w:tc>
          <w:tcPr>
            <w:tcW w:w="3964" w:type="dxa"/>
          </w:tcPr>
          <w:p w14:paraId="75C19306" w14:textId="77777777" w:rsidR="005B5878" w:rsidRPr="00E0255B" w:rsidRDefault="005B5878" w:rsidP="00E0255B">
            <w:pPr>
              <w:spacing w:line="360" w:lineRule="auto"/>
              <w:rPr>
                <w:rFonts w:cs="Arial"/>
                <w:color w:val="000000" w:themeColor="text1"/>
              </w:rPr>
            </w:pPr>
            <w:r w:rsidRPr="00E0255B">
              <w:rPr>
                <w:rFonts w:cs="Arial"/>
                <w:color w:val="000000" w:themeColor="text1"/>
              </w:rPr>
              <w:t>Policy number:</w:t>
            </w:r>
          </w:p>
        </w:tc>
        <w:tc>
          <w:tcPr>
            <w:tcW w:w="5052" w:type="dxa"/>
          </w:tcPr>
          <w:p w14:paraId="6693960D" w14:textId="13C5BD3D" w:rsidR="005B5878" w:rsidRPr="00E0255B" w:rsidRDefault="005B519F" w:rsidP="00E0255B">
            <w:pPr>
              <w:spacing w:line="360" w:lineRule="auto"/>
              <w:rPr>
                <w:rFonts w:cs="Arial"/>
                <w:color w:val="000000" w:themeColor="text1"/>
              </w:rPr>
            </w:pPr>
            <w:r>
              <w:rPr>
                <w:rFonts w:cs="Arial"/>
                <w:color w:val="000000" w:themeColor="text1"/>
              </w:rPr>
              <w:t>ICB78</w:t>
            </w:r>
          </w:p>
          <w:p w14:paraId="1E323DB9" w14:textId="77777777" w:rsidR="005B5878" w:rsidRPr="00E0255B" w:rsidRDefault="005B5878" w:rsidP="00E0255B">
            <w:pPr>
              <w:spacing w:line="360" w:lineRule="auto"/>
              <w:rPr>
                <w:rFonts w:cs="Arial"/>
                <w:color w:val="000000" w:themeColor="text1"/>
              </w:rPr>
            </w:pPr>
          </w:p>
        </w:tc>
      </w:tr>
      <w:tr w:rsidR="00E0255B" w:rsidRPr="00E0255B" w14:paraId="2F10B5FE" w14:textId="77777777" w:rsidTr="00CE3CC7">
        <w:trPr>
          <w:tblHeader/>
        </w:trPr>
        <w:tc>
          <w:tcPr>
            <w:tcW w:w="3964" w:type="dxa"/>
          </w:tcPr>
          <w:p w14:paraId="4D1BF569" w14:textId="77777777" w:rsidR="005B5878" w:rsidRPr="00E0255B" w:rsidRDefault="005B5878" w:rsidP="00E0255B">
            <w:pPr>
              <w:spacing w:line="360" w:lineRule="auto"/>
              <w:rPr>
                <w:rFonts w:cs="Arial"/>
                <w:color w:val="000000" w:themeColor="text1"/>
              </w:rPr>
            </w:pPr>
            <w:r w:rsidRPr="00E0255B">
              <w:rPr>
                <w:rFonts w:cs="Arial"/>
                <w:color w:val="000000" w:themeColor="text1"/>
              </w:rPr>
              <w:t>Version number:</w:t>
            </w:r>
          </w:p>
        </w:tc>
        <w:tc>
          <w:tcPr>
            <w:tcW w:w="5052" w:type="dxa"/>
          </w:tcPr>
          <w:p w14:paraId="0CA579C3" w14:textId="77777777" w:rsidR="005B5878" w:rsidRPr="00E0255B" w:rsidRDefault="005B5878" w:rsidP="00E0255B">
            <w:pPr>
              <w:spacing w:line="360" w:lineRule="auto"/>
              <w:rPr>
                <w:rFonts w:cs="Arial"/>
                <w:color w:val="000000" w:themeColor="text1"/>
              </w:rPr>
            </w:pPr>
            <w:r w:rsidRPr="00E0255B">
              <w:rPr>
                <w:rFonts w:cs="Arial"/>
                <w:color w:val="000000" w:themeColor="text1"/>
              </w:rPr>
              <w:t>0.1</w:t>
            </w:r>
          </w:p>
          <w:p w14:paraId="44A2A7EB" w14:textId="77777777" w:rsidR="005B5878" w:rsidRPr="00E0255B" w:rsidRDefault="005B5878" w:rsidP="00E0255B">
            <w:pPr>
              <w:spacing w:line="360" w:lineRule="auto"/>
              <w:rPr>
                <w:rFonts w:cs="Arial"/>
                <w:color w:val="000000" w:themeColor="text1"/>
              </w:rPr>
            </w:pPr>
          </w:p>
        </w:tc>
      </w:tr>
    </w:tbl>
    <w:p w14:paraId="2F22A006" w14:textId="77777777" w:rsidR="005B5878" w:rsidRPr="00E0255B" w:rsidRDefault="005B5878" w:rsidP="00E0255B">
      <w:pPr>
        <w:spacing w:line="360" w:lineRule="auto"/>
        <w:rPr>
          <w:rFonts w:cs="Arial"/>
          <w:color w:val="000000" w:themeColor="text1"/>
        </w:rPr>
      </w:pPr>
    </w:p>
    <w:p w14:paraId="5E61DC58" w14:textId="77777777" w:rsidR="005B5878" w:rsidRPr="00E0255B" w:rsidRDefault="005B5878" w:rsidP="00E0255B">
      <w:pPr>
        <w:spacing w:line="360" w:lineRule="auto"/>
        <w:rPr>
          <w:rFonts w:cs="Arial"/>
          <w:color w:val="000000" w:themeColor="text1"/>
        </w:rPr>
      </w:pPr>
      <w:r w:rsidRPr="00E0255B">
        <w:rPr>
          <w:rFonts w:cs="Arial"/>
          <w:color w:val="000000" w:themeColor="text1"/>
        </w:rPr>
        <w:lastRenderedPageBreak/>
        <w:t>The online version is the only version that is maintained. Any printed copies should therefore be viewed as ‘uncontrolled’ and as such may not necessarily contain the latest updates and amendments.</w:t>
      </w:r>
    </w:p>
    <w:p w14:paraId="438B9E80" w14:textId="77777777" w:rsidR="005B5878" w:rsidRPr="00E0255B" w:rsidRDefault="005B5878" w:rsidP="00E0255B">
      <w:pPr>
        <w:spacing w:line="360" w:lineRule="auto"/>
        <w:rPr>
          <w:rFonts w:cs="Arial"/>
          <w:color w:val="000000" w:themeColor="text1"/>
          <w:lang w:val="en-US"/>
        </w:rPr>
      </w:pPr>
    </w:p>
    <w:p w14:paraId="0C27C205" w14:textId="60BBC435" w:rsidR="005B5878" w:rsidRPr="00E0255B" w:rsidRDefault="005B5878" w:rsidP="00E0255B">
      <w:pPr>
        <w:pStyle w:val="Subtitle"/>
        <w:spacing w:line="360" w:lineRule="auto"/>
        <w:rPr>
          <w:rFonts w:cs="Arial"/>
          <w:b/>
          <w:bCs/>
          <w:color w:val="000000" w:themeColor="text1"/>
          <w:sz w:val="36"/>
          <w:szCs w:val="36"/>
        </w:rPr>
      </w:pPr>
      <w:r w:rsidRPr="00E0255B">
        <w:rPr>
          <w:rFonts w:cs="Arial"/>
          <w:b/>
          <w:bCs/>
          <w:color w:val="000000" w:themeColor="text1"/>
          <w:sz w:val="36"/>
          <w:szCs w:val="36"/>
        </w:rPr>
        <w:t>Amendments</w:t>
      </w:r>
    </w:p>
    <w:p w14:paraId="7413469E" w14:textId="46715BC8" w:rsidR="001C35A5" w:rsidRPr="00E0255B" w:rsidRDefault="005B5878" w:rsidP="00E0255B">
      <w:pPr>
        <w:spacing w:line="360" w:lineRule="auto"/>
        <w:rPr>
          <w:rFonts w:cs="Arial"/>
          <w:color w:val="000000" w:themeColor="text1"/>
          <w:szCs w:val="24"/>
          <w:lang w:val="en-US"/>
        </w:rPr>
      </w:pPr>
      <w:r w:rsidRPr="00E0255B">
        <w:rPr>
          <w:rFonts w:cs="Arial"/>
          <w:color w:val="000000" w:themeColor="text1"/>
        </w:rPr>
        <w:t>Amendments to the policy may be issued from time to time. A new amendment history will be issued with each change.</w:t>
      </w:r>
    </w:p>
    <w:tbl>
      <w:tblPr>
        <w:tblStyle w:val="TableGrid"/>
        <w:tblW w:w="0" w:type="auto"/>
        <w:tblLook w:val="04A0" w:firstRow="1" w:lastRow="0" w:firstColumn="1" w:lastColumn="0" w:noHBand="0" w:noVBand="1"/>
      </w:tblPr>
      <w:tblGrid>
        <w:gridCol w:w="1482"/>
        <w:gridCol w:w="1485"/>
        <w:gridCol w:w="1563"/>
        <w:gridCol w:w="1498"/>
        <w:gridCol w:w="1493"/>
        <w:gridCol w:w="1495"/>
      </w:tblGrid>
      <w:tr w:rsidR="00E0255B" w:rsidRPr="00E0255B" w14:paraId="2E0F0CEF" w14:textId="77777777" w:rsidTr="00B33198">
        <w:tc>
          <w:tcPr>
            <w:tcW w:w="1501" w:type="dxa"/>
            <w:shd w:val="clear" w:color="auto" w:fill="002060"/>
          </w:tcPr>
          <w:p w14:paraId="15C7891E" w14:textId="1F09E179" w:rsidR="005B5878" w:rsidRPr="00E0255B" w:rsidRDefault="005B5878" w:rsidP="00E0255B">
            <w:pPr>
              <w:spacing w:line="360" w:lineRule="auto"/>
              <w:rPr>
                <w:rFonts w:cs="Arial"/>
                <w:b/>
                <w:bCs/>
                <w:color w:val="FFFFFF" w:themeColor="background1"/>
                <w:szCs w:val="24"/>
                <w:lang w:val="en-US"/>
              </w:rPr>
            </w:pPr>
            <w:r w:rsidRPr="00E0255B">
              <w:rPr>
                <w:rFonts w:cs="Arial"/>
                <w:b/>
                <w:bCs/>
                <w:color w:val="FFFFFF" w:themeColor="background1"/>
              </w:rPr>
              <w:t>Version number</w:t>
            </w:r>
          </w:p>
        </w:tc>
        <w:tc>
          <w:tcPr>
            <w:tcW w:w="1500" w:type="dxa"/>
            <w:shd w:val="clear" w:color="auto" w:fill="002060"/>
          </w:tcPr>
          <w:p w14:paraId="22E40025" w14:textId="16C124F7" w:rsidR="005B5878" w:rsidRPr="00E0255B" w:rsidRDefault="005B5878" w:rsidP="00E0255B">
            <w:pPr>
              <w:spacing w:line="360" w:lineRule="auto"/>
              <w:rPr>
                <w:rFonts w:cs="Arial"/>
                <w:b/>
                <w:bCs/>
                <w:color w:val="FFFFFF" w:themeColor="background1"/>
                <w:szCs w:val="24"/>
                <w:lang w:val="en-US"/>
              </w:rPr>
            </w:pPr>
            <w:r w:rsidRPr="00E0255B">
              <w:rPr>
                <w:rFonts w:cs="Arial"/>
                <w:b/>
                <w:bCs/>
                <w:color w:val="FFFFFF" w:themeColor="background1"/>
              </w:rPr>
              <w:t>Issued by</w:t>
            </w:r>
          </w:p>
        </w:tc>
        <w:tc>
          <w:tcPr>
            <w:tcW w:w="1510" w:type="dxa"/>
            <w:shd w:val="clear" w:color="auto" w:fill="002060"/>
          </w:tcPr>
          <w:p w14:paraId="1FE6406B" w14:textId="3210F930" w:rsidR="005B5878" w:rsidRPr="00E0255B" w:rsidRDefault="005B5878" w:rsidP="00E0255B">
            <w:pPr>
              <w:spacing w:line="360" w:lineRule="auto"/>
              <w:rPr>
                <w:rFonts w:cs="Arial"/>
                <w:b/>
                <w:bCs/>
                <w:color w:val="FFFFFF" w:themeColor="background1"/>
                <w:szCs w:val="24"/>
                <w:lang w:val="en-US"/>
              </w:rPr>
            </w:pPr>
            <w:r w:rsidRPr="00E0255B">
              <w:rPr>
                <w:rFonts w:cs="Arial"/>
                <w:b/>
                <w:bCs/>
                <w:color w:val="FFFFFF" w:themeColor="background1"/>
              </w:rPr>
              <w:t>Nature of amendment</w:t>
            </w:r>
          </w:p>
        </w:tc>
        <w:tc>
          <w:tcPr>
            <w:tcW w:w="1502" w:type="dxa"/>
            <w:shd w:val="clear" w:color="auto" w:fill="002060"/>
          </w:tcPr>
          <w:p w14:paraId="5F420C74" w14:textId="0A074B83" w:rsidR="005B5878" w:rsidRPr="00E0255B" w:rsidRDefault="005B5878" w:rsidP="00E0255B">
            <w:pPr>
              <w:spacing w:line="360" w:lineRule="auto"/>
              <w:rPr>
                <w:rFonts w:cs="Arial"/>
                <w:b/>
                <w:bCs/>
                <w:color w:val="FFFFFF" w:themeColor="background1"/>
                <w:szCs w:val="24"/>
                <w:lang w:val="en-US"/>
              </w:rPr>
            </w:pPr>
            <w:r w:rsidRPr="00E0255B">
              <w:rPr>
                <w:rFonts w:cs="Arial"/>
                <w:b/>
                <w:bCs/>
                <w:color w:val="FFFFFF" w:themeColor="background1"/>
              </w:rPr>
              <w:t>Approving body</w:t>
            </w:r>
          </w:p>
        </w:tc>
        <w:tc>
          <w:tcPr>
            <w:tcW w:w="1501" w:type="dxa"/>
            <w:shd w:val="clear" w:color="auto" w:fill="002060"/>
          </w:tcPr>
          <w:p w14:paraId="03E4B834" w14:textId="77E45499" w:rsidR="005B5878" w:rsidRPr="00E0255B" w:rsidRDefault="005B5878" w:rsidP="00E0255B">
            <w:pPr>
              <w:spacing w:line="360" w:lineRule="auto"/>
              <w:rPr>
                <w:rFonts w:cs="Arial"/>
                <w:b/>
                <w:bCs/>
                <w:color w:val="FFFFFF" w:themeColor="background1"/>
                <w:szCs w:val="24"/>
                <w:lang w:val="en-US"/>
              </w:rPr>
            </w:pPr>
            <w:r w:rsidRPr="00E0255B">
              <w:rPr>
                <w:rFonts w:cs="Arial"/>
                <w:b/>
                <w:bCs/>
                <w:color w:val="FFFFFF" w:themeColor="background1"/>
              </w:rPr>
              <w:t>Approval date</w:t>
            </w:r>
          </w:p>
        </w:tc>
        <w:tc>
          <w:tcPr>
            <w:tcW w:w="1502" w:type="dxa"/>
            <w:shd w:val="clear" w:color="auto" w:fill="002060"/>
          </w:tcPr>
          <w:p w14:paraId="787B523E" w14:textId="2A2EFA88" w:rsidR="005B5878" w:rsidRPr="00E0255B" w:rsidRDefault="005B5878" w:rsidP="00E0255B">
            <w:pPr>
              <w:spacing w:line="360" w:lineRule="auto"/>
              <w:rPr>
                <w:rFonts w:cs="Arial"/>
                <w:b/>
                <w:bCs/>
                <w:color w:val="FFFFFF" w:themeColor="background1"/>
                <w:szCs w:val="24"/>
                <w:lang w:val="en-US"/>
              </w:rPr>
            </w:pPr>
            <w:r w:rsidRPr="00E0255B">
              <w:rPr>
                <w:rFonts w:cs="Arial"/>
                <w:b/>
                <w:bCs/>
                <w:color w:val="FFFFFF" w:themeColor="background1"/>
              </w:rPr>
              <w:t>Date published</w:t>
            </w:r>
          </w:p>
        </w:tc>
      </w:tr>
      <w:tr w:rsidR="00E0255B" w:rsidRPr="00E0255B" w14:paraId="6F952E04" w14:textId="77777777" w:rsidTr="00B33198">
        <w:tc>
          <w:tcPr>
            <w:tcW w:w="1501" w:type="dxa"/>
          </w:tcPr>
          <w:p w14:paraId="127002C5" w14:textId="6B6508C2" w:rsidR="001C35A5" w:rsidRPr="00E0255B" w:rsidRDefault="005B5878" w:rsidP="00E0255B">
            <w:pPr>
              <w:spacing w:line="360" w:lineRule="auto"/>
              <w:rPr>
                <w:rFonts w:cs="Arial"/>
                <w:color w:val="000000" w:themeColor="text1"/>
                <w:szCs w:val="24"/>
                <w:lang w:val="en-US"/>
              </w:rPr>
            </w:pPr>
            <w:r w:rsidRPr="00E0255B">
              <w:rPr>
                <w:rFonts w:cs="Arial"/>
                <w:color w:val="000000" w:themeColor="text1"/>
                <w:szCs w:val="24"/>
                <w:lang w:val="en-US"/>
              </w:rPr>
              <w:t>0.1</w:t>
            </w:r>
          </w:p>
        </w:tc>
        <w:tc>
          <w:tcPr>
            <w:tcW w:w="1500" w:type="dxa"/>
          </w:tcPr>
          <w:p w14:paraId="6E270027" w14:textId="576A3806" w:rsidR="001C35A5" w:rsidRPr="00E0255B" w:rsidRDefault="00DB51CA" w:rsidP="00E0255B">
            <w:pPr>
              <w:spacing w:line="360" w:lineRule="auto"/>
              <w:rPr>
                <w:rFonts w:cs="Arial"/>
                <w:color w:val="000000" w:themeColor="text1"/>
                <w:szCs w:val="24"/>
                <w:lang w:val="en-US"/>
              </w:rPr>
            </w:pPr>
            <w:r w:rsidRPr="00E0255B">
              <w:rPr>
                <w:rFonts w:cs="Arial"/>
                <w:color w:val="000000" w:themeColor="text1"/>
                <w:szCs w:val="24"/>
                <w:lang w:val="en-US"/>
              </w:rPr>
              <w:t>HY Manager</w:t>
            </w:r>
          </w:p>
        </w:tc>
        <w:tc>
          <w:tcPr>
            <w:tcW w:w="1510" w:type="dxa"/>
          </w:tcPr>
          <w:p w14:paraId="693DC809" w14:textId="7CCB5293" w:rsidR="001C35A5" w:rsidRPr="00E0255B" w:rsidRDefault="00DB51CA" w:rsidP="00E0255B">
            <w:pPr>
              <w:spacing w:line="360" w:lineRule="auto"/>
              <w:rPr>
                <w:rFonts w:cs="Arial"/>
                <w:color w:val="000000" w:themeColor="text1"/>
                <w:szCs w:val="24"/>
                <w:lang w:val="en-US"/>
              </w:rPr>
            </w:pPr>
            <w:r w:rsidRPr="00E0255B">
              <w:rPr>
                <w:rFonts w:cs="Arial"/>
                <w:color w:val="000000" w:themeColor="text1"/>
                <w:szCs w:val="24"/>
                <w:lang w:val="en-US"/>
              </w:rPr>
              <w:t>New policy</w:t>
            </w:r>
          </w:p>
        </w:tc>
        <w:tc>
          <w:tcPr>
            <w:tcW w:w="1502" w:type="dxa"/>
          </w:tcPr>
          <w:p w14:paraId="022FE275" w14:textId="338DB3B6" w:rsidR="001C35A5" w:rsidRPr="00E0255B" w:rsidRDefault="00611D77" w:rsidP="00E0255B">
            <w:pPr>
              <w:spacing w:line="360" w:lineRule="auto"/>
              <w:rPr>
                <w:rFonts w:cs="Arial"/>
                <w:color w:val="000000" w:themeColor="text1"/>
                <w:szCs w:val="24"/>
                <w:lang w:val="en-US"/>
              </w:rPr>
            </w:pPr>
            <w:r>
              <w:rPr>
                <w:rFonts w:cs="Arial"/>
                <w:color w:val="000000" w:themeColor="text1"/>
                <w:szCs w:val="24"/>
                <w:lang w:val="en-US"/>
              </w:rPr>
              <w:t xml:space="preserve">Executive Directors </w:t>
            </w:r>
          </w:p>
        </w:tc>
        <w:tc>
          <w:tcPr>
            <w:tcW w:w="1501" w:type="dxa"/>
          </w:tcPr>
          <w:p w14:paraId="020F462D" w14:textId="610B6042" w:rsidR="001C35A5" w:rsidRPr="00E0255B" w:rsidRDefault="00611D77" w:rsidP="00E0255B">
            <w:pPr>
              <w:spacing w:line="360" w:lineRule="auto"/>
              <w:rPr>
                <w:rFonts w:cs="Arial"/>
                <w:color w:val="000000" w:themeColor="text1"/>
                <w:szCs w:val="24"/>
                <w:lang w:val="en-US"/>
              </w:rPr>
            </w:pPr>
            <w:r>
              <w:rPr>
                <w:rFonts w:cs="Arial"/>
                <w:color w:val="000000" w:themeColor="text1"/>
                <w:szCs w:val="24"/>
                <w:lang w:val="en-US"/>
              </w:rPr>
              <w:t>December 2024</w:t>
            </w:r>
          </w:p>
        </w:tc>
        <w:tc>
          <w:tcPr>
            <w:tcW w:w="1502" w:type="dxa"/>
          </w:tcPr>
          <w:p w14:paraId="1F03CB26" w14:textId="524D4A0D" w:rsidR="001C35A5" w:rsidRPr="00E0255B" w:rsidRDefault="00611D77" w:rsidP="00E0255B">
            <w:pPr>
              <w:spacing w:line="360" w:lineRule="auto"/>
              <w:rPr>
                <w:rFonts w:cs="Arial"/>
                <w:color w:val="000000" w:themeColor="text1"/>
                <w:szCs w:val="24"/>
                <w:lang w:val="en-US"/>
              </w:rPr>
            </w:pPr>
            <w:r>
              <w:rPr>
                <w:rFonts w:cs="Arial"/>
                <w:color w:val="000000" w:themeColor="text1"/>
                <w:szCs w:val="24"/>
                <w:lang w:val="en-US"/>
              </w:rPr>
              <w:t>January 2025</w:t>
            </w:r>
          </w:p>
        </w:tc>
      </w:tr>
      <w:tr w:rsidR="00E0255B" w:rsidRPr="00E0255B" w14:paraId="7FDCD684" w14:textId="77777777" w:rsidTr="00B33198">
        <w:tc>
          <w:tcPr>
            <w:tcW w:w="1501" w:type="dxa"/>
          </w:tcPr>
          <w:p w14:paraId="0FD2AB29" w14:textId="77777777" w:rsidR="005B5878" w:rsidRPr="00E0255B" w:rsidRDefault="005B5878" w:rsidP="00E0255B">
            <w:pPr>
              <w:spacing w:line="360" w:lineRule="auto"/>
              <w:rPr>
                <w:rFonts w:cs="Arial"/>
                <w:color w:val="000000" w:themeColor="text1"/>
                <w:szCs w:val="24"/>
                <w:lang w:val="en-US"/>
              </w:rPr>
            </w:pPr>
          </w:p>
        </w:tc>
        <w:tc>
          <w:tcPr>
            <w:tcW w:w="1500" w:type="dxa"/>
          </w:tcPr>
          <w:p w14:paraId="1FFCEC82" w14:textId="77777777" w:rsidR="005B5878" w:rsidRPr="00E0255B" w:rsidRDefault="005B5878" w:rsidP="00E0255B">
            <w:pPr>
              <w:spacing w:line="360" w:lineRule="auto"/>
              <w:rPr>
                <w:rFonts w:cs="Arial"/>
                <w:color w:val="000000" w:themeColor="text1"/>
                <w:szCs w:val="24"/>
                <w:lang w:val="en-US"/>
              </w:rPr>
            </w:pPr>
          </w:p>
        </w:tc>
        <w:tc>
          <w:tcPr>
            <w:tcW w:w="1510" w:type="dxa"/>
          </w:tcPr>
          <w:p w14:paraId="4509FBF0" w14:textId="77777777" w:rsidR="005B5878" w:rsidRPr="00E0255B" w:rsidRDefault="005B5878" w:rsidP="00E0255B">
            <w:pPr>
              <w:spacing w:line="360" w:lineRule="auto"/>
              <w:rPr>
                <w:rFonts w:cs="Arial"/>
                <w:color w:val="000000" w:themeColor="text1"/>
                <w:szCs w:val="24"/>
                <w:lang w:val="en-US"/>
              </w:rPr>
            </w:pPr>
          </w:p>
        </w:tc>
        <w:tc>
          <w:tcPr>
            <w:tcW w:w="1502" w:type="dxa"/>
          </w:tcPr>
          <w:p w14:paraId="2B12EF52" w14:textId="77777777" w:rsidR="005B5878" w:rsidRPr="00E0255B" w:rsidRDefault="005B5878" w:rsidP="00E0255B">
            <w:pPr>
              <w:spacing w:line="360" w:lineRule="auto"/>
              <w:rPr>
                <w:rFonts w:cs="Arial"/>
                <w:color w:val="000000" w:themeColor="text1"/>
                <w:szCs w:val="24"/>
                <w:highlight w:val="yellow"/>
                <w:lang w:val="en-US"/>
              </w:rPr>
            </w:pPr>
          </w:p>
        </w:tc>
        <w:tc>
          <w:tcPr>
            <w:tcW w:w="1501" w:type="dxa"/>
          </w:tcPr>
          <w:p w14:paraId="1073DB0F" w14:textId="77777777" w:rsidR="005B5878" w:rsidRPr="00E0255B" w:rsidRDefault="005B5878" w:rsidP="00E0255B">
            <w:pPr>
              <w:spacing w:line="360" w:lineRule="auto"/>
              <w:rPr>
                <w:rFonts w:cs="Arial"/>
                <w:color w:val="000000" w:themeColor="text1"/>
                <w:szCs w:val="24"/>
                <w:highlight w:val="yellow"/>
                <w:lang w:val="en-US"/>
              </w:rPr>
            </w:pPr>
          </w:p>
        </w:tc>
        <w:tc>
          <w:tcPr>
            <w:tcW w:w="1502" w:type="dxa"/>
          </w:tcPr>
          <w:p w14:paraId="47A77FC0" w14:textId="77777777" w:rsidR="005B5878" w:rsidRPr="00E0255B" w:rsidRDefault="005B5878" w:rsidP="00E0255B">
            <w:pPr>
              <w:spacing w:line="360" w:lineRule="auto"/>
              <w:rPr>
                <w:rFonts w:cs="Arial"/>
                <w:color w:val="000000" w:themeColor="text1"/>
                <w:szCs w:val="24"/>
                <w:highlight w:val="yellow"/>
                <w:lang w:val="en-US"/>
              </w:rPr>
            </w:pPr>
          </w:p>
        </w:tc>
      </w:tr>
      <w:tr w:rsidR="00E0255B" w:rsidRPr="00E0255B" w14:paraId="0B792DFB" w14:textId="77777777" w:rsidTr="00B33198">
        <w:tc>
          <w:tcPr>
            <w:tcW w:w="1501" w:type="dxa"/>
          </w:tcPr>
          <w:p w14:paraId="7680CA7B" w14:textId="77777777" w:rsidR="005B5878" w:rsidRPr="00E0255B" w:rsidRDefault="005B5878" w:rsidP="00E0255B">
            <w:pPr>
              <w:spacing w:line="360" w:lineRule="auto"/>
              <w:rPr>
                <w:rFonts w:cs="Arial"/>
                <w:color w:val="000000" w:themeColor="text1"/>
                <w:szCs w:val="24"/>
                <w:lang w:val="en-US"/>
              </w:rPr>
            </w:pPr>
          </w:p>
        </w:tc>
        <w:tc>
          <w:tcPr>
            <w:tcW w:w="1500" w:type="dxa"/>
          </w:tcPr>
          <w:p w14:paraId="45E4D621" w14:textId="77777777" w:rsidR="005B5878" w:rsidRPr="00E0255B" w:rsidRDefault="005B5878" w:rsidP="00E0255B">
            <w:pPr>
              <w:spacing w:line="360" w:lineRule="auto"/>
              <w:rPr>
                <w:rFonts w:cs="Arial"/>
                <w:color w:val="000000" w:themeColor="text1"/>
                <w:szCs w:val="24"/>
                <w:lang w:val="en-US"/>
              </w:rPr>
            </w:pPr>
          </w:p>
        </w:tc>
        <w:tc>
          <w:tcPr>
            <w:tcW w:w="1510" w:type="dxa"/>
          </w:tcPr>
          <w:p w14:paraId="76F79D28" w14:textId="77777777" w:rsidR="005B5878" w:rsidRPr="00E0255B" w:rsidRDefault="005B5878" w:rsidP="00E0255B">
            <w:pPr>
              <w:spacing w:line="360" w:lineRule="auto"/>
              <w:rPr>
                <w:rFonts w:cs="Arial"/>
                <w:color w:val="000000" w:themeColor="text1"/>
                <w:szCs w:val="24"/>
                <w:lang w:val="en-US"/>
              </w:rPr>
            </w:pPr>
          </w:p>
        </w:tc>
        <w:tc>
          <w:tcPr>
            <w:tcW w:w="1502" w:type="dxa"/>
          </w:tcPr>
          <w:p w14:paraId="1454FA53" w14:textId="77777777" w:rsidR="005B5878" w:rsidRPr="00E0255B" w:rsidRDefault="005B5878" w:rsidP="00E0255B">
            <w:pPr>
              <w:spacing w:line="360" w:lineRule="auto"/>
              <w:rPr>
                <w:rFonts w:cs="Arial"/>
                <w:color w:val="000000" w:themeColor="text1"/>
                <w:szCs w:val="24"/>
                <w:highlight w:val="yellow"/>
                <w:lang w:val="en-US"/>
              </w:rPr>
            </w:pPr>
          </w:p>
        </w:tc>
        <w:tc>
          <w:tcPr>
            <w:tcW w:w="1501" w:type="dxa"/>
          </w:tcPr>
          <w:p w14:paraId="1B14001F" w14:textId="77777777" w:rsidR="005B5878" w:rsidRPr="00E0255B" w:rsidRDefault="005B5878" w:rsidP="00E0255B">
            <w:pPr>
              <w:spacing w:line="360" w:lineRule="auto"/>
              <w:rPr>
                <w:rFonts w:cs="Arial"/>
                <w:color w:val="000000" w:themeColor="text1"/>
                <w:szCs w:val="24"/>
                <w:highlight w:val="yellow"/>
                <w:lang w:val="en-US"/>
              </w:rPr>
            </w:pPr>
          </w:p>
        </w:tc>
        <w:tc>
          <w:tcPr>
            <w:tcW w:w="1502" w:type="dxa"/>
          </w:tcPr>
          <w:p w14:paraId="6955610D" w14:textId="77777777" w:rsidR="005B5878" w:rsidRPr="00E0255B" w:rsidRDefault="005B5878" w:rsidP="00E0255B">
            <w:pPr>
              <w:spacing w:line="360" w:lineRule="auto"/>
              <w:rPr>
                <w:rFonts w:cs="Arial"/>
                <w:color w:val="000000" w:themeColor="text1"/>
                <w:szCs w:val="24"/>
                <w:highlight w:val="yellow"/>
                <w:lang w:val="en-US"/>
              </w:rPr>
            </w:pPr>
          </w:p>
        </w:tc>
      </w:tr>
      <w:tr w:rsidR="00E0255B" w:rsidRPr="00E0255B" w14:paraId="52E51C0F" w14:textId="77777777" w:rsidTr="00B33198">
        <w:tc>
          <w:tcPr>
            <w:tcW w:w="1501" w:type="dxa"/>
          </w:tcPr>
          <w:p w14:paraId="7E33D973" w14:textId="77777777" w:rsidR="005B5878" w:rsidRPr="00E0255B" w:rsidRDefault="005B5878" w:rsidP="00E0255B">
            <w:pPr>
              <w:spacing w:line="360" w:lineRule="auto"/>
              <w:rPr>
                <w:rFonts w:cs="Arial"/>
                <w:color w:val="000000" w:themeColor="text1"/>
                <w:szCs w:val="24"/>
                <w:lang w:val="en-US"/>
              </w:rPr>
            </w:pPr>
          </w:p>
        </w:tc>
        <w:tc>
          <w:tcPr>
            <w:tcW w:w="1500" w:type="dxa"/>
          </w:tcPr>
          <w:p w14:paraId="262A0837" w14:textId="77777777" w:rsidR="005B5878" w:rsidRPr="00E0255B" w:rsidRDefault="005B5878" w:rsidP="00E0255B">
            <w:pPr>
              <w:spacing w:line="360" w:lineRule="auto"/>
              <w:rPr>
                <w:rFonts w:cs="Arial"/>
                <w:color w:val="000000" w:themeColor="text1"/>
                <w:szCs w:val="24"/>
                <w:lang w:val="en-US"/>
              </w:rPr>
            </w:pPr>
          </w:p>
        </w:tc>
        <w:tc>
          <w:tcPr>
            <w:tcW w:w="1510" w:type="dxa"/>
          </w:tcPr>
          <w:p w14:paraId="3589EE23" w14:textId="77777777" w:rsidR="005B5878" w:rsidRPr="00E0255B" w:rsidRDefault="005B5878" w:rsidP="00E0255B">
            <w:pPr>
              <w:spacing w:line="360" w:lineRule="auto"/>
              <w:rPr>
                <w:rFonts w:cs="Arial"/>
                <w:color w:val="000000" w:themeColor="text1"/>
                <w:szCs w:val="24"/>
                <w:lang w:val="en-US"/>
              </w:rPr>
            </w:pPr>
          </w:p>
        </w:tc>
        <w:tc>
          <w:tcPr>
            <w:tcW w:w="1502" w:type="dxa"/>
          </w:tcPr>
          <w:p w14:paraId="07818B7C" w14:textId="77777777" w:rsidR="005B5878" w:rsidRPr="00E0255B" w:rsidRDefault="005B5878" w:rsidP="00E0255B">
            <w:pPr>
              <w:spacing w:line="360" w:lineRule="auto"/>
              <w:rPr>
                <w:rFonts w:cs="Arial"/>
                <w:color w:val="000000" w:themeColor="text1"/>
                <w:szCs w:val="24"/>
                <w:highlight w:val="yellow"/>
                <w:lang w:val="en-US"/>
              </w:rPr>
            </w:pPr>
          </w:p>
        </w:tc>
        <w:tc>
          <w:tcPr>
            <w:tcW w:w="1501" w:type="dxa"/>
          </w:tcPr>
          <w:p w14:paraId="0FD0D490" w14:textId="77777777" w:rsidR="005B5878" w:rsidRPr="00E0255B" w:rsidRDefault="005B5878" w:rsidP="00E0255B">
            <w:pPr>
              <w:spacing w:line="360" w:lineRule="auto"/>
              <w:rPr>
                <w:rFonts w:cs="Arial"/>
                <w:color w:val="000000" w:themeColor="text1"/>
                <w:szCs w:val="24"/>
                <w:highlight w:val="yellow"/>
                <w:lang w:val="en-US"/>
              </w:rPr>
            </w:pPr>
          </w:p>
        </w:tc>
        <w:tc>
          <w:tcPr>
            <w:tcW w:w="1502" w:type="dxa"/>
          </w:tcPr>
          <w:p w14:paraId="59775AD9" w14:textId="77777777" w:rsidR="005B5878" w:rsidRPr="00E0255B" w:rsidRDefault="005B5878" w:rsidP="00E0255B">
            <w:pPr>
              <w:spacing w:line="360" w:lineRule="auto"/>
              <w:rPr>
                <w:rFonts w:cs="Arial"/>
                <w:color w:val="000000" w:themeColor="text1"/>
                <w:szCs w:val="24"/>
                <w:highlight w:val="yellow"/>
                <w:lang w:val="en-US"/>
              </w:rPr>
            </w:pPr>
          </w:p>
        </w:tc>
      </w:tr>
      <w:tr w:rsidR="00E0255B" w:rsidRPr="00E0255B" w14:paraId="7521FF66" w14:textId="77777777" w:rsidTr="00B33198">
        <w:tc>
          <w:tcPr>
            <w:tcW w:w="1501" w:type="dxa"/>
          </w:tcPr>
          <w:p w14:paraId="4A340B91" w14:textId="77777777" w:rsidR="005B5878" w:rsidRPr="00E0255B" w:rsidRDefault="005B5878" w:rsidP="00E0255B">
            <w:pPr>
              <w:spacing w:line="360" w:lineRule="auto"/>
              <w:rPr>
                <w:rFonts w:cs="Arial"/>
                <w:color w:val="000000" w:themeColor="text1"/>
                <w:szCs w:val="24"/>
                <w:lang w:val="en-US"/>
              </w:rPr>
            </w:pPr>
          </w:p>
        </w:tc>
        <w:tc>
          <w:tcPr>
            <w:tcW w:w="1500" w:type="dxa"/>
          </w:tcPr>
          <w:p w14:paraId="49ACA5A6" w14:textId="77777777" w:rsidR="005B5878" w:rsidRPr="00E0255B" w:rsidRDefault="005B5878" w:rsidP="00E0255B">
            <w:pPr>
              <w:spacing w:line="360" w:lineRule="auto"/>
              <w:rPr>
                <w:rFonts w:cs="Arial"/>
                <w:color w:val="000000" w:themeColor="text1"/>
                <w:szCs w:val="24"/>
                <w:lang w:val="en-US"/>
              </w:rPr>
            </w:pPr>
          </w:p>
        </w:tc>
        <w:tc>
          <w:tcPr>
            <w:tcW w:w="1510" w:type="dxa"/>
          </w:tcPr>
          <w:p w14:paraId="7F5BA153" w14:textId="77777777" w:rsidR="005B5878" w:rsidRPr="00E0255B" w:rsidRDefault="005B5878" w:rsidP="00E0255B">
            <w:pPr>
              <w:spacing w:line="360" w:lineRule="auto"/>
              <w:rPr>
                <w:rFonts w:cs="Arial"/>
                <w:color w:val="000000" w:themeColor="text1"/>
                <w:szCs w:val="24"/>
                <w:lang w:val="en-US"/>
              </w:rPr>
            </w:pPr>
          </w:p>
        </w:tc>
        <w:tc>
          <w:tcPr>
            <w:tcW w:w="1502" w:type="dxa"/>
          </w:tcPr>
          <w:p w14:paraId="7948ED0D" w14:textId="77777777" w:rsidR="005B5878" w:rsidRPr="00E0255B" w:rsidRDefault="005B5878" w:rsidP="00E0255B">
            <w:pPr>
              <w:spacing w:line="360" w:lineRule="auto"/>
              <w:rPr>
                <w:rFonts w:cs="Arial"/>
                <w:color w:val="000000" w:themeColor="text1"/>
                <w:szCs w:val="24"/>
                <w:highlight w:val="yellow"/>
                <w:lang w:val="en-US"/>
              </w:rPr>
            </w:pPr>
          </w:p>
        </w:tc>
        <w:tc>
          <w:tcPr>
            <w:tcW w:w="1501" w:type="dxa"/>
          </w:tcPr>
          <w:p w14:paraId="7DBB0E52" w14:textId="77777777" w:rsidR="005B5878" w:rsidRPr="00E0255B" w:rsidRDefault="005B5878" w:rsidP="00E0255B">
            <w:pPr>
              <w:spacing w:line="360" w:lineRule="auto"/>
              <w:rPr>
                <w:rFonts w:cs="Arial"/>
                <w:color w:val="000000" w:themeColor="text1"/>
                <w:szCs w:val="24"/>
                <w:highlight w:val="yellow"/>
                <w:lang w:val="en-US"/>
              </w:rPr>
            </w:pPr>
          </w:p>
        </w:tc>
        <w:tc>
          <w:tcPr>
            <w:tcW w:w="1502" w:type="dxa"/>
          </w:tcPr>
          <w:p w14:paraId="0C2150B6" w14:textId="77777777" w:rsidR="005B5878" w:rsidRPr="00E0255B" w:rsidRDefault="005B5878" w:rsidP="00E0255B">
            <w:pPr>
              <w:spacing w:line="360" w:lineRule="auto"/>
              <w:rPr>
                <w:rFonts w:cs="Arial"/>
                <w:color w:val="000000" w:themeColor="text1"/>
                <w:szCs w:val="24"/>
                <w:highlight w:val="yellow"/>
                <w:lang w:val="en-US"/>
              </w:rPr>
            </w:pPr>
          </w:p>
        </w:tc>
      </w:tr>
      <w:tr w:rsidR="00E0255B" w:rsidRPr="00E0255B" w14:paraId="5A3A920D" w14:textId="77777777" w:rsidTr="00B33198">
        <w:tc>
          <w:tcPr>
            <w:tcW w:w="1501" w:type="dxa"/>
          </w:tcPr>
          <w:p w14:paraId="40089197" w14:textId="77777777" w:rsidR="005B5878" w:rsidRPr="00E0255B" w:rsidRDefault="005B5878" w:rsidP="00E0255B">
            <w:pPr>
              <w:spacing w:line="360" w:lineRule="auto"/>
              <w:rPr>
                <w:rFonts w:cs="Arial"/>
                <w:color w:val="000000" w:themeColor="text1"/>
                <w:szCs w:val="24"/>
                <w:lang w:val="en-US"/>
              </w:rPr>
            </w:pPr>
          </w:p>
        </w:tc>
        <w:tc>
          <w:tcPr>
            <w:tcW w:w="1500" w:type="dxa"/>
          </w:tcPr>
          <w:p w14:paraId="23C63782" w14:textId="77777777" w:rsidR="005B5878" w:rsidRPr="00E0255B" w:rsidRDefault="005B5878" w:rsidP="00E0255B">
            <w:pPr>
              <w:spacing w:line="360" w:lineRule="auto"/>
              <w:rPr>
                <w:rFonts w:cs="Arial"/>
                <w:color w:val="000000" w:themeColor="text1"/>
                <w:szCs w:val="24"/>
                <w:lang w:val="en-US"/>
              </w:rPr>
            </w:pPr>
          </w:p>
        </w:tc>
        <w:tc>
          <w:tcPr>
            <w:tcW w:w="1510" w:type="dxa"/>
          </w:tcPr>
          <w:p w14:paraId="064C2E0D" w14:textId="77777777" w:rsidR="005B5878" w:rsidRPr="00E0255B" w:rsidRDefault="005B5878" w:rsidP="00E0255B">
            <w:pPr>
              <w:spacing w:line="360" w:lineRule="auto"/>
              <w:rPr>
                <w:rFonts w:cs="Arial"/>
                <w:color w:val="000000" w:themeColor="text1"/>
                <w:szCs w:val="24"/>
                <w:lang w:val="en-US"/>
              </w:rPr>
            </w:pPr>
          </w:p>
        </w:tc>
        <w:tc>
          <w:tcPr>
            <w:tcW w:w="1502" w:type="dxa"/>
          </w:tcPr>
          <w:p w14:paraId="338F6890" w14:textId="77777777" w:rsidR="005B5878" w:rsidRPr="00E0255B" w:rsidRDefault="005B5878" w:rsidP="00E0255B">
            <w:pPr>
              <w:spacing w:line="360" w:lineRule="auto"/>
              <w:rPr>
                <w:rFonts w:cs="Arial"/>
                <w:color w:val="000000" w:themeColor="text1"/>
                <w:szCs w:val="24"/>
                <w:highlight w:val="yellow"/>
                <w:lang w:val="en-US"/>
              </w:rPr>
            </w:pPr>
          </w:p>
        </w:tc>
        <w:tc>
          <w:tcPr>
            <w:tcW w:w="1501" w:type="dxa"/>
          </w:tcPr>
          <w:p w14:paraId="1FAB2CDD" w14:textId="77777777" w:rsidR="005B5878" w:rsidRPr="00E0255B" w:rsidRDefault="005B5878" w:rsidP="00E0255B">
            <w:pPr>
              <w:spacing w:line="360" w:lineRule="auto"/>
              <w:rPr>
                <w:rFonts w:cs="Arial"/>
                <w:color w:val="000000" w:themeColor="text1"/>
                <w:szCs w:val="24"/>
                <w:highlight w:val="yellow"/>
                <w:lang w:val="en-US"/>
              </w:rPr>
            </w:pPr>
          </w:p>
        </w:tc>
        <w:tc>
          <w:tcPr>
            <w:tcW w:w="1502" w:type="dxa"/>
          </w:tcPr>
          <w:p w14:paraId="04E4D7E1" w14:textId="77777777" w:rsidR="005B5878" w:rsidRPr="00E0255B" w:rsidRDefault="005B5878" w:rsidP="00E0255B">
            <w:pPr>
              <w:spacing w:line="360" w:lineRule="auto"/>
              <w:rPr>
                <w:rFonts w:cs="Arial"/>
                <w:color w:val="000000" w:themeColor="text1"/>
                <w:szCs w:val="24"/>
                <w:highlight w:val="yellow"/>
                <w:lang w:val="en-US"/>
              </w:rPr>
            </w:pPr>
          </w:p>
        </w:tc>
      </w:tr>
    </w:tbl>
    <w:p w14:paraId="2E80C459" w14:textId="77777777" w:rsidR="001C35A5" w:rsidRPr="00E0255B" w:rsidRDefault="001C35A5" w:rsidP="00E0255B">
      <w:pPr>
        <w:spacing w:line="360" w:lineRule="auto"/>
        <w:rPr>
          <w:rFonts w:cs="Arial"/>
          <w:color w:val="000000" w:themeColor="text1"/>
          <w:szCs w:val="24"/>
          <w:lang w:val="en-US"/>
        </w:rPr>
      </w:pPr>
    </w:p>
    <w:p w14:paraId="1555F176" w14:textId="77777777" w:rsidR="001C35A5" w:rsidRPr="00E0255B" w:rsidRDefault="001C35A5" w:rsidP="00E0255B">
      <w:pPr>
        <w:spacing w:line="360" w:lineRule="auto"/>
        <w:rPr>
          <w:rFonts w:cs="Arial"/>
          <w:color w:val="000000" w:themeColor="text1"/>
          <w:szCs w:val="24"/>
          <w:lang w:val="en-US"/>
        </w:rPr>
      </w:pPr>
    </w:p>
    <w:p w14:paraId="25205A88" w14:textId="434B9064" w:rsidR="00DB51CA" w:rsidRPr="00E0255B" w:rsidRDefault="00DB51CA" w:rsidP="00E0255B">
      <w:pPr>
        <w:spacing w:line="360" w:lineRule="auto"/>
        <w:rPr>
          <w:rFonts w:cs="Arial"/>
          <w:color w:val="000000" w:themeColor="text1"/>
          <w:szCs w:val="24"/>
          <w:lang w:val="en-US"/>
        </w:rPr>
      </w:pPr>
      <w:r w:rsidRPr="00E0255B">
        <w:rPr>
          <w:rFonts w:cs="Arial"/>
          <w:color w:val="000000" w:themeColor="text1"/>
          <w:szCs w:val="24"/>
          <w:lang w:val="en-US"/>
        </w:rPr>
        <w:br w:type="page"/>
      </w:r>
    </w:p>
    <w:sdt>
      <w:sdtPr>
        <w:rPr>
          <w:rFonts w:ascii="Arial" w:eastAsiaTheme="minorHAnsi" w:hAnsi="Arial" w:cs="Arial"/>
          <w:color w:val="000000" w:themeColor="text1"/>
          <w:sz w:val="24"/>
          <w:szCs w:val="24"/>
          <w:lang w:val="en-GB"/>
        </w:rPr>
        <w:id w:val="-389653137"/>
        <w:docPartObj>
          <w:docPartGallery w:val="Table of Contents"/>
          <w:docPartUnique/>
        </w:docPartObj>
      </w:sdtPr>
      <w:sdtEndPr>
        <w:rPr>
          <w:b/>
          <w:bCs/>
          <w:noProof/>
        </w:rPr>
      </w:sdtEndPr>
      <w:sdtContent>
        <w:p w14:paraId="1C3C2BC2" w14:textId="7252FA92" w:rsidR="00986389" w:rsidRPr="00922C3A" w:rsidRDefault="00986389" w:rsidP="00E0255B">
          <w:pPr>
            <w:pStyle w:val="TOCHeading"/>
            <w:spacing w:line="360" w:lineRule="auto"/>
            <w:jc w:val="both"/>
            <w:rPr>
              <w:rStyle w:val="Heading1Char"/>
              <w:rFonts w:cs="Arial"/>
              <w:b/>
              <w:bCs/>
              <w:color w:val="000000" w:themeColor="text1"/>
              <w:sz w:val="24"/>
              <w:szCs w:val="24"/>
            </w:rPr>
          </w:pPr>
          <w:r w:rsidRPr="00922C3A">
            <w:rPr>
              <w:rStyle w:val="Heading1Char"/>
              <w:rFonts w:cs="Arial"/>
              <w:b/>
              <w:bCs/>
              <w:color w:val="000000" w:themeColor="text1"/>
              <w:sz w:val="24"/>
              <w:szCs w:val="24"/>
            </w:rPr>
            <w:t>Contents</w:t>
          </w:r>
        </w:p>
        <w:p w14:paraId="0FE1CFC9" w14:textId="412F45A4" w:rsidR="00922C3A" w:rsidRPr="00922C3A" w:rsidRDefault="00986389">
          <w:pPr>
            <w:pStyle w:val="TOC1"/>
            <w:rPr>
              <w:rFonts w:ascii="Arial" w:hAnsi="Arial" w:cs="Arial"/>
              <w:noProof/>
              <w:kern w:val="2"/>
              <w:sz w:val="24"/>
              <w:szCs w:val="24"/>
              <w:lang w:val="en-GB" w:eastAsia="en-GB"/>
              <w14:ligatures w14:val="standardContextual"/>
            </w:rPr>
          </w:pPr>
          <w:r w:rsidRPr="00922C3A">
            <w:rPr>
              <w:rFonts w:ascii="Arial" w:hAnsi="Arial" w:cs="Arial"/>
              <w:color w:val="000000" w:themeColor="text1"/>
              <w:sz w:val="24"/>
              <w:szCs w:val="24"/>
            </w:rPr>
            <w:fldChar w:fldCharType="begin"/>
          </w:r>
          <w:r w:rsidRPr="00922C3A">
            <w:rPr>
              <w:rFonts w:ascii="Arial" w:hAnsi="Arial" w:cs="Arial"/>
              <w:color w:val="000000" w:themeColor="text1"/>
              <w:sz w:val="24"/>
              <w:szCs w:val="24"/>
            </w:rPr>
            <w:instrText xml:space="preserve"> TOC \o "1-3" \h \z \u </w:instrText>
          </w:r>
          <w:r w:rsidRPr="00922C3A">
            <w:rPr>
              <w:rFonts w:ascii="Arial" w:hAnsi="Arial" w:cs="Arial"/>
              <w:color w:val="000000" w:themeColor="text1"/>
              <w:sz w:val="24"/>
              <w:szCs w:val="24"/>
            </w:rPr>
            <w:fldChar w:fldCharType="separate"/>
          </w:r>
          <w:hyperlink w:anchor="_Toc185844282" w:history="1">
            <w:r w:rsidR="00922C3A" w:rsidRPr="00922C3A">
              <w:rPr>
                <w:rStyle w:val="Hyperlink"/>
                <w:rFonts w:ascii="Arial" w:hAnsi="Arial" w:cs="Arial"/>
                <w:noProof/>
                <w:sz w:val="24"/>
                <w:szCs w:val="24"/>
              </w:rPr>
              <w:t>Summary</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_Toc185844282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4</w:t>
            </w:r>
            <w:r w:rsidR="00922C3A" w:rsidRPr="00922C3A">
              <w:rPr>
                <w:rFonts w:ascii="Arial" w:hAnsi="Arial" w:cs="Arial"/>
                <w:noProof/>
                <w:webHidden/>
                <w:sz w:val="24"/>
                <w:szCs w:val="24"/>
              </w:rPr>
              <w:fldChar w:fldCharType="end"/>
            </w:r>
          </w:hyperlink>
        </w:p>
        <w:p w14:paraId="64ECFC94" w14:textId="51712078"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283" w:history="1">
            <w:r w:rsidR="00922C3A" w:rsidRPr="00922C3A">
              <w:rPr>
                <w:rStyle w:val="Hyperlink"/>
                <w:rFonts w:ascii="Arial" w:hAnsi="Arial" w:cs="Arial"/>
                <w:noProof/>
                <w:sz w:val="24"/>
                <w:szCs w:val="24"/>
              </w:rPr>
              <w:t>Key points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_Toc185844283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4</w:t>
            </w:r>
            <w:r w:rsidR="00922C3A" w:rsidRPr="00922C3A">
              <w:rPr>
                <w:rFonts w:ascii="Arial" w:hAnsi="Arial" w:cs="Arial"/>
                <w:noProof/>
                <w:webHidden/>
                <w:sz w:val="24"/>
                <w:szCs w:val="24"/>
              </w:rPr>
              <w:fldChar w:fldCharType="end"/>
            </w:r>
          </w:hyperlink>
        </w:p>
        <w:p w14:paraId="72A29A32" w14:textId="04176BE0" w:rsidR="00922C3A" w:rsidRPr="00922C3A" w:rsidRDefault="00EB4174">
          <w:pPr>
            <w:pStyle w:val="TOC1"/>
            <w:tabs>
              <w:tab w:val="left" w:pos="440"/>
            </w:tabs>
            <w:rPr>
              <w:rFonts w:ascii="Arial" w:hAnsi="Arial" w:cs="Arial"/>
              <w:noProof/>
              <w:kern w:val="2"/>
              <w:sz w:val="24"/>
              <w:szCs w:val="24"/>
              <w:lang w:val="en-GB" w:eastAsia="en-GB"/>
              <w14:ligatures w14:val="standardContextual"/>
            </w:rPr>
          </w:pPr>
          <w:hyperlink w:anchor="_Toc185844284" w:history="1">
            <w:r w:rsidR="00922C3A" w:rsidRPr="00922C3A">
              <w:rPr>
                <w:rStyle w:val="Hyperlink"/>
                <w:rFonts w:ascii="Arial" w:hAnsi="Arial" w:cs="Arial"/>
                <w:noProof/>
                <w:sz w:val="24"/>
                <w:szCs w:val="24"/>
              </w:rPr>
              <w:t>1.</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Introduction</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_Toc185844284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5</w:t>
            </w:r>
            <w:r w:rsidR="00922C3A" w:rsidRPr="00922C3A">
              <w:rPr>
                <w:rFonts w:ascii="Arial" w:hAnsi="Arial" w:cs="Arial"/>
                <w:noProof/>
                <w:webHidden/>
                <w:sz w:val="24"/>
                <w:szCs w:val="24"/>
              </w:rPr>
              <w:fldChar w:fldCharType="end"/>
            </w:r>
          </w:hyperlink>
        </w:p>
        <w:p w14:paraId="63026799" w14:textId="1B511F37" w:rsidR="00922C3A" w:rsidRPr="00922C3A" w:rsidRDefault="00EB4174">
          <w:pPr>
            <w:pStyle w:val="TOC1"/>
            <w:tabs>
              <w:tab w:val="left" w:pos="440"/>
            </w:tabs>
            <w:rPr>
              <w:rFonts w:ascii="Arial" w:hAnsi="Arial" w:cs="Arial"/>
              <w:noProof/>
              <w:kern w:val="2"/>
              <w:sz w:val="24"/>
              <w:szCs w:val="24"/>
              <w:lang w:val="en-GB" w:eastAsia="en-GB"/>
              <w14:ligatures w14:val="standardContextual"/>
            </w:rPr>
          </w:pPr>
          <w:hyperlink w:anchor="_Toc185844285" w:history="1">
            <w:r w:rsidR="00922C3A" w:rsidRPr="00922C3A">
              <w:rPr>
                <w:rStyle w:val="Hyperlink"/>
                <w:rFonts w:ascii="Arial" w:hAnsi="Arial" w:cs="Arial"/>
                <w:noProof/>
                <w:sz w:val="24"/>
                <w:szCs w:val="24"/>
              </w:rPr>
              <w:t>2.</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Purpose</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_Toc185844285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6</w:t>
            </w:r>
            <w:r w:rsidR="00922C3A" w:rsidRPr="00922C3A">
              <w:rPr>
                <w:rFonts w:ascii="Arial" w:hAnsi="Arial" w:cs="Arial"/>
                <w:noProof/>
                <w:webHidden/>
                <w:sz w:val="24"/>
                <w:szCs w:val="24"/>
              </w:rPr>
              <w:fldChar w:fldCharType="end"/>
            </w:r>
          </w:hyperlink>
        </w:p>
        <w:p w14:paraId="6E4D4719" w14:textId="1222638E" w:rsidR="00922C3A" w:rsidRPr="00922C3A" w:rsidRDefault="00EB4174">
          <w:pPr>
            <w:pStyle w:val="TOC1"/>
            <w:tabs>
              <w:tab w:val="left" w:pos="440"/>
            </w:tabs>
            <w:rPr>
              <w:rFonts w:ascii="Arial" w:hAnsi="Arial" w:cs="Arial"/>
              <w:noProof/>
              <w:kern w:val="2"/>
              <w:sz w:val="24"/>
              <w:szCs w:val="24"/>
              <w:lang w:val="en-GB" w:eastAsia="en-GB"/>
              <w14:ligatures w14:val="standardContextual"/>
            </w:rPr>
          </w:pPr>
          <w:hyperlink w:anchor="_Toc185844286" w:history="1">
            <w:r w:rsidR="00922C3A" w:rsidRPr="00922C3A">
              <w:rPr>
                <w:rStyle w:val="Hyperlink"/>
                <w:rFonts w:ascii="Arial" w:hAnsi="Arial" w:cs="Arial"/>
                <w:noProof/>
                <w:sz w:val="24"/>
                <w:szCs w:val="24"/>
              </w:rPr>
              <w:t>3.</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Definition/ explanation of terms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_Toc185844286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6</w:t>
            </w:r>
            <w:r w:rsidR="00922C3A" w:rsidRPr="00922C3A">
              <w:rPr>
                <w:rFonts w:ascii="Arial" w:hAnsi="Arial" w:cs="Arial"/>
                <w:noProof/>
                <w:webHidden/>
                <w:sz w:val="24"/>
                <w:szCs w:val="24"/>
              </w:rPr>
              <w:fldChar w:fldCharType="end"/>
            </w:r>
          </w:hyperlink>
        </w:p>
        <w:p w14:paraId="25AD8737" w14:textId="7AB0AB72" w:rsidR="00922C3A" w:rsidRPr="00922C3A" w:rsidRDefault="00EB4174">
          <w:pPr>
            <w:pStyle w:val="TOC1"/>
            <w:tabs>
              <w:tab w:val="left" w:pos="440"/>
            </w:tabs>
            <w:rPr>
              <w:rFonts w:ascii="Arial" w:hAnsi="Arial" w:cs="Arial"/>
              <w:noProof/>
              <w:kern w:val="2"/>
              <w:sz w:val="24"/>
              <w:szCs w:val="24"/>
              <w:lang w:val="en-GB" w:eastAsia="en-GB"/>
              <w14:ligatures w14:val="standardContextual"/>
            </w:rPr>
          </w:pPr>
          <w:hyperlink w:anchor="_Toc185844287" w:history="1">
            <w:r w:rsidR="00922C3A" w:rsidRPr="00922C3A">
              <w:rPr>
                <w:rStyle w:val="Hyperlink"/>
                <w:rFonts w:ascii="Arial" w:hAnsi="Arial" w:cs="Arial"/>
                <w:noProof/>
                <w:sz w:val="24"/>
                <w:szCs w:val="24"/>
              </w:rPr>
              <w:t>4.</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Scope of the Policy</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_Toc185844287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6</w:t>
            </w:r>
            <w:r w:rsidR="00922C3A" w:rsidRPr="00922C3A">
              <w:rPr>
                <w:rFonts w:ascii="Arial" w:hAnsi="Arial" w:cs="Arial"/>
                <w:noProof/>
                <w:webHidden/>
                <w:sz w:val="24"/>
                <w:szCs w:val="24"/>
              </w:rPr>
              <w:fldChar w:fldCharType="end"/>
            </w:r>
          </w:hyperlink>
        </w:p>
        <w:p w14:paraId="0D2909A6" w14:textId="1874219E" w:rsidR="00922C3A" w:rsidRPr="00922C3A" w:rsidRDefault="00EB4174">
          <w:pPr>
            <w:pStyle w:val="TOC1"/>
            <w:tabs>
              <w:tab w:val="left" w:pos="440"/>
            </w:tabs>
            <w:rPr>
              <w:rFonts w:ascii="Arial" w:hAnsi="Arial" w:cs="Arial"/>
              <w:noProof/>
              <w:kern w:val="2"/>
              <w:sz w:val="24"/>
              <w:szCs w:val="24"/>
              <w:lang w:val="en-GB" w:eastAsia="en-GB"/>
              <w14:ligatures w14:val="standardContextual"/>
            </w:rPr>
          </w:pPr>
          <w:hyperlink w:anchor="_Toc185844288" w:history="1">
            <w:r w:rsidR="00922C3A" w:rsidRPr="00922C3A">
              <w:rPr>
                <w:rStyle w:val="Hyperlink"/>
                <w:rFonts w:ascii="Arial" w:hAnsi="Arial" w:cs="Arial"/>
                <w:noProof/>
                <w:sz w:val="24"/>
                <w:szCs w:val="24"/>
              </w:rPr>
              <w:t>5.</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Values and behaviours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_Toc185844288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7</w:t>
            </w:r>
            <w:r w:rsidR="00922C3A" w:rsidRPr="00922C3A">
              <w:rPr>
                <w:rFonts w:ascii="Arial" w:hAnsi="Arial" w:cs="Arial"/>
                <w:noProof/>
                <w:webHidden/>
                <w:sz w:val="24"/>
                <w:szCs w:val="24"/>
              </w:rPr>
              <w:fldChar w:fldCharType="end"/>
            </w:r>
          </w:hyperlink>
        </w:p>
        <w:p w14:paraId="7A63CF69" w14:textId="04D97ECB" w:rsidR="00922C3A" w:rsidRPr="00922C3A" w:rsidRDefault="00EB4174">
          <w:pPr>
            <w:pStyle w:val="TOC1"/>
            <w:tabs>
              <w:tab w:val="left" w:pos="440"/>
            </w:tabs>
            <w:rPr>
              <w:rFonts w:ascii="Arial" w:hAnsi="Arial" w:cs="Arial"/>
              <w:noProof/>
              <w:kern w:val="2"/>
              <w:sz w:val="24"/>
              <w:szCs w:val="24"/>
              <w:lang w:val="en-GB" w:eastAsia="en-GB"/>
              <w14:ligatures w14:val="standardContextual"/>
            </w:rPr>
          </w:pPr>
          <w:hyperlink w:anchor="_Toc185844289" w:history="1">
            <w:r w:rsidR="00922C3A" w:rsidRPr="00922C3A">
              <w:rPr>
                <w:rStyle w:val="Hyperlink"/>
                <w:rFonts w:ascii="Arial" w:hAnsi="Arial" w:cs="Arial"/>
                <w:noProof/>
                <w:sz w:val="24"/>
                <w:szCs w:val="24"/>
              </w:rPr>
              <w:t>6.</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Duties, accountabilities and responsibilities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_Toc185844289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7</w:t>
            </w:r>
            <w:r w:rsidR="00922C3A" w:rsidRPr="00922C3A">
              <w:rPr>
                <w:rFonts w:ascii="Arial" w:hAnsi="Arial" w:cs="Arial"/>
                <w:noProof/>
                <w:webHidden/>
                <w:sz w:val="24"/>
                <w:szCs w:val="24"/>
              </w:rPr>
              <w:fldChar w:fldCharType="end"/>
            </w:r>
          </w:hyperlink>
        </w:p>
        <w:p w14:paraId="6218F27E" w14:textId="22BEA9A0"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290" w:history="1">
            <w:r w:rsidR="00922C3A" w:rsidRPr="00922C3A">
              <w:rPr>
                <w:rStyle w:val="Hyperlink"/>
                <w:rFonts w:ascii="Arial" w:hAnsi="Arial" w:cs="Arial"/>
                <w:noProof/>
                <w:sz w:val="24"/>
                <w:szCs w:val="24"/>
              </w:rPr>
              <w:t>6.1 Chief Executive</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_Toc185844290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7</w:t>
            </w:r>
            <w:r w:rsidR="00922C3A" w:rsidRPr="00922C3A">
              <w:rPr>
                <w:rFonts w:ascii="Arial" w:hAnsi="Arial" w:cs="Arial"/>
                <w:noProof/>
                <w:webHidden/>
                <w:sz w:val="24"/>
                <w:szCs w:val="24"/>
              </w:rPr>
              <w:fldChar w:fldCharType="end"/>
            </w:r>
          </w:hyperlink>
        </w:p>
        <w:p w14:paraId="721BB5A5" w14:textId="536F92C0"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291" w:history="1">
            <w:r w:rsidR="00922C3A" w:rsidRPr="00922C3A">
              <w:rPr>
                <w:rStyle w:val="Hyperlink"/>
                <w:rFonts w:ascii="Arial" w:hAnsi="Arial" w:cs="Arial"/>
                <w:noProof/>
                <w:sz w:val="24"/>
                <w:szCs w:val="24"/>
              </w:rPr>
              <w:t>6.2 Director and Head of Service</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_Toc185844291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7</w:t>
            </w:r>
            <w:r w:rsidR="00922C3A" w:rsidRPr="00922C3A">
              <w:rPr>
                <w:rFonts w:ascii="Arial" w:hAnsi="Arial" w:cs="Arial"/>
                <w:noProof/>
                <w:webHidden/>
                <w:sz w:val="24"/>
                <w:szCs w:val="24"/>
              </w:rPr>
              <w:fldChar w:fldCharType="end"/>
            </w:r>
          </w:hyperlink>
        </w:p>
        <w:p w14:paraId="2C146E08" w14:textId="64E21F26"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292" w:history="1">
            <w:r w:rsidR="00922C3A" w:rsidRPr="00922C3A">
              <w:rPr>
                <w:rStyle w:val="Hyperlink"/>
                <w:rFonts w:ascii="Arial" w:hAnsi="Arial" w:cs="Arial"/>
                <w:noProof/>
                <w:sz w:val="24"/>
                <w:szCs w:val="24"/>
              </w:rPr>
              <w:t>6.3 Line managers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_Toc185844292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8</w:t>
            </w:r>
            <w:r w:rsidR="00922C3A" w:rsidRPr="00922C3A">
              <w:rPr>
                <w:rFonts w:ascii="Arial" w:hAnsi="Arial" w:cs="Arial"/>
                <w:noProof/>
                <w:webHidden/>
                <w:sz w:val="24"/>
                <w:szCs w:val="24"/>
              </w:rPr>
              <w:fldChar w:fldCharType="end"/>
            </w:r>
          </w:hyperlink>
        </w:p>
        <w:p w14:paraId="26CE02BF" w14:textId="5AF060DE"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293" w:history="1">
            <w:r w:rsidR="00922C3A" w:rsidRPr="00922C3A">
              <w:rPr>
                <w:rStyle w:val="Hyperlink"/>
                <w:rFonts w:ascii="Arial" w:hAnsi="Arial" w:cs="Arial"/>
                <w:noProof/>
                <w:sz w:val="24"/>
                <w:szCs w:val="24"/>
              </w:rPr>
              <w:t>6.4 Employees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_Toc185844293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8</w:t>
            </w:r>
            <w:r w:rsidR="00922C3A" w:rsidRPr="00922C3A">
              <w:rPr>
                <w:rFonts w:ascii="Arial" w:hAnsi="Arial" w:cs="Arial"/>
                <w:noProof/>
                <w:webHidden/>
                <w:sz w:val="24"/>
                <w:szCs w:val="24"/>
              </w:rPr>
              <w:fldChar w:fldCharType="end"/>
            </w:r>
          </w:hyperlink>
        </w:p>
        <w:p w14:paraId="484C2B0F" w14:textId="22DEFC10"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294" w:history="1">
            <w:r w:rsidR="00922C3A" w:rsidRPr="00922C3A">
              <w:rPr>
                <w:rStyle w:val="Hyperlink"/>
                <w:rFonts w:ascii="Arial" w:hAnsi="Arial" w:cs="Arial"/>
                <w:noProof/>
                <w:sz w:val="24"/>
                <w:szCs w:val="24"/>
              </w:rPr>
              <w:t>6.5 Human Resources (the HR team)</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_Toc185844294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8</w:t>
            </w:r>
            <w:r w:rsidR="00922C3A" w:rsidRPr="00922C3A">
              <w:rPr>
                <w:rFonts w:ascii="Arial" w:hAnsi="Arial" w:cs="Arial"/>
                <w:noProof/>
                <w:webHidden/>
                <w:sz w:val="24"/>
                <w:szCs w:val="24"/>
              </w:rPr>
              <w:fldChar w:fldCharType="end"/>
            </w:r>
          </w:hyperlink>
        </w:p>
        <w:p w14:paraId="2D1CB7D7" w14:textId="6854F717" w:rsidR="00922C3A" w:rsidRPr="00922C3A" w:rsidRDefault="00EB4174">
          <w:pPr>
            <w:pStyle w:val="TOC1"/>
            <w:tabs>
              <w:tab w:val="left" w:pos="440"/>
            </w:tabs>
            <w:rPr>
              <w:rFonts w:ascii="Arial" w:hAnsi="Arial" w:cs="Arial"/>
              <w:noProof/>
              <w:kern w:val="2"/>
              <w:sz w:val="24"/>
              <w:szCs w:val="24"/>
              <w:lang w:val="en-GB" w:eastAsia="en-GB"/>
              <w14:ligatures w14:val="standardContextual"/>
            </w:rPr>
          </w:pPr>
          <w:hyperlink w:anchor="_Toc185844295" w:history="1">
            <w:r w:rsidR="00922C3A" w:rsidRPr="00922C3A">
              <w:rPr>
                <w:rStyle w:val="Hyperlink"/>
                <w:rFonts w:ascii="Arial" w:hAnsi="Arial" w:cs="Arial"/>
                <w:noProof/>
                <w:sz w:val="24"/>
                <w:szCs w:val="24"/>
              </w:rPr>
              <w:t>7.</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Policy details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_Toc185844295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8</w:t>
            </w:r>
            <w:r w:rsidR="00922C3A" w:rsidRPr="00922C3A">
              <w:rPr>
                <w:rFonts w:ascii="Arial" w:hAnsi="Arial" w:cs="Arial"/>
                <w:noProof/>
                <w:webHidden/>
                <w:sz w:val="24"/>
                <w:szCs w:val="24"/>
              </w:rPr>
              <w:fldChar w:fldCharType="end"/>
            </w:r>
          </w:hyperlink>
        </w:p>
        <w:p w14:paraId="41C58155" w14:textId="00073DA6"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296" w:history="1">
            <w:r w:rsidR="00922C3A" w:rsidRPr="00922C3A">
              <w:rPr>
                <w:rStyle w:val="Hyperlink"/>
                <w:rFonts w:ascii="Arial" w:hAnsi="Arial" w:cs="Arial"/>
                <w:noProof/>
                <w:sz w:val="24"/>
                <w:szCs w:val="24"/>
              </w:rPr>
              <w:t>7.1 Understanding pregnancy or baby loss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_Toc185844296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8</w:t>
            </w:r>
            <w:r w:rsidR="00922C3A" w:rsidRPr="00922C3A">
              <w:rPr>
                <w:rFonts w:ascii="Arial" w:hAnsi="Arial" w:cs="Arial"/>
                <w:noProof/>
                <w:webHidden/>
                <w:sz w:val="24"/>
                <w:szCs w:val="24"/>
              </w:rPr>
              <w:fldChar w:fldCharType="end"/>
            </w:r>
          </w:hyperlink>
        </w:p>
        <w:p w14:paraId="50FF65A1" w14:textId="5E6AA8FC"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297" w:history="1">
            <w:r w:rsidR="00922C3A" w:rsidRPr="00922C3A">
              <w:rPr>
                <w:rStyle w:val="Hyperlink"/>
                <w:rFonts w:ascii="Arial" w:hAnsi="Arial" w:cs="Arial"/>
                <w:noProof/>
                <w:sz w:val="24"/>
                <w:szCs w:val="24"/>
              </w:rPr>
              <w:t>7.2 Talk to someone who can help</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_Toc185844297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9</w:t>
            </w:r>
            <w:r w:rsidR="00922C3A" w:rsidRPr="00922C3A">
              <w:rPr>
                <w:rFonts w:ascii="Arial" w:hAnsi="Arial" w:cs="Arial"/>
                <w:noProof/>
                <w:webHidden/>
                <w:sz w:val="24"/>
                <w:szCs w:val="24"/>
              </w:rPr>
              <w:fldChar w:fldCharType="end"/>
            </w:r>
          </w:hyperlink>
        </w:p>
        <w:p w14:paraId="70EAC3D4" w14:textId="40DF058C"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298" w:history="1">
            <w:r w:rsidR="00922C3A" w:rsidRPr="00922C3A">
              <w:rPr>
                <w:rStyle w:val="Hyperlink"/>
                <w:rFonts w:ascii="Arial" w:hAnsi="Arial" w:cs="Arial"/>
                <w:noProof/>
                <w:sz w:val="24"/>
                <w:szCs w:val="24"/>
              </w:rPr>
              <w:t>7.3 What this policy offers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_Toc185844298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9</w:t>
            </w:r>
            <w:r w:rsidR="00922C3A" w:rsidRPr="00922C3A">
              <w:rPr>
                <w:rFonts w:ascii="Arial" w:hAnsi="Arial" w:cs="Arial"/>
                <w:noProof/>
                <w:webHidden/>
                <w:sz w:val="24"/>
                <w:szCs w:val="24"/>
              </w:rPr>
              <w:fldChar w:fldCharType="end"/>
            </w:r>
          </w:hyperlink>
        </w:p>
        <w:p w14:paraId="79677CE5" w14:textId="1A518B10"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299" w:history="1">
            <w:r w:rsidR="00922C3A" w:rsidRPr="00922C3A">
              <w:rPr>
                <w:rStyle w:val="Hyperlink"/>
                <w:rFonts w:ascii="Arial" w:hAnsi="Arial" w:cs="Arial"/>
                <w:noProof/>
                <w:sz w:val="24"/>
                <w:szCs w:val="24"/>
              </w:rPr>
              <w:t>7.4 Loss of a pregnancy or baby from 24 weeks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_Toc185844299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10</w:t>
            </w:r>
            <w:r w:rsidR="00922C3A" w:rsidRPr="00922C3A">
              <w:rPr>
                <w:rFonts w:ascii="Arial" w:hAnsi="Arial" w:cs="Arial"/>
                <w:noProof/>
                <w:webHidden/>
                <w:sz w:val="24"/>
                <w:szCs w:val="24"/>
              </w:rPr>
              <w:fldChar w:fldCharType="end"/>
            </w:r>
          </w:hyperlink>
        </w:p>
        <w:p w14:paraId="122F5827" w14:textId="70865825"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300" w:history="1">
            <w:r w:rsidR="00922C3A" w:rsidRPr="00922C3A">
              <w:rPr>
                <w:rStyle w:val="Hyperlink"/>
                <w:rFonts w:ascii="Arial" w:hAnsi="Arial" w:cs="Arial"/>
                <w:noProof/>
                <w:sz w:val="24"/>
                <w:szCs w:val="24"/>
              </w:rPr>
              <w:t>7.5 Supporting someone who has lost a pregnancy or baby</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_Toc185844300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10</w:t>
            </w:r>
            <w:r w:rsidR="00922C3A" w:rsidRPr="00922C3A">
              <w:rPr>
                <w:rFonts w:ascii="Arial" w:hAnsi="Arial" w:cs="Arial"/>
                <w:noProof/>
                <w:webHidden/>
                <w:sz w:val="24"/>
                <w:szCs w:val="24"/>
              </w:rPr>
              <w:fldChar w:fldCharType="end"/>
            </w:r>
          </w:hyperlink>
        </w:p>
        <w:p w14:paraId="3D55867E" w14:textId="78E830F7"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301" w:history="1">
            <w:r w:rsidR="00922C3A" w:rsidRPr="00922C3A">
              <w:rPr>
                <w:rStyle w:val="Hyperlink"/>
                <w:rFonts w:ascii="Arial" w:hAnsi="Arial" w:cs="Arial"/>
                <w:noProof/>
                <w:sz w:val="24"/>
                <w:szCs w:val="24"/>
              </w:rPr>
              <w:t>7.6 Supporting someone who lost a pregnancy or baby via surrogacy</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_Toc185844301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11</w:t>
            </w:r>
            <w:r w:rsidR="00922C3A" w:rsidRPr="00922C3A">
              <w:rPr>
                <w:rFonts w:ascii="Arial" w:hAnsi="Arial" w:cs="Arial"/>
                <w:noProof/>
                <w:webHidden/>
                <w:sz w:val="24"/>
                <w:szCs w:val="24"/>
              </w:rPr>
              <w:fldChar w:fldCharType="end"/>
            </w:r>
          </w:hyperlink>
        </w:p>
        <w:p w14:paraId="15155DB4" w14:textId="034EC2D6"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302" w:history="1">
            <w:r w:rsidR="00922C3A" w:rsidRPr="00922C3A">
              <w:rPr>
                <w:rStyle w:val="Hyperlink"/>
                <w:rFonts w:ascii="Arial" w:hAnsi="Arial" w:cs="Arial"/>
                <w:noProof/>
                <w:sz w:val="24"/>
                <w:szCs w:val="24"/>
              </w:rPr>
              <w:t>7.7 Supporting a partner of someone who has lost a pregnancy or baby</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_Toc185844302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11</w:t>
            </w:r>
            <w:r w:rsidR="00922C3A" w:rsidRPr="00922C3A">
              <w:rPr>
                <w:rFonts w:ascii="Arial" w:hAnsi="Arial" w:cs="Arial"/>
                <w:noProof/>
                <w:webHidden/>
                <w:sz w:val="24"/>
                <w:szCs w:val="24"/>
              </w:rPr>
              <w:fldChar w:fldCharType="end"/>
            </w:r>
          </w:hyperlink>
        </w:p>
        <w:p w14:paraId="6FB87244" w14:textId="31FAA012"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303" w:history="1">
            <w:r w:rsidR="00922C3A" w:rsidRPr="00922C3A">
              <w:rPr>
                <w:rStyle w:val="Hyperlink"/>
                <w:rFonts w:ascii="Arial" w:hAnsi="Arial" w:cs="Arial"/>
                <w:noProof/>
                <w:sz w:val="24"/>
                <w:szCs w:val="24"/>
              </w:rPr>
              <w:t>7.8 Guidance for line managers supporting someone experiencing pregnancy or baby loss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_Toc185844303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12</w:t>
            </w:r>
            <w:r w:rsidR="00922C3A" w:rsidRPr="00922C3A">
              <w:rPr>
                <w:rFonts w:ascii="Arial" w:hAnsi="Arial" w:cs="Arial"/>
                <w:noProof/>
                <w:webHidden/>
                <w:sz w:val="24"/>
                <w:szCs w:val="24"/>
              </w:rPr>
              <w:fldChar w:fldCharType="end"/>
            </w:r>
          </w:hyperlink>
        </w:p>
        <w:p w14:paraId="12049D88" w14:textId="4E11B678" w:rsidR="00922C3A" w:rsidRPr="00922C3A" w:rsidRDefault="00EB4174">
          <w:pPr>
            <w:pStyle w:val="TOC1"/>
            <w:tabs>
              <w:tab w:val="left" w:pos="440"/>
            </w:tabs>
            <w:rPr>
              <w:rFonts w:ascii="Arial" w:hAnsi="Arial" w:cs="Arial"/>
              <w:noProof/>
              <w:kern w:val="2"/>
              <w:sz w:val="24"/>
              <w:szCs w:val="24"/>
              <w:lang w:val="en-GB" w:eastAsia="en-GB"/>
              <w14:ligatures w14:val="standardContextual"/>
            </w:rPr>
          </w:pPr>
          <w:hyperlink w:anchor="_Toc185844304" w:history="1">
            <w:r w:rsidR="00922C3A" w:rsidRPr="00922C3A">
              <w:rPr>
                <w:rStyle w:val="Hyperlink"/>
                <w:rFonts w:ascii="Arial" w:hAnsi="Arial" w:cs="Arial"/>
                <w:noProof/>
                <w:sz w:val="24"/>
                <w:szCs w:val="24"/>
              </w:rPr>
              <w:t>8.</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Consultation</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_Toc185844304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12</w:t>
            </w:r>
            <w:r w:rsidR="00922C3A" w:rsidRPr="00922C3A">
              <w:rPr>
                <w:rFonts w:ascii="Arial" w:hAnsi="Arial" w:cs="Arial"/>
                <w:noProof/>
                <w:webHidden/>
                <w:sz w:val="24"/>
                <w:szCs w:val="24"/>
              </w:rPr>
              <w:fldChar w:fldCharType="end"/>
            </w:r>
          </w:hyperlink>
        </w:p>
        <w:p w14:paraId="561C2393" w14:textId="458A029B" w:rsidR="00922C3A" w:rsidRPr="00922C3A" w:rsidRDefault="00EB4174">
          <w:pPr>
            <w:pStyle w:val="TOC1"/>
            <w:tabs>
              <w:tab w:val="left" w:pos="440"/>
            </w:tabs>
            <w:rPr>
              <w:rFonts w:ascii="Arial" w:hAnsi="Arial" w:cs="Arial"/>
              <w:noProof/>
              <w:kern w:val="2"/>
              <w:sz w:val="24"/>
              <w:szCs w:val="24"/>
              <w:lang w:val="en-GB" w:eastAsia="en-GB"/>
              <w14:ligatures w14:val="standardContextual"/>
            </w:rPr>
          </w:pPr>
          <w:hyperlink w:anchor="_Toc185844305" w:history="1">
            <w:r w:rsidR="00922C3A" w:rsidRPr="00922C3A">
              <w:rPr>
                <w:rStyle w:val="Hyperlink"/>
                <w:rFonts w:ascii="Arial" w:hAnsi="Arial" w:cs="Arial"/>
                <w:noProof/>
                <w:sz w:val="24"/>
                <w:szCs w:val="24"/>
              </w:rPr>
              <w:t>9.</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Training</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_Toc185844305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13</w:t>
            </w:r>
            <w:r w:rsidR="00922C3A" w:rsidRPr="00922C3A">
              <w:rPr>
                <w:rFonts w:ascii="Arial" w:hAnsi="Arial" w:cs="Arial"/>
                <w:noProof/>
                <w:webHidden/>
                <w:sz w:val="24"/>
                <w:szCs w:val="24"/>
              </w:rPr>
              <w:fldChar w:fldCharType="end"/>
            </w:r>
          </w:hyperlink>
        </w:p>
        <w:p w14:paraId="108DAEF3" w14:textId="1CE33C8D" w:rsidR="00922C3A" w:rsidRPr="00922C3A" w:rsidRDefault="00EB4174">
          <w:pPr>
            <w:pStyle w:val="TOC1"/>
            <w:tabs>
              <w:tab w:val="left" w:pos="660"/>
            </w:tabs>
            <w:rPr>
              <w:rFonts w:ascii="Arial" w:hAnsi="Arial" w:cs="Arial"/>
              <w:noProof/>
              <w:kern w:val="2"/>
              <w:sz w:val="24"/>
              <w:szCs w:val="24"/>
              <w:lang w:val="en-GB" w:eastAsia="en-GB"/>
              <w14:ligatures w14:val="standardContextual"/>
            </w:rPr>
          </w:pPr>
          <w:hyperlink w:anchor="_Toc185844306" w:history="1">
            <w:r w:rsidR="00922C3A" w:rsidRPr="00922C3A">
              <w:rPr>
                <w:rStyle w:val="Hyperlink"/>
                <w:rFonts w:ascii="Arial" w:hAnsi="Arial" w:cs="Arial"/>
                <w:noProof/>
                <w:sz w:val="24"/>
                <w:szCs w:val="24"/>
              </w:rPr>
              <w:t>10.</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Monitoring compliance</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_Toc185844306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13</w:t>
            </w:r>
            <w:r w:rsidR="00922C3A" w:rsidRPr="00922C3A">
              <w:rPr>
                <w:rFonts w:ascii="Arial" w:hAnsi="Arial" w:cs="Arial"/>
                <w:noProof/>
                <w:webHidden/>
                <w:sz w:val="24"/>
                <w:szCs w:val="24"/>
              </w:rPr>
              <w:fldChar w:fldCharType="end"/>
            </w:r>
          </w:hyperlink>
        </w:p>
        <w:p w14:paraId="267D4D03" w14:textId="5689309B" w:rsidR="00922C3A" w:rsidRPr="00922C3A" w:rsidRDefault="00EB4174">
          <w:pPr>
            <w:pStyle w:val="TOC1"/>
            <w:tabs>
              <w:tab w:val="left" w:pos="660"/>
            </w:tabs>
            <w:rPr>
              <w:rFonts w:ascii="Arial" w:hAnsi="Arial" w:cs="Arial"/>
              <w:noProof/>
              <w:kern w:val="2"/>
              <w:sz w:val="24"/>
              <w:szCs w:val="24"/>
              <w:lang w:val="en-GB" w:eastAsia="en-GB"/>
              <w14:ligatures w14:val="standardContextual"/>
            </w:rPr>
          </w:pPr>
          <w:hyperlink w:anchor="_Toc185844307" w:history="1">
            <w:r w:rsidR="00922C3A" w:rsidRPr="00922C3A">
              <w:rPr>
                <w:rStyle w:val="Hyperlink"/>
                <w:rFonts w:ascii="Arial" w:hAnsi="Arial" w:cs="Arial"/>
                <w:noProof/>
                <w:sz w:val="24"/>
                <w:szCs w:val="24"/>
              </w:rPr>
              <w:t>11.</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Arrangements for review</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_Toc185844307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13</w:t>
            </w:r>
            <w:r w:rsidR="00922C3A" w:rsidRPr="00922C3A">
              <w:rPr>
                <w:rFonts w:ascii="Arial" w:hAnsi="Arial" w:cs="Arial"/>
                <w:noProof/>
                <w:webHidden/>
                <w:sz w:val="24"/>
                <w:szCs w:val="24"/>
              </w:rPr>
              <w:fldChar w:fldCharType="end"/>
            </w:r>
          </w:hyperlink>
        </w:p>
        <w:p w14:paraId="3000306D" w14:textId="76DBB084" w:rsidR="00922C3A" w:rsidRPr="00922C3A" w:rsidRDefault="00EB4174">
          <w:pPr>
            <w:pStyle w:val="TOC1"/>
            <w:tabs>
              <w:tab w:val="left" w:pos="660"/>
            </w:tabs>
            <w:rPr>
              <w:rFonts w:ascii="Arial" w:hAnsi="Arial" w:cs="Arial"/>
              <w:noProof/>
              <w:kern w:val="2"/>
              <w:sz w:val="24"/>
              <w:szCs w:val="24"/>
              <w:lang w:val="en-GB" w:eastAsia="en-GB"/>
              <w14:ligatures w14:val="standardContextual"/>
            </w:rPr>
          </w:pPr>
          <w:hyperlink w:anchor="_Toc185844308" w:history="1">
            <w:r w:rsidR="00922C3A" w:rsidRPr="00922C3A">
              <w:rPr>
                <w:rStyle w:val="Hyperlink"/>
                <w:rFonts w:ascii="Arial" w:hAnsi="Arial" w:cs="Arial"/>
                <w:noProof/>
                <w:sz w:val="24"/>
                <w:szCs w:val="24"/>
              </w:rPr>
              <w:t>12.</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Dissemination</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_Toc185844308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13</w:t>
            </w:r>
            <w:r w:rsidR="00922C3A" w:rsidRPr="00922C3A">
              <w:rPr>
                <w:rFonts w:ascii="Arial" w:hAnsi="Arial" w:cs="Arial"/>
                <w:noProof/>
                <w:webHidden/>
                <w:sz w:val="24"/>
                <w:szCs w:val="24"/>
              </w:rPr>
              <w:fldChar w:fldCharType="end"/>
            </w:r>
          </w:hyperlink>
        </w:p>
        <w:p w14:paraId="124E9241" w14:textId="23A3FA4A" w:rsidR="00922C3A" w:rsidRPr="00922C3A" w:rsidRDefault="00EB4174">
          <w:pPr>
            <w:pStyle w:val="TOC1"/>
            <w:tabs>
              <w:tab w:val="left" w:pos="660"/>
            </w:tabs>
            <w:rPr>
              <w:rFonts w:ascii="Arial" w:hAnsi="Arial" w:cs="Arial"/>
              <w:noProof/>
              <w:kern w:val="2"/>
              <w:sz w:val="24"/>
              <w:szCs w:val="24"/>
              <w:lang w:val="en-GB" w:eastAsia="en-GB"/>
              <w14:ligatures w14:val="standardContextual"/>
            </w:rPr>
          </w:pPr>
          <w:hyperlink w:anchor="_Toc185844309" w:history="1">
            <w:r w:rsidR="00922C3A" w:rsidRPr="00922C3A">
              <w:rPr>
                <w:rStyle w:val="Hyperlink"/>
                <w:rFonts w:ascii="Arial" w:hAnsi="Arial" w:cs="Arial"/>
                <w:noProof/>
                <w:sz w:val="24"/>
                <w:szCs w:val="24"/>
              </w:rPr>
              <w:t>13.</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Associated documentation</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_Toc185844309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13</w:t>
            </w:r>
            <w:r w:rsidR="00922C3A" w:rsidRPr="00922C3A">
              <w:rPr>
                <w:rFonts w:ascii="Arial" w:hAnsi="Arial" w:cs="Arial"/>
                <w:noProof/>
                <w:webHidden/>
                <w:sz w:val="24"/>
                <w:szCs w:val="24"/>
              </w:rPr>
              <w:fldChar w:fldCharType="end"/>
            </w:r>
          </w:hyperlink>
        </w:p>
        <w:p w14:paraId="6B4D741E" w14:textId="0A3CFE29" w:rsidR="00922C3A" w:rsidRPr="00922C3A" w:rsidRDefault="00EB4174">
          <w:pPr>
            <w:pStyle w:val="TOC1"/>
            <w:tabs>
              <w:tab w:val="left" w:pos="660"/>
            </w:tabs>
            <w:rPr>
              <w:rFonts w:ascii="Arial" w:hAnsi="Arial" w:cs="Arial"/>
              <w:noProof/>
              <w:kern w:val="2"/>
              <w:sz w:val="24"/>
              <w:szCs w:val="24"/>
              <w:lang w:val="en-GB" w:eastAsia="en-GB"/>
              <w14:ligatures w14:val="standardContextual"/>
            </w:rPr>
          </w:pPr>
          <w:hyperlink w:anchor="_Toc185844310" w:history="1">
            <w:r w:rsidR="00922C3A" w:rsidRPr="00922C3A">
              <w:rPr>
                <w:rStyle w:val="Hyperlink"/>
                <w:rFonts w:ascii="Arial" w:hAnsi="Arial" w:cs="Arial"/>
                <w:noProof/>
                <w:sz w:val="24"/>
                <w:szCs w:val="24"/>
              </w:rPr>
              <w:t>14.</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References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_Toc185844310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14</w:t>
            </w:r>
            <w:r w:rsidR="00922C3A" w:rsidRPr="00922C3A">
              <w:rPr>
                <w:rFonts w:ascii="Arial" w:hAnsi="Arial" w:cs="Arial"/>
                <w:noProof/>
                <w:webHidden/>
                <w:sz w:val="24"/>
                <w:szCs w:val="24"/>
              </w:rPr>
              <w:fldChar w:fldCharType="end"/>
            </w:r>
          </w:hyperlink>
        </w:p>
        <w:p w14:paraId="156C9F0F" w14:textId="33CF1094" w:rsidR="00922C3A" w:rsidRPr="00922C3A" w:rsidRDefault="00EB4174">
          <w:pPr>
            <w:pStyle w:val="TOC1"/>
            <w:tabs>
              <w:tab w:val="left" w:pos="660"/>
            </w:tabs>
            <w:rPr>
              <w:rFonts w:ascii="Arial" w:hAnsi="Arial" w:cs="Arial"/>
              <w:noProof/>
              <w:kern w:val="2"/>
              <w:sz w:val="24"/>
              <w:szCs w:val="24"/>
              <w:lang w:val="en-GB" w:eastAsia="en-GB"/>
              <w14:ligatures w14:val="standardContextual"/>
            </w:rPr>
          </w:pPr>
          <w:hyperlink w:anchor="_Toc185844311" w:history="1">
            <w:r w:rsidR="00922C3A" w:rsidRPr="00922C3A">
              <w:rPr>
                <w:rStyle w:val="Hyperlink"/>
                <w:rFonts w:ascii="Arial" w:hAnsi="Arial" w:cs="Arial"/>
                <w:noProof/>
                <w:sz w:val="24"/>
                <w:szCs w:val="24"/>
              </w:rPr>
              <w:t>15.</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Appendices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_Toc185844311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14</w:t>
            </w:r>
            <w:r w:rsidR="00922C3A" w:rsidRPr="00922C3A">
              <w:rPr>
                <w:rFonts w:ascii="Arial" w:hAnsi="Arial" w:cs="Arial"/>
                <w:noProof/>
                <w:webHidden/>
                <w:sz w:val="24"/>
                <w:szCs w:val="24"/>
              </w:rPr>
              <w:fldChar w:fldCharType="end"/>
            </w:r>
          </w:hyperlink>
        </w:p>
        <w:p w14:paraId="031EB52E" w14:textId="63560812" w:rsidR="00922C3A" w:rsidRPr="00922C3A" w:rsidRDefault="00EB4174">
          <w:pPr>
            <w:pStyle w:val="TOC1"/>
            <w:tabs>
              <w:tab w:val="left" w:pos="660"/>
            </w:tabs>
            <w:rPr>
              <w:rFonts w:ascii="Arial" w:hAnsi="Arial" w:cs="Arial"/>
              <w:noProof/>
              <w:kern w:val="2"/>
              <w:sz w:val="24"/>
              <w:szCs w:val="24"/>
              <w:lang w:val="en-GB" w:eastAsia="en-GB"/>
              <w14:ligatures w14:val="standardContextual"/>
            </w:rPr>
          </w:pPr>
          <w:hyperlink w:anchor="_Toc185844312" w:history="1">
            <w:r w:rsidR="00922C3A" w:rsidRPr="00922C3A">
              <w:rPr>
                <w:rStyle w:val="Hyperlink"/>
                <w:rFonts w:ascii="Arial" w:hAnsi="Arial" w:cs="Arial"/>
                <w:noProof/>
                <w:sz w:val="24"/>
                <w:szCs w:val="24"/>
              </w:rPr>
              <w:t>16.</w:t>
            </w:r>
            <w:r w:rsidR="00922C3A" w:rsidRPr="00922C3A">
              <w:rPr>
                <w:rFonts w:ascii="Arial" w:hAnsi="Arial" w:cs="Arial"/>
                <w:noProof/>
                <w:kern w:val="2"/>
                <w:sz w:val="24"/>
                <w:szCs w:val="24"/>
                <w:lang w:val="en-GB" w:eastAsia="en-GB"/>
                <w14:ligatures w14:val="standardContextual"/>
              </w:rPr>
              <w:tab/>
            </w:r>
            <w:r w:rsidR="00922C3A" w:rsidRPr="00922C3A">
              <w:rPr>
                <w:rStyle w:val="Hyperlink"/>
                <w:rFonts w:ascii="Arial" w:hAnsi="Arial" w:cs="Arial"/>
                <w:noProof/>
                <w:sz w:val="24"/>
                <w:szCs w:val="24"/>
              </w:rPr>
              <w:t>Impact Assessments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_Toc185844312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14</w:t>
            </w:r>
            <w:r w:rsidR="00922C3A" w:rsidRPr="00922C3A">
              <w:rPr>
                <w:rFonts w:ascii="Arial" w:hAnsi="Arial" w:cs="Arial"/>
                <w:noProof/>
                <w:webHidden/>
                <w:sz w:val="24"/>
                <w:szCs w:val="24"/>
              </w:rPr>
              <w:fldChar w:fldCharType="end"/>
            </w:r>
          </w:hyperlink>
        </w:p>
        <w:p w14:paraId="4C195810" w14:textId="4C2A0692"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313" w:history="1">
            <w:r w:rsidR="00922C3A" w:rsidRPr="00922C3A">
              <w:rPr>
                <w:rStyle w:val="Hyperlink"/>
                <w:rFonts w:ascii="Arial" w:hAnsi="Arial" w:cs="Arial"/>
                <w:noProof/>
                <w:sz w:val="24"/>
                <w:szCs w:val="24"/>
              </w:rPr>
              <w:t>15.1 Equality</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_Toc185844313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14</w:t>
            </w:r>
            <w:r w:rsidR="00922C3A" w:rsidRPr="00922C3A">
              <w:rPr>
                <w:rFonts w:ascii="Arial" w:hAnsi="Arial" w:cs="Arial"/>
                <w:noProof/>
                <w:webHidden/>
                <w:sz w:val="24"/>
                <w:szCs w:val="24"/>
              </w:rPr>
              <w:fldChar w:fldCharType="end"/>
            </w:r>
          </w:hyperlink>
        </w:p>
        <w:p w14:paraId="03543A0E" w14:textId="5CAABB94"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314" w:history="1">
            <w:r w:rsidR="00922C3A" w:rsidRPr="00922C3A">
              <w:rPr>
                <w:rStyle w:val="Hyperlink"/>
                <w:rFonts w:ascii="Arial" w:hAnsi="Arial" w:cs="Arial"/>
                <w:noProof/>
                <w:sz w:val="24"/>
                <w:szCs w:val="24"/>
              </w:rPr>
              <w:t>15.2 Bribery Act 2010</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_Toc185844314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15</w:t>
            </w:r>
            <w:r w:rsidR="00922C3A" w:rsidRPr="00922C3A">
              <w:rPr>
                <w:rFonts w:ascii="Arial" w:hAnsi="Arial" w:cs="Arial"/>
                <w:noProof/>
                <w:webHidden/>
                <w:sz w:val="24"/>
                <w:szCs w:val="24"/>
              </w:rPr>
              <w:fldChar w:fldCharType="end"/>
            </w:r>
          </w:hyperlink>
        </w:p>
        <w:p w14:paraId="5143E634" w14:textId="04C16031" w:rsidR="00922C3A" w:rsidRPr="00922C3A" w:rsidRDefault="00EB4174">
          <w:pPr>
            <w:pStyle w:val="TOC2"/>
            <w:tabs>
              <w:tab w:val="right" w:leader="dot" w:pos="9742"/>
            </w:tabs>
            <w:rPr>
              <w:rFonts w:ascii="Arial" w:hAnsi="Arial" w:cs="Arial"/>
              <w:noProof/>
              <w:kern w:val="2"/>
              <w:sz w:val="24"/>
              <w:szCs w:val="24"/>
              <w:lang w:val="en-GB" w:eastAsia="en-GB"/>
              <w14:ligatures w14:val="standardContextual"/>
            </w:rPr>
          </w:pPr>
          <w:hyperlink w:anchor="_Toc185844315" w:history="1">
            <w:r w:rsidR="00922C3A" w:rsidRPr="00922C3A">
              <w:rPr>
                <w:rStyle w:val="Hyperlink"/>
                <w:rFonts w:ascii="Arial" w:hAnsi="Arial" w:cs="Arial"/>
                <w:noProof/>
                <w:sz w:val="24"/>
                <w:szCs w:val="24"/>
              </w:rPr>
              <w:t>15.3 General Data Protection Regulations (GDPR)</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_Toc185844315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15</w:t>
            </w:r>
            <w:r w:rsidR="00922C3A" w:rsidRPr="00922C3A">
              <w:rPr>
                <w:rFonts w:ascii="Arial" w:hAnsi="Arial" w:cs="Arial"/>
                <w:noProof/>
                <w:webHidden/>
                <w:sz w:val="24"/>
                <w:szCs w:val="24"/>
              </w:rPr>
              <w:fldChar w:fldCharType="end"/>
            </w:r>
          </w:hyperlink>
        </w:p>
        <w:p w14:paraId="34E33ECC" w14:textId="1FD9A4A1" w:rsidR="00922C3A" w:rsidRPr="00922C3A" w:rsidRDefault="00EB4174">
          <w:pPr>
            <w:pStyle w:val="TOC1"/>
            <w:rPr>
              <w:rFonts w:ascii="Arial" w:hAnsi="Arial" w:cs="Arial"/>
              <w:noProof/>
              <w:kern w:val="2"/>
              <w:sz w:val="24"/>
              <w:szCs w:val="24"/>
              <w:lang w:val="en-GB" w:eastAsia="en-GB"/>
              <w14:ligatures w14:val="standardContextual"/>
            </w:rPr>
          </w:pPr>
          <w:hyperlink w:anchor="_Toc185844316" w:history="1">
            <w:r w:rsidR="00922C3A" w:rsidRPr="00922C3A">
              <w:rPr>
                <w:rStyle w:val="Hyperlink"/>
                <w:rFonts w:ascii="Arial" w:hAnsi="Arial" w:cs="Arial"/>
                <w:noProof/>
                <w:sz w:val="24"/>
                <w:szCs w:val="24"/>
              </w:rPr>
              <w:t>Appendix 1: Anti-fraud, bribery and corruption</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_Toc185844316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16</w:t>
            </w:r>
            <w:r w:rsidR="00922C3A" w:rsidRPr="00922C3A">
              <w:rPr>
                <w:rFonts w:ascii="Arial" w:hAnsi="Arial" w:cs="Arial"/>
                <w:noProof/>
                <w:webHidden/>
                <w:sz w:val="24"/>
                <w:szCs w:val="24"/>
              </w:rPr>
              <w:fldChar w:fldCharType="end"/>
            </w:r>
          </w:hyperlink>
        </w:p>
        <w:p w14:paraId="0CECE3CA" w14:textId="00785DD7" w:rsidR="00922C3A" w:rsidRPr="00922C3A" w:rsidRDefault="00EB4174">
          <w:pPr>
            <w:pStyle w:val="TOC1"/>
            <w:rPr>
              <w:rFonts w:ascii="Arial" w:hAnsi="Arial" w:cs="Arial"/>
              <w:noProof/>
              <w:kern w:val="2"/>
              <w:sz w:val="24"/>
              <w:szCs w:val="24"/>
              <w:lang w:val="en-GB" w:eastAsia="en-GB"/>
              <w14:ligatures w14:val="standardContextual"/>
            </w:rPr>
          </w:pPr>
          <w:hyperlink w:anchor="_Toc185844317" w:history="1">
            <w:r w:rsidR="00922C3A" w:rsidRPr="00922C3A">
              <w:rPr>
                <w:rStyle w:val="Hyperlink"/>
                <w:rFonts w:ascii="Arial" w:hAnsi="Arial" w:cs="Arial"/>
                <w:noProof/>
                <w:sz w:val="24"/>
                <w:szCs w:val="24"/>
              </w:rPr>
              <w:t>Appendix 2: Additional links which may help you</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_Toc185844317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17</w:t>
            </w:r>
            <w:r w:rsidR="00922C3A" w:rsidRPr="00922C3A">
              <w:rPr>
                <w:rFonts w:ascii="Arial" w:hAnsi="Arial" w:cs="Arial"/>
                <w:noProof/>
                <w:webHidden/>
                <w:sz w:val="24"/>
                <w:szCs w:val="24"/>
              </w:rPr>
              <w:fldChar w:fldCharType="end"/>
            </w:r>
          </w:hyperlink>
        </w:p>
        <w:p w14:paraId="76EB8164" w14:textId="474A4FCB" w:rsidR="00922C3A" w:rsidRPr="00922C3A" w:rsidRDefault="00EB4174">
          <w:pPr>
            <w:pStyle w:val="TOC1"/>
            <w:rPr>
              <w:rFonts w:ascii="Arial" w:hAnsi="Arial" w:cs="Arial"/>
              <w:noProof/>
              <w:kern w:val="2"/>
              <w:sz w:val="24"/>
              <w:szCs w:val="24"/>
              <w:lang w:val="en-GB" w:eastAsia="en-GB"/>
              <w14:ligatures w14:val="standardContextual"/>
            </w:rPr>
          </w:pPr>
          <w:hyperlink w:anchor="_Toc185844318" w:history="1">
            <w:r w:rsidR="00922C3A" w:rsidRPr="00922C3A">
              <w:rPr>
                <w:rStyle w:val="Hyperlink"/>
                <w:rFonts w:ascii="Arial" w:hAnsi="Arial" w:cs="Arial"/>
                <w:noProof/>
                <w:sz w:val="24"/>
                <w:szCs w:val="24"/>
              </w:rPr>
              <w:t>Appendix 3: Additional guidance for line managers</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_Toc185844318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18</w:t>
            </w:r>
            <w:r w:rsidR="00922C3A" w:rsidRPr="00922C3A">
              <w:rPr>
                <w:rFonts w:ascii="Arial" w:hAnsi="Arial" w:cs="Arial"/>
                <w:noProof/>
                <w:webHidden/>
                <w:sz w:val="24"/>
                <w:szCs w:val="24"/>
              </w:rPr>
              <w:fldChar w:fldCharType="end"/>
            </w:r>
          </w:hyperlink>
        </w:p>
        <w:p w14:paraId="43CFBE55" w14:textId="22A4A15B" w:rsidR="00922C3A" w:rsidRPr="00922C3A" w:rsidRDefault="00EB4174">
          <w:pPr>
            <w:pStyle w:val="TOC1"/>
            <w:rPr>
              <w:rFonts w:ascii="Arial" w:hAnsi="Arial" w:cs="Arial"/>
              <w:noProof/>
              <w:kern w:val="2"/>
              <w:sz w:val="24"/>
              <w:szCs w:val="24"/>
              <w:lang w:val="en-GB" w:eastAsia="en-GB"/>
              <w14:ligatures w14:val="standardContextual"/>
            </w:rPr>
          </w:pPr>
          <w:hyperlink w:anchor="_Toc185844319" w:history="1">
            <w:r w:rsidR="00922C3A" w:rsidRPr="00922C3A">
              <w:rPr>
                <w:rStyle w:val="Hyperlink"/>
                <w:rFonts w:ascii="Arial" w:hAnsi="Arial" w:cs="Arial"/>
                <w:noProof/>
                <w:sz w:val="24"/>
                <w:szCs w:val="24"/>
              </w:rPr>
              <w:t>Appendix 4: Equality impact assessment</w:t>
            </w:r>
            <w:r w:rsidR="00922C3A" w:rsidRPr="00922C3A">
              <w:rPr>
                <w:rFonts w:ascii="Arial" w:hAnsi="Arial" w:cs="Arial"/>
                <w:noProof/>
                <w:webHidden/>
                <w:sz w:val="24"/>
                <w:szCs w:val="24"/>
              </w:rPr>
              <w:tab/>
            </w:r>
            <w:r w:rsidR="00922C3A" w:rsidRPr="00922C3A">
              <w:rPr>
                <w:rFonts w:ascii="Arial" w:hAnsi="Arial" w:cs="Arial"/>
                <w:noProof/>
                <w:webHidden/>
                <w:sz w:val="24"/>
                <w:szCs w:val="24"/>
              </w:rPr>
              <w:fldChar w:fldCharType="begin"/>
            </w:r>
            <w:r w:rsidR="00922C3A" w:rsidRPr="00922C3A">
              <w:rPr>
                <w:rFonts w:ascii="Arial" w:hAnsi="Arial" w:cs="Arial"/>
                <w:noProof/>
                <w:webHidden/>
                <w:sz w:val="24"/>
                <w:szCs w:val="24"/>
              </w:rPr>
              <w:instrText xml:space="preserve"> PAGEREF _Toc185844319 \h </w:instrText>
            </w:r>
            <w:r w:rsidR="00922C3A" w:rsidRPr="00922C3A">
              <w:rPr>
                <w:rFonts w:ascii="Arial" w:hAnsi="Arial" w:cs="Arial"/>
                <w:noProof/>
                <w:webHidden/>
                <w:sz w:val="24"/>
                <w:szCs w:val="24"/>
              </w:rPr>
            </w:r>
            <w:r w:rsidR="00922C3A" w:rsidRPr="00922C3A">
              <w:rPr>
                <w:rFonts w:ascii="Arial" w:hAnsi="Arial" w:cs="Arial"/>
                <w:noProof/>
                <w:webHidden/>
                <w:sz w:val="24"/>
                <w:szCs w:val="24"/>
              </w:rPr>
              <w:fldChar w:fldCharType="separate"/>
            </w:r>
            <w:r w:rsidR="00922C3A" w:rsidRPr="00922C3A">
              <w:rPr>
                <w:rFonts w:ascii="Arial" w:hAnsi="Arial" w:cs="Arial"/>
                <w:noProof/>
                <w:webHidden/>
                <w:sz w:val="24"/>
                <w:szCs w:val="24"/>
              </w:rPr>
              <w:t>20</w:t>
            </w:r>
            <w:r w:rsidR="00922C3A" w:rsidRPr="00922C3A">
              <w:rPr>
                <w:rFonts w:ascii="Arial" w:hAnsi="Arial" w:cs="Arial"/>
                <w:noProof/>
                <w:webHidden/>
                <w:sz w:val="24"/>
                <w:szCs w:val="24"/>
              </w:rPr>
              <w:fldChar w:fldCharType="end"/>
            </w:r>
          </w:hyperlink>
        </w:p>
        <w:p w14:paraId="4B676B2C" w14:textId="13C59707" w:rsidR="00986389" w:rsidRPr="00392EDD" w:rsidRDefault="00986389" w:rsidP="00E0255B">
          <w:pPr>
            <w:spacing w:line="360" w:lineRule="auto"/>
            <w:jc w:val="both"/>
            <w:rPr>
              <w:rFonts w:cs="Arial"/>
              <w:color w:val="000000" w:themeColor="text1"/>
              <w:szCs w:val="24"/>
            </w:rPr>
          </w:pPr>
          <w:r w:rsidRPr="00922C3A">
            <w:rPr>
              <w:rFonts w:cs="Arial"/>
              <w:b/>
              <w:bCs/>
              <w:noProof/>
              <w:color w:val="000000" w:themeColor="text1"/>
              <w:szCs w:val="24"/>
            </w:rPr>
            <w:fldChar w:fldCharType="end"/>
          </w:r>
        </w:p>
      </w:sdtContent>
    </w:sdt>
    <w:p w14:paraId="12E6D1E0" w14:textId="77777777" w:rsidR="00D40F6A" w:rsidRDefault="00D40F6A">
      <w:pPr>
        <w:rPr>
          <w:rFonts w:eastAsiaTheme="majorEastAsia" w:cs="Arial"/>
          <w:color w:val="002060"/>
          <w:sz w:val="36"/>
          <w:szCs w:val="36"/>
          <w:lang w:val="en-US"/>
        </w:rPr>
      </w:pPr>
      <w:bookmarkStart w:id="0" w:name="_Toc185844282"/>
      <w:r>
        <w:rPr>
          <w:rFonts w:cs="Arial"/>
          <w:color w:val="002060"/>
          <w:sz w:val="36"/>
          <w:szCs w:val="36"/>
          <w:lang w:val="en-US"/>
        </w:rPr>
        <w:br w:type="page"/>
      </w:r>
    </w:p>
    <w:p w14:paraId="3F73633E" w14:textId="03C40B01" w:rsidR="001C35A5" w:rsidRPr="00CD5D8A" w:rsidRDefault="00460650" w:rsidP="00E0255B">
      <w:pPr>
        <w:pStyle w:val="Heading1"/>
        <w:spacing w:line="360" w:lineRule="auto"/>
        <w:rPr>
          <w:rFonts w:cs="Arial"/>
          <w:color w:val="002060"/>
          <w:sz w:val="36"/>
          <w:szCs w:val="36"/>
          <w:lang w:val="en-US"/>
        </w:rPr>
      </w:pPr>
      <w:r w:rsidRPr="00CD5D8A">
        <w:rPr>
          <w:rFonts w:cs="Arial"/>
          <w:color w:val="002060"/>
          <w:sz w:val="36"/>
          <w:szCs w:val="36"/>
          <w:lang w:val="en-US"/>
        </w:rPr>
        <w:lastRenderedPageBreak/>
        <w:t>Summary</w:t>
      </w:r>
      <w:bookmarkEnd w:id="0"/>
    </w:p>
    <w:p w14:paraId="48DDE2B3" w14:textId="06DE7444" w:rsidR="00460650" w:rsidRPr="00E0255B" w:rsidRDefault="00E2219B" w:rsidP="00E0255B">
      <w:pPr>
        <w:spacing w:line="360" w:lineRule="auto"/>
        <w:rPr>
          <w:rFonts w:cs="Arial"/>
          <w:color w:val="000000" w:themeColor="text1"/>
          <w:szCs w:val="24"/>
          <w:lang w:val="en-US"/>
        </w:rPr>
      </w:pPr>
      <w:r w:rsidRPr="00E0255B">
        <w:rPr>
          <w:rFonts w:cs="Arial"/>
          <w:color w:val="000000" w:themeColor="text1"/>
          <w:szCs w:val="24"/>
          <w:lang w:val="en-US"/>
        </w:rPr>
        <w:t xml:space="preserve">This policy sets out how NHS Humber and North Yorkshire Integrated Care Board (the ICB) will support colleagues </w:t>
      </w:r>
      <w:r w:rsidR="009A3C65" w:rsidRPr="00E0255B">
        <w:rPr>
          <w:rFonts w:cs="Arial"/>
          <w:color w:val="000000" w:themeColor="text1"/>
          <w:szCs w:val="24"/>
          <w:lang w:val="en-US"/>
        </w:rPr>
        <w:t xml:space="preserve">during a difficult time in their life. </w:t>
      </w:r>
      <w:r w:rsidR="00CD3AC3" w:rsidRPr="00E0255B">
        <w:rPr>
          <w:rFonts w:cs="Arial"/>
          <w:color w:val="000000" w:themeColor="text1"/>
          <w:szCs w:val="24"/>
          <w:lang w:val="en-US"/>
        </w:rPr>
        <w:t>It sets ou</w:t>
      </w:r>
      <w:r w:rsidR="003D3732" w:rsidRPr="00E0255B">
        <w:rPr>
          <w:rFonts w:cs="Arial"/>
          <w:color w:val="000000" w:themeColor="text1"/>
          <w:szCs w:val="24"/>
          <w:lang w:val="en-US"/>
        </w:rPr>
        <w:t>t</w:t>
      </w:r>
      <w:r w:rsidR="00CD3AC3" w:rsidRPr="00E0255B">
        <w:rPr>
          <w:rFonts w:cs="Arial"/>
          <w:color w:val="000000" w:themeColor="text1"/>
          <w:szCs w:val="24"/>
          <w:lang w:val="en-US"/>
        </w:rPr>
        <w:t xml:space="preserve"> how the ICB will support</w:t>
      </w:r>
      <w:r w:rsidR="00420BF1" w:rsidRPr="00E0255B">
        <w:rPr>
          <w:rFonts w:cs="Arial"/>
          <w:color w:val="000000" w:themeColor="text1"/>
          <w:szCs w:val="24"/>
          <w:lang w:val="en-US"/>
        </w:rPr>
        <w:t xml:space="preserve"> those</w:t>
      </w:r>
      <w:r w:rsidR="00CD3AC3" w:rsidRPr="00E0255B">
        <w:rPr>
          <w:rFonts w:cs="Arial"/>
          <w:color w:val="000000" w:themeColor="text1"/>
          <w:szCs w:val="24"/>
          <w:lang w:val="en-US"/>
        </w:rPr>
        <w:t xml:space="preserve"> experiencing pregnancy or baby loss and provides advice on how line managers and wider colleagues can support both the person experiencing a loss, or the partner of someone who is.</w:t>
      </w:r>
    </w:p>
    <w:p w14:paraId="6DFAEB04" w14:textId="0C83F26F" w:rsidR="00D14B93" w:rsidRPr="00E0255B" w:rsidRDefault="00D14B93" w:rsidP="00E0255B">
      <w:pPr>
        <w:spacing w:line="360" w:lineRule="auto"/>
        <w:rPr>
          <w:rFonts w:cs="Arial"/>
          <w:color w:val="000000" w:themeColor="text1"/>
          <w:szCs w:val="24"/>
          <w:lang w:val="en-US"/>
        </w:rPr>
      </w:pPr>
      <w:r w:rsidRPr="00E0255B">
        <w:rPr>
          <w:rFonts w:cs="Arial"/>
          <w:color w:val="000000" w:themeColor="text1"/>
          <w:szCs w:val="24"/>
          <w:lang w:val="en-US"/>
        </w:rPr>
        <w:t xml:space="preserve">This policy has been developed based on the </w:t>
      </w:r>
      <w:hyperlink r:id="rId8" w:history="1">
        <w:r w:rsidR="00E979E4" w:rsidRPr="00287B80">
          <w:rPr>
            <w:rStyle w:val="Hyperlink"/>
            <w:rFonts w:cs="Arial"/>
            <w:color w:val="0B769F" w:themeColor="accent4" w:themeShade="BF"/>
            <w:szCs w:val="24"/>
            <w:lang w:val="en-US"/>
          </w:rPr>
          <w:t>national Pregnancy and Baby Loss People Policy Framework</w:t>
        </w:r>
      </w:hyperlink>
      <w:r w:rsidR="0041339E" w:rsidRPr="00E0255B">
        <w:rPr>
          <w:rFonts w:cs="Arial"/>
          <w:color w:val="000000" w:themeColor="text1"/>
          <w:szCs w:val="24"/>
          <w:lang w:val="en-US"/>
        </w:rPr>
        <w:t xml:space="preserve"> developed in partnership with the </w:t>
      </w:r>
      <w:hyperlink r:id="rId9" w:history="1">
        <w:r w:rsidR="0041339E" w:rsidRPr="00287B80">
          <w:rPr>
            <w:rStyle w:val="Hyperlink"/>
            <w:rFonts w:cs="Arial"/>
            <w:color w:val="0B769F" w:themeColor="accent4" w:themeShade="BF"/>
            <w:szCs w:val="24"/>
            <w:lang w:val="en-US"/>
          </w:rPr>
          <w:t>Miscarriage Association</w:t>
        </w:r>
      </w:hyperlink>
      <w:r w:rsidR="0041339E" w:rsidRPr="00287B80">
        <w:rPr>
          <w:rFonts w:cs="Arial"/>
          <w:color w:val="0B769F" w:themeColor="accent4" w:themeShade="BF"/>
          <w:szCs w:val="24"/>
          <w:lang w:val="en-US"/>
        </w:rPr>
        <w:t>.</w:t>
      </w:r>
    </w:p>
    <w:p w14:paraId="6B1AD5E0" w14:textId="04673BCE" w:rsidR="00CD3AC3" w:rsidRPr="00E0255B" w:rsidRDefault="00CD3AC3" w:rsidP="00E0255B">
      <w:pPr>
        <w:pStyle w:val="Heading2"/>
        <w:spacing w:line="360" w:lineRule="auto"/>
        <w:rPr>
          <w:rFonts w:cs="Arial"/>
          <w:color w:val="000000" w:themeColor="text1"/>
          <w:szCs w:val="24"/>
          <w:lang w:val="en-US"/>
        </w:rPr>
      </w:pPr>
      <w:bookmarkStart w:id="1" w:name="_Toc172641500"/>
      <w:bookmarkStart w:id="2" w:name="_Toc185844283"/>
      <w:r w:rsidRPr="00E0255B">
        <w:rPr>
          <w:rFonts w:cs="Arial"/>
          <w:color w:val="000000" w:themeColor="text1"/>
          <w:szCs w:val="24"/>
          <w:lang w:val="en-US"/>
        </w:rPr>
        <w:t>Key points</w:t>
      </w:r>
      <w:bookmarkEnd w:id="1"/>
      <w:bookmarkEnd w:id="2"/>
    </w:p>
    <w:p w14:paraId="63D773DD" w14:textId="0B66EF93" w:rsidR="00C66EC8" w:rsidRPr="00E0255B" w:rsidRDefault="00F77FA3" w:rsidP="00E0255B">
      <w:pPr>
        <w:pStyle w:val="ListParagraph"/>
        <w:numPr>
          <w:ilvl w:val="0"/>
          <w:numId w:val="2"/>
        </w:numPr>
        <w:spacing w:line="360" w:lineRule="auto"/>
        <w:rPr>
          <w:rFonts w:cs="Arial"/>
          <w:color w:val="000000" w:themeColor="text1"/>
          <w:szCs w:val="24"/>
          <w:lang w:val="en-US"/>
        </w:rPr>
      </w:pPr>
      <w:r w:rsidRPr="00E0255B">
        <w:rPr>
          <w:rFonts w:cs="Arial"/>
          <w:color w:val="000000" w:themeColor="text1"/>
          <w:szCs w:val="24"/>
          <w:lang w:val="en-US"/>
        </w:rPr>
        <w:t>A</w:t>
      </w:r>
      <w:r w:rsidR="00C66EC8" w:rsidRPr="00E0255B">
        <w:rPr>
          <w:rFonts w:cs="Arial"/>
          <w:color w:val="000000" w:themeColor="text1"/>
          <w:szCs w:val="24"/>
          <w:lang w:val="en-US"/>
        </w:rPr>
        <w:t xml:space="preserve"> person who experiences pregnancy </w:t>
      </w:r>
      <w:r w:rsidR="00231E1B">
        <w:rPr>
          <w:rFonts w:cs="Arial"/>
          <w:color w:val="000000" w:themeColor="text1"/>
          <w:szCs w:val="24"/>
          <w:lang w:val="en-US"/>
        </w:rPr>
        <w:t xml:space="preserve">loss, </w:t>
      </w:r>
      <w:r w:rsidR="00C66EC8" w:rsidRPr="00E0255B">
        <w:rPr>
          <w:rFonts w:cs="Arial"/>
          <w:color w:val="000000" w:themeColor="text1"/>
          <w:szCs w:val="24"/>
          <w:lang w:val="en-US"/>
        </w:rPr>
        <w:t xml:space="preserve">or baby loss is offered </w:t>
      </w:r>
      <w:r w:rsidR="00D14B93" w:rsidRPr="00E0255B">
        <w:rPr>
          <w:rFonts w:cs="Arial"/>
          <w:color w:val="000000" w:themeColor="text1"/>
          <w:szCs w:val="24"/>
          <w:lang w:val="en-US"/>
        </w:rPr>
        <w:t xml:space="preserve">up to </w:t>
      </w:r>
      <w:r w:rsidR="00C66EC8" w:rsidRPr="00E0255B">
        <w:rPr>
          <w:rFonts w:cs="Arial"/>
          <w:color w:val="000000" w:themeColor="text1"/>
          <w:szCs w:val="24"/>
          <w:lang w:val="en-US"/>
        </w:rPr>
        <w:t xml:space="preserve">10 days paid </w:t>
      </w:r>
      <w:r w:rsidR="00420BF1" w:rsidRPr="00E0255B">
        <w:rPr>
          <w:rFonts w:cs="Arial"/>
          <w:color w:val="000000" w:themeColor="text1"/>
          <w:szCs w:val="24"/>
          <w:lang w:val="en-US"/>
        </w:rPr>
        <w:t>leave.</w:t>
      </w:r>
    </w:p>
    <w:p w14:paraId="3D4D811A" w14:textId="2E7D7CE8" w:rsidR="00F77FA3" w:rsidRPr="00E0255B" w:rsidRDefault="00F77FA3" w:rsidP="00E0255B">
      <w:pPr>
        <w:pStyle w:val="ListParagraph"/>
        <w:numPr>
          <w:ilvl w:val="0"/>
          <w:numId w:val="2"/>
        </w:numPr>
        <w:spacing w:line="360" w:lineRule="auto"/>
        <w:rPr>
          <w:rFonts w:cs="Arial"/>
          <w:color w:val="000000" w:themeColor="text1"/>
          <w:szCs w:val="24"/>
          <w:lang w:val="en-US"/>
        </w:rPr>
      </w:pPr>
      <w:r w:rsidRPr="00E0255B">
        <w:rPr>
          <w:rFonts w:cs="Arial"/>
          <w:color w:val="000000" w:themeColor="text1"/>
          <w:szCs w:val="24"/>
          <w:lang w:val="en-US"/>
        </w:rPr>
        <w:t>The partner of a person who experiences pregnancy or baby loss</w:t>
      </w:r>
      <w:r w:rsidR="00E82E96" w:rsidRPr="00E0255B">
        <w:rPr>
          <w:rFonts w:cs="Arial"/>
          <w:color w:val="000000" w:themeColor="text1"/>
          <w:szCs w:val="24"/>
          <w:lang w:val="en-US"/>
        </w:rPr>
        <w:t xml:space="preserve"> and employees who may have been expecting a child through surrogacy</w:t>
      </w:r>
      <w:r w:rsidRPr="00E0255B">
        <w:rPr>
          <w:rFonts w:cs="Arial"/>
          <w:color w:val="000000" w:themeColor="text1"/>
          <w:szCs w:val="24"/>
          <w:lang w:val="en-US"/>
        </w:rPr>
        <w:t xml:space="preserve"> </w:t>
      </w:r>
      <w:r w:rsidR="00E82E96" w:rsidRPr="00E0255B">
        <w:rPr>
          <w:rFonts w:cs="Arial"/>
          <w:color w:val="000000" w:themeColor="text1"/>
          <w:szCs w:val="24"/>
          <w:lang w:val="en-US"/>
        </w:rPr>
        <w:t>are</w:t>
      </w:r>
      <w:r w:rsidRPr="00E0255B">
        <w:rPr>
          <w:rFonts w:cs="Arial"/>
          <w:color w:val="000000" w:themeColor="text1"/>
          <w:szCs w:val="24"/>
          <w:lang w:val="en-US"/>
        </w:rPr>
        <w:t xml:space="preserve"> offered up to </w:t>
      </w:r>
      <w:r w:rsidR="00720DFF">
        <w:rPr>
          <w:rFonts w:cs="Arial"/>
          <w:color w:val="000000" w:themeColor="text1"/>
          <w:szCs w:val="24"/>
          <w:lang w:val="en-US"/>
        </w:rPr>
        <w:t>10</w:t>
      </w:r>
      <w:r w:rsidRPr="00E0255B">
        <w:rPr>
          <w:rFonts w:cs="Arial"/>
          <w:color w:val="000000" w:themeColor="text1"/>
          <w:szCs w:val="24"/>
          <w:lang w:val="en-US"/>
        </w:rPr>
        <w:t xml:space="preserve"> days paid leave</w:t>
      </w:r>
      <w:r w:rsidR="00420BF1" w:rsidRPr="00E0255B">
        <w:rPr>
          <w:rFonts w:cs="Arial"/>
          <w:color w:val="000000" w:themeColor="text1"/>
          <w:szCs w:val="24"/>
          <w:lang w:val="en-US"/>
        </w:rPr>
        <w:t>.</w:t>
      </w:r>
    </w:p>
    <w:p w14:paraId="21AEE788" w14:textId="4793201F" w:rsidR="005F45E2" w:rsidRPr="00E0255B" w:rsidRDefault="005F45E2" w:rsidP="00E0255B">
      <w:pPr>
        <w:pStyle w:val="ListParagraph"/>
        <w:numPr>
          <w:ilvl w:val="0"/>
          <w:numId w:val="2"/>
        </w:numPr>
        <w:spacing w:line="360" w:lineRule="auto"/>
        <w:rPr>
          <w:rFonts w:cs="Arial"/>
          <w:color w:val="000000" w:themeColor="text1"/>
          <w:szCs w:val="24"/>
          <w:lang w:val="en-US"/>
        </w:rPr>
      </w:pPr>
      <w:r w:rsidRPr="00E0255B">
        <w:rPr>
          <w:rFonts w:cs="Arial"/>
          <w:color w:val="000000" w:themeColor="text1"/>
          <w:szCs w:val="24"/>
          <w:lang w:val="en-US"/>
        </w:rPr>
        <w:t xml:space="preserve">Leave is on a pro-rata </w:t>
      </w:r>
      <w:r w:rsidR="00720DFF" w:rsidRPr="00E0255B">
        <w:rPr>
          <w:rFonts w:cs="Arial"/>
          <w:color w:val="000000" w:themeColor="text1"/>
          <w:szCs w:val="24"/>
          <w:lang w:val="en-US"/>
        </w:rPr>
        <w:t>basis.</w:t>
      </w:r>
    </w:p>
    <w:p w14:paraId="3DCEE1DB" w14:textId="65F10809" w:rsidR="00CF61D1" w:rsidRPr="00E0255B" w:rsidRDefault="00CF61D1" w:rsidP="00E0255B">
      <w:pPr>
        <w:pStyle w:val="ListParagraph"/>
        <w:numPr>
          <w:ilvl w:val="0"/>
          <w:numId w:val="2"/>
        </w:numPr>
        <w:spacing w:line="360" w:lineRule="auto"/>
        <w:rPr>
          <w:rFonts w:cs="Arial"/>
          <w:color w:val="000000" w:themeColor="text1"/>
          <w:szCs w:val="24"/>
          <w:lang w:val="en-US"/>
        </w:rPr>
      </w:pPr>
      <w:r w:rsidRPr="00E0255B">
        <w:rPr>
          <w:rFonts w:cs="Arial"/>
          <w:color w:val="000000" w:themeColor="text1"/>
          <w:szCs w:val="24"/>
          <w:lang w:val="en-US"/>
        </w:rPr>
        <w:t>A ‘</w:t>
      </w:r>
      <w:r w:rsidR="00680961" w:rsidRPr="00E0255B">
        <w:rPr>
          <w:rFonts w:cs="Arial"/>
          <w:color w:val="000000" w:themeColor="text1"/>
          <w:szCs w:val="24"/>
          <w:lang w:val="en-US"/>
        </w:rPr>
        <w:t>Fitness for Work’ statement from your GP is not required</w:t>
      </w:r>
      <w:r w:rsidR="00420BF1" w:rsidRPr="00E0255B">
        <w:rPr>
          <w:rFonts w:cs="Arial"/>
          <w:color w:val="000000" w:themeColor="text1"/>
          <w:szCs w:val="24"/>
          <w:lang w:val="en-US"/>
        </w:rPr>
        <w:t xml:space="preserve"> unless the absence goes over the </w:t>
      </w:r>
      <w:r w:rsidR="00720DFF">
        <w:rPr>
          <w:rFonts w:cs="Arial"/>
          <w:color w:val="000000" w:themeColor="text1"/>
          <w:szCs w:val="24"/>
          <w:lang w:val="en-US"/>
        </w:rPr>
        <w:t xml:space="preserve">10 days as </w:t>
      </w:r>
      <w:r w:rsidR="00420BF1" w:rsidRPr="00E0255B">
        <w:rPr>
          <w:rFonts w:cs="Arial"/>
          <w:color w:val="000000" w:themeColor="text1"/>
          <w:szCs w:val="24"/>
          <w:lang w:val="en-US"/>
        </w:rPr>
        <w:t xml:space="preserve">specified above. </w:t>
      </w:r>
    </w:p>
    <w:p w14:paraId="7144D4F7" w14:textId="0995D5EE" w:rsidR="00BA7948" w:rsidRPr="00E0255B" w:rsidRDefault="00420BF1" w:rsidP="00E0255B">
      <w:pPr>
        <w:pStyle w:val="ListParagraph"/>
        <w:numPr>
          <w:ilvl w:val="0"/>
          <w:numId w:val="2"/>
        </w:numPr>
        <w:spacing w:line="360" w:lineRule="auto"/>
        <w:rPr>
          <w:rFonts w:cs="Arial"/>
          <w:color w:val="000000" w:themeColor="text1"/>
          <w:szCs w:val="24"/>
          <w:lang w:val="en-US"/>
        </w:rPr>
      </w:pPr>
      <w:r w:rsidRPr="00E0255B">
        <w:rPr>
          <w:rFonts w:cs="Arial"/>
          <w:color w:val="000000" w:themeColor="text1"/>
          <w:szCs w:val="24"/>
          <w:lang w:val="en-US"/>
        </w:rPr>
        <w:t>Paid l</w:t>
      </w:r>
      <w:r w:rsidR="00BA7948" w:rsidRPr="00E0255B">
        <w:rPr>
          <w:rFonts w:cs="Arial"/>
          <w:color w:val="000000" w:themeColor="text1"/>
          <w:szCs w:val="24"/>
          <w:lang w:val="en-US"/>
        </w:rPr>
        <w:t>eave does not contribute to ‘sickness triggers’</w:t>
      </w:r>
      <w:r w:rsidRPr="00E0255B">
        <w:rPr>
          <w:rFonts w:cs="Arial"/>
          <w:color w:val="000000" w:themeColor="text1"/>
          <w:szCs w:val="24"/>
          <w:lang w:val="en-US"/>
        </w:rPr>
        <w:t xml:space="preserve"> and should be recorded as 'Special Leave' in ESR. </w:t>
      </w:r>
      <w:r w:rsidRPr="00E0255B">
        <w:rPr>
          <w:rFonts w:cs="Arial"/>
          <w:color w:val="000000" w:themeColor="text1"/>
          <w:szCs w:val="24"/>
        </w:rPr>
        <w:t xml:space="preserve">For periods of absence longer than the </w:t>
      </w:r>
      <w:r w:rsidRPr="00E0255B">
        <w:rPr>
          <w:rFonts w:cs="Arial"/>
          <w:color w:val="000000" w:themeColor="text1"/>
          <w:szCs w:val="24"/>
          <w:lang w:val="en-US"/>
        </w:rPr>
        <w:t>timeframe specified above,</w:t>
      </w:r>
      <w:r w:rsidRPr="00E0255B">
        <w:rPr>
          <w:rFonts w:cs="Arial"/>
          <w:color w:val="000000" w:themeColor="text1"/>
          <w:szCs w:val="24"/>
        </w:rPr>
        <w:t xml:space="preserve"> </w:t>
      </w:r>
      <w:r w:rsidR="004F1129" w:rsidRPr="00E0255B">
        <w:rPr>
          <w:rFonts w:cs="Arial"/>
          <w:color w:val="000000" w:themeColor="text1"/>
          <w:szCs w:val="24"/>
        </w:rPr>
        <w:t xml:space="preserve">additional </w:t>
      </w:r>
      <w:r w:rsidRPr="00E0255B">
        <w:rPr>
          <w:rFonts w:cs="Arial"/>
          <w:color w:val="000000" w:themeColor="text1"/>
          <w:szCs w:val="24"/>
        </w:rPr>
        <w:t xml:space="preserve">time off should then be recorded as 'Sickness Absence'. </w:t>
      </w:r>
      <w:r w:rsidRPr="00E0255B">
        <w:rPr>
          <w:rFonts w:cs="Arial"/>
          <w:color w:val="000000" w:themeColor="text1"/>
          <w:szCs w:val="24"/>
          <w:lang w:val="en-US"/>
        </w:rPr>
        <w:t xml:space="preserve"> </w:t>
      </w:r>
    </w:p>
    <w:p w14:paraId="61B3B0F3" w14:textId="1FD776CB" w:rsidR="00680961" w:rsidRPr="00E0255B" w:rsidRDefault="00F145BF" w:rsidP="00E0255B">
      <w:pPr>
        <w:pStyle w:val="ListParagraph"/>
        <w:numPr>
          <w:ilvl w:val="0"/>
          <w:numId w:val="2"/>
        </w:numPr>
        <w:spacing w:line="360" w:lineRule="auto"/>
        <w:rPr>
          <w:rFonts w:cs="Arial"/>
          <w:color w:val="000000" w:themeColor="text1"/>
          <w:szCs w:val="24"/>
          <w:lang w:val="en-US"/>
        </w:rPr>
      </w:pPr>
      <w:r w:rsidRPr="00E0255B">
        <w:rPr>
          <w:rFonts w:cs="Arial"/>
          <w:color w:val="000000" w:themeColor="text1"/>
          <w:szCs w:val="24"/>
          <w:lang w:val="en-US"/>
        </w:rPr>
        <w:t xml:space="preserve">Paid time off will be provided for </w:t>
      </w:r>
      <w:r w:rsidR="003565B0" w:rsidRPr="00E0255B">
        <w:rPr>
          <w:rFonts w:cs="Arial"/>
          <w:color w:val="000000" w:themeColor="text1"/>
          <w:szCs w:val="24"/>
          <w:lang w:val="en-US"/>
        </w:rPr>
        <w:t xml:space="preserve">attending appointments for both </w:t>
      </w:r>
      <w:r w:rsidR="00EA1ACC" w:rsidRPr="00E0255B">
        <w:rPr>
          <w:rFonts w:cs="Arial"/>
          <w:color w:val="000000" w:themeColor="text1"/>
          <w:szCs w:val="24"/>
          <w:lang w:val="en-US"/>
        </w:rPr>
        <w:t>a person who has experienced pregnancy or baby loss and partners of someone experiencing a loss</w:t>
      </w:r>
      <w:r w:rsidR="00BA7948" w:rsidRPr="00E0255B">
        <w:rPr>
          <w:rFonts w:cs="Arial"/>
          <w:color w:val="000000" w:themeColor="text1"/>
          <w:szCs w:val="24"/>
          <w:lang w:val="en-US"/>
        </w:rPr>
        <w:t xml:space="preserve"> if this extends outside the </w:t>
      </w:r>
      <w:r w:rsidR="004F1129" w:rsidRPr="00E0255B">
        <w:rPr>
          <w:rFonts w:cs="Arial"/>
          <w:color w:val="000000" w:themeColor="text1"/>
          <w:szCs w:val="24"/>
          <w:lang w:val="en-US"/>
        </w:rPr>
        <w:t>timeframe specified</w:t>
      </w:r>
      <w:r w:rsidR="00BA7948" w:rsidRPr="00E0255B">
        <w:rPr>
          <w:rFonts w:cs="Arial"/>
          <w:color w:val="000000" w:themeColor="text1"/>
          <w:szCs w:val="24"/>
          <w:lang w:val="en-US"/>
        </w:rPr>
        <w:t xml:space="preserve"> above</w:t>
      </w:r>
    </w:p>
    <w:p w14:paraId="51ED87C4" w14:textId="27F500BF" w:rsidR="00EA1ACC" w:rsidRPr="00E0255B" w:rsidRDefault="009A6B82" w:rsidP="00E0255B">
      <w:pPr>
        <w:pStyle w:val="ListParagraph"/>
        <w:numPr>
          <w:ilvl w:val="0"/>
          <w:numId w:val="2"/>
        </w:numPr>
        <w:spacing w:line="360" w:lineRule="auto"/>
        <w:rPr>
          <w:rFonts w:cs="Arial"/>
          <w:color w:val="000000" w:themeColor="text1"/>
          <w:szCs w:val="24"/>
          <w:lang w:val="en-US"/>
        </w:rPr>
      </w:pPr>
      <w:r w:rsidRPr="00E0255B">
        <w:rPr>
          <w:rFonts w:cs="Arial"/>
          <w:color w:val="000000" w:themeColor="text1"/>
          <w:szCs w:val="24"/>
          <w:lang w:val="en-US"/>
        </w:rPr>
        <w:t xml:space="preserve">Requests to work flexibly following a loss </w:t>
      </w:r>
      <w:r w:rsidR="00D73CF8" w:rsidRPr="00E0255B">
        <w:rPr>
          <w:rFonts w:cs="Arial"/>
          <w:color w:val="000000" w:themeColor="text1"/>
          <w:szCs w:val="24"/>
          <w:lang w:val="en-US"/>
        </w:rPr>
        <w:t xml:space="preserve">will be treated with understanding </w:t>
      </w:r>
      <w:r w:rsidR="00C2387D" w:rsidRPr="00E0255B">
        <w:rPr>
          <w:rFonts w:cs="Arial"/>
          <w:color w:val="000000" w:themeColor="text1"/>
          <w:szCs w:val="24"/>
          <w:lang w:val="en-US"/>
        </w:rPr>
        <w:t>and sensitivity</w:t>
      </w:r>
      <w:r w:rsidR="004F1129" w:rsidRPr="00E0255B">
        <w:rPr>
          <w:rFonts w:cs="Arial"/>
          <w:color w:val="000000" w:themeColor="text1"/>
          <w:szCs w:val="24"/>
          <w:lang w:val="en-US"/>
        </w:rPr>
        <w:t>.</w:t>
      </w:r>
    </w:p>
    <w:p w14:paraId="6F5C46C5" w14:textId="40F13C06" w:rsidR="000728F8" w:rsidRPr="00287B80" w:rsidRDefault="008C6598" w:rsidP="00E0255B">
      <w:pPr>
        <w:spacing w:line="360" w:lineRule="auto"/>
        <w:rPr>
          <w:rFonts w:cs="Arial"/>
          <w:color w:val="000000" w:themeColor="text1"/>
        </w:rPr>
      </w:pPr>
      <w:r w:rsidRPr="00E0255B">
        <w:rPr>
          <w:rFonts w:cs="Arial"/>
          <w:color w:val="000000" w:themeColor="text1"/>
          <w:lang w:val="en-US"/>
        </w:rPr>
        <w:t xml:space="preserve">This policy applies to </w:t>
      </w:r>
      <w:r w:rsidR="00AD7B01" w:rsidRPr="00E0255B">
        <w:rPr>
          <w:rFonts w:cs="Arial"/>
          <w:color w:val="000000" w:themeColor="text1"/>
          <w:lang w:val="en-US"/>
        </w:rPr>
        <w:t xml:space="preserve">a loss up </w:t>
      </w:r>
      <w:r w:rsidR="005F606F" w:rsidRPr="00E0255B">
        <w:rPr>
          <w:rFonts w:cs="Arial"/>
          <w:color w:val="000000" w:themeColor="text1"/>
          <w:lang w:val="en-US"/>
        </w:rPr>
        <w:t xml:space="preserve">to and including </w:t>
      </w:r>
      <w:r w:rsidR="009837D2" w:rsidRPr="00E0255B">
        <w:rPr>
          <w:rFonts w:cs="Arial"/>
          <w:color w:val="000000" w:themeColor="text1"/>
          <w:lang w:val="en-US"/>
        </w:rPr>
        <w:t>week 23</w:t>
      </w:r>
      <w:r w:rsidR="005F606F" w:rsidRPr="00E0255B">
        <w:rPr>
          <w:rFonts w:cs="Arial"/>
          <w:color w:val="000000" w:themeColor="text1"/>
          <w:lang w:val="en-US"/>
        </w:rPr>
        <w:t xml:space="preserve"> of </w:t>
      </w:r>
      <w:r w:rsidR="009837D2" w:rsidRPr="00E0255B">
        <w:rPr>
          <w:rFonts w:cs="Arial"/>
          <w:color w:val="000000" w:themeColor="text1"/>
          <w:lang w:val="en-US"/>
        </w:rPr>
        <w:t xml:space="preserve">a </w:t>
      </w:r>
      <w:r w:rsidR="005F606F" w:rsidRPr="00E0255B">
        <w:rPr>
          <w:rFonts w:cs="Arial"/>
          <w:color w:val="000000" w:themeColor="text1"/>
          <w:lang w:val="en-US"/>
        </w:rPr>
        <w:t>pregnancy</w:t>
      </w:r>
      <w:r w:rsidR="005E131C" w:rsidRPr="00E0255B">
        <w:rPr>
          <w:rFonts w:cs="Arial"/>
          <w:color w:val="000000" w:themeColor="text1"/>
          <w:lang w:val="en-US"/>
        </w:rPr>
        <w:t xml:space="preserve">. </w:t>
      </w:r>
      <w:r w:rsidR="000728F8" w:rsidRPr="00E0255B">
        <w:rPr>
          <w:rFonts w:cs="Arial"/>
          <w:color w:val="000000" w:themeColor="text1"/>
          <w:lang w:val="en-US"/>
        </w:rPr>
        <w:t>If someone’s baby is stillborn after 24 weeks of pregnancy, or in the case of neonatal loss, they will be entitled to the same amount of maternity leave and pay as if a loss has not been experienced.</w:t>
      </w:r>
      <w:r w:rsidR="004F1129" w:rsidRPr="00E0255B">
        <w:rPr>
          <w:rFonts w:cs="Arial"/>
          <w:color w:val="000000" w:themeColor="text1"/>
          <w:lang w:val="en-US"/>
        </w:rPr>
        <w:t xml:space="preserve"> </w:t>
      </w:r>
    </w:p>
    <w:p w14:paraId="350F82D7" w14:textId="31E32622" w:rsidR="00CB7440" w:rsidRPr="00E0255B" w:rsidRDefault="004F1129" w:rsidP="00E0255B">
      <w:pPr>
        <w:spacing w:line="360" w:lineRule="auto"/>
        <w:rPr>
          <w:rFonts w:cs="Arial"/>
          <w:color w:val="000000" w:themeColor="text1"/>
          <w:szCs w:val="24"/>
          <w:lang w:val="en-US"/>
        </w:rPr>
      </w:pPr>
      <w:r w:rsidRPr="00E0255B">
        <w:rPr>
          <w:rFonts w:cs="Arial"/>
          <w:color w:val="000000" w:themeColor="text1"/>
          <w:szCs w:val="24"/>
          <w:lang w:val="en-US"/>
        </w:rPr>
        <w:lastRenderedPageBreak/>
        <w:t xml:space="preserve">This policy </w:t>
      </w:r>
      <w:r w:rsidR="00CB7440" w:rsidRPr="00E0255B">
        <w:rPr>
          <w:rFonts w:cs="Arial"/>
          <w:color w:val="000000" w:themeColor="text1"/>
          <w:szCs w:val="24"/>
          <w:lang w:val="en-US"/>
        </w:rPr>
        <w:t>also includes colleagues who may</w:t>
      </w:r>
      <w:r w:rsidR="0009744D" w:rsidRPr="00E0255B">
        <w:rPr>
          <w:rFonts w:cs="Arial"/>
          <w:color w:val="000000" w:themeColor="text1"/>
          <w:szCs w:val="24"/>
          <w:lang w:val="en-US"/>
        </w:rPr>
        <w:t xml:space="preserve"> have </w:t>
      </w:r>
      <w:r w:rsidR="00CB7440" w:rsidRPr="00E0255B">
        <w:rPr>
          <w:rFonts w:cs="Arial"/>
          <w:color w:val="000000" w:themeColor="text1"/>
          <w:szCs w:val="24"/>
          <w:lang w:val="en-US"/>
        </w:rPr>
        <w:t>be</w:t>
      </w:r>
      <w:r w:rsidR="0009744D" w:rsidRPr="00E0255B">
        <w:rPr>
          <w:rFonts w:cs="Arial"/>
          <w:color w:val="000000" w:themeColor="text1"/>
          <w:szCs w:val="24"/>
          <w:lang w:val="en-US"/>
        </w:rPr>
        <w:t>en</w:t>
      </w:r>
      <w:r w:rsidR="00CB7440" w:rsidRPr="00E0255B">
        <w:rPr>
          <w:rFonts w:cs="Arial"/>
          <w:color w:val="000000" w:themeColor="text1"/>
          <w:szCs w:val="24"/>
          <w:lang w:val="en-US"/>
        </w:rPr>
        <w:t xml:space="preserve"> expecting a child through surrogacy</w:t>
      </w:r>
      <w:r w:rsidR="00626373" w:rsidRPr="00E0255B">
        <w:rPr>
          <w:rFonts w:cs="Arial"/>
          <w:color w:val="000000" w:themeColor="text1"/>
          <w:szCs w:val="24"/>
          <w:lang w:val="en-US"/>
        </w:rPr>
        <w:t xml:space="preserve"> as the ICB </w:t>
      </w:r>
      <w:proofErr w:type="spellStart"/>
      <w:r w:rsidR="00626373" w:rsidRPr="00E0255B">
        <w:rPr>
          <w:rFonts w:cs="Arial"/>
          <w:color w:val="000000" w:themeColor="text1"/>
          <w:szCs w:val="24"/>
          <w:lang w:val="en-US"/>
        </w:rPr>
        <w:t>recognises</w:t>
      </w:r>
      <w:proofErr w:type="spellEnd"/>
      <w:r w:rsidR="00626373" w:rsidRPr="00E0255B">
        <w:rPr>
          <w:rFonts w:cs="Arial"/>
          <w:color w:val="000000" w:themeColor="text1"/>
          <w:szCs w:val="24"/>
          <w:lang w:val="en-US"/>
        </w:rPr>
        <w:t xml:space="preserve"> the impact of a loss, regardless of the pregnancy journey to that point.</w:t>
      </w:r>
    </w:p>
    <w:p w14:paraId="36A989D4" w14:textId="0473432C" w:rsidR="00050C23" w:rsidRPr="00E0255B" w:rsidRDefault="001728C4" w:rsidP="00E0255B">
      <w:pPr>
        <w:spacing w:line="360" w:lineRule="auto"/>
        <w:rPr>
          <w:rFonts w:cs="Arial"/>
          <w:color w:val="000000" w:themeColor="text1"/>
          <w:szCs w:val="24"/>
          <w:lang w:val="en-US"/>
        </w:rPr>
      </w:pPr>
      <w:r w:rsidRPr="00E0255B">
        <w:rPr>
          <w:rFonts w:cs="Arial"/>
          <w:color w:val="000000" w:themeColor="text1"/>
          <w:szCs w:val="24"/>
          <w:lang w:val="en-US"/>
        </w:rPr>
        <w:t xml:space="preserve">The key points highlighted above are provided as </w:t>
      </w:r>
      <w:r w:rsidR="00986389" w:rsidRPr="00E0255B">
        <w:rPr>
          <w:rFonts w:cs="Arial"/>
          <w:color w:val="000000" w:themeColor="text1"/>
          <w:szCs w:val="24"/>
          <w:lang w:val="en-US"/>
        </w:rPr>
        <w:t>a quick reference guide only</w:t>
      </w:r>
      <w:r w:rsidR="004F1129" w:rsidRPr="00E0255B">
        <w:rPr>
          <w:rFonts w:cs="Arial"/>
          <w:color w:val="000000" w:themeColor="text1"/>
          <w:szCs w:val="24"/>
          <w:lang w:val="en-US"/>
        </w:rPr>
        <w:t>,</w:t>
      </w:r>
      <w:r w:rsidRPr="00E0255B">
        <w:rPr>
          <w:rFonts w:cs="Arial"/>
          <w:color w:val="000000" w:themeColor="text1"/>
          <w:szCs w:val="24"/>
          <w:lang w:val="en-US"/>
        </w:rPr>
        <w:t xml:space="preserve"> please refer to the policy in full</w:t>
      </w:r>
      <w:r w:rsidR="004F1129" w:rsidRPr="00E0255B">
        <w:rPr>
          <w:rFonts w:cs="Arial"/>
          <w:color w:val="000000" w:themeColor="text1"/>
          <w:szCs w:val="24"/>
          <w:lang w:val="en-US"/>
        </w:rPr>
        <w:t xml:space="preserve"> for more detail</w:t>
      </w:r>
      <w:r w:rsidR="00BE316D" w:rsidRPr="00E0255B">
        <w:rPr>
          <w:rFonts w:cs="Arial"/>
          <w:color w:val="000000" w:themeColor="text1"/>
          <w:szCs w:val="24"/>
          <w:lang w:val="en-US"/>
        </w:rPr>
        <w:t>.</w:t>
      </w:r>
    </w:p>
    <w:p w14:paraId="4EBE9995" w14:textId="77777777" w:rsidR="004F1129" w:rsidRPr="00E0255B" w:rsidRDefault="004F1129" w:rsidP="00E0255B">
      <w:pPr>
        <w:spacing w:line="360" w:lineRule="auto"/>
        <w:rPr>
          <w:rFonts w:cs="Arial"/>
          <w:color w:val="000000" w:themeColor="text1"/>
          <w:szCs w:val="24"/>
          <w:lang w:val="en-US"/>
        </w:rPr>
      </w:pPr>
    </w:p>
    <w:p w14:paraId="35F53AD1" w14:textId="12E21C5A" w:rsidR="00012D5A" w:rsidRPr="00CD5D8A" w:rsidRDefault="00012D5A" w:rsidP="00E0255B">
      <w:pPr>
        <w:pStyle w:val="Heading1"/>
        <w:numPr>
          <w:ilvl w:val="0"/>
          <w:numId w:val="4"/>
        </w:numPr>
        <w:spacing w:line="360" w:lineRule="auto"/>
        <w:ind w:left="0" w:firstLine="0"/>
        <w:rPr>
          <w:rFonts w:cs="Arial"/>
          <w:color w:val="002060"/>
          <w:sz w:val="36"/>
          <w:szCs w:val="36"/>
          <w:lang w:val="en-US"/>
        </w:rPr>
      </w:pPr>
      <w:bookmarkStart w:id="3" w:name="_Toc185844284"/>
      <w:r w:rsidRPr="00CD5D8A">
        <w:rPr>
          <w:rFonts w:cs="Arial"/>
          <w:color w:val="002060"/>
          <w:sz w:val="36"/>
          <w:szCs w:val="36"/>
          <w:lang w:val="en-US"/>
        </w:rPr>
        <w:t>Introduction</w:t>
      </w:r>
      <w:bookmarkEnd w:id="3"/>
    </w:p>
    <w:p w14:paraId="230AF42D" w14:textId="7CFAC8B8" w:rsidR="00B97893" w:rsidRPr="00E0255B" w:rsidRDefault="00B97893" w:rsidP="00E0255B">
      <w:pPr>
        <w:spacing w:line="360" w:lineRule="auto"/>
        <w:rPr>
          <w:rStyle w:val="cf01"/>
          <w:rFonts w:ascii="Arial" w:hAnsi="Arial" w:cs="Arial"/>
          <w:color w:val="000000" w:themeColor="text1"/>
          <w:sz w:val="24"/>
          <w:szCs w:val="24"/>
        </w:rPr>
      </w:pPr>
      <w:r w:rsidRPr="00E0255B">
        <w:rPr>
          <w:rStyle w:val="cf01"/>
          <w:rFonts w:ascii="Arial" w:hAnsi="Arial" w:cs="Arial"/>
          <w:color w:val="000000" w:themeColor="text1"/>
          <w:sz w:val="24"/>
          <w:szCs w:val="24"/>
        </w:rPr>
        <w:t>This policy provides support for people experiencing a difficult time in their life. It also outlines how line managers and colleagues can support someone who is affected</w:t>
      </w:r>
      <w:r w:rsidR="003D3732" w:rsidRPr="00E0255B">
        <w:rPr>
          <w:rStyle w:val="cf01"/>
          <w:rFonts w:ascii="Arial" w:hAnsi="Arial" w:cs="Arial"/>
          <w:color w:val="000000" w:themeColor="text1"/>
          <w:sz w:val="24"/>
          <w:szCs w:val="24"/>
        </w:rPr>
        <w:t>,</w:t>
      </w:r>
      <w:r w:rsidRPr="00E0255B">
        <w:rPr>
          <w:rStyle w:val="cf01"/>
          <w:rFonts w:ascii="Arial" w:hAnsi="Arial" w:cs="Arial"/>
          <w:color w:val="000000" w:themeColor="text1"/>
          <w:sz w:val="24"/>
          <w:szCs w:val="24"/>
        </w:rPr>
        <w:t xml:space="preserve"> with kindness and understanding.</w:t>
      </w:r>
      <w:r w:rsidRPr="00E0255B">
        <w:rPr>
          <w:rFonts w:cs="Arial"/>
          <w:color w:val="000000" w:themeColor="text1"/>
          <w:szCs w:val="24"/>
        </w:rPr>
        <w:br/>
      </w:r>
      <w:r w:rsidRPr="00E0255B">
        <w:rPr>
          <w:rFonts w:cs="Arial"/>
          <w:color w:val="000000" w:themeColor="text1"/>
          <w:szCs w:val="24"/>
        </w:rPr>
        <w:br/>
      </w:r>
      <w:r w:rsidRPr="00E0255B">
        <w:rPr>
          <w:rStyle w:val="cf01"/>
          <w:rFonts w:ascii="Arial" w:hAnsi="Arial" w:cs="Arial"/>
          <w:color w:val="000000" w:themeColor="text1"/>
          <w:sz w:val="24"/>
          <w:szCs w:val="24"/>
        </w:rPr>
        <w:t>This policy includes (but is not limited to):</w:t>
      </w:r>
    </w:p>
    <w:p w14:paraId="10792205" w14:textId="21BA0E76" w:rsidR="00B97893" w:rsidRPr="00E0255B" w:rsidRDefault="00A511BE" w:rsidP="00E0255B">
      <w:pPr>
        <w:pStyle w:val="ListParagraph"/>
        <w:numPr>
          <w:ilvl w:val="0"/>
          <w:numId w:val="5"/>
        </w:numPr>
        <w:spacing w:line="360" w:lineRule="auto"/>
        <w:rPr>
          <w:rFonts w:cs="Arial"/>
          <w:color w:val="000000" w:themeColor="text1"/>
          <w:szCs w:val="24"/>
        </w:rPr>
      </w:pPr>
      <w:r w:rsidRPr="00E0255B">
        <w:rPr>
          <w:rFonts w:cs="Arial"/>
          <w:b/>
          <w:bCs/>
          <w:color w:val="000000" w:themeColor="text1"/>
          <w:szCs w:val="24"/>
        </w:rPr>
        <w:t>miscarriage</w:t>
      </w:r>
      <w:r w:rsidR="00657518" w:rsidRPr="00E0255B">
        <w:rPr>
          <w:rFonts w:cs="Arial"/>
          <w:color w:val="000000" w:themeColor="text1"/>
          <w:szCs w:val="24"/>
        </w:rPr>
        <w:br/>
      </w:r>
      <w:r w:rsidR="00C74861" w:rsidRPr="00E0255B">
        <w:rPr>
          <w:rFonts w:cs="Arial"/>
          <w:color w:val="000000" w:themeColor="text1"/>
          <w:szCs w:val="24"/>
        </w:rPr>
        <w:t xml:space="preserve">loss of a pregnancy </w:t>
      </w:r>
      <w:r w:rsidR="00720DFF" w:rsidRPr="00E0255B">
        <w:rPr>
          <w:rFonts w:cs="Arial"/>
          <w:color w:val="000000" w:themeColor="text1"/>
          <w:lang w:val="en-US"/>
        </w:rPr>
        <w:t>up to and including week 23 of a pregnancy</w:t>
      </w:r>
      <w:r w:rsidR="00720DFF">
        <w:rPr>
          <w:rFonts w:cs="Arial"/>
          <w:color w:val="000000" w:themeColor="text1"/>
          <w:lang w:val="en-US"/>
        </w:rPr>
        <w:t>.</w:t>
      </w:r>
    </w:p>
    <w:p w14:paraId="5A10D818" w14:textId="77777777" w:rsidR="00657518" w:rsidRPr="00E0255B" w:rsidRDefault="003D175D" w:rsidP="00E0255B">
      <w:pPr>
        <w:pStyle w:val="ListParagraph"/>
        <w:numPr>
          <w:ilvl w:val="0"/>
          <w:numId w:val="5"/>
        </w:numPr>
        <w:spacing w:line="360" w:lineRule="auto"/>
        <w:rPr>
          <w:rFonts w:cs="Arial"/>
          <w:color w:val="000000" w:themeColor="text1"/>
          <w:szCs w:val="24"/>
        </w:rPr>
      </w:pPr>
      <w:r w:rsidRPr="00E0255B">
        <w:rPr>
          <w:rFonts w:cs="Arial"/>
          <w:b/>
          <w:bCs/>
          <w:color w:val="000000" w:themeColor="text1"/>
          <w:szCs w:val="24"/>
        </w:rPr>
        <w:t>termination</w:t>
      </w:r>
      <w:r w:rsidRPr="00E0255B">
        <w:rPr>
          <w:rFonts w:cs="Arial"/>
          <w:color w:val="000000" w:themeColor="text1"/>
          <w:szCs w:val="24"/>
        </w:rPr>
        <w:t xml:space="preserve"> </w:t>
      </w:r>
    </w:p>
    <w:p w14:paraId="7BBA14C0" w14:textId="4CB515C4" w:rsidR="00C74861" w:rsidRPr="00E0255B" w:rsidRDefault="00DB1406" w:rsidP="00E0255B">
      <w:pPr>
        <w:pStyle w:val="ListParagraph"/>
        <w:spacing w:line="360" w:lineRule="auto"/>
        <w:rPr>
          <w:rFonts w:cs="Arial"/>
          <w:color w:val="000000" w:themeColor="text1"/>
          <w:szCs w:val="24"/>
        </w:rPr>
      </w:pPr>
      <w:r w:rsidRPr="00E0255B">
        <w:rPr>
          <w:rFonts w:cs="Arial"/>
          <w:color w:val="000000" w:themeColor="text1"/>
          <w:szCs w:val="24"/>
        </w:rPr>
        <w:t xml:space="preserve">a medical or surgical procedure </w:t>
      </w:r>
      <w:r w:rsidR="003B5443" w:rsidRPr="00E0255B">
        <w:rPr>
          <w:rFonts w:cs="Arial"/>
          <w:color w:val="000000" w:themeColor="text1"/>
          <w:szCs w:val="24"/>
        </w:rPr>
        <w:t>to end pregnancy</w:t>
      </w:r>
    </w:p>
    <w:p w14:paraId="4C48C23C" w14:textId="282AF08B" w:rsidR="003B5443" w:rsidRPr="00E0255B" w:rsidRDefault="0053195B" w:rsidP="00E0255B">
      <w:pPr>
        <w:pStyle w:val="ListParagraph"/>
        <w:numPr>
          <w:ilvl w:val="0"/>
          <w:numId w:val="5"/>
        </w:numPr>
        <w:spacing w:line="360" w:lineRule="auto"/>
        <w:rPr>
          <w:rFonts w:cs="Arial"/>
          <w:color w:val="000000" w:themeColor="text1"/>
          <w:szCs w:val="24"/>
        </w:rPr>
      </w:pPr>
      <w:r w:rsidRPr="00E0255B">
        <w:rPr>
          <w:rFonts w:cs="Arial"/>
          <w:b/>
          <w:bCs/>
          <w:color w:val="000000" w:themeColor="text1"/>
          <w:szCs w:val="24"/>
        </w:rPr>
        <w:t>ectopic pregnancy</w:t>
      </w:r>
      <w:r w:rsidRPr="00E0255B">
        <w:rPr>
          <w:rFonts w:cs="Arial"/>
          <w:color w:val="000000" w:themeColor="text1"/>
          <w:szCs w:val="24"/>
        </w:rPr>
        <w:t xml:space="preserve"> </w:t>
      </w:r>
      <w:r w:rsidR="00657518" w:rsidRPr="00E0255B">
        <w:rPr>
          <w:rFonts w:cs="Arial"/>
          <w:color w:val="000000" w:themeColor="text1"/>
          <w:szCs w:val="24"/>
        </w:rPr>
        <w:br/>
      </w:r>
      <w:r w:rsidR="00313C79" w:rsidRPr="00E0255B">
        <w:rPr>
          <w:rFonts w:cs="Arial"/>
          <w:color w:val="000000" w:themeColor="text1"/>
          <w:szCs w:val="24"/>
        </w:rPr>
        <w:t xml:space="preserve">where a fertilised egg implants </w:t>
      </w:r>
      <w:r w:rsidR="00D7780E" w:rsidRPr="00E0255B">
        <w:rPr>
          <w:rFonts w:cs="Arial"/>
          <w:color w:val="000000" w:themeColor="text1"/>
          <w:szCs w:val="24"/>
        </w:rPr>
        <w:t>and grows outside the uterus</w:t>
      </w:r>
      <w:r w:rsidR="00B30E53" w:rsidRPr="00E0255B">
        <w:rPr>
          <w:rFonts w:cs="Arial"/>
          <w:color w:val="000000" w:themeColor="text1"/>
          <w:szCs w:val="24"/>
        </w:rPr>
        <w:t>, meaning the pregnancy is not viable</w:t>
      </w:r>
    </w:p>
    <w:p w14:paraId="7990B2F0" w14:textId="343CBF4E" w:rsidR="00B30E53" w:rsidRPr="00E0255B" w:rsidRDefault="000F17E8" w:rsidP="00E0255B">
      <w:pPr>
        <w:pStyle w:val="ListParagraph"/>
        <w:numPr>
          <w:ilvl w:val="0"/>
          <w:numId w:val="5"/>
        </w:numPr>
        <w:spacing w:line="360" w:lineRule="auto"/>
        <w:rPr>
          <w:rFonts w:cs="Arial"/>
          <w:color w:val="000000" w:themeColor="text1"/>
          <w:szCs w:val="24"/>
        </w:rPr>
      </w:pPr>
      <w:r w:rsidRPr="00E0255B">
        <w:rPr>
          <w:rFonts w:cs="Arial"/>
          <w:b/>
          <w:bCs/>
          <w:color w:val="000000" w:themeColor="text1"/>
          <w:szCs w:val="24"/>
        </w:rPr>
        <w:t>molar pregnan</w:t>
      </w:r>
      <w:r w:rsidR="00657518" w:rsidRPr="00E0255B">
        <w:rPr>
          <w:rFonts w:cs="Arial"/>
          <w:b/>
          <w:bCs/>
          <w:color w:val="000000" w:themeColor="text1"/>
          <w:szCs w:val="24"/>
        </w:rPr>
        <w:t>cy</w:t>
      </w:r>
      <w:r w:rsidRPr="00E0255B">
        <w:rPr>
          <w:rFonts w:cs="Arial"/>
          <w:color w:val="000000" w:themeColor="text1"/>
          <w:szCs w:val="24"/>
        </w:rPr>
        <w:t xml:space="preserve"> </w:t>
      </w:r>
      <w:r w:rsidR="00657518" w:rsidRPr="00E0255B">
        <w:rPr>
          <w:rFonts w:cs="Arial"/>
          <w:color w:val="000000" w:themeColor="text1"/>
          <w:szCs w:val="24"/>
        </w:rPr>
        <w:br/>
      </w:r>
      <w:r w:rsidR="00360716" w:rsidRPr="00E0255B">
        <w:rPr>
          <w:rFonts w:cs="Arial"/>
          <w:color w:val="000000" w:themeColor="text1"/>
          <w:szCs w:val="24"/>
        </w:rPr>
        <w:t xml:space="preserve">where a non-viable fertilised egg </w:t>
      </w:r>
      <w:r w:rsidR="00281BB9" w:rsidRPr="00E0255B">
        <w:rPr>
          <w:rFonts w:cs="Arial"/>
          <w:color w:val="000000" w:themeColor="text1"/>
          <w:szCs w:val="24"/>
        </w:rPr>
        <w:t>implants in the uterus</w:t>
      </w:r>
      <w:r w:rsidR="005727BF" w:rsidRPr="00E0255B">
        <w:rPr>
          <w:rFonts w:cs="Arial"/>
          <w:color w:val="000000" w:themeColor="text1"/>
          <w:szCs w:val="24"/>
        </w:rPr>
        <w:t xml:space="preserve"> and the baby and placenta do not develop</w:t>
      </w:r>
      <w:r w:rsidR="00657518" w:rsidRPr="00E0255B">
        <w:rPr>
          <w:rFonts w:cs="Arial"/>
          <w:color w:val="000000" w:themeColor="text1"/>
          <w:szCs w:val="24"/>
        </w:rPr>
        <w:t xml:space="preserve"> as they should</w:t>
      </w:r>
    </w:p>
    <w:p w14:paraId="67C4E8CC" w14:textId="5526547C" w:rsidR="008206B3" w:rsidRPr="00E0255B" w:rsidRDefault="00D14640" w:rsidP="00E0255B">
      <w:pPr>
        <w:spacing w:line="360" w:lineRule="auto"/>
        <w:rPr>
          <w:rFonts w:cs="Arial"/>
          <w:color w:val="000000" w:themeColor="text1"/>
          <w:szCs w:val="24"/>
          <w:lang w:val="en-US"/>
        </w:rPr>
      </w:pPr>
      <w:r w:rsidRPr="00E0255B">
        <w:rPr>
          <w:rFonts w:cs="Arial"/>
          <w:color w:val="000000" w:themeColor="text1"/>
          <w:szCs w:val="24"/>
          <w:lang w:val="en-US"/>
        </w:rPr>
        <w:t>This policy does not cover stillbirth or neonatal loss.</w:t>
      </w:r>
      <w:r w:rsidR="00231E1B" w:rsidRPr="00231E1B">
        <w:rPr>
          <w:rFonts w:cs="Arial"/>
          <w:color w:val="000000" w:themeColor="text1"/>
          <w:szCs w:val="24"/>
          <w:lang w:val="en-US"/>
        </w:rPr>
        <w:t xml:space="preserve"> </w:t>
      </w:r>
      <w:r w:rsidR="00231E1B" w:rsidRPr="00E0255B">
        <w:rPr>
          <w:rFonts w:cs="Arial"/>
          <w:color w:val="000000" w:themeColor="text1"/>
          <w:szCs w:val="24"/>
          <w:lang w:val="en-US"/>
        </w:rPr>
        <w:t>If someone’s baby is stillborn after 24 weeks of pregnancy, or in the case of neonatal loss, they will be entitled to the same amount of maternity leave and pay as if a loss has not been experienced.</w:t>
      </w:r>
      <w:r w:rsidR="00611D77">
        <w:rPr>
          <w:rFonts w:cs="Arial"/>
          <w:color w:val="000000" w:themeColor="text1"/>
          <w:szCs w:val="24"/>
          <w:lang w:val="en-US"/>
        </w:rPr>
        <w:t xml:space="preserve"> </w:t>
      </w:r>
      <w:r w:rsidR="009E718A" w:rsidRPr="00E0255B">
        <w:rPr>
          <w:rFonts w:cs="Arial"/>
          <w:color w:val="000000" w:themeColor="text1"/>
          <w:szCs w:val="24"/>
          <w:lang w:val="en-US"/>
        </w:rPr>
        <w:t xml:space="preserve">You can find more information in the Maternity, </w:t>
      </w:r>
      <w:r w:rsidR="00333E67" w:rsidRPr="00E0255B">
        <w:rPr>
          <w:rFonts w:cs="Arial"/>
          <w:color w:val="000000" w:themeColor="text1"/>
          <w:szCs w:val="24"/>
          <w:lang w:val="en-US"/>
        </w:rPr>
        <w:t>Maternity Support</w:t>
      </w:r>
      <w:r w:rsidR="00190DDB" w:rsidRPr="00E0255B">
        <w:rPr>
          <w:rFonts w:cs="Arial"/>
          <w:color w:val="000000" w:themeColor="text1"/>
          <w:szCs w:val="24"/>
          <w:lang w:val="en-US"/>
        </w:rPr>
        <w:t xml:space="preserve"> (Parental), </w:t>
      </w:r>
      <w:r w:rsidR="009D244F" w:rsidRPr="00E0255B">
        <w:rPr>
          <w:rFonts w:cs="Arial"/>
          <w:color w:val="000000" w:themeColor="text1"/>
          <w:szCs w:val="24"/>
          <w:lang w:val="en-US"/>
        </w:rPr>
        <w:t>Adoption and Parental Leave Policy.</w:t>
      </w:r>
    </w:p>
    <w:p w14:paraId="3CAA9D0C" w14:textId="77777777" w:rsidR="006E6249" w:rsidRPr="00E0255B" w:rsidRDefault="006E6249" w:rsidP="00E0255B">
      <w:pPr>
        <w:pStyle w:val="BodyText"/>
        <w:spacing w:before="170"/>
        <w:ind w:right="260"/>
        <w:jc w:val="left"/>
        <w:rPr>
          <w:color w:val="000000" w:themeColor="text1"/>
          <w:szCs w:val="24"/>
        </w:rPr>
      </w:pPr>
      <w:r w:rsidRPr="00E0255B">
        <w:rPr>
          <w:color w:val="000000" w:themeColor="text1"/>
          <w:szCs w:val="24"/>
        </w:rPr>
        <w:t>If</w:t>
      </w:r>
      <w:r w:rsidRPr="00E0255B">
        <w:rPr>
          <w:color w:val="000000" w:themeColor="text1"/>
          <w:spacing w:val="-4"/>
          <w:szCs w:val="24"/>
        </w:rPr>
        <w:t xml:space="preserve"> </w:t>
      </w:r>
      <w:r w:rsidRPr="00E0255B">
        <w:rPr>
          <w:color w:val="000000" w:themeColor="text1"/>
          <w:szCs w:val="24"/>
        </w:rPr>
        <w:t>this</w:t>
      </w:r>
      <w:r w:rsidRPr="00E0255B">
        <w:rPr>
          <w:color w:val="000000" w:themeColor="text1"/>
          <w:spacing w:val="-4"/>
          <w:szCs w:val="24"/>
        </w:rPr>
        <w:t xml:space="preserve"> </w:t>
      </w:r>
      <w:r w:rsidRPr="00E0255B">
        <w:rPr>
          <w:color w:val="000000" w:themeColor="text1"/>
          <w:szCs w:val="24"/>
        </w:rPr>
        <w:t>applies</w:t>
      </w:r>
      <w:r w:rsidRPr="00E0255B">
        <w:rPr>
          <w:color w:val="000000" w:themeColor="text1"/>
          <w:spacing w:val="-4"/>
          <w:szCs w:val="24"/>
        </w:rPr>
        <w:t xml:space="preserve"> </w:t>
      </w:r>
      <w:r w:rsidRPr="00E0255B">
        <w:rPr>
          <w:color w:val="000000" w:themeColor="text1"/>
          <w:szCs w:val="24"/>
        </w:rPr>
        <w:t>to</w:t>
      </w:r>
      <w:r w:rsidRPr="00E0255B">
        <w:rPr>
          <w:color w:val="000000" w:themeColor="text1"/>
          <w:spacing w:val="-4"/>
          <w:szCs w:val="24"/>
        </w:rPr>
        <w:t xml:space="preserve"> </w:t>
      </w:r>
      <w:r w:rsidRPr="00E0255B">
        <w:rPr>
          <w:color w:val="000000" w:themeColor="text1"/>
          <w:szCs w:val="24"/>
        </w:rPr>
        <w:t>you,</w:t>
      </w:r>
      <w:r w:rsidRPr="00E0255B">
        <w:rPr>
          <w:color w:val="000000" w:themeColor="text1"/>
          <w:spacing w:val="-4"/>
          <w:szCs w:val="24"/>
        </w:rPr>
        <w:t xml:space="preserve"> </w:t>
      </w:r>
      <w:r w:rsidRPr="00E0255B">
        <w:rPr>
          <w:color w:val="000000" w:themeColor="text1"/>
          <w:szCs w:val="24"/>
        </w:rPr>
        <w:t>we</w:t>
      </w:r>
      <w:r w:rsidRPr="00E0255B">
        <w:rPr>
          <w:color w:val="000000" w:themeColor="text1"/>
          <w:spacing w:val="-4"/>
          <w:szCs w:val="24"/>
        </w:rPr>
        <w:t xml:space="preserve"> </w:t>
      </w:r>
      <w:r w:rsidRPr="00E0255B">
        <w:rPr>
          <w:color w:val="000000" w:themeColor="text1"/>
          <w:szCs w:val="24"/>
        </w:rPr>
        <w:t>are</w:t>
      </w:r>
      <w:r w:rsidRPr="00E0255B">
        <w:rPr>
          <w:color w:val="000000" w:themeColor="text1"/>
          <w:spacing w:val="-4"/>
          <w:szCs w:val="24"/>
        </w:rPr>
        <w:t xml:space="preserve"> </w:t>
      </w:r>
      <w:r w:rsidRPr="00E0255B">
        <w:rPr>
          <w:color w:val="000000" w:themeColor="text1"/>
          <w:szCs w:val="24"/>
          <w:lang w:val="en-GB"/>
        </w:rPr>
        <w:t>so</w:t>
      </w:r>
      <w:r w:rsidRPr="00E0255B">
        <w:rPr>
          <w:color w:val="000000" w:themeColor="text1"/>
          <w:szCs w:val="24"/>
        </w:rPr>
        <w:t xml:space="preserve"> sorry.</w:t>
      </w:r>
      <w:r w:rsidRPr="00E0255B">
        <w:rPr>
          <w:color w:val="000000" w:themeColor="text1"/>
          <w:spacing w:val="-5"/>
          <w:szCs w:val="24"/>
        </w:rPr>
        <w:t xml:space="preserve"> </w:t>
      </w:r>
      <w:r w:rsidRPr="00E0255B">
        <w:rPr>
          <w:color w:val="000000" w:themeColor="text1"/>
          <w:szCs w:val="24"/>
        </w:rPr>
        <w:t>Please</w:t>
      </w:r>
      <w:r w:rsidRPr="00E0255B">
        <w:rPr>
          <w:color w:val="000000" w:themeColor="text1"/>
          <w:spacing w:val="-5"/>
          <w:szCs w:val="24"/>
        </w:rPr>
        <w:t xml:space="preserve"> </w:t>
      </w:r>
      <w:r w:rsidRPr="00E0255B">
        <w:rPr>
          <w:color w:val="000000" w:themeColor="text1"/>
          <w:szCs w:val="24"/>
        </w:rPr>
        <w:t>contact</w:t>
      </w:r>
      <w:r w:rsidRPr="00E0255B">
        <w:rPr>
          <w:color w:val="000000" w:themeColor="text1"/>
          <w:spacing w:val="-5"/>
          <w:szCs w:val="24"/>
        </w:rPr>
        <w:t xml:space="preserve"> </w:t>
      </w:r>
      <w:r w:rsidRPr="00E0255B">
        <w:rPr>
          <w:color w:val="000000" w:themeColor="text1"/>
          <w:spacing w:val="-5"/>
          <w:szCs w:val="24"/>
          <w:lang w:val="en-GB"/>
        </w:rPr>
        <w:t>the human resources (HR) team, a people professional</w:t>
      </w:r>
      <w:r w:rsidRPr="00E0255B">
        <w:rPr>
          <w:color w:val="000000" w:themeColor="text1"/>
          <w:spacing w:val="-5"/>
          <w:szCs w:val="24"/>
        </w:rPr>
        <w:t xml:space="preserve"> </w:t>
      </w:r>
      <w:r w:rsidRPr="00E0255B">
        <w:rPr>
          <w:color w:val="000000" w:themeColor="text1"/>
          <w:szCs w:val="24"/>
        </w:rPr>
        <w:t>or</w:t>
      </w:r>
      <w:r w:rsidRPr="00E0255B">
        <w:rPr>
          <w:color w:val="000000" w:themeColor="text1"/>
          <w:spacing w:val="-5"/>
          <w:szCs w:val="24"/>
        </w:rPr>
        <w:t xml:space="preserve"> </w:t>
      </w:r>
      <w:r w:rsidRPr="00E0255B">
        <w:rPr>
          <w:color w:val="000000" w:themeColor="text1"/>
          <w:szCs w:val="24"/>
        </w:rPr>
        <w:t>someone</w:t>
      </w:r>
      <w:r w:rsidRPr="00E0255B">
        <w:rPr>
          <w:color w:val="000000" w:themeColor="text1"/>
          <w:spacing w:val="-5"/>
          <w:szCs w:val="24"/>
        </w:rPr>
        <w:t xml:space="preserve"> </w:t>
      </w:r>
      <w:r w:rsidRPr="00E0255B">
        <w:rPr>
          <w:color w:val="000000" w:themeColor="text1"/>
          <w:szCs w:val="24"/>
        </w:rPr>
        <w:t>you</w:t>
      </w:r>
      <w:r w:rsidRPr="00E0255B">
        <w:rPr>
          <w:color w:val="000000" w:themeColor="text1"/>
          <w:spacing w:val="-5"/>
          <w:szCs w:val="24"/>
        </w:rPr>
        <w:t xml:space="preserve"> </w:t>
      </w:r>
      <w:r w:rsidRPr="00E0255B">
        <w:rPr>
          <w:color w:val="000000" w:themeColor="text1"/>
          <w:szCs w:val="24"/>
        </w:rPr>
        <w:t>feel</w:t>
      </w:r>
      <w:r w:rsidRPr="00E0255B">
        <w:rPr>
          <w:color w:val="000000" w:themeColor="text1"/>
          <w:szCs w:val="24"/>
          <w:lang w:val="en-GB"/>
        </w:rPr>
        <w:t xml:space="preserve"> </w:t>
      </w:r>
      <w:r w:rsidRPr="00E0255B">
        <w:rPr>
          <w:color w:val="000000" w:themeColor="text1"/>
          <w:szCs w:val="24"/>
        </w:rPr>
        <w:t>comfortable</w:t>
      </w:r>
      <w:r w:rsidRPr="00E0255B">
        <w:rPr>
          <w:color w:val="000000" w:themeColor="text1"/>
          <w:spacing w:val="-17"/>
          <w:szCs w:val="24"/>
        </w:rPr>
        <w:t xml:space="preserve"> </w:t>
      </w:r>
      <w:r w:rsidRPr="00E0255B">
        <w:rPr>
          <w:color w:val="000000" w:themeColor="text1"/>
          <w:szCs w:val="24"/>
        </w:rPr>
        <w:t>talking</w:t>
      </w:r>
      <w:r w:rsidRPr="00E0255B">
        <w:rPr>
          <w:color w:val="000000" w:themeColor="text1"/>
          <w:spacing w:val="-17"/>
          <w:szCs w:val="24"/>
        </w:rPr>
        <w:t xml:space="preserve"> </w:t>
      </w:r>
      <w:r w:rsidRPr="00E0255B">
        <w:rPr>
          <w:color w:val="000000" w:themeColor="text1"/>
          <w:szCs w:val="24"/>
        </w:rPr>
        <w:t>to,</w:t>
      </w:r>
      <w:r w:rsidRPr="00E0255B">
        <w:rPr>
          <w:color w:val="000000" w:themeColor="text1"/>
          <w:spacing w:val="-16"/>
          <w:szCs w:val="24"/>
        </w:rPr>
        <w:t xml:space="preserve"> </w:t>
      </w:r>
      <w:r w:rsidRPr="00E0255B">
        <w:rPr>
          <w:color w:val="000000" w:themeColor="text1"/>
          <w:szCs w:val="24"/>
        </w:rPr>
        <w:t>so</w:t>
      </w:r>
      <w:r w:rsidRPr="00E0255B">
        <w:rPr>
          <w:color w:val="000000" w:themeColor="text1"/>
          <w:spacing w:val="-17"/>
          <w:szCs w:val="24"/>
        </w:rPr>
        <w:t xml:space="preserve"> </w:t>
      </w:r>
      <w:r w:rsidRPr="00E0255B">
        <w:rPr>
          <w:color w:val="000000" w:themeColor="text1"/>
          <w:szCs w:val="24"/>
        </w:rPr>
        <w:t>that</w:t>
      </w:r>
      <w:r w:rsidRPr="00E0255B">
        <w:rPr>
          <w:color w:val="000000" w:themeColor="text1"/>
          <w:spacing w:val="-17"/>
          <w:szCs w:val="24"/>
        </w:rPr>
        <w:t xml:space="preserve"> </w:t>
      </w:r>
      <w:r w:rsidRPr="00E0255B">
        <w:rPr>
          <w:color w:val="000000" w:themeColor="text1"/>
          <w:szCs w:val="24"/>
        </w:rPr>
        <w:t>we</w:t>
      </w:r>
      <w:r w:rsidRPr="00E0255B">
        <w:rPr>
          <w:color w:val="000000" w:themeColor="text1"/>
          <w:spacing w:val="-17"/>
          <w:szCs w:val="24"/>
        </w:rPr>
        <w:t xml:space="preserve"> </w:t>
      </w:r>
      <w:r w:rsidRPr="00E0255B">
        <w:rPr>
          <w:color w:val="000000" w:themeColor="text1"/>
          <w:szCs w:val="24"/>
        </w:rPr>
        <w:t>can</w:t>
      </w:r>
      <w:r w:rsidRPr="00E0255B">
        <w:rPr>
          <w:color w:val="000000" w:themeColor="text1"/>
          <w:spacing w:val="-16"/>
          <w:szCs w:val="24"/>
        </w:rPr>
        <w:t xml:space="preserve"> </w:t>
      </w:r>
      <w:r w:rsidRPr="00E0255B">
        <w:rPr>
          <w:color w:val="000000" w:themeColor="text1"/>
          <w:szCs w:val="24"/>
        </w:rPr>
        <w:t>provide</w:t>
      </w:r>
      <w:r w:rsidRPr="00E0255B">
        <w:rPr>
          <w:color w:val="000000" w:themeColor="text1"/>
          <w:spacing w:val="-17"/>
          <w:szCs w:val="24"/>
        </w:rPr>
        <w:t xml:space="preserve"> </w:t>
      </w:r>
      <w:r w:rsidRPr="00E0255B">
        <w:rPr>
          <w:color w:val="000000" w:themeColor="text1"/>
          <w:szCs w:val="24"/>
        </w:rPr>
        <w:t>you</w:t>
      </w:r>
      <w:r w:rsidRPr="00E0255B">
        <w:rPr>
          <w:color w:val="000000" w:themeColor="text1"/>
          <w:spacing w:val="-17"/>
          <w:szCs w:val="24"/>
        </w:rPr>
        <w:t xml:space="preserve"> </w:t>
      </w:r>
      <w:r w:rsidRPr="00E0255B">
        <w:rPr>
          <w:color w:val="000000" w:themeColor="text1"/>
          <w:szCs w:val="24"/>
        </w:rPr>
        <w:t>with</w:t>
      </w:r>
      <w:r w:rsidRPr="00E0255B">
        <w:rPr>
          <w:color w:val="000000" w:themeColor="text1"/>
          <w:spacing w:val="-16"/>
          <w:szCs w:val="24"/>
        </w:rPr>
        <w:t xml:space="preserve"> </w:t>
      </w:r>
      <w:r w:rsidRPr="00E0255B">
        <w:rPr>
          <w:color w:val="000000" w:themeColor="text1"/>
          <w:szCs w:val="24"/>
        </w:rPr>
        <w:t>the</w:t>
      </w:r>
      <w:r w:rsidRPr="00E0255B">
        <w:rPr>
          <w:color w:val="000000" w:themeColor="text1"/>
          <w:spacing w:val="-17"/>
          <w:szCs w:val="24"/>
        </w:rPr>
        <w:t xml:space="preserve"> </w:t>
      </w:r>
      <w:r w:rsidRPr="00E0255B">
        <w:rPr>
          <w:color w:val="000000" w:themeColor="text1"/>
          <w:szCs w:val="24"/>
        </w:rPr>
        <w:t>love</w:t>
      </w:r>
      <w:r w:rsidRPr="00E0255B">
        <w:rPr>
          <w:color w:val="000000" w:themeColor="text1"/>
          <w:spacing w:val="-17"/>
          <w:szCs w:val="24"/>
        </w:rPr>
        <w:t xml:space="preserve"> </w:t>
      </w:r>
      <w:r w:rsidRPr="00E0255B">
        <w:rPr>
          <w:color w:val="000000" w:themeColor="text1"/>
          <w:szCs w:val="24"/>
        </w:rPr>
        <w:t>and support you need.</w:t>
      </w:r>
    </w:p>
    <w:p w14:paraId="1B7AD9CD" w14:textId="77777777" w:rsidR="00420BF1" w:rsidRPr="00E0255B" w:rsidRDefault="00420BF1" w:rsidP="00E0255B">
      <w:pPr>
        <w:pStyle w:val="BodyText"/>
        <w:spacing w:before="170"/>
        <w:ind w:right="260"/>
        <w:jc w:val="left"/>
        <w:rPr>
          <w:color w:val="000000" w:themeColor="text1"/>
          <w:szCs w:val="24"/>
        </w:rPr>
      </w:pPr>
    </w:p>
    <w:p w14:paraId="4C42B972" w14:textId="6D24CF89" w:rsidR="00494311" w:rsidRPr="00CD5D8A" w:rsidRDefault="00494311" w:rsidP="00E0255B">
      <w:pPr>
        <w:pStyle w:val="Heading1"/>
        <w:numPr>
          <w:ilvl w:val="0"/>
          <w:numId w:val="4"/>
        </w:numPr>
        <w:spacing w:line="360" w:lineRule="auto"/>
        <w:ind w:left="0" w:firstLine="0"/>
        <w:rPr>
          <w:rFonts w:cs="Arial"/>
          <w:color w:val="002060"/>
          <w:sz w:val="36"/>
          <w:szCs w:val="36"/>
          <w:lang w:val="en-US"/>
        </w:rPr>
      </w:pPr>
      <w:bookmarkStart w:id="4" w:name="_Toc185844285"/>
      <w:r w:rsidRPr="00CD5D8A">
        <w:rPr>
          <w:rFonts w:cs="Arial"/>
          <w:color w:val="002060"/>
          <w:sz w:val="36"/>
          <w:szCs w:val="36"/>
          <w:lang w:val="en-US"/>
        </w:rPr>
        <w:t>Purpose</w:t>
      </w:r>
      <w:bookmarkEnd w:id="4"/>
    </w:p>
    <w:p w14:paraId="1BE3180D" w14:textId="270F4DEB" w:rsidR="00655EEB" w:rsidRPr="00E0255B" w:rsidRDefault="00655EEB"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This policy has been produced in line with the </w:t>
      </w:r>
      <w:hyperlink r:id="rId10" w:history="1">
        <w:r w:rsidR="00D95BAD" w:rsidRPr="00287B80">
          <w:rPr>
            <w:rStyle w:val="Hyperlink"/>
            <w:rFonts w:cs="Arial"/>
            <w:color w:val="0B769F" w:themeColor="accent4" w:themeShade="BF"/>
            <w:szCs w:val="24"/>
          </w:rPr>
          <w:t>N</w:t>
        </w:r>
        <w:r w:rsidRPr="00287B80">
          <w:rPr>
            <w:rStyle w:val="Hyperlink"/>
            <w:rFonts w:cs="Arial"/>
            <w:color w:val="0B769F" w:themeColor="accent4" w:themeShade="BF"/>
            <w:szCs w:val="24"/>
          </w:rPr>
          <w:t>ational Pregnancy and Baby Loss People Policy Framework</w:t>
        </w:r>
      </w:hyperlink>
      <w:r w:rsidR="00750741" w:rsidRPr="00E0255B">
        <w:rPr>
          <w:rFonts w:cs="Arial"/>
          <w:color w:val="000000" w:themeColor="text1"/>
          <w:szCs w:val="24"/>
        </w:rPr>
        <w:t xml:space="preserve"> which has included </w:t>
      </w:r>
      <w:r w:rsidR="00EB5CBE" w:rsidRPr="00E0255B">
        <w:rPr>
          <w:rFonts w:cs="Arial"/>
          <w:color w:val="000000" w:themeColor="text1"/>
          <w:szCs w:val="24"/>
        </w:rPr>
        <w:t>input from trade unions through regional and national social partnership forums (SPFs).</w:t>
      </w:r>
      <w:r w:rsidRPr="00E0255B">
        <w:rPr>
          <w:rFonts w:cs="Arial"/>
          <w:color w:val="000000" w:themeColor="text1"/>
          <w:szCs w:val="24"/>
        </w:rPr>
        <w:t xml:space="preserve"> </w:t>
      </w:r>
    </w:p>
    <w:p w14:paraId="721E6564" w14:textId="77777777" w:rsidR="00655EEB" w:rsidRPr="00E0255B" w:rsidRDefault="00655EEB"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A people policy provides support, advice and guidance on what is expected from you, how you can expect to be treated and how you can access support. </w:t>
      </w:r>
    </w:p>
    <w:p w14:paraId="13248FC9" w14:textId="60E1534B" w:rsidR="00655EEB" w:rsidRPr="00E0255B" w:rsidRDefault="00655EEB"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If you are reading this policy because you have lost a pregnancy or baby, we are so sorry and we will do all we can to provide you with the support that you need.</w:t>
      </w:r>
    </w:p>
    <w:p w14:paraId="198624F4" w14:textId="67205900" w:rsidR="00494311" w:rsidRPr="00E0255B" w:rsidRDefault="00655EEB"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We want to break the taboos that exist around pregnancy or baby loss and encourage mothers and parents to talk about what has happened, if they want to. Sadly, there still remains a silence in many parts of our society about this tragic and common issue.</w:t>
      </w:r>
    </w:p>
    <w:p w14:paraId="1C3B0F77" w14:textId="77777777" w:rsidR="00420BF1" w:rsidRPr="00E0255B" w:rsidRDefault="00420BF1" w:rsidP="00E0255B">
      <w:pPr>
        <w:shd w:val="clear" w:color="auto" w:fill="FFFFFF"/>
        <w:spacing w:after="225" w:line="360" w:lineRule="auto"/>
        <w:ind w:right="260"/>
        <w:textAlignment w:val="baseline"/>
        <w:rPr>
          <w:rFonts w:cs="Arial"/>
          <w:color w:val="000000" w:themeColor="text1"/>
          <w:szCs w:val="24"/>
        </w:rPr>
      </w:pPr>
    </w:p>
    <w:p w14:paraId="1BAC774D" w14:textId="3DF8B3A2" w:rsidR="00494311" w:rsidRPr="00CD5D8A" w:rsidRDefault="00494311" w:rsidP="00E0255B">
      <w:pPr>
        <w:pStyle w:val="Heading1"/>
        <w:numPr>
          <w:ilvl w:val="0"/>
          <w:numId w:val="4"/>
        </w:numPr>
        <w:spacing w:line="360" w:lineRule="auto"/>
        <w:ind w:left="0" w:firstLine="0"/>
        <w:rPr>
          <w:rFonts w:cs="Arial"/>
          <w:color w:val="002060"/>
          <w:sz w:val="36"/>
          <w:szCs w:val="36"/>
        </w:rPr>
      </w:pPr>
      <w:bookmarkStart w:id="5" w:name="_Toc185844286"/>
      <w:r w:rsidRPr="00CD5D8A">
        <w:rPr>
          <w:rFonts w:cs="Arial"/>
          <w:color w:val="002060"/>
          <w:sz w:val="36"/>
          <w:szCs w:val="36"/>
        </w:rPr>
        <w:t>Definition/ explanation of terms</w:t>
      </w:r>
      <w:bookmarkEnd w:id="5"/>
      <w:r w:rsidRPr="00CD5D8A">
        <w:rPr>
          <w:rFonts w:cs="Arial"/>
          <w:color w:val="002060"/>
          <w:sz w:val="36"/>
          <w:szCs w:val="36"/>
        </w:rPr>
        <w:t xml:space="preserve"> </w:t>
      </w:r>
    </w:p>
    <w:p w14:paraId="4CF85DC0" w14:textId="77777777" w:rsidR="00C74489" w:rsidRPr="00E0255B" w:rsidRDefault="00C74489" w:rsidP="00E0255B">
      <w:pPr>
        <w:pStyle w:val="ListParagraph"/>
        <w:spacing w:line="360" w:lineRule="auto"/>
        <w:ind w:left="0"/>
        <w:rPr>
          <w:rFonts w:cs="Arial"/>
          <w:color w:val="000000" w:themeColor="text1"/>
          <w:szCs w:val="24"/>
        </w:rPr>
      </w:pPr>
      <w:r w:rsidRPr="00E0255B">
        <w:rPr>
          <w:rFonts w:cs="Arial"/>
          <w:color w:val="000000" w:themeColor="text1"/>
          <w:szCs w:val="24"/>
        </w:rPr>
        <w:t>The following terms are used within this policy:</w:t>
      </w:r>
    </w:p>
    <w:p w14:paraId="6F316F68" w14:textId="57B9174F" w:rsidR="00C74489" w:rsidRPr="00E0255B" w:rsidRDefault="000E6924" w:rsidP="00E0255B">
      <w:pPr>
        <w:pStyle w:val="BodyText"/>
        <w:numPr>
          <w:ilvl w:val="0"/>
          <w:numId w:val="9"/>
        </w:numPr>
        <w:spacing w:before="191"/>
        <w:ind w:right="260"/>
        <w:jc w:val="left"/>
        <w:rPr>
          <w:color w:val="000000" w:themeColor="text1"/>
          <w:szCs w:val="24"/>
        </w:rPr>
      </w:pPr>
      <w:r>
        <w:rPr>
          <w:b/>
          <w:bCs/>
          <w:color w:val="000000" w:themeColor="text1"/>
          <w:szCs w:val="24"/>
        </w:rPr>
        <w:t>P</w:t>
      </w:r>
      <w:r w:rsidR="00C74489" w:rsidRPr="00E0255B">
        <w:rPr>
          <w:b/>
          <w:bCs/>
          <w:color w:val="000000" w:themeColor="text1"/>
          <w:szCs w:val="24"/>
        </w:rPr>
        <w:t xml:space="preserve">eople </w:t>
      </w:r>
      <w:r>
        <w:rPr>
          <w:b/>
          <w:bCs/>
          <w:color w:val="000000" w:themeColor="text1"/>
          <w:szCs w:val="24"/>
        </w:rPr>
        <w:t>P</w:t>
      </w:r>
      <w:r w:rsidR="00C74489" w:rsidRPr="00E0255B">
        <w:rPr>
          <w:b/>
          <w:bCs/>
          <w:color w:val="000000" w:themeColor="text1"/>
          <w:szCs w:val="24"/>
        </w:rPr>
        <w:t>rofessionals</w:t>
      </w:r>
      <w:r w:rsidR="00C74489" w:rsidRPr="00E0255B">
        <w:rPr>
          <w:b/>
          <w:bCs/>
          <w:color w:val="000000" w:themeColor="text1"/>
          <w:szCs w:val="24"/>
        </w:rPr>
        <w:br/>
      </w:r>
      <w:r w:rsidR="00C74489" w:rsidRPr="00E0255B">
        <w:rPr>
          <w:color w:val="000000" w:themeColor="text1"/>
          <w:szCs w:val="24"/>
        </w:rPr>
        <w:t>This</w:t>
      </w:r>
      <w:r w:rsidR="00C74489" w:rsidRPr="00E0255B">
        <w:rPr>
          <w:color w:val="000000" w:themeColor="text1"/>
          <w:spacing w:val="-16"/>
          <w:szCs w:val="24"/>
        </w:rPr>
        <w:t xml:space="preserve"> </w:t>
      </w:r>
      <w:r w:rsidR="00C74489" w:rsidRPr="00E0255B">
        <w:rPr>
          <w:color w:val="000000" w:themeColor="text1"/>
          <w:szCs w:val="24"/>
        </w:rPr>
        <w:t>policy</w:t>
      </w:r>
      <w:r w:rsidR="00C74489" w:rsidRPr="00E0255B">
        <w:rPr>
          <w:color w:val="000000" w:themeColor="text1"/>
          <w:spacing w:val="-16"/>
          <w:szCs w:val="24"/>
        </w:rPr>
        <w:t xml:space="preserve"> </w:t>
      </w:r>
      <w:r w:rsidR="00C74489" w:rsidRPr="00E0255B">
        <w:rPr>
          <w:color w:val="000000" w:themeColor="text1"/>
          <w:szCs w:val="24"/>
        </w:rPr>
        <w:t>uses</w:t>
      </w:r>
      <w:r w:rsidR="00C74489" w:rsidRPr="00E0255B">
        <w:rPr>
          <w:color w:val="000000" w:themeColor="text1"/>
          <w:spacing w:val="-16"/>
          <w:szCs w:val="24"/>
        </w:rPr>
        <w:t xml:space="preserve"> </w:t>
      </w:r>
      <w:r w:rsidR="00C74489" w:rsidRPr="00E0255B">
        <w:rPr>
          <w:color w:val="000000" w:themeColor="text1"/>
          <w:szCs w:val="24"/>
        </w:rPr>
        <w:t>the</w:t>
      </w:r>
      <w:r w:rsidR="00C74489" w:rsidRPr="00E0255B">
        <w:rPr>
          <w:color w:val="000000" w:themeColor="text1"/>
          <w:spacing w:val="-16"/>
          <w:szCs w:val="24"/>
        </w:rPr>
        <w:t xml:space="preserve"> </w:t>
      </w:r>
      <w:r w:rsidR="00C74489" w:rsidRPr="00E0255B">
        <w:rPr>
          <w:color w:val="000000" w:themeColor="text1"/>
          <w:szCs w:val="24"/>
        </w:rPr>
        <w:t>term</w:t>
      </w:r>
      <w:r w:rsidR="00C74489" w:rsidRPr="00E0255B">
        <w:rPr>
          <w:color w:val="000000" w:themeColor="text1"/>
          <w:spacing w:val="-16"/>
          <w:szCs w:val="24"/>
        </w:rPr>
        <w:t xml:space="preserve"> </w:t>
      </w:r>
      <w:r w:rsidR="00C74489" w:rsidRPr="00E0255B">
        <w:rPr>
          <w:color w:val="000000" w:themeColor="text1"/>
          <w:szCs w:val="24"/>
        </w:rPr>
        <w:t>‘people</w:t>
      </w:r>
      <w:r w:rsidR="00C74489" w:rsidRPr="00E0255B">
        <w:rPr>
          <w:color w:val="000000" w:themeColor="text1"/>
          <w:spacing w:val="-16"/>
          <w:szCs w:val="24"/>
        </w:rPr>
        <w:t xml:space="preserve"> </w:t>
      </w:r>
      <w:r w:rsidR="00C74489" w:rsidRPr="00E0255B">
        <w:rPr>
          <w:color w:val="000000" w:themeColor="text1"/>
          <w:szCs w:val="24"/>
        </w:rPr>
        <w:t>professional’</w:t>
      </w:r>
      <w:r w:rsidR="00C74489" w:rsidRPr="00E0255B">
        <w:rPr>
          <w:color w:val="000000" w:themeColor="text1"/>
          <w:spacing w:val="-16"/>
          <w:szCs w:val="24"/>
        </w:rPr>
        <w:t xml:space="preserve"> </w:t>
      </w:r>
      <w:r w:rsidR="00C74489" w:rsidRPr="00E0255B">
        <w:rPr>
          <w:color w:val="000000" w:themeColor="text1"/>
          <w:szCs w:val="24"/>
        </w:rPr>
        <w:t>to</w:t>
      </w:r>
      <w:r w:rsidR="00C74489" w:rsidRPr="00E0255B">
        <w:rPr>
          <w:color w:val="000000" w:themeColor="text1"/>
          <w:spacing w:val="-16"/>
          <w:szCs w:val="24"/>
        </w:rPr>
        <w:t xml:space="preserve"> </w:t>
      </w:r>
      <w:r w:rsidR="00C74489" w:rsidRPr="00E0255B">
        <w:rPr>
          <w:color w:val="000000" w:themeColor="text1"/>
          <w:szCs w:val="24"/>
        </w:rPr>
        <w:t>refer</w:t>
      </w:r>
      <w:r w:rsidR="00C74489" w:rsidRPr="00E0255B">
        <w:rPr>
          <w:color w:val="000000" w:themeColor="text1"/>
          <w:spacing w:val="-16"/>
          <w:szCs w:val="24"/>
        </w:rPr>
        <w:t xml:space="preserve"> </w:t>
      </w:r>
      <w:r w:rsidR="00C74489" w:rsidRPr="00E0255B">
        <w:rPr>
          <w:color w:val="000000" w:themeColor="text1"/>
          <w:szCs w:val="24"/>
        </w:rPr>
        <w:t>to</w:t>
      </w:r>
      <w:r w:rsidR="00C74489" w:rsidRPr="00E0255B">
        <w:rPr>
          <w:color w:val="000000" w:themeColor="text1"/>
          <w:spacing w:val="-16"/>
          <w:szCs w:val="24"/>
        </w:rPr>
        <w:t xml:space="preserve"> </w:t>
      </w:r>
      <w:r w:rsidR="00C74489" w:rsidRPr="00E0255B">
        <w:rPr>
          <w:color w:val="000000" w:themeColor="text1"/>
          <w:szCs w:val="24"/>
        </w:rPr>
        <w:t>people at</w:t>
      </w:r>
      <w:r w:rsidR="00C74489" w:rsidRPr="00E0255B">
        <w:rPr>
          <w:color w:val="000000" w:themeColor="text1"/>
          <w:spacing w:val="-2"/>
          <w:szCs w:val="24"/>
        </w:rPr>
        <w:t xml:space="preserve"> </w:t>
      </w:r>
      <w:r w:rsidR="00C74489" w:rsidRPr="00E0255B">
        <w:rPr>
          <w:color w:val="000000" w:themeColor="text1"/>
          <w:szCs w:val="24"/>
        </w:rPr>
        <w:t>every</w:t>
      </w:r>
      <w:r w:rsidR="00C74489" w:rsidRPr="00E0255B">
        <w:rPr>
          <w:color w:val="000000" w:themeColor="text1"/>
          <w:spacing w:val="-2"/>
          <w:szCs w:val="24"/>
        </w:rPr>
        <w:t xml:space="preserve"> </w:t>
      </w:r>
      <w:r w:rsidR="00C74489" w:rsidRPr="00E0255B">
        <w:rPr>
          <w:color w:val="000000" w:themeColor="text1"/>
          <w:szCs w:val="24"/>
        </w:rPr>
        <w:t>level</w:t>
      </w:r>
      <w:r w:rsidR="00C74489" w:rsidRPr="00E0255B">
        <w:rPr>
          <w:color w:val="000000" w:themeColor="text1"/>
          <w:spacing w:val="-2"/>
          <w:szCs w:val="24"/>
        </w:rPr>
        <w:t xml:space="preserve"> </w:t>
      </w:r>
      <w:r w:rsidR="00C74489" w:rsidRPr="00E0255B">
        <w:rPr>
          <w:color w:val="000000" w:themeColor="text1"/>
          <w:szCs w:val="24"/>
        </w:rPr>
        <w:t>across</w:t>
      </w:r>
      <w:r w:rsidR="00C74489" w:rsidRPr="00E0255B">
        <w:rPr>
          <w:color w:val="000000" w:themeColor="text1"/>
          <w:spacing w:val="-2"/>
          <w:szCs w:val="24"/>
        </w:rPr>
        <w:t xml:space="preserve"> </w:t>
      </w:r>
      <w:r w:rsidR="00C74489" w:rsidRPr="00E0255B">
        <w:rPr>
          <w:color w:val="000000" w:themeColor="text1"/>
          <w:szCs w:val="24"/>
        </w:rPr>
        <w:t>the</w:t>
      </w:r>
      <w:r w:rsidR="00C74489" w:rsidRPr="00E0255B">
        <w:rPr>
          <w:color w:val="000000" w:themeColor="text1"/>
          <w:spacing w:val="-2"/>
          <w:szCs w:val="24"/>
        </w:rPr>
        <w:t xml:space="preserve"> </w:t>
      </w:r>
      <w:r w:rsidR="00C74489" w:rsidRPr="00E0255B">
        <w:rPr>
          <w:color w:val="000000" w:themeColor="text1"/>
          <w:szCs w:val="24"/>
        </w:rPr>
        <w:t>NHS. This includes:</w:t>
      </w:r>
    </w:p>
    <w:p w14:paraId="568BCEC2" w14:textId="77777777" w:rsidR="00C74489" w:rsidRPr="00E0255B" w:rsidRDefault="00C74489" w:rsidP="00E0255B">
      <w:pPr>
        <w:pStyle w:val="BodyText"/>
        <w:numPr>
          <w:ilvl w:val="1"/>
          <w:numId w:val="9"/>
        </w:numPr>
        <w:spacing w:before="191"/>
        <w:ind w:right="260"/>
        <w:jc w:val="left"/>
        <w:rPr>
          <w:color w:val="000000" w:themeColor="text1"/>
          <w:szCs w:val="24"/>
        </w:rPr>
      </w:pPr>
      <w:r w:rsidRPr="00E0255B">
        <w:rPr>
          <w:color w:val="000000" w:themeColor="text1"/>
          <w:spacing w:val="-2"/>
          <w:szCs w:val="24"/>
        </w:rPr>
        <w:t xml:space="preserve">the </w:t>
      </w:r>
      <w:r w:rsidRPr="00E0255B">
        <w:rPr>
          <w:color w:val="000000" w:themeColor="text1"/>
          <w:szCs w:val="24"/>
        </w:rPr>
        <w:t>HR team</w:t>
      </w:r>
    </w:p>
    <w:p w14:paraId="4C87CA8F" w14:textId="77777777" w:rsidR="00C74489" w:rsidRPr="00E0255B" w:rsidRDefault="00C74489" w:rsidP="00E0255B">
      <w:pPr>
        <w:pStyle w:val="BodyText"/>
        <w:numPr>
          <w:ilvl w:val="1"/>
          <w:numId w:val="9"/>
        </w:numPr>
        <w:spacing w:before="191"/>
        <w:ind w:right="260"/>
        <w:jc w:val="left"/>
        <w:rPr>
          <w:color w:val="000000" w:themeColor="text1"/>
          <w:szCs w:val="24"/>
        </w:rPr>
      </w:pPr>
      <w:r w:rsidRPr="00E0255B">
        <w:rPr>
          <w:color w:val="000000" w:themeColor="text1"/>
          <w:szCs w:val="24"/>
        </w:rPr>
        <w:t>organisational</w:t>
      </w:r>
      <w:r w:rsidRPr="00E0255B">
        <w:rPr>
          <w:color w:val="000000" w:themeColor="text1"/>
          <w:spacing w:val="-2"/>
          <w:szCs w:val="24"/>
        </w:rPr>
        <w:t xml:space="preserve"> </w:t>
      </w:r>
      <w:r w:rsidRPr="00E0255B">
        <w:rPr>
          <w:color w:val="000000" w:themeColor="text1"/>
          <w:szCs w:val="24"/>
        </w:rPr>
        <w:t>development</w:t>
      </w:r>
      <w:r w:rsidRPr="00E0255B">
        <w:rPr>
          <w:color w:val="000000" w:themeColor="text1"/>
          <w:spacing w:val="-2"/>
          <w:szCs w:val="24"/>
        </w:rPr>
        <w:t xml:space="preserve"> </w:t>
      </w:r>
      <w:r w:rsidRPr="00E0255B">
        <w:rPr>
          <w:color w:val="000000" w:themeColor="text1"/>
          <w:szCs w:val="24"/>
        </w:rPr>
        <w:t>(OD)</w:t>
      </w:r>
      <w:r w:rsidRPr="00E0255B">
        <w:rPr>
          <w:color w:val="000000" w:themeColor="text1"/>
          <w:spacing w:val="-2"/>
          <w:szCs w:val="24"/>
        </w:rPr>
        <w:t xml:space="preserve"> </w:t>
      </w:r>
    </w:p>
    <w:p w14:paraId="1072A0E0" w14:textId="77777777" w:rsidR="00C74489" w:rsidRPr="00E0255B" w:rsidRDefault="00C74489" w:rsidP="00E0255B">
      <w:pPr>
        <w:pStyle w:val="BodyText"/>
        <w:numPr>
          <w:ilvl w:val="1"/>
          <w:numId w:val="9"/>
        </w:numPr>
        <w:spacing w:before="191"/>
        <w:ind w:right="260"/>
        <w:jc w:val="left"/>
        <w:rPr>
          <w:color w:val="000000" w:themeColor="text1"/>
          <w:szCs w:val="24"/>
        </w:rPr>
      </w:pPr>
      <w:r w:rsidRPr="00E0255B">
        <w:rPr>
          <w:color w:val="000000" w:themeColor="text1"/>
          <w:szCs w:val="24"/>
        </w:rPr>
        <w:t>workforce</w:t>
      </w:r>
      <w:r w:rsidRPr="00E0255B">
        <w:rPr>
          <w:color w:val="000000" w:themeColor="text1"/>
          <w:spacing w:val="-2"/>
          <w:szCs w:val="24"/>
        </w:rPr>
        <w:t xml:space="preserve"> </w:t>
      </w:r>
      <w:r w:rsidRPr="00E0255B">
        <w:rPr>
          <w:color w:val="000000" w:themeColor="text1"/>
          <w:szCs w:val="24"/>
        </w:rPr>
        <w:t xml:space="preserve">departments </w:t>
      </w:r>
      <w:r w:rsidRPr="00E0255B">
        <w:rPr>
          <w:color w:val="000000" w:themeColor="text1"/>
          <w:spacing w:val="-2"/>
          <w:szCs w:val="24"/>
        </w:rPr>
        <w:t>including</w:t>
      </w:r>
      <w:r w:rsidRPr="00E0255B">
        <w:rPr>
          <w:color w:val="000000" w:themeColor="text1"/>
          <w:spacing w:val="-13"/>
          <w:szCs w:val="24"/>
        </w:rPr>
        <w:t xml:space="preserve"> </w:t>
      </w:r>
      <w:r w:rsidRPr="00E0255B">
        <w:rPr>
          <w:color w:val="000000" w:themeColor="text1"/>
          <w:spacing w:val="-2"/>
          <w:szCs w:val="24"/>
        </w:rPr>
        <w:t>recruitment,</w:t>
      </w:r>
      <w:r w:rsidRPr="00E0255B">
        <w:rPr>
          <w:color w:val="000000" w:themeColor="text1"/>
          <w:spacing w:val="-13"/>
          <w:szCs w:val="24"/>
        </w:rPr>
        <w:t xml:space="preserve"> </w:t>
      </w:r>
      <w:r w:rsidRPr="00E0255B">
        <w:rPr>
          <w:color w:val="000000" w:themeColor="text1"/>
          <w:spacing w:val="-2"/>
          <w:szCs w:val="24"/>
        </w:rPr>
        <w:t>temporary</w:t>
      </w:r>
      <w:r w:rsidRPr="00E0255B">
        <w:rPr>
          <w:color w:val="000000" w:themeColor="text1"/>
          <w:spacing w:val="-13"/>
          <w:szCs w:val="24"/>
        </w:rPr>
        <w:t xml:space="preserve"> </w:t>
      </w:r>
      <w:r w:rsidRPr="00E0255B">
        <w:rPr>
          <w:color w:val="000000" w:themeColor="text1"/>
          <w:spacing w:val="-2"/>
          <w:szCs w:val="24"/>
        </w:rPr>
        <w:t>staffing,</w:t>
      </w:r>
      <w:r w:rsidRPr="00E0255B">
        <w:rPr>
          <w:color w:val="000000" w:themeColor="text1"/>
          <w:spacing w:val="-13"/>
          <w:szCs w:val="24"/>
        </w:rPr>
        <w:t xml:space="preserve"> </w:t>
      </w:r>
      <w:r w:rsidRPr="00E0255B">
        <w:rPr>
          <w:color w:val="000000" w:themeColor="text1"/>
          <w:spacing w:val="-2"/>
          <w:szCs w:val="24"/>
        </w:rPr>
        <w:t>learning</w:t>
      </w:r>
      <w:r w:rsidRPr="00E0255B">
        <w:rPr>
          <w:color w:val="000000" w:themeColor="text1"/>
          <w:spacing w:val="-13"/>
          <w:szCs w:val="24"/>
        </w:rPr>
        <w:t xml:space="preserve"> </w:t>
      </w:r>
      <w:r w:rsidRPr="00E0255B">
        <w:rPr>
          <w:color w:val="000000" w:themeColor="text1"/>
          <w:spacing w:val="-2"/>
          <w:szCs w:val="24"/>
        </w:rPr>
        <w:t>and</w:t>
      </w:r>
      <w:r w:rsidRPr="00E0255B">
        <w:rPr>
          <w:color w:val="000000" w:themeColor="text1"/>
          <w:spacing w:val="-13"/>
          <w:szCs w:val="24"/>
        </w:rPr>
        <w:t xml:space="preserve"> </w:t>
      </w:r>
      <w:r w:rsidRPr="00E0255B">
        <w:rPr>
          <w:color w:val="000000" w:themeColor="text1"/>
          <w:spacing w:val="-2"/>
          <w:szCs w:val="24"/>
        </w:rPr>
        <w:t xml:space="preserve">development </w:t>
      </w:r>
      <w:r w:rsidRPr="00E0255B">
        <w:rPr>
          <w:color w:val="000000" w:themeColor="text1"/>
          <w:szCs w:val="24"/>
        </w:rPr>
        <w:t>teams</w:t>
      </w:r>
    </w:p>
    <w:p w14:paraId="79FC0933" w14:textId="286D54E9" w:rsidR="00494311" w:rsidRPr="00E0255B" w:rsidRDefault="00C74489" w:rsidP="00E0255B">
      <w:pPr>
        <w:pStyle w:val="BodyText"/>
        <w:spacing w:before="191"/>
        <w:ind w:right="260"/>
        <w:jc w:val="left"/>
        <w:rPr>
          <w:color w:val="000000" w:themeColor="text1"/>
          <w:szCs w:val="24"/>
        </w:rPr>
      </w:pPr>
      <w:r w:rsidRPr="00E0255B">
        <w:rPr>
          <w:color w:val="000000" w:themeColor="text1"/>
          <w:szCs w:val="24"/>
        </w:rPr>
        <w:t>People professionals</w:t>
      </w:r>
      <w:r w:rsidRPr="00E0255B">
        <w:rPr>
          <w:color w:val="000000" w:themeColor="text1"/>
          <w:spacing w:val="-17"/>
          <w:szCs w:val="24"/>
        </w:rPr>
        <w:t xml:space="preserve"> </w:t>
      </w:r>
      <w:r w:rsidRPr="00E0255B">
        <w:rPr>
          <w:color w:val="000000" w:themeColor="text1"/>
          <w:szCs w:val="24"/>
        </w:rPr>
        <w:t>work</w:t>
      </w:r>
      <w:r w:rsidRPr="00E0255B">
        <w:rPr>
          <w:color w:val="000000" w:themeColor="text1"/>
          <w:spacing w:val="-16"/>
          <w:szCs w:val="24"/>
        </w:rPr>
        <w:t xml:space="preserve"> </w:t>
      </w:r>
      <w:r w:rsidRPr="00E0255B">
        <w:rPr>
          <w:color w:val="000000" w:themeColor="text1"/>
          <w:szCs w:val="24"/>
        </w:rPr>
        <w:t>alongside</w:t>
      </w:r>
      <w:r w:rsidRPr="00E0255B">
        <w:rPr>
          <w:color w:val="000000" w:themeColor="text1"/>
          <w:spacing w:val="-17"/>
          <w:szCs w:val="24"/>
        </w:rPr>
        <w:t xml:space="preserve"> </w:t>
      </w:r>
      <w:r w:rsidRPr="00E0255B">
        <w:rPr>
          <w:color w:val="000000" w:themeColor="text1"/>
          <w:szCs w:val="24"/>
        </w:rPr>
        <w:t>managers</w:t>
      </w:r>
      <w:r w:rsidRPr="00E0255B">
        <w:rPr>
          <w:color w:val="000000" w:themeColor="text1"/>
          <w:spacing w:val="-17"/>
          <w:szCs w:val="24"/>
        </w:rPr>
        <w:t xml:space="preserve"> </w:t>
      </w:r>
      <w:r w:rsidRPr="00E0255B">
        <w:rPr>
          <w:color w:val="000000" w:themeColor="text1"/>
          <w:szCs w:val="24"/>
        </w:rPr>
        <w:t>and</w:t>
      </w:r>
      <w:r w:rsidRPr="00E0255B">
        <w:rPr>
          <w:color w:val="000000" w:themeColor="text1"/>
          <w:spacing w:val="-17"/>
          <w:szCs w:val="24"/>
        </w:rPr>
        <w:t xml:space="preserve"> </w:t>
      </w:r>
      <w:r w:rsidRPr="00E0255B">
        <w:rPr>
          <w:color w:val="000000" w:themeColor="text1"/>
          <w:szCs w:val="24"/>
        </w:rPr>
        <w:t>trade</w:t>
      </w:r>
      <w:r w:rsidRPr="00E0255B">
        <w:rPr>
          <w:color w:val="000000" w:themeColor="text1"/>
          <w:spacing w:val="-16"/>
          <w:szCs w:val="24"/>
        </w:rPr>
        <w:t xml:space="preserve"> </w:t>
      </w:r>
      <w:r w:rsidRPr="00E0255B">
        <w:rPr>
          <w:color w:val="000000" w:themeColor="text1"/>
          <w:szCs w:val="24"/>
        </w:rPr>
        <w:t>unions</w:t>
      </w:r>
      <w:r w:rsidRPr="00E0255B">
        <w:rPr>
          <w:color w:val="000000" w:themeColor="text1"/>
          <w:spacing w:val="-17"/>
          <w:szCs w:val="24"/>
        </w:rPr>
        <w:t xml:space="preserve"> </w:t>
      </w:r>
      <w:r w:rsidRPr="00E0255B">
        <w:rPr>
          <w:color w:val="000000" w:themeColor="text1"/>
          <w:spacing w:val="-17"/>
          <w:szCs w:val="24"/>
          <w:lang w:val="en-GB"/>
        </w:rPr>
        <w:t xml:space="preserve">to </w:t>
      </w:r>
      <w:r w:rsidRPr="00E0255B">
        <w:rPr>
          <w:color w:val="000000" w:themeColor="text1"/>
          <w:szCs w:val="24"/>
        </w:rPr>
        <w:t>contribute to, and improve, the working experiences of NHS colleagues.</w:t>
      </w:r>
      <w:bookmarkStart w:id="6" w:name="_Consultation"/>
      <w:bookmarkStart w:id="7" w:name="_Associated_documentation"/>
      <w:bookmarkStart w:id="8" w:name="_Training"/>
      <w:bookmarkStart w:id="9" w:name="_Monitoring_compliance"/>
      <w:bookmarkStart w:id="10" w:name="_Arrangements_for_review"/>
      <w:bookmarkStart w:id="11" w:name="_Dissemination_(how_we’ll"/>
      <w:bookmarkStart w:id="12" w:name="_Associated_documentation_1"/>
      <w:bookmarkEnd w:id="6"/>
      <w:bookmarkEnd w:id="7"/>
      <w:bookmarkEnd w:id="8"/>
      <w:bookmarkEnd w:id="9"/>
      <w:bookmarkEnd w:id="10"/>
      <w:bookmarkEnd w:id="11"/>
      <w:bookmarkEnd w:id="12"/>
    </w:p>
    <w:p w14:paraId="302AF439" w14:textId="77777777" w:rsidR="00D95BAD" w:rsidRPr="00E0255B" w:rsidRDefault="00D95BAD" w:rsidP="00E0255B">
      <w:pPr>
        <w:pStyle w:val="BodyText"/>
        <w:spacing w:before="191"/>
        <w:ind w:right="260"/>
        <w:jc w:val="left"/>
        <w:rPr>
          <w:color w:val="000000" w:themeColor="text1"/>
        </w:rPr>
      </w:pPr>
    </w:p>
    <w:p w14:paraId="6DE95E10" w14:textId="55B91CF7" w:rsidR="00494311" w:rsidRPr="00CD5D8A" w:rsidRDefault="00494311" w:rsidP="00E0255B">
      <w:pPr>
        <w:pStyle w:val="Heading1"/>
        <w:numPr>
          <w:ilvl w:val="0"/>
          <w:numId w:val="4"/>
        </w:numPr>
        <w:spacing w:line="360" w:lineRule="auto"/>
        <w:ind w:left="0" w:firstLine="0"/>
        <w:rPr>
          <w:rFonts w:cs="Arial"/>
          <w:color w:val="002060"/>
          <w:sz w:val="36"/>
          <w:szCs w:val="36"/>
        </w:rPr>
      </w:pPr>
      <w:bookmarkStart w:id="13" w:name="_Toc185844287"/>
      <w:r w:rsidRPr="00CD5D8A">
        <w:rPr>
          <w:rFonts w:cs="Arial"/>
          <w:color w:val="002060"/>
          <w:sz w:val="36"/>
          <w:szCs w:val="36"/>
        </w:rPr>
        <w:lastRenderedPageBreak/>
        <w:t>Sco</w:t>
      </w:r>
      <w:r w:rsidR="00231E1B">
        <w:rPr>
          <w:rFonts w:cs="Arial"/>
          <w:color w:val="002060"/>
          <w:sz w:val="36"/>
          <w:szCs w:val="36"/>
        </w:rPr>
        <w:t>p</w:t>
      </w:r>
      <w:r w:rsidRPr="00CD5D8A">
        <w:rPr>
          <w:rFonts w:cs="Arial"/>
          <w:color w:val="002060"/>
          <w:sz w:val="36"/>
          <w:szCs w:val="36"/>
        </w:rPr>
        <w:t>e of the Policy</w:t>
      </w:r>
      <w:bookmarkEnd w:id="13"/>
      <w:r w:rsidRPr="00CD5D8A">
        <w:rPr>
          <w:rFonts w:cs="Arial"/>
          <w:color w:val="002060"/>
          <w:sz w:val="36"/>
          <w:szCs w:val="36"/>
        </w:rPr>
        <w:t xml:space="preserve"> </w:t>
      </w:r>
    </w:p>
    <w:p w14:paraId="743EF350" w14:textId="299597A9" w:rsidR="00355184" w:rsidRPr="00E0255B" w:rsidRDefault="00355184" w:rsidP="00E0255B">
      <w:pPr>
        <w:spacing w:line="360" w:lineRule="auto"/>
        <w:rPr>
          <w:rFonts w:cs="Arial"/>
          <w:color w:val="000000" w:themeColor="text1"/>
        </w:rPr>
      </w:pPr>
      <w:r w:rsidRPr="00E0255B">
        <w:rPr>
          <w:rFonts w:cs="Arial"/>
          <w:color w:val="000000" w:themeColor="text1"/>
        </w:rPr>
        <w:t>The policy applies to NHS Humber and North Yorkshire and all its employees and must be followed by all those who work for the organisation, including the Integrated Care Board, Integrated Care Partnership</w:t>
      </w:r>
      <w:r w:rsidR="000E6924">
        <w:rPr>
          <w:rFonts w:cs="Arial"/>
          <w:color w:val="000000" w:themeColor="text1"/>
        </w:rPr>
        <w:t>. If you are an employee on a</w:t>
      </w:r>
      <w:r w:rsidRPr="00E0255B">
        <w:rPr>
          <w:rFonts w:cs="Arial"/>
          <w:color w:val="000000" w:themeColor="text1"/>
        </w:rPr>
        <w:t xml:space="preserve"> temporary or honorary contract, secondment, pool staff, contractors </w:t>
      </w:r>
      <w:r w:rsidR="000E6924">
        <w:rPr>
          <w:rFonts w:cs="Arial"/>
          <w:color w:val="000000" w:themeColor="text1"/>
        </w:rPr>
        <w:t>or</w:t>
      </w:r>
      <w:r w:rsidRPr="00E0255B">
        <w:rPr>
          <w:rFonts w:cs="Arial"/>
          <w:color w:val="000000" w:themeColor="text1"/>
        </w:rPr>
        <w:t xml:space="preserve"> student</w:t>
      </w:r>
      <w:r w:rsidR="000E6924">
        <w:rPr>
          <w:rFonts w:cs="Arial"/>
          <w:color w:val="000000" w:themeColor="text1"/>
        </w:rPr>
        <w:t>, or you are supporting someone who it, please discuss with a member of the HR Team</w:t>
      </w:r>
      <w:r w:rsidRPr="00E0255B">
        <w:rPr>
          <w:rFonts w:cs="Arial"/>
          <w:color w:val="000000" w:themeColor="text1"/>
        </w:rPr>
        <w:t xml:space="preserve">. </w:t>
      </w:r>
    </w:p>
    <w:p w14:paraId="68466A97" w14:textId="0B355685" w:rsidR="00C74489" w:rsidRPr="00E0255B" w:rsidRDefault="00C74489" w:rsidP="00E0255B">
      <w:pPr>
        <w:spacing w:line="360" w:lineRule="auto"/>
        <w:ind w:right="260"/>
        <w:rPr>
          <w:rFonts w:cs="Arial"/>
          <w:color w:val="000000" w:themeColor="text1"/>
          <w:szCs w:val="24"/>
          <w:shd w:val="clear" w:color="auto" w:fill="FFFFFF"/>
        </w:rPr>
      </w:pPr>
      <w:r w:rsidRPr="00E0255B">
        <w:rPr>
          <w:rFonts w:cs="Arial"/>
          <w:color w:val="000000" w:themeColor="text1"/>
          <w:szCs w:val="24"/>
          <w:shd w:val="clear" w:color="auto" w:fill="FFFFFF"/>
        </w:rPr>
        <w:t xml:space="preserve">This policy supports </w:t>
      </w:r>
      <w:r w:rsidR="00420BF1" w:rsidRPr="00E0255B">
        <w:rPr>
          <w:rFonts w:cs="Arial"/>
          <w:color w:val="000000" w:themeColor="text1"/>
          <w:szCs w:val="24"/>
          <w:shd w:val="clear" w:color="auto" w:fill="FFFFFF"/>
        </w:rPr>
        <w:t>employees</w:t>
      </w:r>
      <w:r w:rsidRPr="00E0255B">
        <w:rPr>
          <w:rFonts w:cs="Arial"/>
          <w:color w:val="000000" w:themeColor="text1"/>
          <w:szCs w:val="24"/>
          <w:shd w:val="clear" w:color="auto" w:fill="FFFFFF"/>
        </w:rPr>
        <w:t xml:space="preserve"> who have lost a pregnancy</w:t>
      </w:r>
      <w:r w:rsidR="00231E1B">
        <w:rPr>
          <w:rFonts w:cs="Arial"/>
          <w:color w:val="000000" w:themeColor="text1"/>
          <w:szCs w:val="24"/>
          <w:shd w:val="clear" w:color="auto" w:fill="FFFFFF"/>
        </w:rPr>
        <w:t xml:space="preserve"> loss,</w:t>
      </w:r>
      <w:r w:rsidRPr="00E0255B">
        <w:rPr>
          <w:rFonts w:cs="Arial"/>
          <w:color w:val="000000" w:themeColor="text1"/>
          <w:szCs w:val="24"/>
          <w:shd w:val="clear" w:color="auto" w:fill="FFFFFF"/>
        </w:rPr>
        <w:t xml:space="preserve"> or baby and encourages them to feel confident to talk to their manager, colleagues and friends at work about what has happened. It challenges attitudes that pregnancy or baby loss is a taboo subject and encourages colleagues to not have to suffer in silence if support would be helpful to them.</w:t>
      </w:r>
    </w:p>
    <w:p w14:paraId="1EC55CDF" w14:textId="7D387A4D" w:rsidR="00494311" w:rsidRPr="00E0255B" w:rsidRDefault="00C74489" w:rsidP="00E0255B">
      <w:pPr>
        <w:spacing w:line="360" w:lineRule="auto"/>
        <w:ind w:right="260"/>
        <w:rPr>
          <w:rFonts w:cs="Arial"/>
          <w:color w:val="000000" w:themeColor="text1"/>
          <w:szCs w:val="24"/>
          <w:shd w:val="clear" w:color="auto" w:fill="FFFFFF"/>
        </w:rPr>
      </w:pPr>
      <w:r w:rsidRPr="00E0255B">
        <w:rPr>
          <w:rFonts w:cs="Arial"/>
          <w:color w:val="000000" w:themeColor="text1"/>
          <w:szCs w:val="24"/>
          <w:shd w:val="clear" w:color="auto" w:fill="FFFFFF"/>
        </w:rPr>
        <w:t>It aligns to the</w:t>
      </w:r>
      <w:r w:rsidRPr="00287B80">
        <w:rPr>
          <w:rFonts w:cs="Arial"/>
          <w:color w:val="0B769F" w:themeColor="accent4" w:themeShade="BF"/>
          <w:szCs w:val="24"/>
          <w:shd w:val="clear" w:color="auto" w:fill="FFFFFF"/>
        </w:rPr>
        <w:t xml:space="preserve"> </w:t>
      </w:r>
      <w:hyperlink r:id="rId11" w:history="1">
        <w:r w:rsidRPr="00287B80">
          <w:rPr>
            <w:rStyle w:val="Hyperlink"/>
            <w:rFonts w:cs="Arial"/>
            <w:color w:val="0B769F" w:themeColor="accent4" w:themeShade="BF"/>
            <w:szCs w:val="24"/>
            <w:shd w:val="clear" w:color="auto" w:fill="FFFFFF"/>
          </w:rPr>
          <w:t>NHS People Promise</w:t>
        </w:r>
      </w:hyperlink>
      <w:r w:rsidRPr="00E0255B">
        <w:rPr>
          <w:rFonts w:cs="Arial"/>
          <w:color w:val="000000" w:themeColor="text1"/>
          <w:szCs w:val="24"/>
          <w:shd w:val="clear" w:color="auto" w:fill="FFFFFF"/>
        </w:rPr>
        <w:t>.</w:t>
      </w:r>
    </w:p>
    <w:p w14:paraId="28F85049" w14:textId="77777777" w:rsidR="005750E9" w:rsidRPr="00E0255B" w:rsidRDefault="005750E9" w:rsidP="00E0255B">
      <w:pPr>
        <w:spacing w:line="360" w:lineRule="auto"/>
        <w:ind w:right="260"/>
        <w:rPr>
          <w:rFonts w:cs="Arial"/>
          <w:color w:val="000000" w:themeColor="text1"/>
          <w:szCs w:val="24"/>
          <w:shd w:val="clear" w:color="auto" w:fill="FFFFFF"/>
        </w:rPr>
      </w:pPr>
    </w:p>
    <w:p w14:paraId="347C8DA6" w14:textId="22F25E98" w:rsidR="005B519F" w:rsidRDefault="005B519F" w:rsidP="00E0255B">
      <w:pPr>
        <w:pStyle w:val="Heading1"/>
        <w:numPr>
          <w:ilvl w:val="0"/>
          <w:numId w:val="4"/>
        </w:numPr>
        <w:spacing w:line="360" w:lineRule="auto"/>
        <w:ind w:left="0" w:firstLine="0"/>
        <w:rPr>
          <w:rFonts w:cs="Arial"/>
          <w:color w:val="002060"/>
          <w:sz w:val="36"/>
          <w:szCs w:val="36"/>
        </w:rPr>
      </w:pPr>
      <w:bookmarkStart w:id="14" w:name="_Toc185844288"/>
      <w:r>
        <w:rPr>
          <w:rFonts w:cs="Arial"/>
          <w:color w:val="002060"/>
          <w:sz w:val="36"/>
          <w:szCs w:val="36"/>
        </w:rPr>
        <w:t>Values and behaviours</w:t>
      </w:r>
      <w:bookmarkEnd w:id="14"/>
      <w:r>
        <w:rPr>
          <w:rFonts w:cs="Arial"/>
          <w:color w:val="002060"/>
          <w:sz w:val="36"/>
          <w:szCs w:val="36"/>
        </w:rPr>
        <w:t xml:space="preserve"> </w:t>
      </w:r>
    </w:p>
    <w:p w14:paraId="22C9C6E5" w14:textId="77777777" w:rsidR="005B519F" w:rsidRDefault="005B519F" w:rsidP="005B519F">
      <w:r>
        <w:t xml:space="preserve">This policy has been developed with the </w:t>
      </w:r>
      <w:hyperlink r:id="rId12" w:history="1">
        <w:r w:rsidRPr="00616C6B">
          <w:rPr>
            <w:rStyle w:val="Hyperlink"/>
          </w:rPr>
          <w:t>ICB’s values and behaviours</w:t>
        </w:r>
      </w:hyperlink>
      <w:r>
        <w:t xml:space="preserve"> in mind and will be applied in a way which is compatible with these.</w:t>
      </w:r>
    </w:p>
    <w:p w14:paraId="31E00F24" w14:textId="77777777" w:rsidR="005B519F" w:rsidRDefault="005B519F" w:rsidP="005B519F"/>
    <w:p w14:paraId="7BB1AAA5" w14:textId="77777777" w:rsidR="005B519F" w:rsidRPr="00CC43C3" w:rsidRDefault="005B519F" w:rsidP="005B519F">
      <w:r>
        <w:rPr>
          <w:noProof/>
        </w:rPr>
        <w:drawing>
          <wp:inline distT="0" distB="0" distL="0" distR="0" wp14:anchorId="69EC8296" wp14:editId="29A617E7">
            <wp:extent cx="5731510" cy="897890"/>
            <wp:effectExtent l="0" t="0" r="2540" b="0"/>
            <wp:docPr id="916736723" name="Picture 1" descr="A graphic showing the ICB's values and behaviours. The values are we care, we connect and we innovate. The behaviours are be kind, be curious, be authentic, be accountable and be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36723" name="Picture 1" descr="A graphic showing the ICB's values and behaviours. The values are we care, we connect and we innovate. The behaviours are be kind, be curious, be authentic, be accountable and be bol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31510" cy="897890"/>
                    </a:xfrm>
                    <a:prstGeom prst="rect">
                      <a:avLst/>
                    </a:prstGeom>
                    <a:noFill/>
                    <a:ln>
                      <a:noFill/>
                    </a:ln>
                  </pic:spPr>
                </pic:pic>
              </a:graphicData>
            </a:graphic>
          </wp:inline>
        </w:drawing>
      </w:r>
    </w:p>
    <w:p w14:paraId="28700B69" w14:textId="40D8B4F8" w:rsidR="00AA4E6F" w:rsidRPr="00AA4E6F" w:rsidRDefault="00AA4E6F" w:rsidP="00AA4E6F">
      <w:pPr>
        <w:spacing w:before="100" w:beforeAutospacing="1" w:after="100" w:afterAutospacing="1" w:line="360" w:lineRule="auto"/>
        <w:rPr>
          <w:rFonts w:eastAsia="Times New Roman" w:cs="Arial"/>
          <w:szCs w:val="24"/>
          <w:lang w:eastAsia="en-GB"/>
        </w:rPr>
      </w:pPr>
      <w:r w:rsidRPr="004C7417">
        <w:rPr>
          <w:rFonts w:eastAsia="Times New Roman" w:cs="Arial"/>
          <w:szCs w:val="24"/>
          <w:lang w:eastAsia="en-GB"/>
        </w:rPr>
        <w:t>T</w:t>
      </w:r>
      <w:r w:rsidRPr="00AA4E6F">
        <w:rPr>
          <w:rFonts w:eastAsia="Times New Roman" w:cs="Arial"/>
          <w:szCs w:val="24"/>
          <w:lang w:eastAsia="en-GB"/>
        </w:rPr>
        <w:t>h</w:t>
      </w:r>
      <w:r w:rsidR="004C7417" w:rsidRPr="004C7417">
        <w:rPr>
          <w:rFonts w:eastAsia="Times New Roman" w:cs="Arial"/>
          <w:szCs w:val="24"/>
          <w:lang w:eastAsia="en-GB"/>
        </w:rPr>
        <w:t xml:space="preserve">is policy </w:t>
      </w:r>
      <w:r w:rsidRPr="00AA4E6F">
        <w:rPr>
          <w:rFonts w:eastAsia="Times New Roman" w:cs="Arial"/>
          <w:szCs w:val="24"/>
          <w:lang w:eastAsia="en-GB"/>
        </w:rPr>
        <w:t xml:space="preserve">aligns closely with the organisational value "We care" </w:t>
      </w:r>
      <w:r w:rsidR="004C7417" w:rsidRPr="004C7417">
        <w:rPr>
          <w:rFonts w:eastAsia="Times New Roman" w:cs="Arial"/>
          <w:szCs w:val="24"/>
          <w:lang w:eastAsia="en-GB"/>
        </w:rPr>
        <w:t>as it</w:t>
      </w:r>
      <w:r w:rsidRPr="00AA4E6F">
        <w:rPr>
          <w:rFonts w:eastAsia="Times New Roman" w:cs="Arial"/>
          <w:szCs w:val="24"/>
          <w:lang w:eastAsia="en-GB"/>
        </w:rPr>
        <w:t xml:space="preserve"> foster</w:t>
      </w:r>
      <w:r w:rsidR="004C7417" w:rsidRPr="004C7417">
        <w:rPr>
          <w:rFonts w:eastAsia="Times New Roman" w:cs="Arial"/>
          <w:szCs w:val="24"/>
          <w:lang w:eastAsia="en-GB"/>
        </w:rPr>
        <w:t>s</w:t>
      </w:r>
      <w:r w:rsidRPr="00AA4E6F">
        <w:rPr>
          <w:rFonts w:eastAsia="Times New Roman" w:cs="Arial"/>
          <w:szCs w:val="24"/>
          <w:lang w:eastAsia="en-GB"/>
        </w:rPr>
        <w:t xml:space="preserve"> a supportive, compassionate, and inclusive work environment for colleagues during one of the most challenging times in their lives.</w:t>
      </w:r>
    </w:p>
    <w:p w14:paraId="6D727D15" w14:textId="77777777" w:rsidR="00AA4E6F" w:rsidRPr="00AA4E6F" w:rsidRDefault="00AA4E6F" w:rsidP="00AA4E6F">
      <w:pPr>
        <w:spacing w:before="100" w:beforeAutospacing="1" w:after="100" w:afterAutospacing="1" w:line="360" w:lineRule="auto"/>
        <w:rPr>
          <w:rFonts w:eastAsia="Times New Roman" w:cs="Arial"/>
          <w:szCs w:val="24"/>
          <w:lang w:eastAsia="en-GB"/>
        </w:rPr>
      </w:pPr>
      <w:r w:rsidRPr="00AA4E6F">
        <w:rPr>
          <w:rFonts w:eastAsia="Times New Roman" w:cs="Arial"/>
          <w:szCs w:val="24"/>
          <w:lang w:eastAsia="en-GB"/>
        </w:rPr>
        <w:t>Key aspects that reflect this alignment include:</w:t>
      </w:r>
    </w:p>
    <w:p w14:paraId="5C356DF9" w14:textId="1C5E276C" w:rsidR="00AA4E6F" w:rsidRPr="00AA4E6F" w:rsidRDefault="00AA4E6F" w:rsidP="00AA4E6F">
      <w:pPr>
        <w:numPr>
          <w:ilvl w:val="0"/>
          <w:numId w:val="21"/>
        </w:numPr>
        <w:spacing w:before="100" w:beforeAutospacing="1" w:after="100" w:afterAutospacing="1" w:line="360" w:lineRule="auto"/>
        <w:rPr>
          <w:rFonts w:eastAsia="Times New Roman" w:cs="Arial"/>
          <w:szCs w:val="24"/>
          <w:lang w:eastAsia="en-GB"/>
        </w:rPr>
      </w:pPr>
      <w:r w:rsidRPr="00AA4E6F">
        <w:rPr>
          <w:rFonts w:eastAsia="Times New Roman" w:cs="Arial"/>
          <w:szCs w:val="24"/>
          <w:lang w:eastAsia="en-GB"/>
        </w:rPr>
        <w:t>Compassionate Support: The policy offers up to 10 days of paid leave for employees and their partners experiencing pregnancy or baby loss, recogni</w:t>
      </w:r>
      <w:r w:rsidR="004C7417" w:rsidRPr="004C7417">
        <w:rPr>
          <w:rFonts w:eastAsia="Times New Roman" w:cs="Arial"/>
          <w:szCs w:val="24"/>
          <w:lang w:eastAsia="en-GB"/>
        </w:rPr>
        <w:t>s</w:t>
      </w:r>
      <w:r w:rsidRPr="00AA4E6F">
        <w:rPr>
          <w:rFonts w:eastAsia="Times New Roman" w:cs="Arial"/>
          <w:szCs w:val="24"/>
          <w:lang w:eastAsia="en-GB"/>
        </w:rPr>
        <w:t>ing the emotional and physical toll of such an event.</w:t>
      </w:r>
    </w:p>
    <w:p w14:paraId="08C8DBE0" w14:textId="77777777" w:rsidR="00AA4E6F" w:rsidRPr="00AA4E6F" w:rsidRDefault="00AA4E6F" w:rsidP="00AA4E6F">
      <w:pPr>
        <w:numPr>
          <w:ilvl w:val="0"/>
          <w:numId w:val="21"/>
        </w:numPr>
        <w:spacing w:before="100" w:beforeAutospacing="1" w:after="100" w:afterAutospacing="1" w:line="360" w:lineRule="auto"/>
        <w:rPr>
          <w:rFonts w:eastAsia="Times New Roman" w:cs="Arial"/>
          <w:szCs w:val="24"/>
          <w:lang w:eastAsia="en-GB"/>
        </w:rPr>
      </w:pPr>
      <w:r w:rsidRPr="00AA4E6F">
        <w:rPr>
          <w:rFonts w:eastAsia="Times New Roman" w:cs="Arial"/>
          <w:szCs w:val="24"/>
          <w:lang w:eastAsia="en-GB"/>
        </w:rPr>
        <w:lastRenderedPageBreak/>
        <w:t>Respect and Inclusivity: The policy extends to those experiencing loss through surrogacy, demonstrating inclusivity and sensitivity to diverse family journeys.</w:t>
      </w:r>
    </w:p>
    <w:p w14:paraId="1CA7E1DD" w14:textId="77777777" w:rsidR="00AA4E6F" w:rsidRPr="00AA4E6F" w:rsidRDefault="00AA4E6F" w:rsidP="00AA4E6F">
      <w:pPr>
        <w:numPr>
          <w:ilvl w:val="0"/>
          <w:numId w:val="21"/>
        </w:numPr>
        <w:spacing w:before="100" w:beforeAutospacing="1" w:after="100" w:afterAutospacing="1" w:line="360" w:lineRule="auto"/>
        <w:rPr>
          <w:rFonts w:eastAsia="Times New Roman" w:cs="Arial"/>
          <w:szCs w:val="24"/>
          <w:lang w:eastAsia="en-GB"/>
        </w:rPr>
      </w:pPr>
      <w:r w:rsidRPr="00AA4E6F">
        <w:rPr>
          <w:rFonts w:eastAsia="Times New Roman" w:cs="Arial"/>
          <w:szCs w:val="24"/>
          <w:lang w:eastAsia="en-GB"/>
        </w:rPr>
        <w:t>Flexibility and Understanding: Requests for flexible working arrangements following a loss are treated with empathy, ensuring that affected colleagues can navigate their grief while maintaining their professional responsibilities.</w:t>
      </w:r>
    </w:p>
    <w:p w14:paraId="6F90ABAE" w14:textId="3B67E3C4" w:rsidR="00AA4E6F" w:rsidRPr="00AA4E6F" w:rsidRDefault="004C7417" w:rsidP="00AA4E6F">
      <w:pPr>
        <w:numPr>
          <w:ilvl w:val="0"/>
          <w:numId w:val="21"/>
        </w:numPr>
        <w:spacing w:before="100" w:beforeAutospacing="1" w:after="100" w:afterAutospacing="1" w:line="360" w:lineRule="auto"/>
        <w:rPr>
          <w:rFonts w:eastAsia="Times New Roman" w:cs="Arial"/>
          <w:szCs w:val="24"/>
          <w:lang w:eastAsia="en-GB"/>
        </w:rPr>
      </w:pPr>
      <w:r w:rsidRPr="004C7417">
        <w:rPr>
          <w:rFonts w:eastAsia="Times New Roman" w:cs="Arial"/>
          <w:szCs w:val="24"/>
          <w:lang w:eastAsia="en-GB"/>
        </w:rPr>
        <w:t>Open conversations</w:t>
      </w:r>
      <w:r w:rsidR="00AA4E6F" w:rsidRPr="00AA4E6F">
        <w:rPr>
          <w:rFonts w:eastAsia="Times New Roman" w:cs="Arial"/>
          <w:szCs w:val="24"/>
          <w:lang w:eastAsia="en-GB"/>
        </w:rPr>
        <w:t>: By encouraging open conversations and reducing societal silence around pregnancy and baby loss, the policy creates a culture of respect and psychological safety, which is vital for fostering high performance and well-being.</w:t>
      </w:r>
    </w:p>
    <w:p w14:paraId="1C172E98" w14:textId="49BAEB1E" w:rsidR="00AA4E6F" w:rsidRPr="00AA4E6F" w:rsidRDefault="00AA4E6F" w:rsidP="00AA4E6F">
      <w:pPr>
        <w:spacing w:before="100" w:beforeAutospacing="1" w:after="100" w:afterAutospacing="1" w:line="360" w:lineRule="auto"/>
        <w:rPr>
          <w:rFonts w:eastAsia="Times New Roman" w:cs="Arial"/>
          <w:szCs w:val="24"/>
          <w:lang w:eastAsia="en-GB"/>
        </w:rPr>
      </w:pPr>
      <w:r w:rsidRPr="00AA4E6F">
        <w:rPr>
          <w:rFonts w:eastAsia="Times New Roman" w:cs="Arial"/>
          <w:szCs w:val="24"/>
          <w:lang w:eastAsia="en-GB"/>
        </w:rPr>
        <w:t xml:space="preserve">This approach </w:t>
      </w:r>
      <w:r w:rsidR="004C7417" w:rsidRPr="004C7417">
        <w:rPr>
          <w:rFonts w:eastAsia="Times New Roman" w:cs="Arial"/>
          <w:szCs w:val="24"/>
          <w:lang w:eastAsia="en-GB"/>
        </w:rPr>
        <w:t>highlights</w:t>
      </w:r>
      <w:r w:rsidRPr="00AA4E6F">
        <w:rPr>
          <w:rFonts w:eastAsia="Times New Roman" w:cs="Arial"/>
          <w:szCs w:val="24"/>
          <w:lang w:eastAsia="en-GB"/>
        </w:rPr>
        <w:t xml:space="preserve"> the </w:t>
      </w:r>
      <w:r w:rsidR="004C7417" w:rsidRPr="004C7417">
        <w:rPr>
          <w:rFonts w:eastAsia="Times New Roman" w:cs="Arial"/>
          <w:szCs w:val="24"/>
          <w:lang w:eastAsia="en-GB"/>
        </w:rPr>
        <w:t>ICBs</w:t>
      </w:r>
      <w:r w:rsidRPr="00AA4E6F">
        <w:rPr>
          <w:rFonts w:eastAsia="Times New Roman" w:cs="Arial"/>
          <w:szCs w:val="24"/>
          <w:lang w:eastAsia="en-GB"/>
        </w:rPr>
        <w:t xml:space="preserve"> commitment to care, not just in delivering health services but in supporting the health and well-being of </w:t>
      </w:r>
      <w:r w:rsidR="004C7417" w:rsidRPr="004C7417">
        <w:rPr>
          <w:rFonts w:eastAsia="Times New Roman" w:cs="Arial"/>
          <w:szCs w:val="24"/>
          <w:lang w:eastAsia="en-GB"/>
        </w:rPr>
        <w:t>the</w:t>
      </w:r>
      <w:r w:rsidRPr="00AA4E6F">
        <w:rPr>
          <w:rFonts w:eastAsia="Times New Roman" w:cs="Arial"/>
          <w:szCs w:val="24"/>
          <w:lang w:eastAsia="en-GB"/>
        </w:rPr>
        <w:t xml:space="preserve"> workforce.</w:t>
      </w:r>
    </w:p>
    <w:p w14:paraId="3E45ADE9" w14:textId="77777777" w:rsidR="005B519F" w:rsidRPr="005B519F" w:rsidRDefault="005B519F" w:rsidP="005B519F"/>
    <w:p w14:paraId="57B6B23E" w14:textId="48FD3239" w:rsidR="00494311" w:rsidRPr="00CD5D8A" w:rsidRDefault="00494311" w:rsidP="00E0255B">
      <w:pPr>
        <w:pStyle w:val="Heading1"/>
        <w:numPr>
          <w:ilvl w:val="0"/>
          <w:numId w:val="4"/>
        </w:numPr>
        <w:spacing w:line="360" w:lineRule="auto"/>
        <w:ind w:left="0" w:firstLine="0"/>
        <w:rPr>
          <w:rFonts w:cs="Arial"/>
          <w:color w:val="002060"/>
          <w:sz w:val="36"/>
          <w:szCs w:val="36"/>
        </w:rPr>
      </w:pPr>
      <w:bookmarkStart w:id="15" w:name="_Toc185844289"/>
      <w:r w:rsidRPr="00CD5D8A">
        <w:rPr>
          <w:rFonts w:cs="Arial"/>
          <w:color w:val="002060"/>
          <w:sz w:val="36"/>
          <w:szCs w:val="36"/>
        </w:rPr>
        <w:t>Duties, accountabilities and responsibilities</w:t>
      </w:r>
      <w:bookmarkEnd w:id="15"/>
      <w:r w:rsidRPr="00CD5D8A">
        <w:rPr>
          <w:rFonts w:cs="Arial"/>
          <w:color w:val="002060"/>
          <w:sz w:val="36"/>
          <w:szCs w:val="36"/>
        </w:rPr>
        <w:t xml:space="preserve"> </w:t>
      </w:r>
    </w:p>
    <w:p w14:paraId="488C250B" w14:textId="314731B7" w:rsidR="00C74489" w:rsidRPr="00E0255B" w:rsidRDefault="00C74489" w:rsidP="00E0255B">
      <w:pPr>
        <w:spacing w:line="360" w:lineRule="auto"/>
        <w:rPr>
          <w:rFonts w:cs="Arial"/>
          <w:color w:val="000000" w:themeColor="text1"/>
          <w:szCs w:val="24"/>
          <w:lang w:val="en-US"/>
        </w:rPr>
      </w:pPr>
      <w:r w:rsidRPr="00E0255B">
        <w:rPr>
          <w:rFonts w:cs="Arial"/>
          <w:color w:val="000000" w:themeColor="text1"/>
          <w:szCs w:val="24"/>
          <w:lang w:val="en-US"/>
        </w:rPr>
        <w:t>All colleagues are expected to treat anyone experiencing pregnancy or baby loss with kindness and understanding.</w:t>
      </w:r>
    </w:p>
    <w:p w14:paraId="286137AA" w14:textId="77777777" w:rsidR="005750E9" w:rsidRPr="00E0255B" w:rsidRDefault="005750E9" w:rsidP="00E0255B">
      <w:pPr>
        <w:spacing w:line="360" w:lineRule="auto"/>
        <w:rPr>
          <w:rFonts w:cs="Arial"/>
          <w:b/>
          <w:bCs/>
          <w:color w:val="000000" w:themeColor="text1"/>
          <w:szCs w:val="24"/>
          <w:lang w:val="en-US"/>
        </w:rPr>
      </w:pPr>
    </w:p>
    <w:p w14:paraId="4ECF96B8" w14:textId="4B23555A" w:rsidR="00D95BAD" w:rsidRPr="00E0255B" w:rsidRDefault="00392EDD" w:rsidP="00E0255B">
      <w:pPr>
        <w:pStyle w:val="Heading2"/>
        <w:spacing w:line="360" w:lineRule="auto"/>
        <w:rPr>
          <w:rFonts w:cs="Arial"/>
          <w:color w:val="000000" w:themeColor="text1"/>
          <w:lang w:val="en-US"/>
        </w:rPr>
      </w:pPr>
      <w:bookmarkStart w:id="16" w:name="_Toc172641506"/>
      <w:bookmarkStart w:id="17" w:name="_Toc185844290"/>
      <w:r>
        <w:rPr>
          <w:rFonts w:cs="Arial"/>
          <w:color w:val="000000" w:themeColor="text1"/>
          <w:lang w:val="en-US"/>
        </w:rPr>
        <w:t>6</w:t>
      </w:r>
      <w:r w:rsidR="007F5470" w:rsidRPr="00E0255B">
        <w:rPr>
          <w:rFonts w:cs="Arial"/>
          <w:color w:val="000000" w:themeColor="text1"/>
          <w:lang w:val="en-US"/>
        </w:rPr>
        <w:t xml:space="preserve">.1 </w:t>
      </w:r>
      <w:r w:rsidR="00D95BAD" w:rsidRPr="00E0255B">
        <w:rPr>
          <w:rFonts w:cs="Arial"/>
          <w:color w:val="000000" w:themeColor="text1"/>
          <w:lang w:val="en-US"/>
        </w:rPr>
        <w:t>Chief Executive</w:t>
      </w:r>
      <w:bookmarkEnd w:id="16"/>
      <w:bookmarkEnd w:id="17"/>
      <w:r w:rsidR="00D95BAD" w:rsidRPr="00E0255B">
        <w:rPr>
          <w:rFonts w:cs="Arial"/>
          <w:color w:val="000000" w:themeColor="text1"/>
          <w:lang w:val="en-US"/>
        </w:rPr>
        <w:t xml:space="preserve"> </w:t>
      </w:r>
    </w:p>
    <w:p w14:paraId="6F399C57" w14:textId="4A34F228" w:rsidR="00D95BAD" w:rsidRPr="00E0255B" w:rsidRDefault="00D95BAD" w:rsidP="00E0255B">
      <w:pPr>
        <w:spacing w:line="360" w:lineRule="auto"/>
        <w:rPr>
          <w:rFonts w:cs="Arial"/>
          <w:color w:val="000000" w:themeColor="text1"/>
          <w:lang w:val="en-US"/>
        </w:rPr>
      </w:pPr>
      <w:r w:rsidRPr="00E0255B">
        <w:rPr>
          <w:rFonts w:cs="Arial"/>
          <w:color w:val="000000" w:themeColor="text1"/>
          <w:lang w:val="en-US"/>
        </w:rPr>
        <w:t xml:space="preserve">This is the person with overall accountability and responsibility for this policy. </w:t>
      </w:r>
    </w:p>
    <w:p w14:paraId="6B731A88" w14:textId="77777777" w:rsidR="005750E9" w:rsidRPr="00E0255B" w:rsidRDefault="005750E9" w:rsidP="00E0255B">
      <w:pPr>
        <w:spacing w:line="360" w:lineRule="auto"/>
        <w:rPr>
          <w:rFonts w:cs="Arial"/>
          <w:color w:val="000000" w:themeColor="text1"/>
          <w:lang w:val="en-US"/>
        </w:rPr>
      </w:pPr>
    </w:p>
    <w:p w14:paraId="66495325" w14:textId="5F0BD0E0" w:rsidR="005750E9" w:rsidRPr="00E0255B" w:rsidRDefault="00392EDD" w:rsidP="00E0255B">
      <w:pPr>
        <w:pStyle w:val="Heading2"/>
        <w:spacing w:line="360" w:lineRule="auto"/>
        <w:rPr>
          <w:rFonts w:cs="Arial"/>
          <w:color w:val="000000" w:themeColor="text1"/>
          <w:lang w:val="en-US"/>
        </w:rPr>
      </w:pPr>
      <w:bookmarkStart w:id="18" w:name="_Toc172641507"/>
      <w:bookmarkStart w:id="19" w:name="_Toc185844291"/>
      <w:r>
        <w:rPr>
          <w:rFonts w:cs="Arial"/>
          <w:color w:val="000000" w:themeColor="text1"/>
          <w:lang w:val="en-US"/>
        </w:rPr>
        <w:t>6</w:t>
      </w:r>
      <w:r w:rsidR="007F5470" w:rsidRPr="00E0255B">
        <w:rPr>
          <w:rFonts w:cs="Arial"/>
          <w:color w:val="000000" w:themeColor="text1"/>
          <w:lang w:val="en-US"/>
        </w:rPr>
        <w:t xml:space="preserve">.2 </w:t>
      </w:r>
      <w:r w:rsidR="00D95BAD" w:rsidRPr="00E0255B">
        <w:rPr>
          <w:rFonts w:cs="Arial"/>
          <w:color w:val="000000" w:themeColor="text1"/>
          <w:lang w:val="en-US"/>
        </w:rPr>
        <w:t>Director and Head of Service</w:t>
      </w:r>
      <w:bookmarkEnd w:id="18"/>
      <w:bookmarkEnd w:id="19"/>
      <w:r w:rsidR="00D95BAD" w:rsidRPr="00E0255B">
        <w:rPr>
          <w:rFonts w:cs="Arial"/>
          <w:color w:val="000000" w:themeColor="text1"/>
          <w:lang w:val="en-US"/>
        </w:rPr>
        <w:t xml:space="preserve"> </w:t>
      </w:r>
    </w:p>
    <w:p w14:paraId="4D990CA6" w14:textId="6C3ACB96" w:rsidR="00D95BAD" w:rsidRPr="00E0255B" w:rsidRDefault="00D95BAD" w:rsidP="00E0255B">
      <w:pPr>
        <w:spacing w:line="360" w:lineRule="auto"/>
        <w:rPr>
          <w:rFonts w:cs="Arial"/>
          <w:color w:val="000000" w:themeColor="text1"/>
          <w:lang w:val="en-US"/>
        </w:rPr>
      </w:pPr>
      <w:r w:rsidRPr="00E0255B">
        <w:rPr>
          <w:rFonts w:cs="Arial"/>
          <w:color w:val="000000" w:themeColor="text1"/>
          <w:lang w:val="en-US"/>
        </w:rPr>
        <w:t xml:space="preserve">Responsible for the administrative co-ordination of this policy. Directors and Heads of Service must ensure that members of staff are aware of this policy and any relevant processes to be followed. </w:t>
      </w:r>
    </w:p>
    <w:p w14:paraId="3C5E0517" w14:textId="77777777" w:rsidR="005750E9" w:rsidRPr="00E0255B" w:rsidRDefault="005750E9" w:rsidP="00E0255B">
      <w:pPr>
        <w:spacing w:line="360" w:lineRule="auto"/>
        <w:rPr>
          <w:rFonts w:cs="Arial"/>
          <w:color w:val="000000" w:themeColor="text1"/>
          <w:lang w:val="en-US"/>
        </w:rPr>
      </w:pPr>
    </w:p>
    <w:p w14:paraId="4375EC57" w14:textId="6A3C8109" w:rsidR="00C74489" w:rsidRPr="00E0255B" w:rsidRDefault="00392EDD" w:rsidP="00E0255B">
      <w:pPr>
        <w:pStyle w:val="Heading2"/>
        <w:spacing w:line="360" w:lineRule="auto"/>
        <w:rPr>
          <w:rFonts w:cs="Arial"/>
          <w:color w:val="000000" w:themeColor="text1"/>
          <w:lang w:val="en-US"/>
        </w:rPr>
      </w:pPr>
      <w:bookmarkStart w:id="20" w:name="_5.3_Line_managers"/>
      <w:bookmarkStart w:id="21" w:name="_Toc172641508"/>
      <w:bookmarkStart w:id="22" w:name="_Toc185844292"/>
      <w:bookmarkEnd w:id="20"/>
      <w:r>
        <w:rPr>
          <w:rFonts w:cs="Arial"/>
          <w:color w:val="000000" w:themeColor="text1"/>
          <w:lang w:val="en-US"/>
        </w:rPr>
        <w:t>6</w:t>
      </w:r>
      <w:r w:rsidR="007F5470" w:rsidRPr="00E0255B">
        <w:rPr>
          <w:rFonts w:cs="Arial"/>
          <w:color w:val="000000" w:themeColor="text1"/>
          <w:lang w:val="en-US"/>
        </w:rPr>
        <w:t xml:space="preserve">.3 </w:t>
      </w:r>
      <w:r w:rsidR="00C74489" w:rsidRPr="00E0255B">
        <w:rPr>
          <w:rFonts w:cs="Arial"/>
          <w:color w:val="000000" w:themeColor="text1"/>
          <w:lang w:val="en-US"/>
        </w:rPr>
        <w:t>Line managers</w:t>
      </w:r>
      <w:bookmarkEnd w:id="21"/>
      <w:bookmarkEnd w:id="22"/>
    </w:p>
    <w:p w14:paraId="1DF89B2D" w14:textId="77777777" w:rsidR="00C74489" w:rsidRPr="00E0255B" w:rsidRDefault="00C74489" w:rsidP="00E0255B">
      <w:pPr>
        <w:pStyle w:val="ListParagraph"/>
        <w:shd w:val="clear" w:color="auto" w:fill="FFFFFF"/>
        <w:spacing w:after="225" w:line="360" w:lineRule="auto"/>
        <w:ind w:left="0" w:right="260"/>
        <w:textAlignment w:val="baseline"/>
        <w:rPr>
          <w:rFonts w:cs="Arial"/>
          <w:color w:val="000000" w:themeColor="text1"/>
          <w:szCs w:val="24"/>
        </w:rPr>
      </w:pPr>
      <w:r w:rsidRPr="00E0255B">
        <w:rPr>
          <w:rFonts w:cs="Arial"/>
          <w:color w:val="000000" w:themeColor="text1"/>
          <w:szCs w:val="24"/>
        </w:rPr>
        <w:t xml:space="preserve">It is the manager’s responsibility to support the employee with kindness, compassion and flexibility. Each person is different and individuals may also need temporary work adjustments or other levels of support. </w:t>
      </w:r>
    </w:p>
    <w:p w14:paraId="1DC57CE8" w14:textId="77777777" w:rsidR="005750E9" w:rsidRPr="00E0255B" w:rsidRDefault="005750E9" w:rsidP="00E0255B">
      <w:pPr>
        <w:pStyle w:val="ListParagraph"/>
        <w:shd w:val="clear" w:color="auto" w:fill="FFFFFF"/>
        <w:spacing w:after="225" w:line="360" w:lineRule="auto"/>
        <w:ind w:left="0" w:right="260"/>
        <w:textAlignment w:val="baseline"/>
        <w:rPr>
          <w:rFonts w:cs="Arial"/>
          <w:color w:val="000000" w:themeColor="text1"/>
          <w:szCs w:val="24"/>
        </w:rPr>
      </w:pPr>
    </w:p>
    <w:p w14:paraId="6565D175" w14:textId="60C5DA1B" w:rsidR="00C74489" w:rsidRPr="00E0255B" w:rsidRDefault="00392EDD" w:rsidP="00E0255B">
      <w:pPr>
        <w:pStyle w:val="Heading2"/>
        <w:spacing w:line="360" w:lineRule="auto"/>
        <w:rPr>
          <w:rFonts w:cs="Arial"/>
          <w:color w:val="000000" w:themeColor="text1"/>
        </w:rPr>
      </w:pPr>
      <w:bookmarkStart w:id="23" w:name="_5.4_Employees"/>
      <w:bookmarkStart w:id="24" w:name="_Toc172641509"/>
      <w:bookmarkStart w:id="25" w:name="_Toc185844293"/>
      <w:bookmarkEnd w:id="23"/>
      <w:r>
        <w:rPr>
          <w:rFonts w:cs="Arial"/>
          <w:color w:val="000000" w:themeColor="text1"/>
          <w:lang w:val="en-US"/>
        </w:rPr>
        <w:t>6</w:t>
      </w:r>
      <w:r w:rsidR="007F5470" w:rsidRPr="00E0255B">
        <w:rPr>
          <w:rFonts w:cs="Arial"/>
          <w:color w:val="000000" w:themeColor="text1"/>
          <w:lang w:val="en-US"/>
        </w:rPr>
        <w:t xml:space="preserve">.4 </w:t>
      </w:r>
      <w:r w:rsidR="00C74489" w:rsidRPr="00E0255B">
        <w:rPr>
          <w:rFonts w:cs="Arial"/>
          <w:color w:val="000000" w:themeColor="text1"/>
          <w:lang w:val="en-US"/>
        </w:rPr>
        <w:t>Employees</w:t>
      </w:r>
      <w:bookmarkEnd w:id="24"/>
      <w:bookmarkEnd w:id="25"/>
    </w:p>
    <w:p w14:paraId="0E21539E" w14:textId="1CC323FD" w:rsidR="00C74489" w:rsidRPr="00392EDD" w:rsidRDefault="00C74489" w:rsidP="00392EDD">
      <w:pPr>
        <w:rPr>
          <w:color w:val="002060"/>
          <w:szCs w:val="24"/>
        </w:rPr>
      </w:pPr>
      <w:r w:rsidRPr="00720DFF">
        <w:rPr>
          <w:szCs w:val="24"/>
        </w:rPr>
        <w:t>It is hoped that someone who has lost a pregnancy or baby feels able to reach out and talk to someone they trust, if they feel they need additional support or signposting</w:t>
      </w:r>
      <w:r w:rsidR="00720DFF">
        <w:rPr>
          <w:szCs w:val="24"/>
        </w:rPr>
        <w:t xml:space="preserve">. </w:t>
      </w:r>
      <w:r w:rsidR="00720DFF" w:rsidRPr="00925E34">
        <w:rPr>
          <w:color w:val="002060"/>
          <w:szCs w:val="24"/>
        </w:rPr>
        <w:t>Appendix 2</w:t>
      </w:r>
      <w:r w:rsidR="00720DFF">
        <w:rPr>
          <w:color w:val="002060"/>
          <w:szCs w:val="24"/>
        </w:rPr>
        <w:t xml:space="preserve"> includes a</w:t>
      </w:r>
      <w:r w:rsidR="00720DFF" w:rsidRPr="00925E34">
        <w:rPr>
          <w:color w:val="002060"/>
          <w:szCs w:val="24"/>
        </w:rPr>
        <w:t>dditional links which may help you</w:t>
      </w:r>
      <w:r w:rsidR="00720DFF">
        <w:rPr>
          <w:color w:val="002060"/>
          <w:szCs w:val="24"/>
        </w:rPr>
        <w:t>.</w:t>
      </w:r>
    </w:p>
    <w:p w14:paraId="7BDA53A2" w14:textId="77777777" w:rsidR="005750E9" w:rsidRPr="00E0255B" w:rsidRDefault="005750E9" w:rsidP="00E0255B">
      <w:pPr>
        <w:pStyle w:val="ListParagraph"/>
        <w:spacing w:line="360" w:lineRule="auto"/>
        <w:ind w:left="0"/>
        <w:rPr>
          <w:rFonts w:cs="Arial"/>
          <w:color w:val="000000" w:themeColor="text1"/>
          <w:szCs w:val="24"/>
        </w:rPr>
      </w:pPr>
    </w:p>
    <w:p w14:paraId="2F918D45" w14:textId="2914C480" w:rsidR="00C74489" w:rsidRPr="00E0255B" w:rsidRDefault="00392EDD" w:rsidP="00E0255B">
      <w:pPr>
        <w:pStyle w:val="Heading2"/>
        <w:spacing w:line="360" w:lineRule="auto"/>
        <w:rPr>
          <w:rFonts w:cs="Arial"/>
          <w:color w:val="000000" w:themeColor="text1"/>
        </w:rPr>
      </w:pPr>
      <w:bookmarkStart w:id="26" w:name="_Toc172641510"/>
      <w:bookmarkStart w:id="27" w:name="_Toc185844294"/>
      <w:r>
        <w:rPr>
          <w:rFonts w:cs="Arial"/>
          <w:color w:val="000000" w:themeColor="text1"/>
          <w:lang w:val="en-US"/>
        </w:rPr>
        <w:t>6</w:t>
      </w:r>
      <w:r w:rsidR="007F5470" w:rsidRPr="00E0255B">
        <w:rPr>
          <w:rFonts w:cs="Arial"/>
          <w:color w:val="000000" w:themeColor="text1"/>
          <w:lang w:val="en-US"/>
        </w:rPr>
        <w:t xml:space="preserve">.5 </w:t>
      </w:r>
      <w:r w:rsidR="00C74489" w:rsidRPr="00E0255B">
        <w:rPr>
          <w:rFonts w:cs="Arial"/>
          <w:color w:val="000000" w:themeColor="text1"/>
          <w:lang w:val="en-US"/>
        </w:rPr>
        <w:t>Human Resources (the HR team)</w:t>
      </w:r>
      <w:bookmarkEnd w:id="26"/>
      <w:bookmarkEnd w:id="27"/>
    </w:p>
    <w:p w14:paraId="74C7DCB5" w14:textId="1C2BC8A6" w:rsidR="00494311" w:rsidRPr="00E0255B" w:rsidRDefault="00C74489" w:rsidP="00E0255B">
      <w:pPr>
        <w:pStyle w:val="ListParagraph"/>
        <w:spacing w:line="360" w:lineRule="auto"/>
        <w:ind w:left="0"/>
        <w:rPr>
          <w:rFonts w:cs="Arial"/>
          <w:color w:val="000000" w:themeColor="text1"/>
          <w:szCs w:val="24"/>
        </w:rPr>
      </w:pPr>
      <w:r w:rsidRPr="00E0255B">
        <w:rPr>
          <w:rFonts w:cs="Arial"/>
          <w:color w:val="000000" w:themeColor="text1"/>
          <w:szCs w:val="24"/>
        </w:rPr>
        <w:t>The HR team will support both individuals affected and line managers in ensuring this policy is followed and implemented equitably.</w:t>
      </w:r>
    </w:p>
    <w:p w14:paraId="38379076" w14:textId="77777777" w:rsidR="007F5470" w:rsidRPr="00E0255B" w:rsidRDefault="007F5470" w:rsidP="00E0255B">
      <w:pPr>
        <w:pStyle w:val="ListParagraph"/>
        <w:spacing w:line="360" w:lineRule="auto"/>
        <w:ind w:left="0"/>
        <w:rPr>
          <w:rFonts w:cs="Arial"/>
          <w:color w:val="000000" w:themeColor="text1"/>
          <w:szCs w:val="24"/>
        </w:rPr>
      </w:pPr>
    </w:p>
    <w:p w14:paraId="47456B62" w14:textId="77777777" w:rsidR="007F5470" w:rsidRPr="00CD5D8A" w:rsidRDefault="00494311" w:rsidP="00E0255B">
      <w:pPr>
        <w:pStyle w:val="Heading1"/>
        <w:numPr>
          <w:ilvl w:val="0"/>
          <w:numId w:val="4"/>
        </w:numPr>
        <w:spacing w:line="360" w:lineRule="auto"/>
        <w:ind w:left="0" w:firstLine="0"/>
        <w:rPr>
          <w:rFonts w:cs="Arial"/>
          <w:color w:val="002060"/>
          <w:sz w:val="36"/>
          <w:szCs w:val="36"/>
        </w:rPr>
      </w:pPr>
      <w:bookmarkStart w:id="28" w:name="_Toc185844295"/>
      <w:r w:rsidRPr="00CD5D8A">
        <w:rPr>
          <w:rFonts w:cs="Arial"/>
          <w:color w:val="002060"/>
          <w:sz w:val="36"/>
          <w:szCs w:val="36"/>
        </w:rPr>
        <w:t>Policy details</w:t>
      </w:r>
      <w:bookmarkEnd w:id="28"/>
      <w:r w:rsidRPr="00CD5D8A">
        <w:rPr>
          <w:rFonts w:cs="Arial"/>
          <w:color w:val="002060"/>
          <w:sz w:val="36"/>
          <w:szCs w:val="36"/>
        </w:rPr>
        <w:t xml:space="preserve"> </w:t>
      </w:r>
    </w:p>
    <w:p w14:paraId="35303D46" w14:textId="472FB9B7" w:rsidR="00C74489" w:rsidRPr="00E0255B" w:rsidRDefault="00392EDD" w:rsidP="00E0255B">
      <w:pPr>
        <w:pStyle w:val="Heading2"/>
        <w:spacing w:line="360" w:lineRule="auto"/>
        <w:rPr>
          <w:rFonts w:cs="Arial"/>
          <w:color w:val="000000" w:themeColor="text1"/>
          <w:sz w:val="36"/>
          <w:szCs w:val="36"/>
        </w:rPr>
      </w:pPr>
      <w:bookmarkStart w:id="29" w:name="_Toc185844296"/>
      <w:r>
        <w:rPr>
          <w:rFonts w:cs="Arial"/>
          <w:color w:val="000000" w:themeColor="text1"/>
          <w:lang w:val="en-US"/>
        </w:rPr>
        <w:t>7</w:t>
      </w:r>
      <w:r w:rsidR="007F5470" w:rsidRPr="00E0255B">
        <w:rPr>
          <w:rFonts w:cs="Arial"/>
          <w:color w:val="000000" w:themeColor="text1"/>
          <w:lang w:val="en-US"/>
        </w:rPr>
        <w:t xml:space="preserve">.1 </w:t>
      </w:r>
      <w:r w:rsidR="00C74489" w:rsidRPr="00E0255B">
        <w:rPr>
          <w:rFonts w:cs="Arial"/>
          <w:color w:val="000000" w:themeColor="text1"/>
          <w:lang w:val="en-US"/>
        </w:rPr>
        <w:t>Understanding pregnancy or baby loss</w:t>
      </w:r>
      <w:bookmarkEnd w:id="29"/>
    </w:p>
    <w:p w14:paraId="16AB843E"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We understand that losing a pregnancy or baby is a bereavement and it can affect the whole family. It may affect partners, children and many others.</w:t>
      </w:r>
    </w:p>
    <w:p w14:paraId="4CFD01E2"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We want to encourage mothers and parents to talk about their loss and to support each other. People often keep quiet and don’t talk about the fact that they have lost their pregnancy or baby. This can increase feelings of loneliness and isolation, when talking about what has happened can help us to process feelings of grief and loss.</w:t>
      </w:r>
    </w:p>
    <w:p w14:paraId="213E2042"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The silence that surrounds pregnancy or baby loss can stop people from accessing the support that they need. That might be counselling, mental health support, or talking about it with friends and family.</w:t>
      </w:r>
    </w:p>
    <w:p w14:paraId="67683FB1" w14:textId="16BB5D29" w:rsidR="00C74489" w:rsidRPr="00E0255B" w:rsidRDefault="00462A35" w:rsidP="00E0255B">
      <w:pPr>
        <w:shd w:val="clear" w:color="auto" w:fill="FFFFFF"/>
        <w:spacing w:after="225" w:line="360" w:lineRule="auto"/>
        <w:ind w:right="260"/>
        <w:textAlignment w:val="baseline"/>
        <w:rPr>
          <w:rFonts w:cs="Arial"/>
          <w:color w:val="000000" w:themeColor="text1"/>
          <w:szCs w:val="24"/>
        </w:rPr>
      </w:pPr>
      <w:r>
        <w:rPr>
          <w:rFonts w:cs="Arial"/>
          <w:color w:val="000000" w:themeColor="text1"/>
          <w:szCs w:val="24"/>
        </w:rPr>
        <w:t xml:space="preserve">Anyone affected by pregnancy loss or baby loss </w:t>
      </w:r>
      <w:r w:rsidR="00C74489" w:rsidRPr="00E0255B">
        <w:rPr>
          <w:rFonts w:cs="Arial"/>
          <w:color w:val="000000" w:themeColor="text1"/>
          <w:szCs w:val="24"/>
        </w:rPr>
        <w:t>may also find their GP a helpful source of support, as they will be able to refer them to ‘talking therapies’ or other support services, and give them the time off they need to process both the physical and emotional effects of losing a pregnancy or baby.</w:t>
      </w:r>
    </w:p>
    <w:p w14:paraId="25606097"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We hope that this policy will help reduce the silence of losing a pregnancy or baby and encourage people to talk and seek support at what can be a really difficult time in their lives.</w:t>
      </w:r>
    </w:p>
    <w:p w14:paraId="0C6FDD08" w14:textId="3A7F42A4" w:rsidR="007F5470" w:rsidRPr="00E0255B" w:rsidRDefault="00C74489" w:rsidP="00E0255B">
      <w:pPr>
        <w:spacing w:line="360" w:lineRule="auto"/>
        <w:rPr>
          <w:rFonts w:cs="Arial"/>
          <w:color w:val="000000" w:themeColor="text1"/>
          <w:szCs w:val="24"/>
          <w:lang w:val="en-US"/>
        </w:rPr>
      </w:pPr>
      <w:r w:rsidRPr="00E0255B">
        <w:rPr>
          <w:rFonts w:cs="Arial"/>
          <w:color w:val="000000" w:themeColor="text1"/>
          <w:szCs w:val="24"/>
          <w:lang w:val="en-US"/>
        </w:rPr>
        <w:lastRenderedPageBreak/>
        <w:t>No two pregnancy journeys are the same. The support outlined in this policy applies to people experiencing a loss regardless of their pregnancy journey, for example, colleagues who were expecting a child via a surrogate (referred to by law as ‘intended parents’).</w:t>
      </w:r>
    </w:p>
    <w:p w14:paraId="04FDE7B5" w14:textId="77777777" w:rsidR="005750E9" w:rsidRPr="00E0255B" w:rsidRDefault="005750E9" w:rsidP="00E0255B">
      <w:pPr>
        <w:spacing w:line="360" w:lineRule="auto"/>
        <w:rPr>
          <w:rFonts w:cs="Arial"/>
          <w:color w:val="000000" w:themeColor="text1"/>
          <w:szCs w:val="24"/>
          <w:lang w:val="en-US"/>
        </w:rPr>
      </w:pPr>
    </w:p>
    <w:p w14:paraId="55EF672B" w14:textId="1D2E27CE" w:rsidR="00C74489" w:rsidRPr="00E0255B" w:rsidRDefault="00392EDD" w:rsidP="00E0255B">
      <w:pPr>
        <w:pStyle w:val="Heading2"/>
        <w:spacing w:line="360" w:lineRule="auto"/>
        <w:rPr>
          <w:rFonts w:cs="Arial"/>
          <w:color w:val="000000" w:themeColor="text1"/>
        </w:rPr>
      </w:pPr>
      <w:bookmarkStart w:id="30" w:name="_Toc185844297"/>
      <w:r>
        <w:rPr>
          <w:rFonts w:cs="Arial"/>
          <w:color w:val="000000" w:themeColor="text1"/>
        </w:rPr>
        <w:t>7</w:t>
      </w:r>
      <w:r w:rsidR="007F5470" w:rsidRPr="00E0255B">
        <w:rPr>
          <w:rFonts w:cs="Arial"/>
          <w:color w:val="000000" w:themeColor="text1"/>
        </w:rPr>
        <w:t xml:space="preserve">.2 </w:t>
      </w:r>
      <w:r w:rsidR="00C74489" w:rsidRPr="00E0255B">
        <w:rPr>
          <w:rFonts w:cs="Arial"/>
          <w:color w:val="000000" w:themeColor="text1"/>
        </w:rPr>
        <w:t>Talk to someone who can help</w:t>
      </w:r>
      <w:bookmarkEnd w:id="30"/>
    </w:p>
    <w:p w14:paraId="5C55CB24" w14:textId="5C61E2AA"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If you have lost a pregnancy or baby, it is important that you talk to your GP, </w:t>
      </w:r>
      <w:r w:rsidR="007F5470" w:rsidRPr="00E0255B">
        <w:rPr>
          <w:rFonts w:cs="Arial"/>
          <w:color w:val="000000" w:themeColor="text1"/>
          <w:szCs w:val="24"/>
        </w:rPr>
        <w:t>midwife,</w:t>
      </w:r>
      <w:r w:rsidRPr="00E0255B">
        <w:rPr>
          <w:rFonts w:cs="Arial"/>
          <w:color w:val="000000" w:themeColor="text1"/>
          <w:szCs w:val="24"/>
        </w:rPr>
        <w:t xml:space="preserve"> or medical professional as soon as you possibly can. They will be able to provide you with the professional medical care that you need.</w:t>
      </w:r>
    </w:p>
    <w:p w14:paraId="625EFAD8"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Please also tell someone at work so that you can access the support available to you. It is usually best to talk to your manager, but if you do not feel comfortable about this, find someone else you can talk to easily. This could be a friend, dedicated health and wellbeing champions, a staff network colleague, occupational health, nurse, trade union representative or someone else. </w:t>
      </w:r>
    </w:p>
    <w:p w14:paraId="70CA1758" w14:textId="281D88EE"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You may also wish to consider visiting the employee wellbeing page on the staff intranet to access details of the support available to you in work or discuss with a people professional.</w:t>
      </w:r>
    </w:p>
    <w:p w14:paraId="20BF7507" w14:textId="77777777" w:rsidR="005750E9" w:rsidRPr="00E0255B" w:rsidRDefault="005750E9" w:rsidP="00E0255B">
      <w:pPr>
        <w:shd w:val="clear" w:color="auto" w:fill="FFFFFF"/>
        <w:spacing w:after="225" w:line="360" w:lineRule="auto"/>
        <w:ind w:right="260"/>
        <w:textAlignment w:val="baseline"/>
        <w:rPr>
          <w:rFonts w:cs="Arial"/>
          <w:color w:val="000000" w:themeColor="text1"/>
          <w:szCs w:val="24"/>
        </w:rPr>
      </w:pPr>
    </w:p>
    <w:p w14:paraId="13EE73DF" w14:textId="07C5AA8C" w:rsidR="00C74489" w:rsidRPr="00E0255B" w:rsidRDefault="00392EDD" w:rsidP="00E0255B">
      <w:pPr>
        <w:pStyle w:val="Heading2"/>
        <w:spacing w:line="360" w:lineRule="auto"/>
        <w:rPr>
          <w:rFonts w:cs="Arial"/>
          <w:color w:val="000000" w:themeColor="text1"/>
          <w:lang w:val="en-US"/>
        </w:rPr>
      </w:pPr>
      <w:bookmarkStart w:id="31" w:name="_Toc185844298"/>
      <w:r>
        <w:rPr>
          <w:rFonts w:cs="Arial"/>
          <w:color w:val="000000" w:themeColor="text1"/>
          <w:lang w:val="en-US"/>
        </w:rPr>
        <w:t>7</w:t>
      </w:r>
      <w:r w:rsidR="007F5470" w:rsidRPr="00E0255B">
        <w:rPr>
          <w:rFonts w:cs="Arial"/>
          <w:color w:val="000000" w:themeColor="text1"/>
          <w:lang w:val="en-US"/>
        </w:rPr>
        <w:t xml:space="preserve">.3 </w:t>
      </w:r>
      <w:r w:rsidR="00C74489" w:rsidRPr="00E0255B">
        <w:rPr>
          <w:rFonts w:cs="Arial"/>
          <w:color w:val="000000" w:themeColor="text1"/>
          <w:lang w:val="en-US"/>
        </w:rPr>
        <w:t>What this policy offers</w:t>
      </w:r>
      <w:bookmarkEnd w:id="31"/>
    </w:p>
    <w:p w14:paraId="3DDFF0E1" w14:textId="7401A81C"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We would like to offer colleagues up to 10 days paid leave (</w:t>
      </w:r>
      <w:r w:rsidR="00D81BCB">
        <w:rPr>
          <w:rFonts w:cs="Arial"/>
          <w:color w:val="000000" w:themeColor="text1"/>
          <w:szCs w:val="24"/>
        </w:rPr>
        <w:t>f</w:t>
      </w:r>
      <w:r w:rsidRPr="00E0255B">
        <w:rPr>
          <w:rFonts w:cs="Arial"/>
          <w:color w:val="000000" w:themeColor="text1"/>
          <w:szCs w:val="24"/>
        </w:rPr>
        <w:t xml:space="preserve">or </w:t>
      </w:r>
      <w:r w:rsidR="00D81BCB">
        <w:rPr>
          <w:rFonts w:cs="Arial"/>
          <w:color w:val="000000" w:themeColor="text1"/>
          <w:szCs w:val="24"/>
        </w:rPr>
        <w:t>all staff experiencing a loss)</w:t>
      </w:r>
      <w:r w:rsidRPr="00E0255B">
        <w:rPr>
          <w:rFonts w:cs="Arial"/>
          <w:color w:val="000000" w:themeColor="text1"/>
          <w:szCs w:val="24"/>
        </w:rPr>
        <w:t>. Leave days are given on a pro-rata basis and pay is calculated on the basis of what the individual would have received had they been at work.</w:t>
      </w:r>
    </w:p>
    <w:p w14:paraId="5328AA6C"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This includes, but is not limited to: </w:t>
      </w:r>
    </w:p>
    <w:p w14:paraId="5A1EE466" w14:textId="77777777" w:rsidR="00C74489" w:rsidRPr="00E0255B" w:rsidRDefault="00C74489" w:rsidP="00E0255B">
      <w:pPr>
        <w:pStyle w:val="ListParagraph"/>
        <w:numPr>
          <w:ilvl w:val="0"/>
          <w:numId w:val="8"/>
        </w:num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miscarriage</w:t>
      </w:r>
    </w:p>
    <w:p w14:paraId="6E2CFDDC" w14:textId="77777777" w:rsidR="00C74489" w:rsidRPr="00E0255B" w:rsidRDefault="00C74489" w:rsidP="00E0255B">
      <w:pPr>
        <w:pStyle w:val="ListParagraph"/>
        <w:numPr>
          <w:ilvl w:val="0"/>
          <w:numId w:val="8"/>
        </w:num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ectopic pregnancy</w:t>
      </w:r>
    </w:p>
    <w:p w14:paraId="4F13D4D6" w14:textId="77777777" w:rsidR="00C74489" w:rsidRPr="00E0255B" w:rsidRDefault="00C74489" w:rsidP="00E0255B">
      <w:pPr>
        <w:pStyle w:val="ListParagraph"/>
        <w:numPr>
          <w:ilvl w:val="0"/>
          <w:numId w:val="8"/>
        </w:num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molar pregnancy, and </w:t>
      </w:r>
    </w:p>
    <w:p w14:paraId="46D8EF95" w14:textId="77777777" w:rsidR="00C74489" w:rsidRPr="00E0255B" w:rsidRDefault="00C74489" w:rsidP="00E0255B">
      <w:pPr>
        <w:pStyle w:val="ListParagraph"/>
        <w:numPr>
          <w:ilvl w:val="0"/>
          <w:numId w:val="8"/>
        </w:num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termination of pregnancy</w:t>
      </w:r>
    </w:p>
    <w:p w14:paraId="0B6BF8CE"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lastRenderedPageBreak/>
        <w:t>This is not dependent upon gestation of pregnancy (how long someone has been pregnant for) if this is up to and including 23 weeks, or length of service with the organisation.</w:t>
      </w:r>
    </w:p>
    <w:p w14:paraId="4834A9DD" w14:textId="7258899E"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You can read more about each of the above terms in the introduction section of this policy.</w:t>
      </w:r>
    </w:p>
    <w:p w14:paraId="27655183" w14:textId="12D663C5"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A ‘Fitness for Work’ statement from your GP is not required, unless additional time off from work is needed. This paid time off will not be used for ‘sickness trigger’ purposes</w:t>
      </w:r>
      <w:r w:rsidR="007F5470" w:rsidRPr="00E0255B">
        <w:rPr>
          <w:rFonts w:cs="Arial"/>
          <w:color w:val="000000" w:themeColor="text1"/>
          <w:szCs w:val="24"/>
        </w:rPr>
        <w:t xml:space="preserve"> and should be recorded on ESR as 'Special Leave'.</w:t>
      </w:r>
    </w:p>
    <w:p w14:paraId="74F4DA57"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In addition, colleagues are offered paid time-off for appointments linked to pregnancy or baby loss, for example, medical examinations, scans and tests and mental health related interventions, if this extends beyond the time outlined above.</w:t>
      </w:r>
    </w:p>
    <w:p w14:paraId="70692DF2" w14:textId="1A213D15"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We also promise that all requests to work flexibly following a loss will be treated with understanding and sensitivity. This may include home working for a period of time (where practical) or changing someone’s hours of work or shift pattern. For more information on flexible working, please refer to the </w:t>
      </w:r>
      <w:hyperlink r:id="rId15" w:history="1">
        <w:r w:rsidRPr="008F725F">
          <w:rPr>
            <w:rStyle w:val="Hyperlink"/>
            <w:rFonts w:cs="Arial"/>
            <w:szCs w:val="24"/>
          </w:rPr>
          <w:t xml:space="preserve">ICB's </w:t>
        </w:r>
        <w:r w:rsidR="007F5470" w:rsidRPr="008F725F">
          <w:rPr>
            <w:rStyle w:val="Hyperlink"/>
            <w:rFonts w:cs="Arial"/>
            <w:szCs w:val="24"/>
          </w:rPr>
          <w:t>F</w:t>
        </w:r>
        <w:r w:rsidRPr="008F725F">
          <w:rPr>
            <w:rStyle w:val="Hyperlink"/>
            <w:rFonts w:cs="Arial"/>
            <w:szCs w:val="24"/>
          </w:rPr>
          <w:t xml:space="preserve">lexible </w:t>
        </w:r>
        <w:r w:rsidR="007F5470" w:rsidRPr="008F725F">
          <w:rPr>
            <w:rStyle w:val="Hyperlink"/>
            <w:rFonts w:cs="Arial"/>
            <w:szCs w:val="24"/>
          </w:rPr>
          <w:t>W</w:t>
        </w:r>
        <w:r w:rsidRPr="008F725F">
          <w:rPr>
            <w:rStyle w:val="Hyperlink"/>
            <w:rFonts w:cs="Arial"/>
            <w:szCs w:val="24"/>
          </w:rPr>
          <w:t>orking policy</w:t>
        </w:r>
      </w:hyperlink>
      <w:r w:rsidRPr="00E0255B">
        <w:rPr>
          <w:rFonts w:cs="Arial"/>
          <w:color w:val="000000" w:themeColor="text1"/>
          <w:szCs w:val="24"/>
        </w:rPr>
        <w:t xml:space="preserve">. </w:t>
      </w:r>
    </w:p>
    <w:p w14:paraId="67175132" w14:textId="77777777" w:rsidR="005750E9" w:rsidRPr="00E0255B" w:rsidRDefault="005750E9" w:rsidP="00E0255B">
      <w:pPr>
        <w:shd w:val="clear" w:color="auto" w:fill="FFFFFF"/>
        <w:spacing w:after="225" w:line="360" w:lineRule="auto"/>
        <w:ind w:right="260"/>
        <w:textAlignment w:val="baseline"/>
        <w:rPr>
          <w:rFonts w:cs="Arial"/>
          <w:color w:val="000000" w:themeColor="text1"/>
          <w:szCs w:val="24"/>
        </w:rPr>
      </w:pPr>
    </w:p>
    <w:p w14:paraId="0E147DF3" w14:textId="550C62D8" w:rsidR="00C74489" w:rsidRPr="00E0255B" w:rsidRDefault="00392EDD" w:rsidP="00E0255B">
      <w:pPr>
        <w:pStyle w:val="Heading2"/>
        <w:spacing w:line="360" w:lineRule="auto"/>
        <w:rPr>
          <w:rFonts w:cs="Arial"/>
          <w:color w:val="000000" w:themeColor="text1"/>
        </w:rPr>
      </w:pPr>
      <w:bookmarkStart w:id="32" w:name="_Toc185844299"/>
      <w:r>
        <w:rPr>
          <w:rFonts w:cs="Arial"/>
          <w:color w:val="000000" w:themeColor="text1"/>
        </w:rPr>
        <w:t>7</w:t>
      </w:r>
      <w:r w:rsidR="007F5470" w:rsidRPr="00E0255B">
        <w:rPr>
          <w:rFonts w:cs="Arial"/>
          <w:color w:val="000000" w:themeColor="text1"/>
        </w:rPr>
        <w:t xml:space="preserve">.4 </w:t>
      </w:r>
      <w:r w:rsidR="00C74489" w:rsidRPr="00E0255B">
        <w:rPr>
          <w:rFonts w:cs="Arial"/>
          <w:color w:val="000000" w:themeColor="text1"/>
        </w:rPr>
        <w:t>Loss of a pregnancy or baby from 24 weeks</w:t>
      </w:r>
      <w:bookmarkEnd w:id="32"/>
    </w:p>
    <w:p w14:paraId="7736ECA7" w14:textId="5AFC88D6" w:rsidR="007F5470" w:rsidRPr="00E0255B" w:rsidRDefault="00C74489" w:rsidP="00E0255B">
      <w:pPr>
        <w:spacing w:line="360" w:lineRule="auto"/>
        <w:rPr>
          <w:rFonts w:cs="Arial"/>
          <w:color w:val="000000" w:themeColor="text1"/>
        </w:rPr>
      </w:pPr>
      <w:r w:rsidRPr="00E0255B">
        <w:rPr>
          <w:rFonts w:cs="Arial"/>
          <w:color w:val="000000" w:themeColor="text1"/>
        </w:rPr>
        <w:t xml:space="preserve">If someone’s baby is stillborn, or in the case of neonatal loss, they will be entitled to the same amount of maternity leave and pay as if the baby was alive. Please see the </w:t>
      </w:r>
      <w:hyperlink r:id="rId16" w:history="1">
        <w:r w:rsidRPr="008F725F">
          <w:rPr>
            <w:rStyle w:val="Hyperlink"/>
            <w:rFonts w:cs="Arial"/>
          </w:rPr>
          <w:t>Maternity, Maternity Support (Parental), Adoption and Parental</w:t>
        </w:r>
        <w:r w:rsidRPr="008F725F">
          <w:rPr>
            <w:rStyle w:val="Hyperlink"/>
            <w:rFonts w:cs="Arial"/>
            <w:spacing w:val="-4"/>
          </w:rPr>
          <w:t xml:space="preserve"> </w:t>
        </w:r>
        <w:r w:rsidRPr="008F725F">
          <w:rPr>
            <w:rStyle w:val="Hyperlink"/>
            <w:rFonts w:cs="Arial"/>
          </w:rPr>
          <w:t>Leave</w:t>
        </w:r>
        <w:r w:rsidRPr="008F725F">
          <w:rPr>
            <w:rStyle w:val="Hyperlink"/>
            <w:rFonts w:cs="Arial"/>
            <w:spacing w:val="-4"/>
          </w:rPr>
          <w:t xml:space="preserve"> </w:t>
        </w:r>
        <w:r w:rsidRPr="008F725F">
          <w:rPr>
            <w:rStyle w:val="Hyperlink"/>
            <w:rFonts w:cs="Arial"/>
          </w:rPr>
          <w:t>Policy.</w:t>
        </w:r>
      </w:hyperlink>
      <w:r w:rsidR="007F5470" w:rsidRPr="00E0255B">
        <w:rPr>
          <w:rFonts w:cs="Arial"/>
          <w:color w:val="000000" w:themeColor="text1"/>
        </w:rPr>
        <w:t xml:space="preserve"> If</w:t>
      </w:r>
      <w:r w:rsidR="007F5470" w:rsidRPr="00E0255B">
        <w:rPr>
          <w:rFonts w:cs="Arial"/>
          <w:color w:val="000000" w:themeColor="text1"/>
          <w:spacing w:val="-4"/>
        </w:rPr>
        <w:t xml:space="preserve"> </w:t>
      </w:r>
      <w:r w:rsidR="007F5470" w:rsidRPr="00E0255B">
        <w:rPr>
          <w:rFonts w:cs="Arial"/>
          <w:color w:val="000000" w:themeColor="text1"/>
        </w:rPr>
        <w:t>this</w:t>
      </w:r>
      <w:r w:rsidR="007F5470" w:rsidRPr="00E0255B">
        <w:rPr>
          <w:rFonts w:cs="Arial"/>
          <w:color w:val="000000" w:themeColor="text1"/>
          <w:spacing w:val="-4"/>
        </w:rPr>
        <w:t xml:space="preserve"> </w:t>
      </w:r>
      <w:r w:rsidR="007F5470" w:rsidRPr="00E0255B">
        <w:rPr>
          <w:rFonts w:cs="Arial"/>
          <w:color w:val="000000" w:themeColor="text1"/>
        </w:rPr>
        <w:t>applies</w:t>
      </w:r>
      <w:r w:rsidR="007F5470" w:rsidRPr="00E0255B">
        <w:rPr>
          <w:rFonts w:cs="Arial"/>
          <w:color w:val="000000" w:themeColor="text1"/>
          <w:spacing w:val="-4"/>
        </w:rPr>
        <w:t xml:space="preserve"> </w:t>
      </w:r>
      <w:r w:rsidR="007F5470" w:rsidRPr="00E0255B">
        <w:rPr>
          <w:rFonts w:cs="Arial"/>
          <w:color w:val="000000" w:themeColor="text1"/>
        </w:rPr>
        <w:t>to</w:t>
      </w:r>
      <w:r w:rsidR="007F5470" w:rsidRPr="00E0255B">
        <w:rPr>
          <w:rFonts w:cs="Arial"/>
          <w:color w:val="000000" w:themeColor="text1"/>
          <w:spacing w:val="-4"/>
        </w:rPr>
        <w:t xml:space="preserve"> </w:t>
      </w:r>
      <w:r w:rsidR="007F5470" w:rsidRPr="00E0255B">
        <w:rPr>
          <w:rFonts w:cs="Arial"/>
          <w:color w:val="000000" w:themeColor="text1"/>
        </w:rPr>
        <w:t>you,</w:t>
      </w:r>
      <w:r w:rsidR="007F5470" w:rsidRPr="00E0255B">
        <w:rPr>
          <w:rFonts w:cs="Arial"/>
          <w:color w:val="000000" w:themeColor="text1"/>
          <w:spacing w:val="-4"/>
        </w:rPr>
        <w:t xml:space="preserve"> </w:t>
      </w:r>
      <w:r w:rsidR="007F5470" w:rsidRPr="00E0255B">
        <w:rPr>
          <w:rFonts w:cs="Arial"/>
          <w:color w:val="000000" w:themeColor="text1"/>
        </w:rPr>
        <w:t>we</w:t>
      </w:r>
      <w:r w:rsidR="007F5470" w:rsidRPr="00E0255B">
        <w:rPr>
          <w:rFonts w:cs="Arial"/>
          <w:color w:val="000000" w:themeColor="text1"/>
          <w:spacing w:val="-4"/>
        </w:rPr>
        <w:t xml:space="preserve"> </w:t>
      </w:r>
      <w:r w:rsidR="007F5470" w:rsidRPr="00E0255B">
        <w:rPr>
          <w:rFonts w:cs="Arial"/>
          <w:color w:val="000000" w:themeColor="text1"/>
        </w:rPr>
        <w:t>are</w:t>
      </w:r>
      <w:r w:rsidR="007F5470" w:rsidRPr="00E0255B">
        <w:rPr>
          <w:rFonts w:cs="Arial"/>
          <w:color w:val="000000" w:themeColor="text1"/>
          <w:spacing w:val="-4"/>
        </w:rPr>
        <w:t xml:space="preserve"> </w:t>
      </w:r>
      <w:r w:rsidR="007F5470" w:rsidRPr="00E0255B">
        <w:rPr>
          <w:rFonts w:cs="Arial"/>
          <w:color w:val="000000" w:themeColor="text1"/>
        </w:rPr>
        <w:t>so sorry.</w:t>
      </w:r>
      <w:r w:rsidR="007F5470" w:rsidRPr="00E0255B">
        <w:rPr>
          <w:rFonts w:cs="Arial"/>
          <w:color w:val="000000" w:themeColor="text1"/>
          <w:spacing w:val="-5"/>
        </w:rPr>
        <w:t xml:space="preserve"> </w:t>
      </w:r>
      <w:r w:rsidR="007F5470" w:rsidRPr="00E0255B">
        <w:rPr>
          <w:rFonts w:cs="Arial"/>
          <w:color w:val="000000" w:themeColor="text1"/>
        </w:rPr>
        <w:t>Please</w:t>
      </w:r>
      <w:r w:rsidR="007F5470" w:rsidRPr="00E0255B">
        <w:rPr>
          <w:rFonts w:cs="Arial"/>
          <w:color w:val="000000" w:themeColor="text1"/>
          <w:spacing w:val="-5"/>
        </w:rPr>
        <w:t xml:space="preserve"> </w:t>
      </w:r>
      <w:r w:rsidR="007F5470" w:rsidRPr="00E0255B">
        <w:rPr>
          <w:rFonts w:cs="Arial"/>
          <w:color w:val="000000" w:themeColor="text1"/>
        </w:rPr>
        <w:t>contact</w:t>
      </w:r>
      <w:r w:rsidR="007F5470" w:rsidRPr="00E0255B">
        <w:rPr>
          <w:rFonts w:cs="Arial"/>
          <w:color w:val="000000" w:themeColor="text1"/>
          <w:spacing w:val="-5"/>
        </w:rPr>
        <w:t xml:space="preserve"> the human resources (HR) team, a people professional </w:t>
      </w:r>
      <w:r w:rsidR="007F5470" w:rsidRPr="00E0255B">
        <w:rPr>
          <w:rFonts w:cs="Arial"/>
          <w:color w:val="000000" w:themeColor="text1"/>
        </w:rPr>
        <w:t>or</w:t>
      </w:r>
      <w:r w:rsidR="007F5470" w:rsidRPr="00E0255B">
        <w:rPr>
          <w:rFonts w:cs="Arial"/>
          <w:color w:val="000000" w:themeColor="text1"/>
          <w:spacing w:val="-5"/>
        </w:rPr>
        <w:t xml:space="preserve"> </w:t>
      </w:r>
      <w:r w:rsidR="007F5470" w:rsidRPr="00E0255B">
        <w:rPr>
          <w:rFonts w:cs="Arial"/>
          <w:color w:val="000000" w:themeColor="text1"/>
        </w:rPr>
        <w:t>someone</w:t>
      </w:r>
      <w:r w:rsidR="007F5470" w:rsidRPr="00E0255B">
        <w:rPr>
          <w:rFonts w:cs="Arial"/>
          <w:color w:val="000000" w:themeColor="text1"/>
          <w:spacing w:val="-5"/>
        </w:rPr>
        <w:t xml:space="preserve"> </w:t>
      </w:r>
      <w:r w:rsidR="007F5470" w:rsidRPr="00E0255B">
        <w:rPr>
          <w:rFonts w:cs="Arial"/>
          <w:color w:val="000000" w:themeColor="text1"/>
        </w:rPr>
        <w:t>you</w:t>
      </w:r>
      <w:r w:rsidR="007F5470" w:rsidRPr="00E0255B">
        <w:rPr>
          <w:rFonts w:cs="Arial"/>
          <w:color w:val="000000" w:themeColor="text1"/>
          <w:spacing w:val="-5"/>
        </w:rPr>
        <w:t xml:space="preserve"> </w:t>
      </w:r>
      <w:r w:rsidR="007F5470" w:rsidRPr="00E0255B">
        <w:rPr>
          <w:rFonts w:cs="Arial"/>
          <w:color w:val="000000" w:themeColor="text1"/>
        </w:rPr>
        <w:t>feel comfortable</w:t>
      </w:r>
      <w:r w:rsidR="007F5470" w:rsidRPr="00E0255B">
        <w:rPr>
          <w:rFonts w:cs="Arial"/>
          <w:color w:val="000000" w:themeColor="text1"/>
          <w:spacing w:val="-17"/>
        </w:rPr>
        <w:t xml:space="preserve"> </w:t>
      </w:r>
      <w:r w:rsidR="007F5470" w:rsidRPr="00E0255B">
        <w:rPr>
          <w:rFonts w:cs="Arial"/>
          <w:color w:val="000000" w:themeColor="text1"/>
        </w:rPr>
        <w:t>talking</w:t>
      </w:r>
      <w:r w:rsidR="007F5470" w:rsidRPr="00E0255B">
        <w:rPr>
          <w:rFonts w:cs="Arial"/>
          <w:color w:val="000000" w:themeColor="text1"/>
          <w:spacing w:val="-17"/>
        </w:rPr>
        <w:t xml:space="preserve"> </w:t>
      </w:r>
      <w:r w:rsidR="007F5470" w:rsidRPr="00E0255B">
        <w:rPr>
          <w:rFonts w:cs="Arial"/>
          <w:color w:val="000000" w:themeColor="text1"/>
        </w:rPr>
        <w:t>to,</w:t>
      </w:r>
      <w:r w:rsidR="007F5470" w:rsidRPr="00E0255B">
        <w:rPr>
          <w:rFonts w:cs="Arial"/>
          <w:color w:val="000000" w:themeColor="text1"/>
          <w:spacing w:val="-16"/>
        </w:rPr>
        <w:t xml:space="preserve"> </w:t>
      </w:r>
      <w:r w:rsidR="007F5470" w:rsidRPr="00E0255B">
        <w:rPr>
          <w:rFonts w:cs="Arial"/>
          <w:color w:val="000000" w:themeColor="text1"/>
        </w:rPr>
        <w:t>so</w:t>
      </w:r>
      <w:r w:rsidR="007F5470" w:rsidRPr="00E0255B">
        <w:rPr>
          <w:rFonts w:cs="Arial"/>
          <w:color w:val="000000" w:themeColor="text1"/>
          <w:spacing w:val="-17"/>
        </w:rPr>
        <w:t xml:space="preserve"> </w:t>
      </w:r>
      <w:r w:rsidR="007F5470" w:rsidRPr="00E0255B">
        <w:rPr>
          <w:rFonts w:cs="Arial"/>
          <w:color w:val="000000" w:themeColor="text1"/>
        </w:rPr>
        <w:t>that</w:t>
      </w:r>
      <w:r w:rsidR="007F5470" w:rsidRPr="00E0255B">
        <w:rPr>
          <w:rFonts w:cs="Arial"/>
          <w:color w:val="000000" w:themeColor="text1"/>
          <w:spacing w:val="-17"/>
        </w:rPr>
        <w:t xml:space="preserve"> </w:t>
      </w:r>
      <w:r w:rsidR="007F5470" w:rsidRPr="00E0255B">
        <w:rPr>
          <w:rFonts w:cs="Arial"/>
          <w:color w:val="000000" w:themeColor="text1"/>
        </w:rPr>
        <w:t>we</w:t>
      </w:r>
      <w:r w:rsidR="007F5470" w:rsidRPr="00E0255B">
        <w:rPr>
          <w:rFonts w:cs="Arial"/>
          <w:color w:val="000000" w:themeColor="text1"/>
          <w:spacing w:val="-17"/>
        </w:rPr>
        <w:t xml:space="preserve"> </w:t>
      </w:r>
      <w:r w:rsidR="007F5470" w:rsidRPr="00E0255B">
        <w:rPr>
          <w:rFonts w:cs="Arial"/>
          <w:color w:val="000000" w:themeColor="text1"/>
        </w:rPr>
        <w:t>can</w:t>
      </w:r>
      <w:r w:rsidR="007F5470" w:rsidRPr="00E0255B">
        <w:rPr>
          <w:rFonts w:cs="Arial"/>
          <w:color w:val="000000" w:themeColor="text1"/>
          <w:spacing w:val="-16"/>
        </w:rPr>
        <w:t xml:space="preserve"> </w:t>
      </w:r>
      <w:r w:rsidR="007F5470" w:rsidRPr="00E0255B">
        <w:rPr>
          <w:rFonts w:cs="Arial"/>
          <w:color w:val="000000" w:themeColor="text1"/>
        </w:rPr>
        <w:t>provide</w:t>
      </w:r>
      <w:r w:rsidR="007F5470" w:rsidRPr="00E0255B">
        <w:rPr>
          <w:rFonts w:cs="Arial"/>
          <w:color w:val="000000" w:themeColor="text1"/>
          <w:spacing w:val="-17"/>
        </w:rPr>
        <w:t xml:space="preserve"> </w:t>
      </w:r>
      <w:r w:rsidR="007F5470" w:rsidRPr="00E0255B">
        <w:rPr>
          <w:rFonts w:cs="Arial"/>
          <w:color w:val="000000" w:themeColor="text1"/>
        </w:rPr>
        <w:t>you</w:t>
      </w:r>
      <w:r w:rsidR="007F5470" w:rsidRPr="00E0255B">
        <w:rPr>
          <w:rFonts w:cs="Arial"/>
          <w:color w:val="000000" w:themeColor="text1"/>
          <w:spacing w:val="-17"/>
        </w:rPr>
        <w:t xml:space="preserve"> </w:t>
      </w:r>
      <w:r w:rsidR="007F5470" w:rsidRPr="00E0255B">
        <w:rPr>
          <w:rFonts w:cs="Arial"/>
          <w:color w:val="000000" w:themeColor="text1"/>
        </w:rPr>
        <w:t>with</w:t>
      </w:r>
      <w:r w:rsidR="007F5470" w:rsidRPr="00E0255B">
        <w:rPr>
          <w:rFonts w:cs="Arial"/>
          <w:color w:val="000000" w:themeColor="text1"/>
          <w:spacing w:val="-16"/>
        </w:rPr>
        <w:t xml:space="preserve"> </w:t>
      </w:r>
      <w:r w:rsidR="007F5470" w:rsidRPr="00E0255B">
        <w:rPr>
          <w:rFonts w:cs="Arial"/>
          <w:color w:val="000000" w:themeColor="text1"/>
        </w:rPr>
        <w:t>the</w:t>
      </w:r>
      <w:r w:rsidR="007F5470" w:rsidRPr="00E0255B">
        <w:rPr>
          <w:rFonts w:cs="Arial"/>
          <w:color w:val="000000" w:themeColor="text1"/>
          <w:spacing w:val="-17"/>
        </w:rPr>
        <w:t xml:space="preserve"> </w:t>
      </w:r>
      <w:r w:rsidR="007F5470" w:rsidRPr="00E0255B">
        <w:rPr>
          <w:rFonts w:cs="Arial"/>
          <w:color w:val="000000" w:themeColor="text1"/>
        </w:rPr>
        <w:t>love</w:t>
      </w:r>
      <w:r w:rsidR="007F5470" w:rsidRPr="00E0255B">
        <w:rPr>
          <w:rFonts w:cs="Arial"/>
          <w:color w:val="000000" w:themeColor="text1"/>
          <w:spacing w:val="-17"/>
        </w:rPr>
        <w:t xml:space="preserve"> </w:t>
      </w:r>
      <w:r w:rsidR="007F5470" w:rsidRPr="00E0255B">
        <w:rPr>
          <w:rFonts w:cs="Arial"/>
          <w:color w:val="000000" w:themeColor="text1"/>
        </w:rPr>
        <w:t>and support you need.</w:t>
      </w:r>
    </w:p>
    <w:p w14:paraId="43308F72" w14:textId="1121C259" w:rsidR="00C74489" w:rsidRPr="00E0255B" w:rsidRDefault="00C74489" w:rsidP="00E0255B">
      <w:pPr>
        <w:shd w:val="clear" w:color="auto" w:fill="FFFFFF"/>
        <w:spacing w:after="225" w:line="360" w:lineRule="auto"/>
        <w:ind w:right="260"/>
        <w:textAlignment w:val="baseline"/>
        <w:rPr>
          <w:rFonts w:cs="Arial"/>
          <w:color w:val="000000" w:themeColor="text1"/>
          <w:szCs w:val="24"/>
        </w:rPr>
      </w:pPr>
    </w:p>
    <w:p w14:paraId="3151D2BA" w14:textId="3B75A086" w:rsidR="00C74489" w:rsidRPr="00E0255B" w:rsidRDefault="00392EDD" w:rsidP="00E0255B">
      <w:pPr>
        <w:pStyle w:val="Heading2"/>
        <w:spacing w:line="360" w:lineRule="auto"/>
        <w:rPr>
          <w:rFonts w:cs="Arial"/>
          <w:color w:val="000000" w:themeColor="text1"/>
        </w:rPr>
      </w:pPr>
      <w:bookmarkStart w:id="33" w:name="_Toc185844300"/>
      <w:r>
        <w:rPr>
          <w:rFonts w:cs="Arial"/>
          <w:color w:val="000000" w:themeColor="text1"/>
        </w:rPr>
        <w:t>7</w:t>
      </w:r>
      <w:r w:rsidR="007F5470" w:rsidRPr="00E0255B">
        <w:rPr>
          <w:rFonts w:cs="Arial"/>
          <w:color w:val="000000" w:themeColor="text1"/>
        </w:rPr>
        <w:t xml:space="preserve">.5 </w:t>
      </w:r>
      <w:hyperlink w:anchor="_5.4_Employees" w:history="1">
        <w:r w:rsidR="00C74489" w:rsidRPr="008F725F">
          <w:rPr>
            <w:rStyle w:val="Hyperlink"/>
            <w:rFonts w:cs="Arial"/>
          </w:rPr>
          <w:t>Supporting someone who has lost a pregnancy or baby</w:t>
        </w:r>
        <w:bookmarkEnd w:id="33"/>
      </w:hyperlink>
      <w:r w:rsidR="008F725F">
        <w:rPr>
          <w:rFonts w:cs="Arial"/>
          <w:color w:val="000000" w:themeColor="text1"/>
        </w:rPr>
        <w:t xml:space="preserve"> </w:t>
      </w:r>
    </w:p>
    <w:p w14:paraId="2B0DFCE4" w14:textId="4AECE7FE"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If you are aware that someone has lost a pregnancy or baby, please remember to respect their privacy. Some people will want to talk openly about their loss, while others will not want to talk about it. Every person’s experience of loss is individual </w:t>
      </w:r>
      <w:r w:rsidRPr="00E0255B">
        <w:rPr>
          <w:rFonts w:cs="Arial"/>
          <w:color w:val="000000" w:themeColor="text1"/>
          <w:szCs w:val="24"/>
        </w:rPr>
        <w:lastRenderedPageBreak/>
        <w:t xml:space="preserve">to them so be sensitive to </w:t>
      </w:r>
      <w:r w:rsidR="005750E9" w:rsidRPr="00E0255B">
        <w:rPr>
          <w:rFonts w:cs="Arial"/>
          <w:color w:val="000000" w:themeColor="text1"/>
          <w:szCs w:val="24"/>
        </w:rPr>
        <w:t xml:space="preserve">their needs and any possible </w:t>
      </w:r>
      <w:r w:rsidRPr="00E0255B">
        <w:rPr>
          <w:rFonts w:cs="Arial"/>
          <w:color w:val="000000" w:themeColor="text1"/>
          <w:szCs w:val="24"/>
        </w:rPr>
        <w:t>religious, cultural and societal differences. There are a number of national charities that provide support, guidance and information for people experiencing the loss of a pregnancy or baby, including how cultural beliefs may impact individuals. Appendix 2 provides some additional links to national charities that employees and line managers may find supportive.</w:t>
      </w:r>
    </w:p>
    <w:p w14:paraId="52AB9011"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The social stigma around pregnancy and baby loss means prejudice often exists, be there to listen and offer support without judgement. </w:t>
      </w:r>
    </w:p>
    <w:p w14:paraId="1AC2C2D5"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Be sensitive to the needs of the individual and think about how a person might feel if there are to be pregnancy announcements at work. Let them know in advance by speaking to them privately so they can prepare themselves and their reaction.</w:t>
      </w:r>
    </w:p>
    <w:p w14:paraId="3CB91303" w14:textId="20CF9494"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If you feel someone needs support, please gently signpost them to someone who is able to help or raise the matter with your manager or the HR team. You can also find useful links and resources in appendix 2.</w:t>
      </w:r>
    </w:p>
    <w:p w14:paraId="0CD4ADA1" w14:textId="77777777" w:rsidR="005750E9" w:rsidRPr="00E0255B" w:rsidRDefault="005750E9" w:rsidP="00E0255B">
      <w:pPr>
        <w:shd w:val="clear" w:color="auto" w:fill="FFFFFF"/>
        <w:spacing w:after="225" w:line="360" w:lineRule="auto"/>
        <w:ind w:right="260"/>
        <w:textAlignment w:val="baseline"/>
        <w:rPr>
          <w:rFonts w:cs="Arial"/>
          <w:color w:val="000000" w:themeColor="text1"/>
          <w:szCs w:val="24"/>
        </w:rPr>
      </w:pPr>
    </w:p>
    <w:p w14:paraId="231B2552" w14:textId="40D74B20" w:rsidR="00C74489" w:rsidRPr="00E0255B" w:rsidRDefault="00392EDD" w:rsidP="00E0255B">
      <w:pPr>
        <w:pStyle w:val="Heading2"/>
        <w:spacing w:line="360" w:lineRule="auto"/>
        <w:rPr>
          <w:rFonts w:cs="Arial"/>
          <w:color w:val="000000" w:themeColor="text1"/>
        </w:rPr>
      </w:pPr>
      <w:bookmarkStart w:id="34" w:name="_Toc185844301"/>
      <w:r>
        <w:rPr>
          <w:rFonts w:cs="Arial"/>
          <w:color w:val="000000" w:themeColor="text1"/>
        </w:rPr>
        <w:t>7</w:t>
      </w:r>
      <w:r w:rsidR="005750E9" w:rsidRPr="00E0255B">
        <w:rPr>
          <w:rFonts w:cs="Arial"/>
          <w:color w:val="000000" w:themeColor="text1"/>
        </w:rPr>
        <w:t xml:space="preserve">.6 </w:t>
      </w:r>
      <w:r w:rsidR="00C74489" w:rsidRPr="00E0255B">
        <w:rPr>
          <w:rFonts w:cs="Arial"/>
          <w:color w:val="000000" w:themeColor="text1"/>
        </w:rPr>
        <w:t>Supporting someone who lost a pregnancy or baby via surrogacy</w:t>
      </w:r>
      <w:bookmarkEnd w:id="34"/>
    </w:p>
    <w:p w14:paraId="63737C59" w14:textId="77777777" w:rsidR="00C74489" w:rsidRPr="00E0255B" w:rsidRDefault="00C74489" w:rsidP="00E0255B">
      <w:pPr>
        <w:spacing w:line="360" w:lineRule="auto"/>
        <w:rPr>
          <w:rFonts w:cs="Arial"/>
          <w:color w:val="000000" w:themeColor="text1"/>
          <w:szCs w:val="24"/>
        </w:rPr>
      </w:pPr>
      <w:r w:rsidRPr="00E0255B">
        <w:rPr>
          <w:rFonts w:cs="Arial"/>
          <w:color w:val="000000" w:themeColor="text1"/>
          <w:szCs w:val="24"/>
        </w:rPr>
        <w:t>No two pregnancy journeys are the same. The support outlined in this policy applies to colleagues who have experienced a loss via surrogacy.</w:t>
      </w:r>
    </w:p>
    <w:p w14:paraId="6076600F" w14:textId="77777777" w:rsidR="00C74489" w:rsidRPr="00E0255B" w:rsidRDefault="00C74489" w:rsidP="00E0255B">
      <w:pPr>
        <w:spacing w:line="360" w:lineRule="auto"/>
        <w:rPr>
          <w:rFonts w:cs="Arial"/>
          <w:color w:val="000000" w:themeColor="text1"/>
          <w:szCs w:val="24"/>
        </w:rPr>
      </w:pPr>
      <w:r w:rsidRPr="00E0255B">
        <w:rPr>
          <w:rFonts w:cs="Arial"/>
          <w:color w:val="000000" w:themeColor="text1"/>
          <w:szCs w:val="24"/>
        </w:rPr>
        <w:t>Surrogacy is a term that describes where a person agrees to become pregnant and have a baby on behalf of another couple. The person who carries the baby is called the ‘surrogate’ and the couple expecting the baby are called ‘intended parents'.</w:t>
      </w:r>
    </w:p>
    <w:p w14:paraId="385017B6" w14:textId="77777777" w:rsidR="00C74489" w:rsidRPr="00E0255B" w:rsidRDefault="00C74489" w:rsidP="00E0255B">
      <w:pPr>
        <w:spacing w:line="360" w:lineRule="auto"/>
        <w:rPr>
          <w:rFonts w:cs="Arial"/>
          <w:color w:val="000000" w:themeColor="text1"/>
          <w:szCs w:val="24"/>
        </w:rPr>
      </w:pPr>
      <w:r w:rsidRPr="00E0255B">
        <w:rPr>
          <w:rFonts w:cs="Arial"/>
          <w:color w:val="000000" w:themeColor="text1"/>
          <w:szCs w:val="24"/>
        </w:rPr>
        <w:t xml:space="preserve">There are many different reasons why someone may choose surrogacy. It can be more common in LGBT+ communities or as an option for those facing fertility challenges. </w:t>
      </w:r>
    </w:p>
    <w:p w14:paraId="73AA690C" w14:textId="77777777" w:rsidR="00C74489" w:rsidRPr="00E0255B" w:rsidRDefault="00C74489" w:rsidP="00E0255B">
      <w:pPr>
        <w:spacing w:line="360" w:lineRule="auto"/>
        <w:rPr>
          <w:rFonts w:cs="Arial"/>
          <w:color w:val="000000" w:themeColor="text1"/>
          <w:szCs w:val="24"/>
        </w:rPr>
      </w:pPr>
      <w:r w:rsidRPr="00E0255B">
        <w:rPr>
          <w:rFonts w:cs="Arial"/>
          <w:color w:val="000000" w:themeColor="text1"/>
          <w:szCs w:val="24"/>
        </w:rPr>
        <w:t>Colleagues who are surrogates or who are expecting via surrogacy who have sadly experienced a loss are covered by the support detailed in this policy.</w:t>
      </w:r>
    </w:p>
    <w:p w14:paraId="15841C72" w14:textId="08DFC3B1" w:rsidR="00C74489" w:rsidRPr="00E0255B" w:rsidRDefault="00C74489" w:rsidP="00E0255B">
      <w:pPr>
        <w:spacing w:line="360" w:lineRule="auto"/>
        <w:rPr>
          <w:rFonts w:cs="Arial"/>
          <w:color w:val="000000" w:themeColor="text1"/>
          <w:szCs w:val="24"/>
        </w:rPr>
      </w:pPr>
      <w:r w:rsidRPr="00E0255B">
        <w:rPr>
          <w:rFonts w:cs="Arial"/>
          <w:color w:val="000000" w:themeColor="text1"/>
          <w:szCs w:val="24"/>
        </w:rPr>
        <w:t xml:space="preserve">You can find out more about surrogacy on the </w:t>
      </w:r>
      <w:hyperlink r:id="rId17" w:history="1">
        <w:r w:rsidRPr="00287B80">
          <w:rPr>
            <w:rStyle w:val="Hyperlink"/>
            <w:rFonts w:cs="Arial"/>
            <w:color w:val="0B769F" w:themeColor="accent4" w:themeShade="BF"/>
            <w:szCs w:val="24"/>
          </w:rPr>
          <w:t>Surrogacy UK website</w:t>
        </w:r>
      </w:hyperlink>
      <w:r w:rsidRPr="00E0255B">
        <w:rPr>
          <w:rFonts w:cs="Arial"/>
          <w:color w:val="000000" w:themeColor="text1"/>
          <w:szCs w:val="24"/>
        </w:rPr>
        <w:t>.</w:t>
      </w:r>
    </w:p>
    <w:p w14:paraId="7586F16F" w14:textId="77777777" w:rsidR="005750E9" w:rsidRPr="00E0255B" w:rsidRDefault="005750E9" w:rsidP="00E0255B">
      <w:pPr>
        <w:spacing w:line="360" w:lineRule="auto"/>
        <w:rPr>
          <w:rFonts w:cs="Arial"/>
          <w:color w:val="000000" w:themeColor="text1"/>
          <w:szCs w:val="24"/>
        </w:rPr>
      </w:pPr>
    </w:p>
    <w:p w14:paraId="084409E0" w14:textId="5F3ABD3B" w:rsidR="00C74489" w:rsidRPr="00E0255B" w:rsidRDefault="00392EDD" w:rsidP="00E0255B">
      <w:pPr>
        <w:pStyle w:val="Heading2"/>
        <w:spacing w:line="360" w:lineRule="auto"/>
        <w:rPr>
          <w:rFonts w:cs="Arial"/>
          <w:color w:val="000000" w:themeColor="text1"/>
        </w:rPr>
      </w:pPr>
      <w:bookmarkStart w:id="35" w:name="_Toc185844302"/>
      <w:r>
        <w:rPr>
          <w:rFonts w:cs="Arial"/>
          <w:color w:val="000000" w:themeColor="text1"/>
        </w:rPr>
        <w:lastRenderedPageBreak/>
        <w:t>7</w:t>
      </w:r>
      <w:r w:rsidR="005750E9" w:rsidRPr="00E0255B">
        <w:rPr>
          <w:rFonts w:cs="Arial"/>
          <w:color w:val="000000" w:themeColor="text1"/>
        </w:rPr>
        <w:t xml:space="preserve">.7 </w:t>
      </w:r>
      <w:r w:rsidR="00C74489" w:rsidRPr="00E0255B">
        <w:rPr>
          <w:rFonts w:cs="Arial"/>
          <w:color w:val="000000" w:themeColor="text1"/>
        </w:rPr>
        <w:t>Supporting a partner of someone who has lost a pregnancy or baby</w:t>
      </w:r>
      <w:bookmarkEnd w:id="35"/>
    </w:p>
    <w:p w14:paraId="353B7C4A"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If you are the partner of someone who has lost a pregnancy or baby, we are really sorry, and we will do all we can to provide you with the support you need.</w:t>
      </w:r>
    </w:p>
    <w:p w14:paraId="461BF946" w14:textId="71D71E46"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We understand that this is a bereavement for you also. We offer </w:t>
      </w:r>
      <w:r w:rsidR="008F725F">
        <w:rPr>
          <w:rFonts w:cs="Arial"/>
          <w:color w:val="000000" w:themeColor="text1"/>
          <w:szCs w:val="24"/>
        </w:rPr>
        <w:t>10</w:t>
      </w:r>
      <w:r w:rsidR="008F725F" w:rsidRPr="00E0255B">
        <w:rPr>
          <w:rFonts w:cs="Arial"/>
          <w:color w:val="000000" w:themeColor="text1"/>
          <w:szCs w:val="24"/>
        </w:rPr>
        <w:t xml:space="preserve"> </w:t>
      </w:r>
      <w:r w:rsidRPr="00E0255B">
        <w:rPr>
          <w:rFonts w:cs="Arial"/>
          <w:color w:val="000000" w:themeColor="text1"/>
          <w:szCs w:val="24"/>
        </w:rPr>
        <w:t xml:space="preserve">days paid leave and paid time off to support </w:t>
      </w:r>
      <w:r w:rsidR="005750E9" w:rsidRPr="00E0255B">
        <w:rPr>
          <w:rFonts w:cs="Arial"/>
          <w:color w:val="000000" w:themeColor="text1"/>
          <w:szCs w:val="24"/>
        </w:rPr>
        <w:t xml:space="preserve">you and </w:t>
      </w:r>
      <w:r w:rsidRPr="00E0255B">
        <w:rPr>
          <w:rFonts w:cs="Arial"/>
          <w:color w:val="000000" w:themeColor="text1"/>
          <w:szCs w:val="24"/>
        </w:rPr>
        <w:t xml:space="preserve">your partner who </w:t>
      </w:r>
      <w:r w:rsidR="005750E9" w:rsidRPr="00E0255B">
        <w:rPr>
          <w:rFonts w:cs="Arial"/>
          <w:color w:val="000000" w:themeColor="text1"/>
          <w:szCs w:val="24"/>
        </w:rPr>
        <w:t>may need</w:t>
      </w:r>
      <w:r w:rsidRPr="00E0255B">
        <w:rPr>
          <w:rFonts w:cs="Arial"/>
          <w:color w:val="000000" w:themeColor="text1"/>
          <w:szCs w:val="24"/>
        </w:rPr>
        <w:t xml:space="preserve"> to attend appointments linked to pregnancy or baby loss.</w:t>
      </w:r>
    </w:p>
    <w:p w14:paraId="3A36DCD4"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We also want to encourage you to talk about your loss. It is usually best to talk to your manager, but if you do not feel comfortable about this, find someone else you can talk to easily. This could be a friend, a health and wellbeing lead, a staff network colleague, occupational health, nurse, trades union representative or someone else.</w:t>
      </w:r>
    </w:p>
    <w:p w14:paraId="72EE49E2" w14:textId="222A463B" w:rsidR="00C74489" w:rsidRPr="00E0255B" w:rsidRDefault="00C74489" w:rsidP="00E0255B">
      <w:pPr>
        <w:spacing w:line="360" w:lineRule="auto"/>
        <w:ind w:right="260"/>
        <w:rPr>
          <w:rFonts w:cs="Arial"/>
          <w:color w:val="000000" w:themeColor="text1"/>
          <w:szCs w:val="24"/>
          <w:shd w:val="clear" w:color="auto" w:fill="FFFFFF"/>
        </w:rPr>
      </w:pPr>
      <w:r w:rsidRPr="00E0255B">
        <w:rPr>
          <w:rFonts w:cs="Arial"/>
          <w:color w:val="000000" w:themeColor="text1"/>
          <w:szCs w:val="24"/>
          <w:shd w:val="clear" w:color="auto" w:fill="FFFFFF"/>
        </w:rPr>
        <w:t>Please do remember we are here to support you and we will do all we can to help you during this difficult time in your life. If there is anything further we can do to help you, please reach out. We are here for you.</w:t>
      </w:r>
    </w:p>
    <w:p w14:paraId="2588D236" w14:textId="77777777" w:rsidR="005750E9" w:rsidRPr="00E0255B" w:rsidRDefault="005750E9" w:rsidP="00E0255B">
      <w:pPr>
        <w:spacing w:line="360" w:lineRule="auto"/>
        <w:ind w:right="260"/>
        <w:rPr>
          <w:rFonts w:cs="Arial"/>
          <w:color w:val="000000" w:themeColor="text1"/>
          <w:szCs w:val="24"/>
          <w:shd w:val="clear" w:color="auto" w:fill="FFFFFF"/>
        </w:rPr>
      </w:pPr>
    </w:p>
    <w:p w14:paraId="3A955DC3" w14:textId="4F730646" w:rsidR="00C74489" w:rsidRPr="00E0255B" w:rsidRDefault="00392EDD" w:rsidP="00E0255B">
      <w:pPr>
        <w:pStyle w:val="Heading2"/>
        <w:spacing w:line="360" w:lineRule="auto"/>
        <w:rPr>
          <w:rFonts w:cs="Arial"/>
          <w:color w:val="000000" w:themeColor="text1"/>
        </w:rPr>
      </w:pPr>
      <w:bookmarkStart w:id="36" w:name="_Toc185844303"/>
      <w:r>
        <w:rPr>
          <w:rFonts w:cs="Arial"/>
          <w:color w:val="000000" w:themeColor="text1"/>
        </w:rPr>
        <w:t>7</w:t>
      </w:r>
      <w:r w:rsidR="005750E9" w:rsidRPr="00E0255B">
        <w:rPr>
          <w:rFonts w:cs="Arial"/>
          <w:color w:val="000000" w:themeColor="text1"/>
        </w:rPr>
        <w:t xml:space="preserve">.8 </w:t>
      </w:r>
      <w:hyperlink w:anchor="_5.3_Line_managers" w:history="1">
        <w:r w:rsidR="00C74489" w:rsidRPr="008F725F">
          <w:rPr>
            <w:rStyle w:val="Hyperlink"/>
            <w:rFonts w:cs="Arial"/>
          </w:rPr>
          <w:t>Guidance for line managers supporting someone experiencing pregnancy or baby loss</w:t>
        </w:r>
        <w:bookmarkEnd w:id="36"/>
      </w:hyperlink>
    </w:p>
    <w:p w14:paraId="0F3AC2A8" w14:textId="77777777" w:rsidR="00C74489" w:rsidRPr="00E0255B" w:rsidRDefault="00C74489" w:rsidP="00E0255B">
      <w:pPr>
        <w:pStyle w:val="ListParagraph"/>
        <w:spacing w:line="360" w:lineRule="auto"/>
        <w:ind w:left="0"/>
        <w:rPr>
          <w:rFonts w:cs="Arial"/>
          <w:color w:val="000000" w:themeColor="text1"/>
          <w:szCs w:val="24"/>
        </w:rPr>
      </w:pPr>
      <w:r w:rsidRPr="00E0255B">
        <w:rPr>
          <w:rFonts w:cs="Arial"/>
          <w:color w:val="000000" w:themeColor="text1"/>
          <w:szCs w:val="24"/>
        </w:rPr>
        <w:t>It is important that we support colleagues compassionately through such a difficult time, whether that is the person directly experiencing the loss, the partner of someone who is or someone experiencing a loss through surrogacy.</w:t>
      </w:r>
    </w:p>
    <w:p w14:paraId="5C4A5F14" w14:textId="77777777" w:rsidR="00C74489" w:rsidRPr="00E0255B" w:rsidRDefault="00C74489" w:rsidP="00E0255B">
      <w:pPr>
        <w:pStyle w:val="ListParagraph"/>
        <w:spacing w:line="360" w:lineRule="auto"/>
        <w:ind w:left="0"/>
        <w:rPr>
          <w:rFonts w:cs="Arial"/>
          <w:color w:val="000000" w:themeColor="text1"/>
          <w:szCs w:val="24"/>
        </w:rPr>
      </w:pPr>
      <w:r w:rsidRPr="00E0255B">
        <w:rPr>
          <w:rFonts w:cs="Arial"/>
          <w:color w:val="000000" w:themeColor="text1"/>
          <w:szCs w:val="24"/>
        </w:rPr>
        <w:t>Every person and every pregnancy journey is unique. Please take the time to understand how your colleague is affected. For example, disabled colleagues or those with a long-term health condition might experience impacts that non-disabled colleagues do not. This could include additional physical or psychological impacts of a loss, such as a flare in their health condition. Changes in medication or hormone levels can also impact disabled colleagues differently.</w:t>
      </w:r>
    </w:p>
    <w:p w14:paraId="2C2E5703" w14:textId="77777777" w:rsidR="00C74489" w:rsidRPr="00E0255B" w:rsidRDefault="00C74489" w:rsidP="00E0255B">
      <w:pPr>
        <w:pStyle w:val="ListParagraph"/>
        <w:spacing w:line="360" w:lineRule="auto"/>
        <w:ind w:left="0"/>
        <w:rPr>
          <w:rFonts w:cs="Arial"/>
          <w:color w:val="000000" w:themeColor="text1"/>
          <w:szCs w:val="24"/>
        </w:rPr>
      </w:pPr>
      <w:r w:rsidRPr="00E0255B">
        <w:rPr>
          <w:rFonts w:cs="Arial"/>
          <w:color w:val="000000" w:themeColor="text1"/>
          <w:szCs w:val="24"/>
        </w:rPr>
        <w:t xml:space="preserve">Occupational health can provide additional guidance and information on how to support a disabled colleague based on their individual circumstances. More support may also be found through the links to national charities in appendix 2. </w:t>
      </w:r>
    </w:p>
    <w:p w14:paraId="08CCD247" w14:textId="77777777" w:rsidR="00C74489" w:rsidRPr="00E0255B" w:rsidRDefault="00C74489" w:rsidP="00E0255B">
      <w:pPr>
        <w:pStyle w:val="ListParagraph"/>
        <w:spacing w:line="360" w:lineRule="auto"/>
        <w:ind w:left="0"/>
        <w:rPr>
          <w:rFonts w:cs="Arial"/>
          <w:color w:val="000000" w:themeColor="text1"/>
          <w:szCs w:val="24"/>
        </w:rPr>
      </w:pPr>
    </w:p>
    <w:p w14:paraId="34ABAC82" w14:textId="77777777" w:rsidR="00C74489" w:rsidRPr="00E0255B" w:rsidRDefault="00C74489" w:rsidP="00E0255B">
      <w:pPr>
        <w:pStyle w:val="ListParagraph"/>
        <w:spacing w:line="360" w:lineRule="auto"/>
        <w:ind w:left="0"/>
        <w:rPr>
          <w:rFonts w:cs="Arial"/>
          <w:color w:val="000000" w:themeColor="text1"/>
          <w:szCs w:val="24"/>
        </w:rPr>
      </w:pPr>
      <w:r w:rsidRPr="00E0255B">
        <w:rPr>
          <w:rFonts w:cs="Arial"/>
          <w:color w:val="000000" w:themeColor="text1"/>
          <w:szCs w:val="24"/>
        </w:rPr>
        <w:lastRenderedPageBreak/>
        <w:t xml:space="preserve">Please ensure you read the additional guidance for line managers information found in </w:t>
      </w:r>
      <w:hyperlink w:anchor="_Appendix_3:_Additional" w:history="1">
        <w:r w:rsidRPr="00287B80">
          <w:rPr>
            <w:rStyle w:val="Hyperlink"/>
            <w:rFonts w:cs="Arial"/>
            <w:color w:val="0B769F" w:themeColor="accent4" w:themeShade="BF"/>
            <w:szCs w:val="24"/>
          </w:rPr>
          <w:t>appendix 3</w:t>
        </w:r>
      </w:hyperlink>
      <w:r w:rsidRPr="00E0255B">
        <w:rPr>
          <w:rFonts w:cs="Arial"/>
          <w:color w:val="000000" w:themeColor="text1"/>
          <w:szCs w:val="24"/>
        </w:rPr>
        <w:t xml:space="preserve"> when supporting a colleague who has experienced a loss.</w:t>
      </w:r>
    </w:p>
    <w:p w14:paraId="0408327A" w14:textId="77777777" w:rsidR="00494311" w:rsidRPr="00E0255B" w:rsidRDefault="00494311" w:rsidP="00E0255B">
      <w:pPr>
        <w:spacing w:line="360" w:lineRule="auto"/>
        <w:rPr>
          <w:rFonts w:cs="Arial"/>
          <w:color w:val="000000" w:themeColor="text1"/>
          <w:sz w:val="36"/>
          <w:szCs w:val="36"/>
        </w:rPr>
      </w:pPr>
    </w:p>
    <w:p w14:paraId="16BF757D" w14:textId="456D9E2C" w:rsidR="00494311" w:rsidRPr="00CD5D8A" w:rsidRDefault="00494311" w:rsidP="00E0255B">
      <w:pPr>
        <w:pStyle w:val="Heading1"/>
        <w:numPr>
          <w:ilvl w:val="0"/>
          <w:numId w:val="4"/>
        </w:numPr>
        <w:spacing w:line="360" w:lineRule="auto"/>
        <w:ind w:left="0" w:firstLine="0"/>
        <w:rPr>
          <w:rFonts w:cs="Arial"/>
          <w:color w:val="002060"/>
          <w:sz w:val="36"/>
          <w:szCs w:val="36"/>
        </w:rPr>
      </w:pPr>
      <w:bookmarkStart w:id="37" w:name="_Toc185844304"/>
      <w:r w:rsidRPr="00CD5D8A">
        <w:rPr>
          <w:rFonts w:cs="Arial"/>
          <w:color w:val="002060"/>
          <w:sz w:val="36"/>
          <w:szCs w:val="36"/>
        </w:rPr>
        <w:t>Consultation</w:t>
      </w:r>
      <w:bookmarkEnd w:id="37"/>
      <w:r w:rsidRPr="00CD5D8A">
        <w:rPr>
          <w:rFonts w:cs="Arial"/>
          <w:color w:val="002060"/>
          <w:sz w:val="36"/>
          <w:szCs w:val="36"/>
        </w:rPr>
        <w:t xml:space="preserve"> </w:t>
      </w:r>
    </w:p>
    <w:p w14:paraId="7991CC7F" w14:textId="6B2B86A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This policy has been produced in line with the </w:t>
      </w:r>
      <w:hyperlink r:id="rId18" w:history="1">
        <w:r w:rsidR="005750E9" w:rsidRPr="00287B80">
          <w:rPr>
            <w:rStyle w:val="Hyperlink"/>
            <w:rFonts w:cs="Arial"/>
            <w:color w:val="0B769F" w:themeColor="accent4" w:themeShade="BF"/>
            <w:szCs w:val="24"/>
          </w:rPr>
          <w:t>N</w:t>
        </w:r>
        <w:r w:rsidRPr="00287B80">
          <w:rPr>
            <w:rStyle w:val="Hyperlink"/>
            <w:rFonts w:cs="Arial"/>
            <w:color w:val="0B769F" w:themeColor="accent4" w:themeShade="BF"/>
            <w:szCs w:val="24"/>
          </w:rPr>
          <w:t>ational Pregnancy and Baby Loss People Policy Framework</w:t>
        </w:r>
      </w:hyperlink>
      <w:r w:rsidRPr="00287B80">
        <w:rPr>
          <w:rFonts w:cs="Arial"/>
          <w:color w:val="0B769F" w:themeColor="accent4" w:themeShade="BF"/>
          <w:szCs w:val="24"/>
        </w:rPr>
        <w:t xml:space="preserve">. </w:t>
      </w:r>
    </w:p>
    <w:p w14:paraId="695F12CE"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The People Policy Framework has been developed with input from trade unions through the Regional Social Partnership Forums (RSPFs) and is supported and recommended by the national Workforce Issues Group of the NHS Social Partnership Forum (SPF). </w:t>
      </w:r>
    </w:p>
    <w:p w14:paraId="7F614D9C" w14:textId="77777777" w:rsidR="00C74489" w:rsidRPr="00E0255B" w:rsidRDefault="00C74489"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Additionally, the following groups were consulted with during the development of this policy:</w:t>
      </w:r>
    </w:p>
    <w:p w14:paraId="52EB65A3" w14:textId="77777777" w:rsidR="00C74489" w:rsidRPr="00E0255B" w:rsidRDefault="00C74489" w:rsidP="00E0255B">
      <w:pPr>
        <w:pStyle w:val="ListParagraph"/>
        <w:numPr>
          <w:ilvl w:val="0"/>
          <w:numId w:val="9"/>
        </w:num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the ICB Inclusion Network</w:t>
      </w:r>
    </w:p>
    <w:p w14:paraId="5ACC457C" w14:textId="3494C165" w:rsidR="005750E9" w:rsidRPr="00E0255B" w:rsidRDefault="005750E9" w:rsidP="00E0255B">
      <w:pPr>
        <w:pStyle w:val="ListParagraph"/>
        <w:numPr>
          <w:ilvl w:val="0"/>
          <w:numId w:val="9"/>
        </w:num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the ICB Staff Wellbeing and Engagement Group </w:t>
      </w:r>
    </w:p>
    <w:p w14:paraId="2BA703BF" w14:textId="77777777" w:rsidR="00C74489" w:rsidRPr="00E0255B" w:rsidRDefault="00C74489" w:rsidP="00E0255B">
      <w:pPr>
        <w:pStyle w:val="ListParagraph"/>
        <w:numPr>
          <w:ilvl w:val="0"/>
          <w:numId w:val="9"/>
        </w:num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the ICB Social Partnership Forum (SPF)</w:t>
      </w:r>
    </w:p>
    <w:p w14:paraId="48F57667" w14:textId="77777777" w:rsidR="00494311" w:rsidRPr="00E0255B" w:rsidRDefault="00494311" w:rsidP="00E0255B">
      <w:pPr>
        <w:spacing w:line="360" w:lineRule="auto"/>
        <w:rPr>
          <w:rFonts w:cs="Arial"/>
          <w:color w:val="000000" w:themeColor="text1"/>
          <w:sz w:val="36"/>
          <w:szCs w:val="36"/>
        </w:rPr>
      </w:pPr>
    </w:p>
    <w:p w14:paraId="32D41799" w14:textId="1B1216D7" w:rsidR="00494311" w:rsidRPr="00CD5D8A" w:rsidRDefault="00494311" w:rsidP="00E0255B">
      <w:pPr>
        <w:pStyle w:val="Heading1"/>
        <w:numPr>
          <w:ilvl w:val="0"/>
          <w:numId w:val="4"/>
        </w:numPr>
        <w:spacing w:line="360" w:lineRule="auto"/>
        <w:ind w:left="0" w:firstLine="0"/>
        <w:rPr>
          <w:rFonts w:cs="Arial"/>
          <w:color w:val="002060"/>
          <w:sz w:val="36"/>
          <w:szCs w:val="36"/>
        </w:rPr>
      </w:pPr>
      <w:bookmarkStart w:id="38" w:name="_Toc185844305"/>
      <w:r w:rsidRPr="00CD5D8A">
        <w:rPr>
          <w:rFonts w:cs="Arial"/>
          <w:color w:val="002060"/>
          <w:sz w:val="36"/>
          <w:szCs w:val="36"/>
        </w:rPr>
        <w:t>Training</w:t>
      </w:r>
      <w:bookmarkEnd w:id="38"/>
      <w:r w:rsidRPr="00CD5D8A">
        <w:rPr>
          <w:rFonts w:cs="Arial"/>
          <w:color w:val="002060"/>
          <w:sz w:val="36"/>
          <w:szCs w:val="36"/>
        </w:rPr>
        <w:t xml:space="preserve"> </w:t>
      </w:r>
    </w:p>
    <w:p w14:paraId="67FC0188" w14:textId="77777777" w:rsidR="00C74489" w:rsidRPr="00E0255B" w:rsidRDefault="00C74489" w:rsidP="00E0255B">
      <w:pPr>
        <w:spacing w:line="360" w:lineRule="auto"/>
        <w:ind w:right="260"/>
        <w:rPr>
          <w:rFonts w:cs="Arial"/>
          <w:color w:val="000000" w:themeColor="text1"/>
          <w:szCs w:val="24"/>
        </w:rPr>
      </w:pPr>
      <w:r w:rsidRPr="00E0255B">
        <w:rPr>
          <w:rFonts w:cs="Arial"/>
          <w:color w:val="000000" w:themeColor="text1"/>
          <w:szCs w:val="24"/>
        </w:rPr>
        <w:t xml:space="preserve">Advice can be sought from the HR team on the implementation and interpretation of this policy. The ICB is committed to delivering training and awareness sessions for employees and managers where required. </w:t>
      </w:r>
    </w:p>
    <w:p w14:paraId="2CDE72BF" w14:textId="77777777" w:rsidR="00494311" w:rsidRPr="00E0255B" w:rsidRDefault="00494311" w:rsidP="00E0255B">
      <w:pPr>
        <w:spacing w:line="360" w:lineRule="auto"/>
        <w:rPr>
          <w:rFonts w:cs="Arial"/>
          <w:color w:val="000000" w:themeColor="text1"/>
          <w:sz w:val="36"/>
          <w:szCs w:val="36"/>
        </w:rPr>
      </w:pPr>
    </w:p>
    <w:p w14:paraId="23F9793A" w14:textId="7BD8A1B4" w:rsidR="00494311" w:rsidRPr="00CD5D8A" w:rsidRDefault="00494311" w:rsidP="00925E34">
      <w:pPr>
        <w:pStyle w:val="Heading1"/>
        <w:numPr>
          <w:ilvl w:val="0"/>
          <w:numId w:val="4"/>
        </w:numPr>
        <w:spacing w:line="360" w:lineRule="auto"/>
        <w:ind w:left="0" w:firstLine="0"/>
        <w:rPr>
          <w:rFonts w:cs="Arial"/>
          <w:color w:val="002060"/>
          <w:sz w:val="36"/>
          <w:szCs w:val="36"/>
        </w:rPr>
      </w:pPr>
      <w:bookmarkStart w:id="39" w:name="_Toc185844306"/>
      <w:r w:rsidRPr="00CD5D8A">
        <w:rPr>
          <w:rFonts w:cs="Arial"/>
          <w:color w:val="002060"/>
          <w:sz w:val="36"/>
          <w:szCs w:val="36"/>
        </w:rPr>
        <w:t>Monitoring compliance</w:t>
      </w:r>
      <w:bookmarkEnd w:id="39"/>
      <w:r w:rsidRPr="00CD5D8A">
        <w:rPr>
          <w:rFonts w:cs="Arial"/>
          <w:color w:val="002060"/>
          <w:sz w:val="36"/>
          <w:szCs w:val="36"/>
        </w:rPr>
        <w:t xml:space="preserve"> </w:t>
      </w:r>
    </w:p>
    <w:p w14:paraId="01A27021" w14:textId="77777777" w:rsidR="00925E34" w:rsidRDefault="00925E34" w:rsidP="00925E34">
      <w:pPr>
        <w:tabs>
          <w:tab w:val="left" w:pos="1020"/>
        </w:tabs>
        <w:spacing w:line="360" w:lineRule="auto"/>
        <w:ind w:right="-20"/>
        <w:jc w:val="both"/>
      </w:pPr>
      <w:r w:rsidRPr="00A12618">
        <w:t xml:space="preserve">The implementation of this policy will be monitored on an annual basis by the </w:t>
      </w:r>
      <w:r>
        <w:t>ICB</w:t>
      </w:r>
      <w:r w:rsidRPr="00A12618">
        <w:t xml:space="preserve"> and reported to the Senior Leadership Team.</w:t>
      </w:r>
    </w:p>
    <w:p w14:paraId="33952B54" w14:textId="2FB0A5FF" w:rsidR="00494311" w:rsidRDefault="00494311" w:rsidP="00E0255B">
      <w:pPr>
        <w:spacing w:line="360" w:lineRule="auto"/>
        <w:rPr>
          <w:rFonts w:cs="Arial"/>
          <w:color w:val="000000" w:themeColor="text1"/>
        </w:rPr>
      </w:pPr>
    </w:p>
    <w:p w14:paraId="765F1A0E" w14:textId="77777777" w:rsidR="00CD5D8A" w:rsidRPr="00E0255B" w:rsidRDefault="00CD5D8A" w:rsidP="00E0255B">
      <w:pPr>
        <w:spacing w:line="360" w:lineRule="auto"/>
        <w:rPr>
          <w:rFonts w:cs="Arial"/>
          <w:color w:val="000000" w:themeColor="text1"/>
        </w:rPr>
      </w:pPr>
    </w:p>
    <w:p w14:paraId="6CF8E8B5" w14:textId="1A4ED643" w:rsidR="00494311" w:rsidRPr="00CD5D8A" w:rsidRDefault="00494311" w:rsidP="00E0255B">
      <w:pPr>
        <w:pStyle w:val="Heading1"/>
        <w:numPr>
          <w:ilvl w:val="0"/>
          <w:numId w:val="4"/>
        </w:numPr>
        <w:spacing w:line="360" w:lineRule="auto"/>
        <w:ind w:left="0" w:firstLine="0"/>
        <w:rPr>
          <w:rFonts w:cs="Arial"/>
          <w:color w:val="002060"/>
          <w:sz w:val="36"/>
          <w:szCs w:val="36"/>
        </w:rPr>
      </w:pPr>
      <w:bookmarkStart w:id="40" w:name="_Toc185844307"/>
      <w:r w:rsidRPr="00CD5D8A">
        <w:rPr>
          <w:rFonts w:cs="Arial"/>
          <w:color w:val="002060"/>
          <w:sz w:val="36"/>
          <w:szCs w:val="36"/>
        </w:rPr>
        <w:t>Arrangements for review</w:t>
      </w:r>
      <w:bookmarkEnd w:id="40"/>
      <w:r w:rsidRPr="00CD5D8A">
        <w:rPr>
          <w:rFonts w:cs="Arial"/>
          <w:color w:val="002060"/>
          <w:sz w:val="36"/>
          <w:szCs w:val="36"/>
        </w:rPr>
        <w:t xml:space="preserve"> </w:t>
      </w:r>
    </w:p>
    <w:p w14:paraId="27B42967" w14:textId="77777777" w:rsidR="00C74489" w:rsidRPr="00E0255B" w:rsidRDefault="00C74489" w:rsidP="00E0255B">
      <w:pPr>
        <w:spacing w:line="360" w:lineRule="auto"/>
        <w:ind w:right="260"/>
        <w:rPr>
          <w:rFonts w:cs="Arial"/>
          <w:color w:val="000000" w:themeColor="text1"/>
          <w:szCs w:val="24"/>
        </w:rPr>
      </w:pPr>
      <w:r w:rsidRPr="00E0255B">
        <w:rPr>
          <w:rFonts w:cs="Arial"/>
          <w:color w:val="000000" w:themeColor="text1"/>
          <w:szCs w:val="24"/>
        </w:rPr>
        <w:t>This policy will be</w:t>
      </w:r>
      <w:r w:rsidRPr="00E0255B">
        <w:rPr>
          <w:rFonts w:cs="Arial"/>
          <w:color w:val="000000" w:themeColor="text1"/>
          <w:spacing w:val="-8"/>
          <w:szCs w:val="24"/>
        </w:rPr>
        <w:t xml:space="preserve"> </w:t>
      </w:r>
      <w:r w:rsidRPr="00E0255B">
        <w:rPr>
          <w:rFonts w:cs="Arial"/>
          <w:color w:val="000000" w:themeColor="text1"/>
          <w:szCs w:val="24"/>
        </w:rPr>
        <w:t>reviewed</w:t>
      </w:r>
      <w:r w:rsidRPr="00E0255B">
        <w:rPr>
          <w:rFonts w:cs="Arial"/>
          <w:color w:val="000000" w:themeColor="text1"/>
          <w:spacing w:val="-10"/>
          <w:szCs w:val="24"/>
        </w:rPr>
        <w:t xml:space="preserve"> </w:t>
      </w:r>
      <w:r w:rsidRPr="00E0255B">
        <w:rPr>
          <w:rFonts w:cs="Arial"/>
          <w:color w:val="000000" w:themeColor="text1"/>
          <w:szCs w:val="24"/>
        </w:rPr>
        <w:t>every</w:t>
      </w:r>
      <w:r w:rsidRPr="00E0255B">
        <w:rPr>
          <w:rFonts w:cs="Arial"/>
          <w:color w:val="000000" w:themeColor="text1"/>
          <w:spacing w:val="-8"/>
          <w:szCs w:val="24"/>
        </w:rPr>
        <w:t xml:space="preserve"> </w:t>
      </w:r>
      <w:r w:rsidRPr="00E0255B">
        <w:rPr>
          <w:rFonts w:cs="Arial"/>
          <w:color w:val="000000" w:themeColor="text1"/>
          <w:szCs w:val="24"/>
        </w:rPr>
        <w:t>four</w:t>
      </w:r>
      <w:r w:rsidRPr="00E0255B">
        <w:rPr>
          <w:rFonts w:cs="Arial"/>
          <w:color w:val="000000" w:themeColor="text1"/>
          <w:spacing w:val="-12"/>
          <w:szCs w:val="24"/>
        </w:rPr>
        <w:t xml:space="preserve"> </w:t>
      </w:r>
      <w:r w:rsidRPr="00E0255B">
        <w:rPr>
          <w:rFonts w:cs="Arial"/>
          <w:color w:val="000000" w:themeColor="text1"/>
          <w:szCs w:val="24"/>
        </w:rPr>
        <w:t>years</w:t>
      </w:r>
      <w:r w:rsidRPr="00E0255B">
        <w:rPr>
          <w:rFonts w:cs="Arial"/>
          <w:color w:val="000000" w:themeColor="text1"/>
          <w:spacing w:val="-11"/>
          <w:szCs w:val="24"/>
        </w:rPr>
        <w:t xml:space="preserve"> </w:t>
      </w:r>
      <w:r w:rsidRPr="00E0255B">
        <w:rPr>
          <w:rFonts w:cs="Arial"/>
          <w:color w:val="000000" w:themeColor="text1"/>
          <w:szCs w:val="24"/>
        </w:rPr>
        <w:t>from</w:t>
      </w:r>
      <w:r w:rsidRPr="00E0255B">
        <w:rPr>
          <w:rFonts w:cs="Arial"/>
          <w:color w:val="000000" w:themeColor="text1"/>
          <w:spacing w:val="-10"/>
          <w:szCs w:val="24"/>
        </w:rPr>
        <w:t xml:space="preserve"> </w:t>
      </w:r>
      <w:r w:rsidRPr="00E0255B">
        <w:rPr>
          <w:rFonts w:cs="Arial"/>
          <w:color w:val="000000" w:themeColor="text1"/>
          <w:szCs w:val="24"/>
        </w:rPr>
        <w:t>the</w:t>
      </w:r>
      <w:r w:rsidRPr="00E0255B">
        <w:rPr>
          <w:rFonts w:cs="Arial"/>
          <w:color w:val="000000" w:themeColor="text1"/>
          <w:spacing w:val="-10"/>
          <w:szCs w:val="24"/>
        </w:rPr>
        <w:t xml:space="preserve"> </w:t>
      </w:r>
      <w:r w:rsidRPr="00E0255B">
        <w:rPr>
          <w:rFonts w:cs="Arial"/>
          <w:color w:val="000000" w:themeColor="text1"/>
          <w:szCs w:val="24"/>
        </w:rPr>
        <w:t>date</w:t>
      </w:r>
      <w:r w:rsidRPr="00E0255B">
        <w:rPr>
          <w:rFonts w:cs="Arial"/>
          <w:color w:val="000000" w:themeColor="text1"/>
          <w:spacing w:val="-10"/>
          <w:szCs w:val="24"/>
        </w:rPr>
        <w:t xml:space="preserve"> </w:t>
      </w:r>
      <w:r w:rsidRPr="00E0255B">
        <w:rPr>
          <w:rFonts w:cs="Arial"/>
          <w:color w:val="000000" w:themeColor="text1"/>
          <w:szCs w:val="24"/>
        </w:rPr>
        <w:t>of</w:t>
      </w:r>
      <w:r w:rsidRPr="00E0255B">
        <w:rPr>
          <w:rFonts w:cs="Arial"/>
          <w:color w:val="000000" w:themeColor="text1"/>
          <w:spacing w:val="-11"/>
          <w:szCs w:val="24"/>
        </w:rPr>
        <w:t xml:space="preserve"> </w:t>
      </w:r>
      <w:r w:rsidRPr="00E0255B">
        <w:rPr>
          <w:rFonts w:cs="Arial"/>
          <w:color w:val="000000" w:themeColor="text1"/>
          <w:szCs w:val="24"/>
        </w:rPr>
        <w:t xml:space="preserve">ratification or in line with any changes to the </w:t>
      </w:r>
      <w:hyperlink r:id="rId19" w:history="1">
        <w:r w:rsidRPr="00287B80">
          <w:rPr>
            <w:rStyle w:val="Hyperlink"/>
            <w:rFonts w:cs="Arial"/>
            <w:color w:val="0B769F" w:themeColor="accent4" w:themeShade="BF"/>
            <w:szCs w:val="24"/>
          </w:rPr>
          <w:t>national Pregnancy and Baby Loss People Policy Framework</w:t>
        </w:r>
      </w:hyperlink>
      <w:r w:rsidRPr="00E0255B">
        <w:rPr>
          <w:rFonts w:cs="Arial"/>
          <w:color w:val="000000" w:themeColor="text1"/>
          <w:szCs w:val="24"/>
        </w:rPr>
        <w:t>.</w:t>
      </w:r>
    </w:p>
    <w:p w14:paraId="582A350E" w14:textId="77777777" w:rsidR="00494311" w:rsidRPr="00E0255B" w:rsidRDefault="00494311" w:rsidP="00E0255B">
      <w:pPr>
        <w:spacing w:line="360" w:lineRule="auto"/>
        <w:rPr>
          <w:rFonts w:cs="Arial"/>
          <w:color w:val="000000" w:themeColor="text1"/>
          <w:sz w:val="36"/>
          <w:szCs w:val="36"/>
        </w:rPr>
      </w:pPr>
    </w:p>
    <w:p w14:paraId="14F9FAD5" w14:textId="0B5665C9" w:rsidR="00494311" w:rsidRPr="00E0255B" w:rsidRDefault="00494311" w:rsidP="00E0255B">
      <w:pPr>
        <w:pStyle w:val="Heading1"/>
        <w:numPr>
          <w:ilvl w:val="0"/>
          <w:numId w:val="4"/>
        </w:numPr>
        <w:spacing w:line="360" w:lineRule="auto"/>
        <w:ind w:left="0" w:firstLine="0"/>
        <w:rPr>
          <w:rFonts w:cs="Arial"/>
          <w:color w:val="000000" w:themeColor="text1"/>
          <w:sz w:val="36"/>
          <w:szCs w:val="36"/>
        </w:rPr>
      </w:pPr>
      <w:bookmarkStart w:id="41" w:name="_Toc185844308"/>
      <w:r w:rsidRPr="00CD5D8A">
        <w:rPr>
          <w:rFonts w:cs="Arial"/>
          <w:color w:val="002060"/>
          <w:sz w:val="36"/>
          <w:szCs w:val="36"/>
        </w:rPr>
        <w:t>Dissemination</w:t>
      </w:r>
      <w:bookmarkEnd w:id="41"/>
      <w:r w:rsidRPr="00E0255B">
        <w:rPr>
          <w:rFonts w:cs="Arial"/>
          <w:color w:val="000000" w:themeColor="text1"/>
          <w:sz w:val="36"/>
          <w:szCs w:val="36"/>
        </w:rPr>
        <w:t xml:space="preserve"> </w:t>
      </w:r>
    </w:p>
    <w:p w14:paraId="6FEC913B" w14:textId="462D4AC9" w:rsidR="00C74489" w:rsidRPr="00E0255B" w:rsidRDefault="00C74489" w:rsidP="00E0255B">
      <w:pPr>
        <w:widowControl w:val="0"/>
        <w:tabs>
          <w:tab w:val="left" w:pos="1913"/>
        </w:tabs>
        <w:autoSpaceDE w:val="0"/>
        <w:autoSpaceDN w:val="0"/>
        <w:spacing w:before="201" w:line="360" w:lineRule="auto"/>
        <w:ind w:right="260"/>
        <w:rPr>
          <w:rFonts w:cs="Arial"/>
          <w:color w:val="000000" w:themeColor="text1"/>
          <w:spacing w:val="-10"/>
          <w:szCs w:val="24"/>
        </w:rPr>
      </w:pPr>
      <w:r w:rsidRPr="00E0255B">
        <w:rPr>
          <w:rFonts w:cs="Arial"/>
          <w:color w:val="000000" w:themeColor="text1"/>
          <w:szCs w:val="24"/>
        </w:rPr>
        <w:t>This policy will be added</w:t>
      </w:r>
      <w:r w:rsidRPr="00E0255B">
        <w:rPr>
          <w:rFonts w:cs="Arial"/>
          <w:color w:val="000000" w:themeColor="text1"/>
          <w:spacing w:val="-9"/>
          <w:szCs w:val="24"/>
        </w:rPr>
        <w:t xml:space="preserve"> </w:t>
      </w:r>
      <w:r w:rsidRPr="00E0255B">
        <w:rPr>
          <w:rFonts w:cs="Arial"/>
          <w:color w:val="000000" w:themeColor="text1"/>
          <w:szCs w:val="24"/>
        </w:rPr>
        <w:t>to</w:t>
      </w:r>
      <w:r w:rsidRPr="00E0255B">
        <w:rPr>
          <w:rFonts w:cs="Arial"/>
          <w:color w:val="000000" w:themeColor="text1"/>
          <w:spacing w:val="-6"/>
          <w:szCs w:val="24"/>
        </w:rPr>
        <w:t xml:space="preserve"> </w:t>
      </w:r>
      <w:r w:rsidRPr="00E0255B">
        <w:rPr>
          <w:rFonts w:cs="Arial"/>
          <w:color w:val="000000" w:themeColor="text1"/>
          <w:szCs w:val="24"/>
        </w:rPr>
        <w:t>the</w:t>
      </w:r>
      <w:r w:rsidRPr="00E0255B">
        <w:rPr>
          <w:rFonts w:cs="Arial"/>
          <w:color w:val="000000" w:themeColor="text1"/>
          <w:spacing w:val="-7"/>
          <w:szCs w:val="24"/>
        </w:rPr>
        <w:t xml:space="preserve"> </w:t>
      </w:r>
      <w:r w:rsidRPr="00E0255B">
        <w:rPr>
          <w:rFonts w:cs="Arial"/>
          <w:color w:val="000000" w:themeColor="text1"/>
          <w:szCs w:val="24"/>
        </w:rPr>
        <w:t>ICB</w:t>
      </w:r>
      <w:r w:rsidRPr="00E0255B">
        <w:rPr>
          <w:rFonts w:cs="Arial"/>
          <w:color w:val="000000" w:themeColor="text1"/>
          <w:spacing w:val="-8"/>
          <w:szCs w:val="24"/>
        </w:rPr>
        <w:t xml:space="preserve"> </w:t>
      </w:r>
      <w:r w:rsidRPr="00E0255B">
        <w:rPr>
          <w:rFonts w:cs="Arial"/>
          <w:color w:val="000000" w:themeColor="text1"/>
          <w:szCs w:val="24"/>
        </w:rPr>
        <w:t>website</w:t>
      </w:r>
      <w:r w:rsidRPr="00E0255B">
        <w:rPr>
          <w:rFonts w:cs="Arial"/>
          <w:color w:val="000000" w:themeColor="text1"/>
          <w:spacing w:val="-7"/>
          <w:szCs w:val="24"/>
        </w:rPr>
        <w:t xml:space="preserve"> and staff intranet </w:t>
      </w:r>
      <w:r w:rsidRPr="00E0255B">
        <w:rPr>
          <w:rFonts w:cs="Arial"/>
          <w:color w:val="000000" w:themeColor="text1"/>
          <w:szCs w:val="24"/>
        </w:rPr>
        <w:t>where</w:t>
      </w:r>
      <w:r w:rsidRPr="00E0255B">
        <w:rPr>
          <w:rFonts w:cs="Arial"/>
          <w:color w:val="000000" w:themeColor="text1"/>
          <w:spacing w:val="-5"/>
          <w:szCs w:val="24"/>
        </w:rPr>
        <w:t xml:space="preserve"> </w:t>
      </w:r>
      <w:r w:rsidRPr="00E0255B">
        <w:rPr>
          <w:rFonts w:cs="Arial"/>
          <w:color w:val="000000" w:themeColor="text1"/>
          <w:szCs w:val="24"/>
        </w:rPr>
        <w:t>relevant and disseminated</w:t>
      </w:r>
      <w:r w:rsidRPr="00E0255B">
        <w:rPr>
          <w:rFonts w:cs="Arial"/>
          <w:color w:val="000000" w:themeColor="text1"/>
          <w:spacing w:val="-16"/>
          <w:szCs w:val="24"/>
        </w:rPr>
        <w:t xml:space="preserve"> </w:t>
      </w:r>
      <w:r w:rsidRPr="00E0255B">
        <w:rPr>
          <w:rFonts w:cs="Arial"/>
          <w:color w:val="000000" w:themeColor="text1"/>
          <w:szCs w:val="24"/>
        </w:rPr>
        <w:t>as</w:t>
      </w:r>
      <w:r w:rsidRPr="00E0255B">
        <w:rPr>
          <w:rFonts w:cs="Arial"/>
          <w:color w:val="000000" w:themeColor="text1"/>
          <w:spacing w:val="-16"/>
          <w:szCs w:val="24"/>
        </w:rPr>
        <w:t xml:space="preserve"> </w:t>
      </w:r>
      <w:r w:rsidRPr="00E0255B">
        <w:rPr>
          <w:rFonts w:cs="Arial"/>
          <w:color w:val="000000" w:themeColor="text1"/>
          <w:szCs w:val="24"/>
        </w:rPr>
        <w:t>appropriate to staff via the</w:t>
      </w:r>
      <w:r w:rsidRPr="00E0255B">
        <w:rPr>
          <w:rFonts w:cs="Arial"/>
          <w:color w:val="000000" w:themeColor="text1"/>
          <w:spacing w:val="-7"/>
          <w:szCs w:val="24"/>
        </w:rPr>
        <w:t xml:space="preserve"> </w:t>
      </w:r>
      <w:r w:rsidRPr="00E0255B">
        <w:rPr>
          <w:rFonts w:cs="Arial"/>
          <w:color w:val="000000" w:themeColor="text1"/>
          <w:szCs w:val="24"/>
        </w:rPr>
        <w:t>staff</w:t>
      </w:r>
      <w:r w:rsidRPr="00E0255B">
        <w:rPr>
          <w:rFonts w:cs="Arial"/>
          <w:color w:val="000000" w:themeColor="text1"/>
          <w:spacing w:val="-10"/>
          <w:szCs w:val="24"/>
        </w:rPr>
        <w:t xml:space="preserve"> </w:t>
      </w:r>
      <w:r w:rsidRPr="00E0255B">
        <w:rPr>
          <w:rFonts w:cs="Arial"/>
          <w:color w:val="000000" w:themeColor="text1"/>
          <w:szCs w:val="24"/>
        </w:rPr>
        <w:t>bulletin and during</w:t>
      </w:r>
      <w:r w:rsidRPr="00E0255B">
        <w:rPr>
          <w:rFonts w:cs="Arial"/>
          <w:color w:val="000000" w:themeColor="text1"/>
          <w:spacing w:val="-10"/>
          <w:szCs w:val="24"/>
        </w:rPr>
        <w:t xml:space="preserve"> </w:t>
      </w:r>
      <w:r w:rsidRPr="00E0255B">
        <w:rPr>
          <w:rFonts w:cs="Arial"/>
          <w:color w:val="000000" w:themeColor="text1"/>
          <w:szCs w:val="24"/>
        </w:rPr>
        <w:t>staff</w:t>
      </w:r>
      <w:r w:rsidRPr="00E0255B">
        <w:rPr>
          <w:rFonts w:cs="Arial"/>
          <w:color w:val="000000" w:themeColor="text1"/>
          <w:spacing w:val="-9"/>
          <w:szCs w:val="24"/>
        </w:rPr>
        <w:t xml:space="preserve"> </w:t>
      </w:r>
      <w:r w:rsidRPr="00E0255B">
        <w:rPr>
          <w:rFonts w:cs="Arial"/>
          <w:color w:val="000000" w:themeColor="text1"/>
          <w:szCs w:val="24"/>
        </w:rPr>
        <w:t>briefing</w:t>
      </w:r>
      <w:r w:rsidRPr="00E0255B">
        <w:rPr>
          <w:rFonts w:cs="Arial"/>
          <w:color w:val="000000" w:themeColor="text1"/>
          <w:spacing w:val="-10"/>
          <w:szCs w:val="24"/>
        </w:rPr>
        <w:t>.</w:t>
      </w:r>
    </w:p>
    <w:p w14:paraId="5FECE90C" w14:textId="77777777" w:rsidR="00494311" w:rsidRPr="00E0255B" w:rsidRDefault="00494311" w:rsidP="00E0255B">
      <w:pPr>
        <w:spacing w:line="360" w:lineRule="auto"/>
        <w:rPr>
          <w:rFonts w:cs="Arial"/>
          <w:color w:val="000000" w:themeColor="text1"/>
          <w:sz w:val="36"/>
          <w:szCs w:val="36"/>
        </w:rPr>
      </w:pPr>
    </w:p>
    <w:p w14:paraId="2F31D13F" w14:textId="4565C03A" w:rsidR="00494311" w:rsidRPr="00CD5D8A" w:rsidRDefault="00494311" w:rsidP="00E0255B">
      <w:pPr>
        <w:pStyle w:val="Heading1"/>
        <w:numPr>
          <w:ilvl w:val="0"/>
          <w:numId w:val="4"/>
        </w:numPr>
        <w:spacing w:line="360" w:lineRule="auto"/>
        <w:ind w:left="0" w:firstLine="0"/>
        <w:rPr>
          <w:rFonts w:cs="Arial"/>
          <w:color w:val="002060"/>
          <w:sz w:val="36"/>
          <w:szCs w:val="36"/>
        </w:rPr>
      </w:pPr>
      <w:bookmarkStart w:id="42" w:name="_Toc185844309"/>
      <w:r w:rsidRPr="00CD5D8A">
        <w:rPr>
          <w:rFonts w:cs="Arial"/>
          <w:color w:val="002060"/>
          <w:sz w:val="36"/>
          <w:szCs w:val="36"/>
        </w:rPr>
        <w:t>Associated documentation</w:t>
      </w:r>
      <w:bookmarkEnd w:id="42"/>
      <w:r w:rsidRPr="00CD5D8A">
        <w:rPr>
          <w:rFonts w:cs="Arial"/>
          <w:color w:val="002060"/>
          <w:sz w:val="36"/>
          <w:szCs w:val="36"/>
        </w:rPr>
        <w:t xml:space="preserve"> </w:t>
      </w:r>
    </w:p>
    <w:p w14:paraId="52514F58" w14:textId="77777777" w:rsidR="00C74489" w:rsidRPr="00E0255B" w:rsidRDefault="00C74489" w:rsidP="00E0255B">
      <w:pPr>
        <w:spacing w:line="360" w:lineRule="auto"/>
        <w:rPr>
          <w:rFonts w:cs="Arial"/>
          <w:color w:val="000000" w:themeColor="text1"/>
          <w:szCs w:val="24"/>
          <w:lang w:val="en-US"/>
        </w:rPr>
      </w:pPr>
      <w:r w:rsidRPr="00E0255B">
        <w:rPr>
          <w:rFonts w:cs="Arial"/>
          <w:color w:val="000000" w:themeColor="text1"/>
          <w:szCs w:val="24"/>
          <w:lang w:val="en-US"/>
        </w:rPr>
        <w:t>The following documents should be referred to alongside this policy:</w:t>
      </w:r>
    </w:p>
    <w:p w14:paraId="145DC2A8" w14:textId="77777777" w:rsidR="00C74489" w:rsidRPr="00E0255B" w:rsidRDefault="00C74489" w:rsidP="00E0255B">
      <w:pPr>
        <w:pStyle w:val="ListParagraph"/>
        <w:numPr>
          <w:ilvl w:val="0"/>
          <w:numId w:val="13"/>
        </w:numPr>
        <w:spacing w:after="0" w:line="360" w:lineRule="auto"/>
        <w:ind w:right="260"/>
        <w:rPr>
          <w:rFonts w:cs="Arial"/>
          <w:color w:val="000000" w:themeColor="text1"/>
          <w:szCs w:val="24"/>
        </w:rPr>
      </w:pPr>
      <w:r w:rsidRPr="00E0255B">
        <w:rPr>
          <w:rFonts w:cs="Arial"/>
          <w:color w:val="000000" w:themeColor="text1"/>
          <w:szCs w:val="24"/>
        </w:rPr>
        <w:t>Maternity, Maternity Support (Parental), Adoption and Parental</w:t>
      </w:r>
      <w:r w:rsidRPr="00E0255B">
        <w:rPr>
          <w:rFonts w:cs="Arial"/>
          <w:color w:val="000000" w:themeColor="text1"/>
          <w:spacing w:val="-4"/>
          <w:szCs w:val="24"/>
        </w:rPr>
        <w:t xml:space="preserve"> </w:t>
      </w:r>
      <w:r w:rsidRPr="00E0255B">
        <w:rPr>
          <w:rFonts w:cs="Arial"/>
          <w:color w:val="000000" w:themeColor="text1"/>
          <w:szCs w:val="24"/>
        </w:rPr>
        <w:t>Leave</w:t>
      </w:r>
      <w:r w:rsidRPr="00E0255B">
        <w:rPr>
          <w:rFonts w:cs="Arial"/>
          <w:color w:val="000000" w:themeColor="text1"/>
          <w:spacing w:val="-4"/>
          <w:szCs w:val="24"/>
        </w:rPr>
        <w:t xml:space="preserve"> </w:t>
      </w:r>
      <w:r w:rsidRPr="00E0255B">
        <w:rPr>
          <w:rFonts w:cs="Arial"/>
          <w:color w:val="000000" w:themeColor="text1"/>
          <w:szCs w:val="24"/>
        </w:rPr>
        <w:t>Policy</w:t>
      </w:r>
    </w:p>
    <w:p w14:paraId="6C0158C8" w14:textId="77777777" w:rsidR="00C74489" w:rsidRPr="00E0255B" w:rsidRDefault="00C74489" w:rsidP="00E0255B">
      <w:pPr>
        <w:pStyle w:val="ListParagraph"/>
        <w:numPr>
          <w:ilvl w:val="0"/>
          <w:numId w:val="13"/>
        </w:numPr>
        <w:spacing w:after="0" w:line="360" w:lineRule="auto"/>
        <w:ind w:right="260"/>
        <w:rPr>
          <w:rFonts w:cs="Arial"/>
          <w:color w:val="000000" w:themeColor="text1"/>
          <w:szCs w:val="24"/>
        </w:rPr>
      </w:pPr>
      <w:r w:rsidRPr="00E0255B">
        <w:rPr>
          <w:rFonts w:cs="Arial"/>
          <w:color w:val="000000" w:themeColor="text1"/>
          <w:szCs w:val="24"/>
        </w:rPr>
        <w:t>Attendance Management Policy</w:t>
      </w:r>
    </w:p>
    <w:p w14:paraId="0AB7E1E0" w14:textId="77777777" w:rsidR="00C74489" w:rsidRPr="00E0255B" w:rsidRDefault="00C74489" w:rsidP="00E0255B">
      <w:pPr>
        <w:pStyle w:val="ListParagraph"/>
        <w:numPr>
          <w:ilvl w:val="0"/>
          <w:numId w:val="13"/>
        </w:numPr>
        <w:spacing w:after="0" w:line="360" w:lineRule="auto"/>
        <w:ind w:right="260"/>
        <w:rPr>
          <w:rFonts w:cs="Arial"/>
          <w:color w:val="000000" w:themeColor="text1"/>
          <w:szCs w:val="24"/>
        </w:rPr>
      </w:pPr>
      <w:r w:rsidRPr="00E0255B">
        <w:rPr>
          <w:rFonts w:cs="Arial"/>
          <w:color w:val="000000" w:themeColor="text1"/>
          <w:szCs w:val="24"/>
        </w:rPr>
        <w:t xml:space="preserve">Flexible Working Policy  </w:t>
      </w:r>
    </w:p>
    <w:p w14:paraId="4B611389" w14:textId="77777777" w:rsidR="00C74489" w:rsidRPr="00E0255B" w:rsidRDefault="00C74489" w:rsidP="00E0255B">
      <w:pPr>
        <w:pStyle w:val="ListParagraph"/>
        <w:numPr>
          <w:ilvl w:val="0"/>
          <w:numId w:val="13"/>
        </w:numPr>
        <w:spacing w:after="0" w:line="360" w:lineRule="auto"/>
        <w:ind w:right="260"/>
        <w:rPr>
          <w:rFonts w:cs="Arial"/>
          <w:color w:val="000000" w:themeColor="text1"/>
          <w:szCs w:val="24"/>
        </w:rPr>
      </w:pPr>
      <w:r w:rsidRPr="00E0255B">
        <w:rPr>
          <w:rFonts w:cs="Arial"/>
          <w:color w:val="000000" w:themeColor="text1"/>
          <w:szCs w:val="24"/>
        </w:rPr>
        <w:t xml:space="preserve">Other Leave Policy </w:t>
      </w:r>
    </w:p>
    <w:p w14:paraId="7FF78041" w14:textId="77777777" w:rsidR="00494311" w:rsidRPr="00E0255B" w:rsidRDefault="00494311" w:rsidP="00E0255B">
      <w:pPr>
        <w:spacing w:line="360" w:lineRule="auto"/>
        <w:rPr>
          <w:rFonts w:cs="Arial"/>
          <w:color w:val="000000" w:themeColor="text1"/>
          <w:sz w:val="36"/>
          <w:szCs w:val="36"/>
        </w:rPr>
      </w:pPr>
    </w:p>
    <w:p w14:paraId="0305E70F" w14:textId="7E2920A0" w:rsidR="00494311" w:rsidRPr="00CD5D8A" w:rsidRDefault="00494311" w:rsidP="00E0255B">
      <w:pPr>
        <w:pStyle w:val="Heading1"/>
        <w:numPr>
          <w:ilvl w:val="0"/>
          <w:numId w:val="4"/>
        </w:numPr>
        <w:spacing w:line="360" w:lineRule="auto"/>
        <w:ind w:left="0" w:firstLine="0"/>
        <w:rPr>
          <w:rFonts w:cs="Arial"/>
          <w:color w:val="002060"/>
          <w:sz w:val="36"/>
          <w:szCs w:val="36"/>
        </w:rPr>
      </w:pPr>
      <w:bookmarkStart w:id="43" w:name="_Toc185844310"/>
      <w:r w:rsidRPr="00CD5D8A">
        <w:rPr>
          <w:rFonts w:cs="Arial"/>
          <w:color w:val="002060"/>
          <w:sz w:val="36"/>
          <w:szCs w:val="36"/>
        </w:rPr>
        <w:t>References</w:t>
      </w:r>
      <w:bookmarkEnd w:id="43"/>
      <w:r w:rsidRPr="00CD5D8A">
        <w:rPr>
          <w:rFonts w:cs="Arial"/>
          <w:color w:val="002060"/>
          <w:sz w:val="36"/>
          <w:szCs w:val="36"/>
        </w:rPr>
        <w:t xml:space="preserve"> </w:t>
      </w:r>
    </w:p>
    <w:p w14:paraId="0CED7175" w14:textId="77777777" w:rsidR="00C74489" w:rsidRPr="00287B80" w:rsidRDefault="00C74489" w:rsidP="00E0255B">
      <w:pPr>
        <w:spacing w:line="360" w:lineRule="auto"/>
        <w:ind w:right="260"/>
        <w:rPr>
          <w:rFonts w:cs="Arial"/>
          <w:color w:val="0B769F" w:themeColor="accent4" w:themeShade="BF"/>
          <w:szCs w:val="24"/>
        </w:rPr>
      </w:pPr>
      <w:r w:rsidRPr="00E0255B">
        <w:rPr>
          <w:rFonts w:cs="Arial"/>
          <w:color w:val="000000" w:themeColor="text1"/>
          <w:szCs w:val="24"/>
        </w:rPr>
        <w:t xml:space="preserve">You can </w:t>
      </w:r>
      <w:hyperlink r:id="rId20" w:history="1">
        <w:r w:rsidRPr="00287B80">
          <w:rPr>
            <w:rStyle w:val="Hyperlink"/>
            <w:rFonts w:cs="Arial"/>
            <w:color w:val="0B769F" w:themeColor="accent4" w:themeShade="BF"/>
            <w:szCs w:val="24"/>
          </w:rPr>
          <w:t>read the national Pregnancy and Baby Loss People Policy Framework online</w:t>
        </w:r>
      </w:hyperlink>
      <w:r w:rsidRPr="00287B80">
        <w:rPr>
          <w:rFonts w:cs="Arial"/>
          <w:color w:val="0B769F" w:themeColor="accent4" w:themeShade="BF"/>
          <w:szCs w:val="24"/>
        </w:rPr>
        <w:t>.</w:t>
      </w:r>
    </w:p>
    <w:p w14:paraId="3E972563" w14:textId="1F1790CA" w:rsidR="00494311" w:rsidRDefault="00EB4174" w:rsidP="00E0255B">
      <w:pPr>
        <w:spacing w:line="360" w:lineRule="auto"/>
        <w:rPr>
          <w:rFonts w:cs="Arial"/>
          <w:color w:val="000000" w:themeColor="text1"/>
          <w:szCs w:val="24"/>
          <w:shd w:val="clear" w:color="auto" w:fill="FFFFFF"/>
        </w:rPr>
      </w:pPr>
      <w:hyperlink r:id="rId21" w:history="1">
        <w:r w:rsidR="00420BF1" w:rsidRPr="00287B80">
          <w:rPr>
            <w:rStyle w:val="Hyperlink"/>
            <w:rFonts w:cs="Arial"/>
            <w:color w:val="0B769F" w:themeColor="accent4" w:themeShade="BF"/>
            <w:szCs w:val="24"/>
            <w:shd w:val="clear" w:color="auto" w:fill="FFFFFF"/>
          </w:rPr>
          <w:t>NHS People Promise</w:t>
        </w:r>
      </w:hyperlink>
      <w:r w:rsidR="00420BF1" w:rsidRPr="00E0255B">
        <w:rPr>
          <w:rFonts w:cs="Arial"/>
          <w:color w:val="000000" w:themeColor="text1"/>
          <w:szCs w:val="24"/>
          <w:shd w:val="clear" w:color="auto" w:fill="FFFFFF"/>
        </w:rPr>
        <w:t>.</w:t>
      </w:r>
    </w:p>
    <w:p w14:paraId="205D9877" w14:textId="77777777" w:rsidR="00CD5D8A" w:rsidRPr="00E0255B" w:rsidRDefault="00CD5D8A" w:rsidP="00E0255B">
      <w:pPr>
        <w:spacing w:line="360" w:lineRule="auto"/>
        <w:rPr>
          <w:rFonts w:cs="Arial"/>
          <w:color w:val="000000" w:themeColor="text1"/>
          <w:sz w:val="36"/>
          <w:szCs w:val="36"/>
        </w:rPr>
      </w:pPr>
    </w:p>
    <w:p w14:paraId="62CA57B1" w14:textId="40DBC2F5" w:rsidR="00494311" w:rsidRPr="00CD5D8A" w:rsidRDefault="00494311" w:rsidP="00E0255B">
      <w:pPr>
        <w:pStyle w:val="Heading1"/>
        <w:numPr>
          <w:ilvl w:val="0"/>
          <w:numId w:val="4"/>
        </w:numPr>
        <w:spacing w:line="360" w:lineRule="auto"/>
        <w:ind w:left="0" w:firstLine="0"/>
        <w:rPr>
          <w:rFonts w:cs="Arial"/>
          <w:color w:val="002060"/>
          <w:sz w:val="36"/>
          <w:szCs w:val="36"/>
        </w:rPr>
      </w:pPr>
      <w:bookmarkStart w:id="44" w:name="_Toc185844311"/>
      <w:r w:rsidRPr="00CD5D8A">
        <w:rPr>
          <w:rFonts w:cs="Arial"/>
          <w:color w:val="002060"/>
          <w:sz w:val="36"/>
          <w:szCs w:val="36"/>
        </w:rPr>
        <w:t>Appendices</w:t>
      </w:r>
      <w:bookmarkEnd w:id="44"/>
      <w:r w:rsidRPr="00CD5D8A">
        <w:rPr>
          <w:rFonts w:cs="Arial"/>
          <w:color w:val="002060"/>
          <w:sz w:val="36"/>
          <w:szCs w:val="36"/>
        </w:rPr>
        <w:t xml:space="preserve"> </w:t>
      </w:r>
    </w:p>
    <w:p w14:paraId="672860B3" w14:textId="77777777" w:rsidR="00C74489" w:rsidRPr="00E0255B" w:rsidRDefault="00C74489" w:rsidP="00E0255B">
      <w:pPr>
        <w:spacing w:line="360" w:lineRule="auto"/>
        <w:rPr>
          <w:rFonts w:cs="Arial"/>
          <w:color w:val="000000" w:themeColor="text1"/>
          <w:szCs w:val="24"/>
        </w:rPr>
      </w:pPr>
      <w:r w:rsidRPr="00E0255B">
        <w:rPr>
          <w:rFonts w:cs="Arial"/>
          <w:color w:val="000000" w:themeColor="text1"/>
          <w:szCs w:val="24"/>
        </w:rPr>
        <w:t>The following appendices accompany this policy:</w:t>
      </w:r>
    </w:p>
    <w:p w14:paraId="1312A0F3" w14:textId="77777777" w:rsidR="00C74489" w:rsidRPr="00287B80" w:rsidRDefault="00EB4174" w:rsidP="00E0255B">
      <w:pPr>
        <w:pStyle w:val="ListParagraph"/>
        <w:numPr>
          <w:ilvl w:val="0"/>
          <w:numId w:val="14"/>
        </w:numPr>
        <w:spacing w:line="360" w:lineRule="auto"/>
        <w:ind w:left="851" w:right="260"/>
        <w:rPr>
          <w:rFonts w:cs="Arial"/>
          <w:color w:val="0B769F" w:themeColor="accent4" w:themeShade="BF"/>
          <w:szCs w:val="24"/>
        </w:rPr>
      </w:pPr>
      <w:hyperlink w:anchor="_Appendix_1:_Anti-fraud," w:history="1">
        <w:r w:rsidR="00C74489" w:rsidRPr="00287B80">
          <w:rPr>
            <w:rStyle w:val="Hyperlink"/>
            <w:rFonts w:cs="Arial"/>
            <w:color w:val="0B769F" w:themeColor="accent4" w:themeShade="BF"/>
            <w:szCs w:val="24"/>
          </w:rPr>
          <w:t>Appendix 1 - Anti-fraud, bribery and corruption</w:t>
        </w:r>
      </w:hyperlink>
    </w:p>
    <w:p w14:paraId="4CB54FA9" w14:textId="77777777" w:rsidR="00C74489" w:rsidRPr="00287B80" w:rsidRDefault="00EB4174" w:rsidP="00E0255B">
      <w:pPr>
        <w:pStyle w:val="ListParagraph"/>
        <w:numPr>
          <w:ilvl w:val="0"/>
          <w:numId w:val="14"/>
        </w:numPr>
        <w:spacing w:line="360" w:lineRule="auto"/>
        <w:ind w:left="851" w:right="260"/>
        <w:rPr>
          <w:rFonts w:cs="Arial"/>
          <w:color w:val="0B769F" w:themeColor="accent4" w:themeShade="BF"/>
          <w:szCs w:val="24"/>
        </w:rPr>
      </w:pPr>
      <w:hyperlink w:anchor="_Appendix_2:_Additional" w:history="1">
        <w:r w:rsidR="00C74489" w:rsidRPr="00287B80">
          <w:rPr>
            <w:rStyle w:val="Hyperlink"/>
            <w:rFonts w:cs="Arial"/>
            <w:color w:val="0B769F" w:themeColor="accent4" w:themeShade="BF"/>
            <w:szCs w:val="24"/>
          </w:rPr>
          <w:t>Appendix 2 - Additional Links which may help you</w:t>
        </w:r>
      </w:hyperlink>
      <w:r w:rsidR="00C74489" w:rsidRPr="00287B80">
        <w:rPr>
          <w:rFonts w:cs="Arial"/>
          <w:color w:val="0B769F" w:themeColor="accent4" w:themeShade="BF"/>
          <w:szCs w:val="24"/>
        </w:rPr>
        <w:t xml:space="preserve"> </w:t>
      </w:r>
    </w:p>
    <w:p w14:paraId="62BDE7E0" w14:textId="77777777" w:rsidR="00C74489" w:rsidRPr="00287B80" w:rsidRDefault="00EB4174" w:rsidP="00E0255B">
      <w:pPr>
        <w:pStyle w:val="ListParagraph"/>
        <w:numPr>
          <w:ilvl w:val="0"/>
          <w:numId w:val="14"/>
        </w:numPr>
        <w:spacing w:line="360" w:lineRule="auto"/>
        <w:ind w:left="851" w:right="260"/>
        <w:rPr>
          <w:rFonts w:cs="Arial"/>
          <w:color w:val="0B769F" w:themeColor="accent4" w:themeShade="BF"/>
          <w:szCs w:val="24"/>
        </w:rPr>
      </w:pPr>
      <w:hyperlink w:anchor="_Appendix_3:_Additional" w:history="1">
        <w:r w:rsidR="00C74489" w:rsidRPr="00287B80">
          <w:rPr>
            <w:rStyle w:val="Hyperlink"/>
            <w:rFonts w:cs="Arial"/>
            <w:color w:val="0B769F" w:themeColor="accent4" w:themeShade="BF"/>
            <w:szCs w:val="24"/>
          </w:rPr>
          <w:t>Appendix 3 - Additional guidance for line managers</w:t>
        </w:r>
      </w:hyperlink>
      <w:r w:rsidR="00C74489" w:rsidRPr="00287B80">
        <w:rPr>
          <w:rFonts w:cs="Arial"/>
          <w:color w:val="0B769F" w:themeColor="accent4" w:themeShade="BF"/>
          <w:szCs w:val="24"/>
        </w:rPr>
        <w:t xml:space="preserve"> </w:t>
      </w:r>
    </w:p>
    <w:p w14:paraId="2A756247" w14:textId="77777777" w:rsidR="00C74489" w:rsidRPr="00E0255B" w:rsidRDefault="00EB4174" w:rsidP="00E0255B">
      <w:pPr>
        <w:pStyle w:val="ListParagraph"/>
        <w:numPr>
          <w:ilvl w:val="0"/>
          <w:numId w:val="14"/>
        </w:numPr>
        <w:spacing w:line="360" w:lineRule="auto"/>
        <w:ind w:left="851" w:right="260"/>
        <w:rPr>
          <w:rFonts w:cs="Arial"/>
          <w:color w:val="000000" w:themeColor="text1"/>
          <w:szCs w:val="24"/>
        </w:rPr>
      </w:pPr>
      <w:hyperlink w:anchor="_Appendix_4:_Equality" w:history="1">
        <w:r w:rsidR="00C74489" w:rsidRPr="00287B80">
          <w:rPr>
            <w:rStyle w:val="Hyperlink"/>
            <w:rFonts w:cs="Arial"/>
            <w:color w:val="0B769F" w:themeColor="accent4" w:themeShade="BF"/>
            <w:szCs w:val="24"/>
          </w:rPr>
          <w:t>Appendix 4 – Equality and health impact assessment</w:t>
        </w:r>
      </w:hyperlink>
      <w:r w:rsidR="00C74489" w:rsidRPr="00E0255B">
        <w:rPr>
          <w:rFonts w:cs="Arial"/>
          <w:color w:val="000000" w:themeColor="text1"/>
          <w:szCs w:val="24"/>
        </w:rPr>
        <w:t xml:space="preserve"> </w:t>
      </w:r>
    </w:p>
    <w:p w14:paraId="3FE3B72F" w14:textId="77777777" w:rsidR="00494311" w:rsidRPr="00E0255B" w:rsidRDefault="00494311" w:rsidP="00E0255B">
      <w:pPr>
        <w:spacing w:line="360" w:lineRule="auto"/>
        <w:rPr>
          <w:rFonts w:cs="Arial"/>
          <w:color w:val="000000" w:themeColor="text1"/>
          <w:sz w:val="36"/>
          <w:szCs w:val="36"/>
        </w:rPr>
      </w:pPr>
    </w:p>
    <w:p w14:paraId="372CF9E9" w14:textId="31479F1A" w:rsidR="00494311" w:rsidRPr="00CD5D8A" w:rsidRDefault="00494311" w:rsidP="00E0255B">
      <w:pPr>
        <w:pStyle w:val="Heading1"/>
        <w:numPr>
          <w:ilvl w:val="0"/>
          <w:numId w:val="4"/>
        </w:numPr>
        <w:spacing w:line="360" w:lineRule="auto"/>
        <w:ind w:left="0" w:firstLine="0"/>
        <w:rPr>
          <w:rFonts w:cs="Arial"/>
          <w:color w:val="002060"/>
          <w:sz w:val="36"/>
          <w:szCs w:val="36"/>
        </w:rPr>
      </w:pPr>
      <w:bookmarkStart w:id="45" w:name="_Toc185844312"/>
      <w:r w:rsidRPr="00CD5D8A">
        <w:rPr>
          <w:rFonts w:cs="Arial"/>
          <w:color w:val="002060"/>
          <w:sz w:val="36"/>
          <w:szCs w:val="36"/>
        </w:rPr>
        <w:t>Impact Assessments</w:t>
      </w:r>
      <w:bookmarkEnd w:id="45"/>
    </w:p>
    <w:p w14:paraId="1852621B" w14:textId="0AF70311" w:rsidR="00C74489" w:rsidRPr="00E0255B" w:rsidRDefault="00E849D9" w:rsidP="00E0255B">
      <w:pPr>
        <w:pStyle w:val="Heading2"/>
        <w:spacing w:line="360" w:lineRule="auto"/>
        <w:rPr>
          <w:rFonts w:cs="Arial"/>
          <w:color w:val="000000" w:themeColor="text1"/>
        </w:rPr>
      </w:pPr>
      <w:bookmarkStart w:id="46" w:name="_Toc170901888"/>
      <w:bookmarkStart w:id="47" w:name="_Toc185844313"/>
      <w:r w:rsidRPr="00E0255B">
        <w:rPr>
          <w:rFonts w:cs="Arial"/>
          <w:color w:val="000000" w:themeColor="text1"/>
        </w:rPr>
        <w:t xml:space="preserve">15.1 </w:t>
      </w:r>
      <w:r w:rsidR="00C74489" w:rsidRPr="00E0255B">
        <w:rPr>
          <w:rFonts w:cs="Arial"/>
          <w:color w:val="000000" w:themeColor="text1"/>
        </w:rPr>
        <w:t>Equality</w:t>
      </w:r>
      <w:bookmarkEnd w:id="46"/>
      <w:bookmarkEnd w:id="47"/>
    </w:p>
    <w:p w14:paraId="147CFE2E" w14:textId="40E48238" w:rsidR="00C74489" w:rsidRPr="00E0255B" w:rsidRDefault="00C74489" w:rsidP="00E0255B">
      <w:pPr>
        <w:spacing w:line="360" w:lineRule="auto"/>
        <w:rPr>
          <w:rFonts w:cs="Arial"/>
          <w:color w:val="000000" w:themeColor="text1"/>
        </w:rPr>
      </w:pPr>
      <w:r w:rsidRPr="00E0255B">
        <w:rPr>
          <w:rFonts w:cs="Arial"/>
          <w:color w:val="000000" w:themeColor="text1"/>
        </w:rPr>
        <w:t>NHS Humber and North Yorkshire ICB is committed to creating an environment where everyone is treated equitably and the potential for discrimination is identified and mitigated. It aims to design and implement services, policies and measures that meet the diverse needs of our service, population and workforce, ensuring that none are placed at a disadvantage over others.</w:t>
      </w:r>
    </w:p>
    <w:p w14:paraId="39DBC411" w14:textId="1964811A" w:rsidR="00C74489" w:rsidRPr="00E0255B" w:rsidRDefault="00C74489" w:rsidP="00E0255B">
      <w:pPr>
        <w:spacing w:line="360" w:lineRule="auto"/>
        <w:rPr>
          <w:rFonts w:cs="Arial"/>
          <w:color w:val="000000" w:themeColor="text1"/>
        </w:rPr>
      </w:pPr>
      <w:r w:rsidRPr="00E0255B">
        <w:rPr>
          <w:rFonts w:cs="Arial"/>
          <w:color w:val="000000" w:themeColor="text1"/>
        </w:rPr>
        <w:t>It is required that an integrated impact assessment (IIA) is carried out on a new policy that is likely to impact on patients, carers, communities, or staff.</w:t>
      </w:r>
    </w:p>
    <w:p w14:paraId="20E24A73" w14:textId="4B3DD5C4" w:rsidR="00C74489" w:rsidRPr="00E0255B" w:rsidRDefault="00C74489" w:rsidP="00E0255B">
      <w:pPr>
        <w:spacing w:line="360" w:lineRule="auto"/>
        <w:rPr>
          <w:rFonts w:cs="Arial"/>
          <w:color w:val="000000" w:themeColor="text1"/>
        </w:rPr>
      </w:pPr>
      <w:r w:rsidRPr="00E0255B">
        <w:rPr>
          <w:rFonts w:cs="Arial"/>
          <w:color w:val="000000" w:themeColor="text1"/>
        </w:rPr>
        <w:t xml:space="preserve">The IIA toolkit can be accessed here: </w:t>
      </w:r>
      <w:hyperlink r:id="rId22" w:history="1">
        <w:r w:rsidRPr="00287B80">
          <w:rPr>
            <w:rStyle w:val="Hyperlink"/>
            <w:rFonts w:cs="Arial"/>
            <w:color w:val="0B769F" w:themeColor="accent4" w:themeShade="BF"/>
          </w:rPr>
          <w:t>IIA Toolkit</w:t>
        </w:r>
      </w:hyperlink>
    </w:p>
    <w:p w14:paraId="7F0C18CA" w14:textId="1E3E94A6" w:rsidR="00C74489" w:rsidRPr="00E0255B" w:rsidRDefault="00C74489" w:rsidP="00E0255B">
      <w:pPr>
        <w:spacing w:line="360" w:lineRule="auto"/>
        <w:rPr>
          <w:rFonts w:cs="Arial"/>
          <w:color w:val="000000" w:themeColor="text1"/>
        </w:rPr>
      </w:pPr>
      <w:r w:rsidRPr="00E0255B">
        <w:rPr>
          <w:rFonts w:cs="Arial"/>
          <w:color w:val="000000" w:themeColor="text1"/>
        </w:rPr>
        <w:t>Potential adverse impact on any protected group identified through the IIA will be monitored as part of the routine work to monitor compliance with the policy.</w:t>
      </w:r>
    </w:p>
    <w:p w14:paraId="7CD18F57" w14:textId="61D972FA" w:rsidR="00C74489" w:rsidRPr="00E0255B" w:rsidRDefault="00C74489" w:rsidP="00E0255B">
      <w:pPr>
        <w:spacing w:line="360" w:lineRule="auto"/>
        <w:rPr>
          <w:rFonts w:cs="Arial"/>
          <w:color w:val="000000" w:themeColor="text1"/>
        </w:rPr>
      </w:pPr>
      <w:r w:rsidRPr="00E0255B">
        <w:rPr>
          <w:rFonts w:cs="Arial"/>
          <w:color w:val="000000" w:themeColor="text1"/>
        </w:rPr>
        <w:t>Once completed include a statement summarising the outcome of the equality impact assessment.</w:t>
      </w:r>
    </w:p>
    <w:p w14:paraId="71D458FC" w14:textId="77777777" w:rsidR="00C74489" w:rsidRPr="00E0255B" w:rsidRDefault="00C74489" w:rsidP="00E0255B">
      <w:pPr>
        <w:spacing w:line="360" w:lineRule="auto"/>
        <w:rPr>
          <w:rFonts w:cs="Arial"/>
          <w:color w:val="000000" w:themeColor="text1"/>
        </w:rPr>
      </w:pPr>
    </w:p>
    <w:p w14:paraId="7A66BA8C" w14:textId="63594737" w:rsidR="00C74489" w:rsidRPr="00E0255B" w:rsidRDefault="00E849D9" w:rsidP="00E0255B">
      <w:pPr>
        <w:pStyle w:val="Heading2"/>
        <w:spacing w:line="360" w:lineRule="auto"/>
        <w:rPr>
          <w:rFonts w:cs="Arial"/>
          <w:color w:val="000000" w:themeColor="text1"/>
        </w:rPr>
      </w:pPr>
      <w:bookmarkStart w:id="48" w:name="_Toc170901890"/>
      <w:bookmarkStart w:id="49" w:name="_Toc185844314"/>
      <w:r w:rsidRPr="00E0255B">
        <w:rPr>
          <w:rFonts w:cs="Arial"/>
          <w:color w:val="000000" w:themeColor="text1"/>
        </w:rPr>
        <w:t>15.</w:t>
      </w:r>
      <w:r w:rsidR="00E0255B" w:rsidRPr="00E0255B">
        <w:rPr>
          <w:rFonts w:cs="Arial"/>
          <w:color w:val="000000" w:themeColor="text1"/>
        </w:rPr>
        <w:t>2</w:t>
      </w:r>
      <w:r w:rsidRPr="00E0255B">
        <w:rPr>
          <w:rFonts w:cs="Arial"/>
          <w:color w:val="000000" w:themeColor="text1"/>
        </w:rPr>
        <w:t xml:space="preserve"> </w:t>
      </w:r>
      <w:r w:rsidR="00C74489" w:rsidRPr="00E0255B">
        <w:rPr>
          <w:rFonts w:cs="Arial"/>
          <w:color w:val="000000" w:themeColor="text1"/>
        </w:rPr>
        <w:t>Bribery Act 2010</w:t>
      </w:r>
      <w:bookmarkEnd w:id="48"/>
      <w:bookmarkEnd w:id="49"/>
    </w:p>
    <w:p w14:paraId="38F6F852" w14:textId="77777777" w:rsidR="00C74489" w:rsidRPr="00E0255B" w:rsidRDefault="00C74489" w:rsidP="00E0255B">
      <w:pPr>
        <w:spacing w:line="360" w:lineRule="auto"/>
        <w:rPr>
          <w:rFonts w:cs="Arial"/>
          <w:color w:val="000000" w:themeColor="text1"/>
        </w:rPr>
      </w:pPr>
      <w:r w:rsidRPr="00E0255B">
        <w:rPr>
          <w:rFonts w:cs="Arial"/>
          <w:color w:val="000000" w:themeColor="text1"/>
        </w:rPr>
        <w:t>Due consideration has been given to the Bribery Act 2010 in the development (or review, as appropriate) of this policy document, further details can be found in appendix 1.</w:t>
      </w:r>
    </w:p>
    <w:p w14:paraId="75A12CDD" w14:textId="77777777" w:rsidR="00C74489" w:rsidRPr="00E0255B" w:rsidRDefault="00C74489" w:rsidP="00E0255B">
      <w:pPr>
        <w:spacing w:line="360" w:lineRule="auto"/>
        <w:rPr>
          <w:rFonts w:cs="Arial"/>
          <w:color w:val="000000" w:themeColor="text1"/>
        </w:rPr>
      </w:pPr>
    </w:p>
    <w:p w14:paraId="43431AA3" w14:textId="7827D3EC" w:rsidR="00C74489" w:rsidRPr="00E0255B" w:rsidRDefault="00E849D9" w:rsidP="00E0255B">
      <w:pPr>
        <w:pStyle w:val="Heading2"/>
        <w:spacing w:line="360" w:lineRule="auto"/>
        <w:rPr>
          <w:rFonts w:cs="Arial"/>
          <w:color w:val="000000" w:themeColor="text1"/>
        </w:rPr>
      </w:pPr>
      <w:bookmarkStart w:id="50" w:name="_Toc170901891"/>
      <w:bookmarkStart w:id="51" w:name="_Toc185844315"/>
      <w:r w:rsidRPr="00E0255B">
        <w:rPr>
          <w:rFonts w:cs="Arial"/>
          <w:color w:val="000000" w:themeColor="text1"/>
        </w:rPr>
        <w:t>15.</w:t>
      </w:r>
      <w:r w:rsidR="00E0255B" w:rsidRPr="00E0255B">
        <w:rPr>
          <w:rFonts w:cs="Arial"/>
          <w:color w:val="000000" w:themeColor="text1"/>
        </w:rPr>
        <w:t>3</w:t>
      </w:r>
      <w:r w:rsidRPr="00E0255B">
        <w:rPr>
          <w:rFonts w:cs="Arial"/>
          <w:color w:val="000000" w:themeColor="text1"/>
        </w:rPr>
        <w:t xml:space="preserve"> </w:t>
      </w:r>
      <w:r w:rsidR="00C74489" w:rsidRPr="00E0255B">
        <w:rPr>
          <w:rFonts w:cs="Arial"/>
          <w:color w:val="000000" w:themeColor="text1"/>
        </w:rPr>
        <w:t>General Data Protection Regulations (GDPR)</w:t>
      </w:r>
      <w:bookmarkEnd w:id="50"/>
      <w:bookmarkEnd w:id="51"/>
    </w:p>
    <w:p w14:paraId="0061BEE7" w14:textId="77777777" w:rsidR="00C74489" w:rsidRPr="00E0255B" w:rsidRDefault="00C74489" w:rsidP="00E0255B">
      <w:pPr>
        <w:spacing w:line="360" w:lineRule="auto"/>
        <w:rPr>
          <w:rFonts w:cs="Arial"/>
          <w:color w:val="000000" w:themeColor="text1"/>
        </w:rPr>
      </w:pPr>
      <w:r w:rsidRPr="00E0255B">
        <w:rPr>
          <w:rFonts w:cs="Arial"/>
          <w:color w:val="000000" w:themeColor="text1"/>
        </w:rPr>
        <w:t xml:space="preserve">The UK General Data Protection Regulation (GDPR) / Data Protection Act 2018 includes the requirement to complete a data protection impact assessment for any </w:t>
      </w:r>
      <w:r w:rsidRPr="00E0255B">
        <w:rPr>
          <w:rFonts w:cs="Arial"/>
          <w:color w:val="000000" w:themeColor="text1"/>
        </w:rPr>
        <w:lastRenderedPageBreak/>
        <w:t>processing that is likely to result in a high risk to individuals. Consideration should be given to any impact the policy may have on individual privacy. Please consult the NHS Humber and North Yorkshire ICB data protection impact assessment policy. If you are commissioning a project or undertaking work that requires the processing of personal data, you must complete a data protection impact assessment.</w:t>
      </w:r>
    </w:p>
    <w:p w14:paraId="60734713" w14:textId="77777777" w:rsidR="00C74489" w:rsidRPr="00E0255B" w:rsidRDefault="00C74489" w:rsidP="00E0255B">
      <w:pPr>
        <w:spacing w:line="360" w:lineRule="auto"/>
        <w:rPr>
          <w:rFonts w:cs="Arial"/>
          <w:color w:val="000000" w:themeColor="text1"/>
        </w:rPr>
      </w:pPr>
      <w:r w:rsidRPr="00E0255B">
        <w:rPr>
          <w:rFonts w:cs="Arial"/>
          <w:color w:val="000000" w:themeColor="text1"/>
        </w:rPr>
        <w:t>The ICB is committed to ensuring that all personal information is managed in accordance with current data protection legislation, professional codes of practice and records management and confidentiality guidance. More detailed information can be found in the data protection and confidentiality policy and related policies and procedures.</w:t>
      </w:r>
    </w:p>
    <w:p w14:paraId="1FA9FE7A" w14:textId="77777777" w:rsidR="00494311" w:rsidRPr="00E0255B" w:rsidRDefault="00494311" w:rsidP="00E0255B">
      <w:pPr>
        <w:spacing w:line="360" w:lineRule="auto"/>
        <w:rPr>
          <w:rFonts w:cs="Arial"/>
          <w:color w:val="000000" w:themeColor="text1"/>
        </w:rPr>
      </w:pPr>
    </w:p>
    <w:p w14:paraId="7181FDE1" w14:textId="77777777" w:rsidR="00D00421" w:rsidRPr="00E0255B" w:rsidRDefault="00D00421" w:rsidP="00E0255B">
      <w:pPr>
        <w:spacing w:line="360" w:lineRule="auto"/>
        <w:ind w:right="260"/>
        <w:rPr>
          <w:rFonts w:cs="Arial"/>
          <w:color w:val="000000" w:themeColor="text1"/>
          <w:szCs w:val="24"/>
          <w:shd w:val="clear" w:color="auto" w:fill="FFFFFF"/>
        </w:rPr>
      </w:pPr>
      <w:bookmarkStart w:id="52" w:name="_Policy_essentials"/>
      <w:bookmarkStart w:id="53" w:name="_Scope_of_this"/>
      <w:bookmarkEnd w:id="52"/>
      <w:bookmarkEnd w:id="53"/>
    </w:p>
    <w:p w14:paraId="0AD29DB2" w14:textId="77777777" w:rsidR="00C74489" w:rsidRPr="00E0255B" w:rsidRDefault="00C74489" w:rsidP="00E0255B">
      <w:pPr>
        <w:spacing w:line="360" w:lineRule="auto"/>
        <w:rPr>
          <w:rFonts w:eastAsiaTheme="majorEastAsia" w:cs="Arial"/>
          <w:color w:val="000000" w:themeColor="text1"/>
          <w:szCs w:val="24"/>
        </w:rPr>
      </w:pPr>
      <w:bookmarkStart w:id="54" w:name="_Definitions_and_explanations"/>
      <w:bookmarkEnd w:id="54"/>
      <w:r w:rsidRPr="00E0255B">
        <w:rPr>
          <w:rFonts w:cs="Arial"/>
          <w:color w:val="000000" w:themeColor="text1"/>
          <w:szCs w:val="24"/>
        </w:rPr>
        <w:br w:type="page"/>
      </w:r>
    </w:p>
    <w:p w14:paraId="238D8F4E" w14:textId="0AB9011F" w:rsidR="006A4BDA" w:rsidRPr="00E0255B" w:rsidRDefault="006C08C5" w:rsidP="00E0255B">
      <w:pPr>
        <w:pStyle w:val="Heading1"/>
        <w:spacing w:line="360" w:lineRule="auto"/>
        <w:rPr>
          <w:rFonts w:cs="Arial"/>
          <w:color w:val="000000" w:themeColor="text1"/>
          <w:sz w:val="36"/>
          <w:szCs w:val="36"/>
        </w:rPr>
      </w:pPr>
      <w:bookmarkStart w:id="55" w:name="_Toc185844316"/>
      <w:r w:rsidRPr="00CD5D8A">
        <w:rPr>
          <w:rFonts w:cs="Arial"/>
          <w:color w:val="002060"/>
          <w:sz w:val="36"/>
          <w:szCs w:val="36"/>
        </w:rPr>
        <w:lastRenderedPageBreak/>
        <w:t xml:space="preserve">Appendix </w:t>
      </w:r>
      <w:r w:rsidR="00914147" w:rsidRPr="00CD5D8A">
        <w:rPr>
          <w:rFonts w:cs="Arial"/>
          <w:color w:val="002060"/>
          <w:sz w:val="36"/>
          <w:szCs w:val="36"/>
        </w:rPr>
        <w:t>1</w:t>
      </w:r>
      <w:r w:rsidR="006A4BDA" w:rsidRPr="00CD5D8A">
        <w:rPr>
          <w:rFonts w:cs="Arial"/>
          <w:color w:val="002060"/>
          <w:sz w:val="36"/>
          <w:szCs w:val="36"/>
        </w:rPr>
        <w:t>: Anti-fraud, bribery and corruption</w:t>
      </w:r>
      <w:bookmarkEnd w:id="55"/>
    </w:p>
    <w:p w14:paraId="097D960A" w14:textId="77777777" w:rsidR="006A4BDA" w:rsidRPr="00E0255B" w:rsidRDefault="006A4BDA" w:rsidP="00E0255B">
      <w:pPr>
        <w:spacing w:line="360" w:lineRule="auto"/>
        <w:ind w:right="260"/>
        <w:rPr>
          <w:rFonts w:cs="Arial"/>
          <w:b/>
          <w:color w:val="000000" w:themeColor="text1"/>
          <w:szCs w:val="24"/>
        </w:rPr>
      </w:pPr>
      <w:r w:rsidRPr="00E0255B">
        <w:rPr>
          <w:rFonts w:cs="Arial"/>
          <w:b/>
          <w:color w:val="000000" w:themeColor="text1"/>
          <w:szCs w:val="24"/>
        </w:rPr>
        <w:t>Bribery Act (2010)</w:t>
      </w:r>
    </w:p>
    <w:p w14:paraId="2262DB4F" w14:textId="77777777" w:rsidR="00365756" w:rsidRPr="00E0255B" w:rsidRDefault="006A4BDA" w:rsidP="00E0255B">
      <w:pPr>
        <w:spacing w:line="360" w:lineRule="auto"/>
        <w:ind w:right="260"/>
        <w:rPr>
          <w:rFonts w:cs="Arial"/>
          <w:color w:val="000000" w:themeColor="text1"/>
          <w:szCs w:val="24"/>
        </w:rPr>
      </w:pPr>
      <w:r w:rsidRPr="00E0255B">
        <w:rPr>
          <w:rFonts w:cs="Arial"/>
          <w:color w:val="000000" w:themeColor="text1"/>
          <w:szCs w:val="24"/>
        </w:rPr>
        <w:t xml:space="preserve">The ICB follows good NHS business practice as outlined in the Business Conduct Policy and the Conflicts of Interest Policy and has robust controls in place to prevent fraud, bribery and corruption.  </w:t>
      </w:r>
    </w:p>
    <w:p w14:paraId="775C1121" w14:textId="7CB1AC5F" w:rsidR="006A4BDA" w:rsidRPr="00E0255B" w:rsidRDefault="006A4BDA" w:rsidP="00E0255B">
      <w:pPr>
        <w:spacing w:line="360" w:lineRule="auto"/>
        <w:ind w:right="260"/>
        <w:rPr>
          <w:rFonts w:cs="Arial"/>
          <w:color w:val="000000" w:themeColor="text1"/>
          <w:szCs w:val="24"/>
        </w:rPr>
      </w:pPr>
      <w:r w:rsidRPr="00E0255B">
        <w:rPr>
          <w:rFonts w:cs="Arial"/>
          <w:color w:val="000000" w:themeColor="text1"/>
          <w:szCs w:val="24"/>
        </w:rPr>
        <w:t xml:space="preserve">Under the Bribery Act </w:t>
      </w:r>
      <w:r w:rsidR="00365756" w:rsidRPr="00E0255B">
        <w:rPr>
          <w:rFonts w:cs="Arial"/>
          <w:color w:val="000000" w:themeColor="text1"/>
          <w:szCs w:val="24"/>
        </w:rPr>
        <w:t>(</w:t>
      </w:r>
      <w:r w:rsidRPr="00E0255B">
        <w:rPr>
          <w:rFonts w:cs="Arial"/>
          <w:color w:val="000000" w:themeColor="text1"/>
          <w:szCs w:val="24"/>
        </w:rPr>
        <w:t>2010</w:t>
      </w:r>
      <w:r w:rsidR="00365756" w:rsidRPr="00E0255B">
        <w:rPr>
          <w:rFonts w:cs="Arial"/>
          <w:color w:val="000000" w:themeColor="text1"/>
          <w:szCs w:val="24"/>
        </w:rPr>
        <w:t>)</w:t>
      </w:r>
      <w:r w:rsidRPr="00E0255B">
        <w:rPr>
          <w:rFonts w:cs="Arial"/>
          <w:color w:val="000000" w:themeColor="text1"/>
          <w:szCs w:val="24"/>
        </w:rPr>
        <w:t xml:space="preserve"> there are four criminal offences:</w:t>
      </w:r>
    </w:p>
    <w:p w14:paraId="220A18E6" w14:textId="20F62768" w:rsidR="006A4BDA" w:rsidRPr="00E0255B" w:rsidRDefault="006A4BDA" w:rsidP="00E0255B">
      <w:pPr>
        <w:pStyle w:val="ListParagraph"/>
        <w:numPr>
          <w:ilvl w:val="0"/>
          <w:numId w:val="15"/>
        </w:numPr>
        <w:spacing w:line="360" w:lineRule="auto"/>
        <w:ind w:right="260"/>
        <w:rPr>
          <w:rFonts w:cs="Arial"/>
          <w:color w:val="000000" w:themeColor="text1"/>
          <w:szCs w:val="24"/>
        </w:rPr>
      </w:pPr>
      <w:r w:rsidRPr="00E0255B">
        <w:rPr>
          <w:rFonts w:cs="Arial"/>
          <w:color w:val="000000" w:themeColor="text1"/>
          <w:szCs w:val="24"/>
        </w:rPr>
        <w:t xml:space="preserve">Bribing or offering to bribe another person (Section 1) </w:t>
      </w:r>
    </w:p>
    <w:p w14:paraId="7869F768" w14:textId="472EB651" w:rsidR="006A4BDA" w:rsidRPr="00E0255B" w:rsidRDefault="006A4BDA" w:rsidP="00E0255B">
      <w:pPr>
        <w:pStyle w:val="ListParagraph"/>
        <w:numPr>
          <w:ilvl w:val="0"/>
          <w:numId w:val="15"/>
        </w:numPr>
        <w:spacing w:line="360" w:lineRule="auto"/>
        <w:ind w:right="260"/>
        <w:rPr>
          <w:rFonts w:cs="Arial"/>
          <w:color w:val="000000" w:themeColor="text1"/>
          <w:szCs w:val="24"/>
        </w:rPr>
      </w:pPr>
      <w:r w:rsidRPr="00E0255B">
        <w:rPr>
          <w:rFonts w:cs="Arial"/>
          <w:color w:val="000000" w:themeColor="text1"/>
          <w:szCs w:val="24"/>
        </w:rPr>
        <w:t>Requesting, agreeing to receive or accepting a bribe (Section 2)</w:t>
      </w:r>
    </w:p>
    <w:p w14:paraId="14455868" w14:textId="66151A5D" w:rsidR="006A4BDA" w:rsidRPr="00E0255B" w:rsidRDefault="006A4BDA" w:rsidP="00E0255B">
      <w:pPr>
        <w:pStyle w:val="ListParagraph"/>
        <w:numPr>
          <w:ilvl w:val="0"/>
          <w:numId w:val="15"/>
        </w:numPr>
        <w:spacing w:line="360" w:lineRule="auto"/>
        <w:ind w:right="260"/>
        <w:rPr>
          <w:rFonts w:cs="Arial"/>
          <w:color w:val="000000" w:themeColor="text1"/>
          <w:szCs w:val="24"/>
        </w:rPr>
      </w:pPr>
      <w:r w:rsidRPr="00E0255B">
        <w:rPr>
          <w:rFonts w:cs="Arial"/>
          <w:color w:val="000000" w:themeColor="text1"/>
          <w:szCs w:val="24"/>
        </w:rPr>
        <w:t>Bribing, or offering to bribe, a foreign public official (Section 6)</w:t>
      </w:r>
    </w:p>
    <w:p w14:paraId="435D3891" w14:textId="52A152ED" w:rsidR="006A4BDA" w:rsidRPr="00E0255B" w:rsidRDefault="006A4BDA" w:rsidP="00E0255B">
      <w:pPr>
        <w:pStyle w:val="ListParagraph"/>
        <w:numPr>
          <w:ilvl w:val="0"/>
          <w:numId w:val="15"/>
        </w:numPr>
        <w:spacing w:line="360" w:lineRule="auto"/>
        <w:ind w:right="260"/>
        <w:rPr>
          <w:rFonts w:cs="Arial"/>
          <w:color w:val="000000" w:themeColor="text1"/>
          <w:szCs w:val="24"/>
        </w:rPr>
      </w:pPr>
      <w:r w:rsidRPr="00E0255B">
        <w:rPr>
          <w:rFonts w:cs="Arial"/>
          <w:color w:val="000000" w:themeColor="text1"/>
          <w:szCs w:val="24"/>
        </w:rPr>
        <w:t>Failing to prevent bribery (Section 7)</w:t>
      </w:r>
    </w:p>
    <w:p w14:paraId="535C217F" w14:textId="77777777" w:rsidR="00365756" w:rsidRPr="00E0255B" w:rsidRDefault="00365756" w:rsidP="00E0255B">
      <w:pPr>
        <w:spacing w:line="360" w:lineRule="auto"/>
        <w:ind w:right="260"/>
        <w:rPr>
          <w:rFonts w:cs="Arial"/>
          <w:color w:val="000000" w:themeColor="text1"/>
          <w:szCs w:val="24"/>
        </w:rPr>
      </w:pPr>
    </w:p>
    <w:p w14:paraId="32BED760" w14:textId="5E595371" w:rsidR="00365756" w:rsidRPr="00E0255B" w:rsidRDefault="00365756" w:rsidP="00E0255B">
      <w:pPr>
        <w:spacing w:line="360" w:lineRule="auto"/>
        <w:rPr>
          <w:rFonts w:cs="Arial"/>
          <w:color w:val="000000" w:themeColor="text1"/>
          <w:szCs w:val="24"/>
        </w:rPr>
      </w:pPr>
      <w:r w:rsidRPr="00E0255B">
        <w:rPr>
          <w:rFonts w:cs="Arial"/>
          <w:color w:val="000000" w:themeColor="text1"/>
          <w:szCs w:val="24"/>
        </w:rPr>
        <w:br w:type="page"/>
      </w:r>
    </w:p>
    <w:p w14:paraId="23E30087" w14:textId="0870FC20" w:rsidR="00365756" w:rsidRPr="00CD5D8A" w:rsidRDefault="00365756" w:rsidP="00E0255B">
      <w:pPr>
        <w:pStyle w:val="Heading1"/>
        <w:spacing w:line="360" w:lineRule="auto"/>
        <w:rPr>
          <w:rFonts w:cs="Arial"/>
          <w:color w:val="002060"/>
          <w:sz w:val="36"/>
          <w:szCs w:val="36"/>
        </w:rPr>
      </w:pPr>
      <w:bookmarkStart w:id="56" w:name="_Appendix_2:_Additional"/>
      <w:bookmarkStart w:id="57" w:name="_Toc185844317"/>
      <w:bookmarkEnd w:id="56"/>
      <w:r w:rsidRPr="00CD5D8A">
        <w:rPr>
          <w:rFonts w:cs="Arial"/>
          <w:color w:val="002060"/>
          <w:sz w:val="36"/>
          <w:szCs w:val="36"/>
        </w:rPr>
        <w:lastRenderedPageBreak/>
        <w:t xml:space="preserve">Appendix </w:t>
      </w:r>
      <w:r w:rsidR="00914147" w:rsidRPr="00CD5D8A">
        <w:rPr>
          <w:rFonts w:cs="Arial"/>
          <w:color w:val="002060"/>
          <w:sz w:val="36"/>
          <w:szCs w:val="36"/>
        </w:rPr>
        <w:t>2</w:t>
      </w:r>
      <w:r w:rsidRPr="00CD5D8A">
        <w:rPr>
          <w:rFonts w:cs="Arial"/>
          <w:color w:val="002060"/>
          <w:sz w:val="36"/>
          <w:szCs w:val="36"/>
        </w:rPr>
        <w:t xml:space="preserve">: </w:t>
      </w:r>
      <w:r w:rsidR="004706DE" w:rsidRPr="00CD5D8A">
        <w:rPr>
          <w:rFonts w:cs="Arial"/>
          <w:color w:val="002060"/>
          <w:sz w:val="36"/>
          <w:szCs w:val="36"/>
        </w:rPr>
        <w:t>Additional links which may help you</w:t>
      </w:r>
      <w:bookmarkEnd w:id="57"/>
    </w:p>
    <w:p w14:paraId="1D9DE07C" w14:textId="77777777" w:rsidR="0049422C" w:rsidRPr="00E0255B" w:rsidRDefault="0049422C" w:rsidP="00E0255B">
      <w:pPr>
        <w:shd w:val="clear" w:color="auto" w:fill="FFFFFF"/>
        <w:spacing w:line="360" w:lineRule="auto"/>
        <w:ind w:right="260"/>
        <w:textAlignment w:val="baseline"/>
        <w:rPr>
          <w:rFonts w:cs="Arial"/>
          <w:color w:val="000000" w:themeColor="text1"/>
          <w:szCs w:val="24"/>
        </w:rPr>
      </w:pPr>
      <w:r w:rsidRPr="00E0255B">
        <w:rPr>
          <w:rFonts w:cs="Arial"/>
          <w:color w:val="000000" w:themeColor="text1"/>
          <w:szCs w:val="24"/>
        </w:rPr>
        <w:t>There are a number of national charities that provide support, guidance and information for people experiencing the loss of a pregnancy or baby:</w:t>
      </w:r>
    </w:p>
    <w:p w14:paraId="5AA77239" w14:textId="77777777" w:rsidR="0049422C" w:rsidRPr="00287B80" w:rsidRDefault="00EB4174" w:rsidP="00E0255B">
      <w:pPr>
        <w:pStyle w:val="ListParagraph"/>
        <w:numPr>
          <w:ilvl w:val="0"/>
          <w:numId w:val="17"/>
        </w:numPr>
        <w:shd w:val="clear" w:color="auto" w:fill="FFFFFF"/>
        <w:spacing w:after="0" w:line="360" w:lineRule="auto"/>
        <w:ind w:left="1134" w:right="260" w:hanging="425"/>
        <w:textAlignment w:val="baseline"/>
        <w:rPr>
          <w:rFonts w:cs="Arial"/>
          <w:color w:val="0B769F" w:themeColor="accent4" w:themeShade="BF"/>
          <w:szCs w:val="24"/>
        </w:rPr>
      </w:pPr>
      <w:hyperlink r:id="rId23" w:history="1">
        <w:r w:rsidR="0049422C" w:rsidRPr="00287B80">
          <w:rPr>
            <w:rStyle w:val="Hyperlink"/>
            <w:rFonts w:cs="Arial"/>
            <w:color w:val="0B769F" w:themeColor="accent4" w:themeShade="BF"/>
            <w:szCs w:val="24"/>
          </w:rPr>
          <w:t>Miscarriage Association website</w:t>
        </w:r>
      </w:hyperlink>
    </w:p>
    <w:p w14:paraId="4A2B7203" w14:textId="277550BF" w:rsidR="0049422C" w:rsidRPr="00287B80" w:rsidRDefault="00EB4174" w:rsidP="00E0255B">
      <w:pPr>
        <w:pStyle w:val="ListParagraph"/>
        <w:numPr>
          <w:ilvl w:val="0"/>
          <w:numId w:val="17"/>
        </w:numPr>
        <w:shd w:val="clear" w:color="auto" w:fill="FFFFFF"/>
        <w:spacing w:after="0" w:line="360" w:lineRule="auto"/>
        <w:ind w:left="1134" w:right="260" w:hanging="425"/>
        <w:textAlignment w:val="baseline"/>
        <w:rPr>
          <w:rFonts w:cs="Arial"/>
          <w:color w:val="0B769F" w:themeColor="accent4" w:themeShade="BF"/>
          <w:szCs w:val="24"/>
        </w:rPr>
      </w:pPr>
      <w:hyperlink r:id="rId24" w:history="1">
        <w:r w:rsidR="0049422C" w:rsidRPr="00287B80">
          <w:rPr>
            <w:rStyle w:val="Hyperlink"/>
            <w:rFonts w:cs="Arial"/>
            <w:color w:val="0B769F" w:themeColor="accent4" w:themeShade="BF"/>
            <w:szCs w:val="24"/>
          </w:rPr>
          <w:t>National Bereavement Care Pathway</w:t>
        </w:r>
      </w:hyperlink>
    </w:p>
    <w:p w14:paraId="7FC1CAB5" w14:textId="77777777" w:rsidR="0049422C" w:rsidRPr="00287B80" w:rsidRDefault="00EB4174" w:rsidP="00E0255B">
      <w:pPr>
        <w:pStyle w:val="ListParagraph"/>
        <w:numPr>
          <w:ilvl w:val="0"/>
          <w:numId w:val="17"/>
        </w:numPr>
        <w:shd w:val="clear" w:color="auto" w:fill="FFFFFF"/>
        <w:spacing w:after="0" w:line="360" w:lineRule="auto"/>
        <w:ind w:left="1134" w:right="260" w:hanging="425"/>
        <w:textAlignment w:val="baseline"/>
        <w:rPr>
          <w:rFonts w:cs="Arial"/>
          <w:color w:val="0B769F" w:themeColor="accent4" w:themeShade="BF"/>
          <w:szCs w:val="24"/>
        </w:rPr>
      </w:pPr>
      <w:hyperlink r:id="rId25" w:history="1">
        <w:r w:rsidR="0049422C" w:rsidRPr="00287B80">
          <w:rPr>
            <w:rStyle w:val="Hyperlink"/>
            <w:rFonts w:cs="Arial"/>
            <w:color w:val="0B769F" w:themeColor="accent4" w:themeShade="BF"/>
            <w:szCs w:val="24"/>
          </w:rPr>
          <w:t>Tommy's website</w:t>
        </w:r>
      </w:hyperlink>
    </w:p>
    <w:p w14:paraId="488A77FE" w14:textId="77777777" w:rsidR="0049422C" w:rsidRPr="00287B80" w:rsidRDefault="00EB4174" w:rsidP="00E0255B">
      <w:pPr>
        <w:pStyle w:val="ListParagraph"/>
        <w:numPr>
          <w:ilvl w:val="0"/>
          <w:numId w:val="17"/>
        </w:numPr>
        <w:shd w:val="clear" w:color="auto" w:fill="FFFFFF"/>
        <w:spacing w:after="0" w:line="360" w:lineRule="auto"/>
        <w:ind w:left="1134" w:right="260" w:hanging="425"/>
        <w:textAlignment w:val="baseline"/>
        <w:rPr>
          <w:rFonts w:cs="Arial"/>
          <w:color w:val="0B769F" w:themeColor="accent4" w:themeShade="BF"/>
          <w:szCs w:val="24"/>
        </w:rPr>
      </w:pPr>
      <w:hyperlink r:id="rId26" w:history="1">
        <w:r w:rsidR="0049422C" w:rsidRPr="00287B80">
          <w:rPr>
            <w:rStyle w:val="Hyperlink"/>
            <w:rFonts w:cs="Arial"/>
            <w:color w:val="0B769F" w:themeColor="accent4" w:themeShade="BF"/>
            <w:szCs w:val="24"/>
          </w:rPr>
          <w:t>Saying Goodbye website</w:t>
        </w:r>
      </w:hyperlink>
    </w:p>
    <w:p w14:paraId="032A1708" w14:textId="77777777" w:rsidR="0049422C" w:rsidRPr="00287B80" w:rsidRDefault="00EB4174" w:rsidP="00E0255B">
      <w:pPr>
        <w:pStyle w:val="ListParagraph"/>
        <w:numPr>
          <w:ilvl w:val="0"/>
          <w:numId w:val="17"/>
        </w:numPr>
        <w:shd w:val="clear" w:color="auto" w:fill="FFFFFF"/>
        <w:spacing w:after="0" w:line="360" w:lineRule="auto"/>
        <w:ind w:left="1134" w:right="260" w:hanging="425"/>
        <w:textAlignment w:val="baseline"/>
        <w:rPr>
          <w:rFonts w:cs="Arial"/>
          <w:color w:val="0B769F" w:themeColor="accent4" w:themeShade="BF"/>
          <w:szCs w:val="24"/>
        </w:rPr>
      </w:pPr>
      <w:hyperlink r:id="rId27" w:history="1">
        <w:r w:rsidR="0049422C" w:rsidRPr="00287B80">
          <w:rPr>
            <w:rStyle w:val="Hyperlink"/>
            <w:rFonts w:cs="Arial"/>
            <w:color w:val="0B769F" w:themeColor="accent4" w:themeShade="BF"/>
            <w:szCs w:val="24"/>
          </w:rPr>
          <w:t>Petals website</w:t>
        </w:r>
      </w:hyperlink>
    </w:p>
    <w:p w14:paraId="00C23386" w14:textId="77777777" w:rsidR="0049422C" w:rsidRPr="00287B80" w:rsidRDefault="00EB4174" w:rsidP="00E0255B">
      <w:pPr>
        <w:pStyle w:val="ListParagraph"/>
        <w:numPr>
          <w:ilvl w:val="0"/>
          <w:numId w:val="17"/>
        </w:numPr>
        <w:shd w:val="clear" w:color="auto" w:fill="FFFFFF"/>
        <w:spacing w:after="0" w:line="360" w:lineRule="auto"/>
        <w:ind w:left="1134" w:right="260" w:hanging="425"/>
        <w:textAlignment w:val="baseline"/>
        <w:rPr>
          <w:rFonts w:cs="Arial"/>
          <w:color w:val="0B769F" w:themeColor="accent4" w:themeShade="BF"/>
          <w:szCs w:val="24"/>
        </w:rPr>
      </w:pPr>
      <w:hyperlink r:id="rId28" w:history="1">
        <w:r w:rsidR="0049422C" w:rsidRPr="00287B80">
          <w:rPr>
            <w:rStyle w:val="Hyperlink"/>
            <w:rFonts w:cs="Arial"/>
            <w:color w:val="0B769F" w:themeColor="accent4" w:themeShade="BF"/>
            <w:szCs w:val="24"/>
          </w:rPr>
          <w:t>Sands website</w:t>
        </w:r>
      </w:hyperlink>
    </w:p>
    <w:p w14:paraId="353F5634" w14:textId="77777777" w:rsidR="0049422C" w:rsidRPr="00287B80" w:rsidRDefault="00EB4174" w:rsidP="00E0255B">
      <w:pPr>
        <w:pStyle w:val="ListParagraph"/>
        <w:numPr>
          <w:ilvl w:val="0"/>
          <w:numId w:val="17"/>
        </w:numPr>
        <w:spacing w:after="0" w:line="360" w:lineRule="auto"/>
        <w:ind w:left="1134" w:hanging="425"/>
        <w:rPr>
          <w:rFonts w:cs="Arial"/>
          <w:color w:val="0B769F" w:themeColor="accent4" w:themeShade="BF"/>
          <w:szCs w:val="24"/>
        </w:rPr>
      </w:pPr>
      <w:hyperlink r:id="rId29" w:history="1">
        <w:r w:rsidR="0049422C" w:rsidRPr="00287B80">
          <w:rPr>
            <w:rStyle w:val="Hyperlink"/>
            <w:rFonts w:cs="Arial"/>
            <w:color w:val="0B769F" w:themeColor="accent4" w:themeShade="BF"/>
            <w:szCs w:val="24"/>
          </w:rPr>
          <w:t>Bliss website</w:t>
        </w:r>
      </w:hyperlink>
    </w:p>
    <w:p w14:paraId="59DACE0B" w14:textId="77777777" w:rsidR="0049422C" w:rsidRPr="00287B80" w:rsidRDefault="00EB4174" w:rsidP="00E0255B">
      <w:pPr>
        <w:pStyle w:val="ListParagraph"/>
        <w:numPr>
          <w:ilvl w:val="0"/>
          <w:numId w:val="17"/>
        </w:numPr>
        <w:spacing w:after="0" w:line="360" w:lineRule="auto"/>
        <w:ind w:left="1134" w:hanging="425"/>
        <w:rPr>
          <w:rStyle w:val="Hyperlink"/>
          <w:rFonts w:cs="Arial"/>
          <w:color w:val="0B769F" w:themeColor="accent4" w:themeShade="BF"/>
          <w:szCs w:val="24"/>
          <w:u w:val="none"/>
        </w:rPr>
      </w:pPr>
      <w:hyperlink r:id="rId30" w:history="1">
        <w:r w:rsidR="0049422C" w:rsidRPr="00287B80">
          <w:rPr>
            <w:rStyle w:val="Hyperlink"/>
            <w:rFonts w:cs="Arial"/>
            <w:color w:val="0B769F" w:themeColor="accent4" w:themeShade="BF"/>
            <w:szCs w:val="24"/>
          </w:rPr>
          <w:t>Cradle website</w:t>
        </w:r>
      </w:hyperlink>
    </w:p>
    <w:p w14:paraId="3A1F5BCB" w14:textId="77777777" w:rsidR="0049422C" w:rsidRPr="00E0255B" w:rsidRDefault="0049422C" w:rsidP="00E0255B">
      <w:pPr>
        <w:spacing w:line="360" w:lineRule="auto"/>
        <w:ind w:right="260"/>
        <w:rPr>
          <w:rFonts w:cs="Arial"/>
          <w:color w:val="000000" w:themeColor="text1"/>
          <w:szCs w:val="24"/>
        </w:rPr>
      </w:pPr>
    </w:p>
    <w:p w14:paraId="60114A2B" w14:textId="77777777" w:rsidR="0049422C" w:rsidRPr="00E0255B" w:rsidRDefault="0049422C" w:rsidP="00E0255B">
      <w:pPr>
        <w:spacing w:line="360" w:lineRule="auto"/>
        <w:ind w:right="260"/>
        <w:rPr>
          <w:rFonts w:cs="Arial"/>
          <w:color w:val="000000" w:themeColor="text1"/>
          <w:szCs w:val="24"/>
        </w:rPr>
      </w:pPr>
      <w:r w:rsidRPr="00E0255B">
        <w:rPr>
          <w:rFonts w:cs="Arial"/>
          <w:color w:val="000000" w:themeColor="text1"/>
          <w:szCs w:val="24"/>
        </w:rPr>
        <w:t>The following national charities provide support, guidance and information on abortion services and choices available to people after receiving antenatal results:</w:t>
      </w:r>
    </w:p>
    <w:p w14:paraId="12574225" w14:textId="77777777" w:rsidR="0049422C" w:rsidRPr="00287B80" w:rsidRDefault="00EB4174" w:rsidP="00E0255B">
      <w:pPr>
        <w:numPr>
          <w:ilvl w:val="0"/>
          <w:numId w:val="16"/>
        </w:numPr>
        <w:shd w:val="clear" w:color="auto" w:fill="FFFFFF"/>
        <w:spacing w:after="0" w:line="360" w:lineRule="auto"/>
        <w:ind w:right="260"/>
        <w:textAlignment w:val="baseline"/>
        <w:rPr>
          <w:rFonts w:cs="Arial"/>
          <w:color w:val="0B769F" w:themeColor="accent4" w:themeShade="BF"/>
          <w:szCs w:val="24"/>
        </w:rPr>
      </w:pPr>
      <w:hyperlink r:id="rId31" w:history="1">
        <w:r w:rsidR="0049422C" w:rsidRPr="00287B80">
          <w:rPr>
            <w:rStyle w:val="Hyperlink"/>
            <w:rFonts w:cs="Arial"/>
            <w:color w:val="0B769F" w:themeColor="accent4" w:themeShade="BF"/>
            <w:szCs w:val="24"/>
          </w:rPr>
          <w:t>Abortion Talk website</w:t>
        </w:r>
      </w:hyperlink>
    </w:p>
    <w:p w14:paraId="389135D9" w14:textId="77777777" w:rsidR="0049422C" w:rsidRPr="00287B80" w:rsidRDefault="00EB4174" w:rsidP="00E0255B">
      <w:pPr>
        <w:numPr>
          <w:ilvl w:val="0"/>
          <w:numId w:val="16"/>
        </w:numPr>
        <w:shd w:val="clear" w:color="auto" w:fill="FFFFFF"/>
        <w:spacing w:after="0" w:line="360" w:lineRule="auto"/>
        <w:ind w:right="260"/>
        <w:textAlignment w:val="baseline"/>
        <w:rPr>
          <w:rStyle w:val="Hyperlink"/>
          <w:rFonts w:cs="Arial"/>
          <w:color w:val="0B769F" w:themeColor="accent4" w:themeShade="BF"/>
          <w:szCs w:val="24"/>
          <w:u w:val="none"/>
        </w:rPr>
      </w:pPr>
      <w:hyperlink r:id="rId32" w:history="1">
        <w:r w:rsidR="0049422C" w:rsidRPr="00287B80">
          <w:rPr>
            <w:rStyle w:val="Hyperlink"/>
            <w:rFonts w:cs="Arial"/>
            <w:color w:val="0B769F" w:themeColor="accent4" w:themeShade="BF"/>
            <w:szCs w:val="24"/>
          </w:rPr>
          <w:t>Antenatal Results and Choices (ARC) website</w:t>
        </w:r>
      </w:hyperlink>
    </w:p>
    <w:p w14:paraId="222C4A0C" w14:textId="77777777" w:rsidR="00503DD4" w:rsidRPr="00E0255B" w:rsidRDefault="00503DD4" w:rsidP="00E0255B">
      <w:pPr>
        <w:shd w:val="clear" w:color="auto" w:fill="FFFFFF"/>
        <w:spacing w:after="0" w:line="360" w:lineRule="auto"/>
        <w:ind w:right="260"/>
        <w:textAlignment w:val="baseline"/>
        <w:rPr>
          <w:rStyle w:val="Hyperlink"/>
          <w:rFonts w:cs="Arial"/>
          <w:color w:val="000000" w:themeColor="text1"/>
          <w:szCs w:val="24"/>
        </w:rPr>
      </w:pPr>
    </w:p>
    <w:p w14:paraId="0CE1C934" w14:textId="4A12C1F6" w:rsidR="00503DD4" w:rsidRPr="00287B80" w:rsidRDefault="00503DD4" w:rsidP="00E0255B">
      <w:pPr>
        <w:shd w:val="clear" w:color="auto" w:fill="FFFFFF"/>
        <w:spacing w:after="0" w:line="360" w:lineRule="auto"/>
        <w:ind w:right="260"/>
        <w:textAlignment w:val="baseline"/>
        <w:rPr>
          <w:rFonts w:cs="Arial"/>
          <w:color w:val="0B769F" w:themeColor="accent4" w:themeShade="BF"/>
          <w:szCs w:val="24"/>
        </w:rPr>
      </w:pPr>
      <w:r w:rsidRPr="00287B80">
        <w:rPr>
          <w:rStyle w:val="Hyperlink"/>
          <w:rFonts w:cs="Arial"/>
          <w:color w:val="000000" w:themeColor="text1"/>
          <w:szCs w:val="24"/>
          <w:u w:val="none"/>
        </w:rPr>
        <w:t>Information on pregnancy and baby loss during surrogacy can be found in the</w:t>
      </w:r>
      <w:r w:rsidRPr="00E0255B">
        <w:rPr>
          <w:rStyle w:val="Hyperlink"/>
          <w:rFonts w:cs="Arial"/>
          <w:color w:val="000000" w:themeColor="text1"/>
          <w:szCs w:val="24"/>
        </w:rPr>
        <w:t xml:space="preserve"> </w:t>
      </w:r>
      <w:hyperlink r:id="rId33" w:history="1">
        <w:r w:rsidRPr="00287B80">
          <w:rPr>
            <w:rStyle w:val="Hyperlink"/>
            <w:rFonts w:cs="Arial"/>
            <w:color w:val="0B769F" w:themeColor="accent4" w:themeShade="BF"/>
            <w:szCs w:val="24"/>
          </w:rPr>
          <w:t>national surrogacy guidelines</w:t>
        </w:r>
      </w:hyperlink>
      <w:r w:rsidRPr="00287B80">
        <w:rPr>
          <w:rStyle w:val="Hyperlink"/>
          <w:rFonts w:cs="Arial"/>
          <w:color w:val="0B769F" w:themeColor="accent4" w:themeShade="BF"/>
          <w:szCs w:val="24"/>
        </w:rPr>
        <w:t>.</w:t>
      </w:r>
    </w:p>
    <w:p w14:paraId="11D17785" w14:textId="77777777" w:rsidR="0049422C" w:rsidRPr="00E0255B" w:rsidRDefault="0049422C" w:rsidP="00E0255B">
      <w:pPr>
        <w:shd w:val="clear" w:color="auto" w:fill="FFFFFF"/>
        <w:spacing w:line="360" w:lineRule="auto"/>
        <w:ind w:right="260"/>
        <w:textAlignment w:val="baseline"/>
        <w:rPr>
          <w:rFonts w:cs="Arial"/>
          <w:color w:val="000000" w:themeColor="text1"/>
          <w:szCs w:val="24"/>
        </w:rPr>
      </w:pPr>
    </w:p>
    <w:p w14:paraId="5BEDC6DE" w14:textId="30FA6A6C" w:rsidR="0049422C" w:rsidRPr="00E0255B" w:rsidRDefault="0049422C" w:rsidP="00E0255B">
      <w:pPr>
        <w:shd w:val="clear" w:color="auto" w:fill="FFFFFF"/>
        <w:spacing w:line="360" w:lineRule="auto"/>
        <w:ind w:right="260"/>
        <w:textAlignment w:val="baseline"/>
        <w:rPr>
          <w:rFonts w:cs="Arial"/>
          <w:color w:val="000000" w:themeColor="text1"/>
          <w:szCs w:val="24"/>
        </w:rPr>
      </w:pPr>
      <w:r w:rsidRPr="00E0255B">
        <w:rPr>
          <w:rFonts w:cs="Arial"/>
          <w:color w:val="000000" w:themeColor="text1"/>
          <w:szCs w:val="24"/>
        </w:rPr>
        <w:t xml:space="preserve">You might also find the </w:t>
      </w:r>
      <w:hyperlink r:id="rId34" w:history="1">
        <w:r w:rsidRPr="00287B80">
          <w:rPr>
            <w:rStyle w:val="Hyperlink"/>
            <w:rFonts w:cs="Arial"/>
            <w:color w:val="0B769F" w:themeColor="accent4" w:themeShade="BF"/>
            <w:szCs w:val="24"/>
          </w:rPr>
          <w:t>NHS Terms and Conditions of Service Handbook (Sections 15 and 23)</w:t>
        </w:r>
      </w:hyperlink>
      <w:r w:rsidRPr="00E0255B">
        <w:rPr>
          <w:rFonts w:cs="Arial"/>
          <w:color w:val="000000" w:themeColor="text1"/>
          <w:szCs w:val="24"/>
        </w:rPr>
        <w:t xml:space="preserve"> useful as reference.</w:t>
      </w:r>
    </w:p>
    <w:p w14:paraId="40A329B6" w14:textId="77777777" w:rsidR="004706DE" w:rsidRPr="00E0255B" w:rsidRDefault="004706DE" w:rsidP="00E0255B">
      <w:pPr>
        <w:spacing w:line="360" w:lineRule="auto"/>
        <w:rPr>
          <w:rFonts w:cs="Arial"/>
          <w:color w:val="000000" w:themeColor="text1"/>
          <w:szCs w:val="24"/>
        </w:rPr>
      </w:pPr>
    </w:p>
    <w:p w14:paraId="2EE70987" w14:textId="77777777" w:rsidR="006A4BDA" w:rsidRPr="00E0255B" w:rsidRDefault="006A4BDA" w:rsidP="00E0255B">
      <w:pPr>
        <w:spacing w:line="360" w:lineRule="auto"/>
        <w:rPr>
          <w:rFonts w:cs="Arial"/>
          <w:color w:val="000000" w:themeColor="text1"/>
          <w:szCs w:val="24"/>
        </w:rPr>
      </w:pPr>
    </w:p>
    <w:p w14:paraId="6C09C3C2" w14:textId="77777777" w:rsidR="001B1173" w:rsidRPr="00E0255B" w:rsidRDefault="001B1173" w:rsidP="00E0255B">
      <w:pPr>
        <w:spacing w:line="360" w:lineRule="auto"/>
        <w:rPr>
          <w:rFonts w:cs="Arial"/>
          <w:color w:val="000000" w:themeColor="text1"/>
          <w:szCs w:val="24"/>
          <w:lang w:val="en-US"/>
        </w:rPr>
      </w:pPr>
    </w:p>
    <w:p w14:paraId="28D7BC98" w14:textId="77777777" w:rsidR="006C08C5" w:rsidRPr="00E0255B" w:rsidRDefault="006C08C5" w:rsidP="00E0255B">
      <w:pPr>
        <w:spacing w:line="360" w:lineRule="auto"/>
        <w:rPr>
          <w:rFonts w:cs="Arial"/>
          <w:color w:val="000000" w:themeColor="text1"/>
          <w:szCs w:val="24"/>
          <w:lang w:val="en-US"/>
        </w:rPr>
      </w:pPr>
    </w:p>
    <w:p w14:paraId="2A5B1D96" w14:textId="77777777" w:rsidR="0001600E" w:rsidRPr="00E0255B" w:rsidRDefault="0001600E" w:rsidP="00E0255B">
      <w:pPr>
        <w:spacing w:line="360" w:lineRule="auto"/>
        <w:rPr>
          <w:rFonts w:cs="Arial"/>
          <w:color w:val="000000" w:themeColor="text1"/>
          <w:szCs w:val="24"/>
          <w:lang w:val="en-US"/>
        </w:rPr>
      </w:pPr>
    </w:p>
    <w:p w14:paraId="59D13388" w14:textId="77777777" w:rsidR="00FD4C06" w:rsidRPr="00E0255B" w:rsidRDefault="00FD4C06" w:rsidP="00E0255B">
      <w:pPr>
        <w:spacing w:line="360" w:lineRule="auto"/>
        <w:rPr>
          <w:rFonts w:cs="Arial"/>
          <w:color w:val="000000" w:themeColor="text1"/>
          <w:szCs w:val="24"/>
          <w:lang w:val="en-US"/>
        </w:rPr>
      </w:pPr>
    </w:p>
    <w:p w14:paraId="44E83918" w14:textId="7D8E0F87" w:rsidR="00655EEB" w:rsidRPr="00CD5D8A" w:rsidRDefault="0049422C" w:rsidP="00E0255B">
      <w:pPr>
        <w:pStyle w:val="Heading1"/>
        <w:spacing w:line="360" w:lineRule="auto"/>
        <w:rPr>
          <w:rFonts w:cs="Arial"/>
          <w:color w:val="002060"/>
          <w:sz w:val="36"/>
          <w:szCs w:val="36"/>
          <w:lang w:val="en-US"/>
        </w:rPr>
      </w:pPr>
      <w:bookmarkStart w:id="58" w:name="_Appendix_3:_Additional"/>
      <w:bookmarkStart w:id="59" w:name="_Toc185844318"/>
      <w:bookmarkEnd w:id="58"/>
      <w:r w:rsidRPr="00CD5D8A">
        <w:rPr>
          <w:rFonts w:cs="Arial"/>
          <w:color w:val="002060"/>
          <w:sz w:val="36"/>
          <w:szCs w:val="36"/>
          <w:lang w:val="en-US"/>
        </w:rPr>
        <w:lastRenderedPageBreak/>
        <w:t xml:space="preserve">Appendix </w:t>
      </w:r>
      <w:r w:rsidR="00914147" w:rsidRPr="00CD5D8A">
        <w:rPr>
          <w:rFonts w:cs="Arial"/>
          <w:color w:val="002060"/>
          <w:sz w:val="36"/>
          <w:szCs w:val="36"/>
          <w:lang w:val="en-US"/>
        </w:rPr>
        <w:t>3</w:t>
      </w:r>
      <w:r w:rsidRPr="00CD5D8A">
        <w:rPr>
          <w:rFonts w:cs="Arial"/>
          <w:color w:val="002060"/>
          <w:sz w:val="36"/>
          <w:szCs w:val="36"/>
          <w:lang w:val="en-US"/>
        </w:rPr>
        <w:t xml:space="preserve">: </w:t>
      </w:r>
      <w:r w:rsidR="004E78E2" w:rsidRPr="00CD5D8A">
        <w:rPr>
          <w:rFonts w:cs="Arial"/>
          <w:color w:val="002060"/>
          <w:sz w:val="36"/>
          <w:szCs w:val="36"/>
          <w:lang w:val="en-US"/>
        </w:rPr>
        <w:t>Additional guidance for line managers</w:t>
      </w:r>
      <w:bookmarkEnd w:id="59"/>
    </w:p>
    <w:p w14:paraId="46BFC00F" w14:textId="77777777"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Pregnancy or baby loss may happen at work, and of course you may not be aware that a member of your team is pregnant. Remember, that someone is not obliged to tell their manager of their pregnancy until 15 weeks before their estimated due date, or as soon as is reasonably practicable after then (approximately 6 months pregnant).</w:t>
      </w:r>
    </w:p>
    <w:p w14:paraId="4537E401" w14:textId="77777777"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If someone suspects that they are starting to lose their pregnancy or baby, they may have bleeding, severe abdominal pain and may feel faint or collapse. They will most likely be very distressed, panicky, embarrassed and frightened.</w:t>
      </w:r>
    </w:p>
    <w:p w14:paraId="0C32CB11" w14:textId="77777777"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You can help by ensuring they have very quick access to privacy. You may also need to help them by calling their partner or friend to assist them in getting home or to hospital or to occupational health (if they are based on-site). In severe cases you may need to call an ambulance.</w:t>
      </w:r>
    </w:p>
    <w:p w14:paraId="13A4F058" w14:textId="000F175C"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If someone at work suddenly learns that their partner, relative or close friend is starting to lose their pregnancy or baby, they may need to leave work at short notice to provide practical and emotional support. </w:t>
      </w:r>
      <w:r w:rsidR="005A023A" w:rsidRPr="00E0255B">
        <w:rPr>
          <w:rFonts w:cs="Arial"/>
          <w:color w:val="000000" w:themeColor="text1"/>
          <w:szCs w:val="24"/>
        </w:rPr>
        <w:t xml:space="preserve">This will also apply to someone expecting through surrogacy. </w:t>
      </w:r>
      <w:r w:rsidRPr="00E0255B">
        <w:rPr>
          <w:rFonts w:cs="Arial"/>
          <w:color w:val="000000" w:themeColor="text1"/>
          <w:szCs w:val="24"/>
        </w:rPr>
        <w:t>Please facilitate this and be as compassionate as you can be.</w:t>
      </w:r>
    </w:p>
    <w:p w14:paraId="39A5170B" w14:textId="77777777"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Once someone has gone home or to hospital, you will need to consider carefully how you will explain the sudden absence to other staff in order to respect their privacy, especially as they might not want others to know the details. You may choose to simply say “they are not at work,” and not engage in deeper conversation.</w:t>
      </w:r>
    </w:p>
    <w:p w14:paraId="0D71C7E2" w14:textId="53DBF562"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Absence should be recorded on ESR as ‘Special Leave’ not ‘Sickness Absence’. For periods of absence longer than 10 days</w:t>
      </w:r>
      <w:r w:rsidR="008F725F">
        <w:rPr>
          <w:rFonts w:cs="Arial"/>
          <w:color w:val="000000" w:themeColor="text1"/>
          <w:szCs w:val="24"/>
        </w:rPr>
        <w:t>,</w:t>
      </w:r>
      <w:r w:rsidRPr="00E0255B">
        <w:rPr>
          <w:rFonts w:cs="Arial"/>
          <w:color w:val="000000" w:themeColor="text1"/>
          <w:szCs w:val="24"/>
        </w:rPr>
        <w:t xml:space="preserve"> the employee will need to obtain a ‘Fitness for Work’ statement from their GP. Don’t forget leave needs to be pro-rata for part-time colleagues. This paid time off is not to be used for ‘sickness trigger’ purposes.</w:t>
      </w:r>
    </w:p>
    <w:p w14:paraId="610DD622" w14:textId="77777777"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Whilst they are off, ensure you keep in contact with them, but use your discretion and be sensitive to how much contact they want.</w:t>
      </w:r>
    </w:p>
    <w:p w14:paraId="6ADCB68F" w14:textId="0C46A16F"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lastRenderedPageBreak/>
        <w:t>When the employee and</w:t>
      </w:r>
      <w:r w:rsidR="00905425" w:rsidRPr="00E0255B">
        <w:rPr>
          <w:rFonts w:cs="Arial"/>
          <w:color w:val="000000" w:themeColor="text1"/>
          <w:szCs w:val="24"/>
        </w:rPr>
        <w:t xml:space="preserve"> </w:t>
      </w:r>
      <w:r w:rsidRPr="00E0255B">
        <w:rPr>
          <w:rFonts w:cs="Arial"/>
          <w:color w:val="000000" w:themeColor="text1"/>
          <w:szCs w:val="24"/>
        </w:rPr>
        <w:t>/</w:t>
      </w:r>
      <w:r w:rsidR="00905425" w:rsidRPr="00E0255B">
        <w:rPr>
          <w:rFonts w:cs="Arial"/>
          <w:color w:val="000000" w:themeColor="text1"/>
          <w:szCs w:val="24"/>
        </w:rPr>
        <w:t xml:space="preserve"> </w:t>
      </w:r>
      <w:r w:rsidRPr="00E0255B">
        <w:rPr>
          <w:rFonts w:cs="Arial"/>
          <w:color w:val="000000" w:themeColor="text1"/>
          <w:szCs w:val="24"/>
        </w:rPr>
        <w:t>or partner is ready to return to work, you should meet with them on a one-to-one basis to see how best you can support them going forward. This may include doing a risk assessment and/or referring them to occupational health support.</w:t>
      </w:r>
    </w:p>
    <w:p w14:paraId="30546E7B" w14:textId="77777777"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Be sensitive on the anniversary of the pregnancy or baby loss, and you may wish to put a private note in your diary to remind you to ‘look out’ for them. It is probably best not to make a big deal of it, but you may wish to consider discreetly asking them if they are ok. You may also wish to pay attention to them on Mother’s Day or Father’s Day, as this could be a particularly difficult day for them.</w:t>
      </w:r>
    </w:p>
    <w:p w14:paraId="321F3921" w14:textId="77777777"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This policy does not cover stillbirth or neonatal loss from 24 weeks of pregnancy, as this is covered in a separate maternity leave policy. However, if someone has lost a baby or child, whether they are the parent or the primary carer, they are entitled to 2 weeks paid leave (regardless of the age of the child). Please see Sections 15 and 23 of the NHS Terms and Conditions of Service Handbook (see link in Appendix 2).</w:t>
      </w:r>
    </w:p>
    <w:p w14:paraId="72DF75A9" w14:textId="77777777"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If you feel you need additional advice at any time, please do not hesitate to contact the HR team. They will provide you with the support you need.</w:t>
      </w:r>
    </w:p>
    <w:p w14:paraId="01B1C9F6" w14:textId="4B4019F4" w:rsidR="00F47E91" w:rsidRPr="00E0255B" w:rsidRDefault="00F47E91" w:rsidP="00E0255B">
      <w:pPr>
        <w:shd w:val="clear" w:color="auto" w:fill="FFFFFF"/>
        <w:spacing w:after="225" w:line="360" w:lineRule="auto"/>
        <w:ind w:right="260"/>
        <w:textAlignment w:val="baseline"/>
        <w:rPr>
          <w:rFonts w:cs="Arial"/>
          <w:color w:val="000000" w:themeColor="text1"/>
          <w:szCs w:val="24"/>
        </w:rPr>
      </w:pPr>
      <w:r w:rsidRPr="00E0255B">
        <w:rPr>
          <w:rFonts w:cs="Arial"/>
          <w:color w:val="000000" w:themeColor="text1"/>
          <w:szCs w:val="24"/>
        </w:rPr>
        <w:t xml:space="preserve">Policy developed in collaboration with the </w:t>
      </w:r>
      <w:hyperlink r:id="rId35" w:history="1">
        <w:r w:rsidRPr="00287B80">
          <w:rPr>
            <w:rStyle w:val="Hyperlink"/>
            <w:rFonts w:cs="Arial"/>
            <w:color w:val="0B769F" w:themeColor="accent4" w:themeShade="BF"/>
            <w:szCs w:val="24"/>
          </w:rPr>
          <w:t>Miscarriage Association</w:t>
        </w:r>
      </w:hyperlink>
      <w:r w:rsidR="00287B80" w:rsidRPr="00287B80">
        <w:rPr>
          <w:rStyle w:val="Hyperlink"/>
          <w:rFonts w:cs="Arial"/>
          <w:color w:val="0B769F" w:themeColor="accent4" w:themeShade="BF"/>
          <w:szCs w:val="24"/>
        </w:rPr>
        <w:t xml:space="preserve"> </w:t>
      </w:r>
    </w:p>
    <w:p w14:paraId="6F4C9481" w14:textId="67E9FD7D" w:rsidR="00F47E91" w:rsidRPr="00E0255B" w:rsidRDefault="00F47E91" w:rsidP="00E0255B">
      <w:pPr>
        <w:spacing w:line="360" w:lineRule="auto"/>
        <w:rPr>
          <w:rFonts w:cs="Arial"/>
          <w:color w:val="000000" w:themeColor="text1"/>
          <w:szCs w:val="24"/>
        </w:rPr>
      </w:pPr>
      <w:r w:rsidRPr="00E0255B">
        <w:rPr>
          <w:rFonts w:cs="Arial"/>
          <w:color w:val="000000" w:themeColor="text1"/>
          <w:szCs w:val="24"/>
        </w:rPr>
        <w:br w:type="page"/>
      </w:r>
    </w:p>
    <w:p w14:paraId="16AEA284" w14:textId="428D352D" w:rsidR="00F47E91" w:rsidRPr="00CD5D8A" w:rsidRDefault="00F47E91" w:rsidP="00E0255B">
      <w:pPr>
        <w:pStyle w:val="Heading1"/>
        <w:spacing w:line="360" w:lineRule="auto"/>
        <w:rPr>
          <w:rFonts w:cs="Arial"/>
          <w:color w:val="002060"/>
          <w:sz w:val="36"/>
          <w:szCs w:val="36"/>
        </w:rPr>
      </w:pPr>
      <w:bookmarkStart w:id="60" w:name="_Appendix_four:_Equality"/>
      <w:bookmarkStart w:id="61" w:name="_Appendix_4:_Equality"/>
      <w:bookmarkStart w:id="62" w:name="_Toc185844319"/>
      <w:bookmarkEnd w:id="60"/>
      <w:bookmarkEnd w:id="61"/>
      <w:r w:rsidRPr="00CD5D8A">
        <w:rPr>
          <w:rFonts w:cs="Arial"/>
          <w:color w:val="002060"/>
          <w:sz w:val="36"/>
          <w:szCs w:val="36"/>
        </w:rPr>
        <w:lastRenderedPageBreak/>
        <w:t xml:space="preserve">Appendix </w:t>
      </w:r>
      <w:r w:rsidR="00914147" w:rsidRPr="00CD5D8A">
        <w:rPr>
          <w:rFonts w:cs="Arial"/>
          <w:color w:val="002060"/>
          <w:sz w:val="36"/>
          <w:szCs w:val="36"/>
        </w:rPr>
        <w:t>4</w:t>
      </w:r>
      <w:r w:rsidRPr="00CD5D8A">
        <w:rPr>
          <w:rFonts w:cs="Arial"/>
          <w:color w:val="002060"/>
          <w:sz w:val="36"/>
          <w:szCs w:val="36"/>
        </w:rPr>
        <w:t xml:space="preserve">: </w:t>
      </w:r>
      <w:r w:rsidR="00914147" w:rsidRPr="00CD5D8A">
        <w:rPr>
          <w:rFonts w:cs="Arial"/>
          <w:color w:val="002060"/>
          <w:sz w:val="36"/>
          <w:szCs w:val="36"/>
        </w:rPr>
        <w:t xml:space="preserve">Equality </w:t>
      </w:r>
      <w:r w:rsidR="00CD5D8A">
        <w:rPr>
          <w:rFonts w:cs="Arial"/>
          <w:color w:val="002060"/>
          <w:sz w:val="36"/>
          <w:szCs w:val="36"/>
        </w:rPr>
        <w:t>impact</w:t>
      </w:r>
      <w:r w:rsidR="00914147" w:rsidRPr="00CD5D8A">
        <w:rPr>
          <w:rFonts w:cs="Arial"/>
          <w:color w:val="002060"/>
          <w:sz w:val="36"/>
          <w:szCs w:val="36"/>
        </w:rPr>
        <w:t xml:space="preserve"> assessment</w:t>
      </w:r>
      <w:bookmarkEnd w:id="62"/>
    </w:p>
    <w:p w14:paraId="68F7D00C" w14:textId="3E3DD91D" w:rsidR="00E0255B" w:rsidRPr="00E0255B" w:rsidRDefault="00E0255B" w:rsidP="00E0255B">
      <w:pPr>
        <w:spacing w:line="360" w:lineRule="auto"/>
        <w:rPr>
          <w:rFonts w:eastAsia="Times New Roman" w:cs="Arial"/>
          <w:b/>
          <w:color w:val="000000" w:themeColor="text1"/>
          <w:szCs w:val="24"/>
          <w:lang w:eastAsia="en-GB"/>
        </w:rPr>
      </w:pPr>
    </w:p>
    <w:p w14:paraId="56E46E8B" w14:textId="77777777" w:rsidR="00EB4174" w:rsidRDefault="00EB4174" w:rsidP="00EB4174">
      <w:pPr>
        <w:pStyle w:val="Heading1"/>
        <w:spacing w:line="276" w:lineRule="auto"/>
        <w:rPr>
          <w:lang w:val="en-US"/>
        </w:rPr>
      </w:pPr>
      <w:r>
        <w:rPr>
          <w:lang w:val="en-US"/>
        </w:rPr>
        <w:t>Equality impact assessment (</w:t>
      </w:r>
      <w:proofErr w:type="spellStart"/>
      <w:r>
        <w:rPr>
          <w:lang w:val="en-US"/>
        </w:rPr>
        <w:t>EqIA</w:t>
      </w:r>
      <w:proofErr w:type="spellEnd"/>
      <w:r>
        <w:rPr>
          <w:lang w:val="en-US"/>
        </w:rPr>
        <w:t>)</w:t>
      </w:r>
    </w:p>
    <w:p w14:paraId="14719C52" w14:textId="77777777" w:rsidR="00EB4174" w:rsidRDefault="00EB4174" w:rsidP="00EB4174">
      <w:pPr>
        <w:spacing w:line="276" w:lineRule="auto"/>
        <w:rPr>
          <w:lang w:val="en-US"/>
        </w:rPr>
      </w:pPr>
      <w:r>
        <w:rPr>
          <w:lang w:val="en-US"/>
        </w:rPr>
        <w:t>This impact assessment should be completed for all human resources (HR) and corporate policies, projects or functions that apply to colleagues at NHS Humber and North Yorkshire Integrated Care Board (ICB).</w:t>
      </w:r>
    </w:p>
    <w:p w14:paraId="6586B6C0" w14:textId="77777777" w:rsidR="00EB4174" w:rsidRDefault="00EB4174" w:rsidP="00EB4174">
      <w:pPr>
        <w:spacing w:line="276" w:lineRule="auto"/>
        <w:rPr>
          <w:lang w:val="en-US"/>
        </w:rPr>
      </w:pPr>
      <w:r>
        <w:rPr>
          <w:lang w:val="en-US"/>
        </w:rPr>
        <w:t>There are five sections of this assessment and all should be completed:</w:t>
      </w:r>
    </w:p>
    <w:p w14:paraId="7C1DD018" w14:textId="77777777" w:rsidR="00EB4174" w:rsidRDefault="00EB4174" w:rsidP="00EB4174">
      <w:pPr>
        <w:pStyle w:val="ListParagraph"/>
        <w:numPr>
          <w:ilvl w:val="0"/>
          <w:numId w:val="24"/>
        </w:numPr>
        <w:spacing w:line="276" w:lineRule="auto"/>
        <w:rPr>
          <w:lang w:val="en-US"/>
        </w:rPr>
      </w:pPr>
      <w:hyperlink w:anchor="_HR_/_corporate" w:history="1">
        <w:r w:rsidRPr="00AF660D">
          <w:rPr>
            <w:rStyle w:val="Hyperlink"/>
            <w:lang w:val="en-US"/>
          </w:rPr>
          <w:t>HR / corporate impact analysis</w:t>
        </w:r>
      </w:hyperlink>
    </w:p>
    <w:p w14:paraId="1EC51B96" w14:textId="77777777" w:rsidR="00EB4174" w:rsidRDefault="00EB4174" w:rsidP="00EB4174">
      <w:pPr>
        <w:pStyle w:val="ListParagraph"/>
        <w:numPr>
          <w:ilvl w:val="0"/>
          <w:numId w:val="24"/>
        </w:numPr>
        <w:spacing w:line="276" w:lineRule="auto"/>
        <w:rPr>
          <w:lang w:val="en-US"/>
        </w:rPr>
      </w:pPr>
      <w:hyperlink w:anchor="_Equality_data" w:history="1">
        <w:r w:rsidRPr="00AF660D">
          <w:rPr>
            <w:rStyle w:val="Hyperlink"/>
            <w:lang w:val="en-US"/>
          </w:rPr>
          <w:t>Equality data</w:t>
        </w:r>
      </w:hyperlink>
    </w:p>
    <w:p w14:paraId="0AC00E81" w14:textId="77777777" w:rsidR="00EB4174" w:rsidRDefault="00EB4174" w:rsidP="00EB4174">
      <w:pPr>
        <w:pStyle w:val="ListParagraph"/>
        <w:numPr>
          <w:ilvl w:val="0"/>
          <w:numId w:val="24"/>
        </w:numPr>
        <w:spacing w:line="276" w:lineRule="auto"/>
        <w:rPr>
          <w:lang w:val="en-US"/>
        </w:rPr>
      </w:pPr>
      <w:hyperlink w:anchor="_Impact_assessment" w:history="1">
        <w:r w:rsidRPr="00AF660D">
          <w:rPr>
            <w:rStyle w:val="Hyperlink"/>
            <w:lang w:val="en-US"/>
          </w:rPr>
          <w:t>Impact assessment</w:t>
        </w:r>
      </w:hyperlink>
    </w:p>
    <w:p w14:paraId="04F92982" w14:textId="77777777" w:rsidR="00EB4174" w:rsidRDefault="00EB4174" w:rsidP="00EB4174">
      <w:pPr>
        <w:pStyle w:val="ListParagraph"/>
        <w:numPr>
          <w:ilvl w:val="0"/>
          <w:numId w:val="24"/>
        </w:numPr>
        <w:spacing w:line="276" w:lineRule="auto"/>
        <w:rPr>
          <w:lang w:val="en-US"/>
        </w:rPr>
      </w:pPr>
      <w:hyperlink w:anchor="_Action_planning" w:history="1">
        <w:r w:rsidRPr="005560FC">
          <w:rPr>
            <w:rStyle w:val="Hyperlink"/>
            <w:lang w:val="en-US"/>
          </w:rPr>
          <w:t>Action planning</w:t>
        </w:r>
      </w:hyperlink>
    </w:p>
    <w:p w14:paraId="65BA0E01" w14:textId="77777777" w:rsidR="00EB4174" w:rsidRDefault="00EB4174" w:rsidP="00EB4174">
      <w:pPr>
        <w:pStyle w:val="ListParagraph"/>
        <w:numPr>
          <w:ilvl w:val="0"/>
          <w:numId w:val="24"/>
        </w:numPr>
        <w:spacing w:line="276" w:lineRule="auto"/>
        <w:rPr>
          <w:lang w:val="en-US"/>
        </w:rPr>
      </w:pPr>
      <w:hyperlink w:anchor="_Sign-off" w:history="1">
        <w:r w:rsidRPr="005560FC">
          <w:rPr>
            <w:rStyle w:val="Hyperlink"/>
            <w:lang w:val="en-US"/>
          </w:rPr>
          <w:t>Sign-off</w:t>
        </w:r>
      </w:hyperlink>
    </w:p>
    <w:p w14:paraId="2DB83BE5" w14:textId="77777777" w:rsidR="00EB4174" w:rsidRPr="006361BE" w:rsidRDefault="00EB4174" w:rsidP="00EB4174">
      <w:pPr>
        <w:pStyle w:val="ListParagraph"/>
        <w:spacing w:line="276" w:lineRule="auto"/>
        <w:rPr>
          <w:lang w:val="en-US"/>
        </w:rPr>
      </w:pPr>
    </w:p>
    <w:p w14:paraId="0FDE7984" w14:textId="77777777" w:rsidR="00EB4174" w:rsidRPr="00C60B4D" w:rsidRDefault="00EB4174" w:rsidP="00EB4174">
      <w:pPr>
        <w:pStyle w:val="Heading2"/>
        <w:spacing w:line="276" w:lineRule="auto"/>
        <w:rPr>
          <w:lang w:val="en-US"/>
        </w:rPr>
      </w:pPr>
      <w:r>
        <w:rPr>
          <w:lang w:val="en-US"/>
        </w:rPr>
        <w:t>HR / corporate policy impact analysis</w:t>
      </w:r>
      <w:r>
        <w:rPr>
          <w:lang w:val="en-US"/>
        </w:rPr>
        <w:br/>
      </w:r>
    </w:p>
    <w:tbl>
      <w:tblPr>
        <w:tblStyle w:val="TableGrid"/>
        <w:tblW w:w="0" w:type="auto"/>
        <w:tblLook w:val="04A0" w:firstRow="1" w:lastRow="0" w:firstColumn="1" w:lastColumn="0" w:noHBand="0" w:noVBand="1"/>
        <w:tblCaption w:val="HR / corporate policy impact analysis"/>
        <w:tblDescription w:val="A table showing an overview of key data related to the equality impact assessment for this policy, project or function."/>
      </w:tblPr>
      <w:tblGrid>
        <w:gridCol w:w="3397"/>
        <w:gridCol w:w="5619"/>
      </w:tblGrid>
      <w:tr w:rsidR="00EB4174" w14:paraId="4B1485C1" w14:textId="77777777" w:rsidTr="002168C8">
        <w:trPr>
          <w:tblHeader/>
        </w:trPr>
        <w:tc>
          <w:tcPr>
            <w:tcW w:w="3397" w:type="dxa"/>
            <w:shd w:val="clear" w:color="auto" w:fill="003087"/>
          </w:tcPr>
          <w:p w14:paraId="64E86EB4" w14:textId="77777777" w:rsidR="00EB4174" w:rsidRPr="00263E16" w:rsidRDefault="00EB4174" w:rsidP="002168C8">
            <w:pPr>
              <w:spacing w:line="276" w:lineRule="auto"/>
              <w:rPr>
                <w:b/>
                <w:bCs/>
                <w:color w:val="FFFFFF" w:themeColor="background1"/>
                <w:lang w:val="en-US"/>
              </w:rPr>
            </w:pPr>
            <w:r w:rsidRPr="00263E16">
              <w:rPr>
                <w:b/>
                <w:bCs/>
                <w:color w:val="FFFFFF" w:themeColor="background1"/>
                <w:lang w:val="en-US"/>
              </w:rPr>
              <w:t>Key questions</w:t>
            </w:r>
          </w:p>
        </w:tc>
        <w:tc>
          <w:tcPr>
            <w:tcW w:w="5619" w:type="dxa"/>
            <w:shd w:val="clear" w:color="auto" w:fill="003087"/>
          </w:tcPr>
          <w:p w14:paraId="43EBE09B" w14:textId="77777777" w:rsidR="00EB4174" w:rsidRPr="00263E16" w:rsidRDefault="00EB4174" w:rsidP="002168C8">
            <w:pPr>
              <w:spacing w:line="276" w:lineRule="auto"/>
              <w:rPr>
                <w:b/>
                <w:bCs/>
                <w:color w:val="FFFFFF" w:themeColor="background1"/>
                <w:lang w:val="en-US"/>
              </w:rPr>
            </w:pPr>
            <w:r w:rsidRPr="00263E16">
              <w:rPr>
                <w:b/>
                <w:bCs/>
                <w:color w:val="FFFFFF" w:themeColor="background1"/>
                <w:lang w:val="en-US"/>
              </w:rPr>
              <w:t>Information provided</w:t>
            </w:r>
          </w:p>
        </w:tc>
      </w:tr>
      <w:tr w:rsidR="00EB4174" w14:paraId="64281F6F" w14:textId="77777777" w:rsidTr="002168C8">
        <w:tc>
          <w:tcPr>
            <w:tcW w:w="3397" w:type="dxa"/>
          </w:tcPr>
          <w:p w14:paraId="6D5C2915" w14:textId="77777777" w:rsidR="00EB4174" w:rsidRDefault="00EB4174" w:rsidP="002168C8">
            <w:pPr>
              <w:spacing w:line="276" w:lineRule="auto"/>
              <w:rPr>
                <w:lang w:val="en-US"/>
              </w:rPr>
            </w:pPr>
            <w:r>
              <w:rPr>
                <w:lang w:val="en-US"/>
              </w:rPr>
              <w:t>Policy / project / function:</w:t>
            </w:r>
          </w:p>
          <w:p w14:paraId="03A10105" w14:textId="77777777" w:rsidR="00EB4174" w:rsidRDefault="00EB4174" w:rsidP="002168C8">
            <w:pPr>
              <w:spacing w:line="276" w:lineRule="auto"/>
              <w:rPr>
                <w:lang w:val="en-US"/>
              </w:rPr>
            </w:pPr>
          </w:p>
        </w:tc>
        <w:tc>
          <w:tcPr>
            <w:tcW w:w="5619" w:type="dxa"/>
          </w:tcPr>
          <w:p w14:paraId="52B0CFFE" w14:textId="77777777" w:rsidR="00EB4174" w:rsidRDefault="00EB4174" w:rsidP="002168C8">
            <w:pPr>
              <w:spacing w:line="276" w:lineRule="auto"/>
              <w:rPr>
                <w:lang w:val="en-US"/>
              </w:rPr>
            </w:pPr>
            <w:r w:rsidRPr="00491213">
              <w:rPr>
                <w:rFonts w:eastAsia="Times New Roman" w:cs="Arial"/>
                <w:szCs w:val="24"/>
                <w:lang w:eastAsia="en-GB"/>
              </w:rPr>
              <w:t>Pregnancy and Baby Loss</w:t>
            </w:r>
            <w:r>
              <w:rPr>
                <w:rFonts w:eastAsia="Times New Roman" w:cs="Arial"/>
                <w:szCs w:val="24"/>
                <w:lang w:eastAsia="en-GB"/>
              </w:rPr>
              <w:t xml:space="preserve"> Policy</w:t>
            </w:r>
          </w:p>
        </w:tc>
      </w:tr>
      <w:tr w:rsidR="00EB4174" w14:paraId="4064D2D0" w14:textId="77777777" w:rsidTr="002168C8">
        <w:tc>
          <w:tcPr>
            <w:tcW w:w="3397" w:type="dxa"/>
          </w:tcPr>
          <w:p w14:paraId="724ACF32" w14:textId="77777777" w:rsidR="00EB4174" w:rsidRDefault="00EB4174" w:rsidP="002168C8">
            <w:pPr>
              <w:spacing w:line="276" w:lineRule="auto"/>
              <w:rPr>
                <w:lang w:val="en-US"/>
              </w:rPr>
            </w:pPr>
            <w:r>
              <w:rPr>
                <w:lang w:val="en-US"/>
              </w:rPr>
              <w:t>Date of analysis:</w:t>
            </w:r>
          </w:p>
          <w:p w14:paraId="3AFBA441" w14:textId="77777777" w:rsidR="00EB4174" w:rsidRDefault="00EB4174" w:rsidP="002168C8">
            <w:pPr>
              <w:spacing w:line="276" w:lineRule="auto"/>
              <w:rPr>
                <w:lang w:val="en-US"/>
              </w:rPr>
            </w:pPr>
          </w:p>
        </w:tc>
        <w:tc>
          <w:tcPr>
            <w:tcW w:w="5619" w:type="dxa"/>
          </w:tcPr>
          <w:p w14:paraId="62D92B73" w14:textId="77777777" w:rsidR="00EB4174" w:rsidRDefault="00EB4174" w:rsidP="002168C8">
            <w:pPr>
              <w:spacing w:line="276" w:lineRule="auto"/>
              <w:rPr>
                <w:lang w:val="en-US"/>
              </w:rPr>
            </w:pPr>
            <w:r>
              <w:rPr>
                <w:lang w:val="en-US"/>
              </w:rPr>
              <w:t>January 2025</w:t>
            </w:r>
          </w:p>
        </w:tc>
      </w:tr>
      <w:tr w:rsidR="00EB4174" w14:paraId="592A5F65" w14:textId="77777777" w:rsidTr="002168C8">
        <w:tc>
          <w:tcPr>
            <w:tcW w:w="3397" w:type="dxa"/>
          </w:tcPr>
          <w:p w14:paraId="76F84EF3" w14:textId="77777777" w:rsidR="00EB4174" w:rsidRDefault="00EB4174" w:rsidP="002168C8">
            <w:pPr>
              <w:spacing w:line="276" w:lineRule="auto"/>
              <w:rPr>
                <w:lang w:val="en-US"/>
              </w:rPr>
            </w:pPr>
            <w:r>
              <w:rPr>
                <w:lang w:val="en-US"/>
              </w:rPr>
              <w:t>Completed by:</w:t>
            </w:r>
            <w:r>
              <w:rPr>
                <w:lang w:val="en-US"/>
              </w:rPr>
              <w:br/>
              <w:t>(name, department, place)</w:t>
            </w:r>
          </w:p>
          <w:p w14:paraId="2EF9B4DE" w14:textId="77777777" w:rsidR="00EB4174" w:rsidRDefault="00EB4174" w:rsidP="002168C8">
            <w:pPr>
              <w:spacing w:line="276" w:lineRule="auto"/>
              <w:rPr>
                <w:lang w:val="en-US"/>
              </w:rPr>
            </w:pPr>
          </w:p>
        </w:tc>
        <w:tc>
          <w:tcPr>
            <w:tcW w:w="5619" w:type="dxa"/>
          </w:tcPr>
          <w:p w14:paraId="3C9C7467" w14:textId="77777777" w:rsidR="00EB4174" w:rsidRDefault="00EB4174" w:rsidP="002168C8">
            <w:pPr>
              <w:spacing w:line="276" w:lineRule="auto"/>
              <w:rPr>
                <w:lang w:val="en-US"/>
              </w:rPr>
            </w:pPr>
            <w:r>
              <w:rPr>
                <w:lang w:val="en-US"/>
              </w:rPr>
              <w:t xml:space="preserve">Emma </w:t>
            </w:r>
            <w:proofErr w:type="spellStart"/>
            <w:r>
              <w:rPr>
                <w:lang w:val="en-US"/>
              </w:rPr>
              <w:t>Scholey,</w:t>
            </w:r>
            <w:proofErr w:type="spellEnd"/>
            <w:r>
              <w:rPr>
                <w:lang w:val="en-US"/>
              </w:rPr>
              <w:t xml:space="preserve"> HR Manager </w:t>
            </w:r>
          </w:p>
        </w:tc>
      </w:tr>
      <w:tr w:rsidR="00EB4174" w14:paraId="7FD3E080" w14:textId="77777777" w:rsidTr="002168C8">
        <w:tc>
          <w:tcPr>
            <w:tcW w:w="3397" w:type="dxa"/>
          </w:tcPr>
          <w:p w14:paraId="499A8693" w14:textId="77777777" w:rsidR="00EB4174" w:rsidRDefault="00EB4174" w:rsidP="002168C8">
            <w:pPr>
              <w:spacing w:line="276" w:lineRule="auto"/>
              <w:rPr>
                <w:lang w:val="en-US"/>
              </w:rPr>
            </w:pPr>
            <w:r>
              <w:rPr>
                <w:lang w:val="en-US"/>
              </w:rPr>
              <w:t>Aims and intended effects of this policy, project or function:</w:t>
            </w:r>
          </w:p>
          <w:p w14:paraId="482989EC" w14:textId="77777777" w:rsidR="00EB4174" w:rsidRDefault="00EB4174" w:rsidP="002168C8">
            <w:pPr>
              <w:spacing w:line="276" w:lineRule="auto"/>
              <w:rPr>
                <w:lang w:val="en-US"/>
              </w:rPr>
            </w:pPr>
          </w:p>
        </w:tc>
        <w:tc>
          <w:tcPr>
            <w:tcW w:w="5619" w:type="dxa"/>
          </w:tcPr>
          <w:p w14:paraId="7C9CF860" w14:textId="77777777" w:rsidR="00EB4174" w:rsidRPr="001B389F" w:rsidRDefault="00EB4174" w:rsidP="002168C8">
            <w:pPr>
              <w:spacing w:line="360" w:lineRule="auto"/>
              <w:rPr>
                <w:rStyle w:val="cf01"/>
                <w:rFonts w:ascii="Arial" w:hAnsi="Arial" w:cs="Arial"/>
                <w:color w:val="000000" w:themeColor="text1"/>
                <w:sz w:val="24"/>
                <w:szCs w:val="24"/>
                <w:lang w:val="en-US"/>
              </w:rPr>
            </w:pPr>
            <w:r w:rsidRPr="001B389F">
              <w:rPr>
                <w:rFonts w:cs="Arial"/>
                <w:color w:val="000000" w:themeColor="text1"/>
                <w:szCs w:val="24"/>
                <w:lang w:val="en-US"/>
              </w:rPr>
              <w:t>This policy sets out how NHS Humber and North Yorkshire Integrated Care Board (the ICB) will support colleagues during a difficult time in their life. It sets out how the ICB will support colleagues experiencing pregnancy or baby loss and provides advice on how line managers and wider colleagues can support both the person experiencing a loss, or the partner of someone who is.</w:t>
            </w:r>
          </w:p>
          <w:p w14:paraId="2CF16C51" w14:textId="77777777" w:rsidR="00EB4174" w:rsidRPr="001B389F" w:rsidRDefault="00EB4174" w:rsidP="002168C8">
            <w:pPr>
              <w:spacing w:line="360" w:lineRule="auto"/>
              <w:rPr>
                <w:rStyle w:val="cf01"/>
                <w:rFonts w:ascii="Arial" w:hAnsi="Arial" w:cs="Arial"/>
                <w:color w:val="000000" w:themeColor="text1"/>
                <w:sz w:val="24"/>
                <w:szCs w:val="24"/>
              </w:rPr>
            </w:pPr>
            <w:r w:rsidRPr="001B389F">
              <w:rPr>
                <w:rStyle w:val="cf01"/>
                <w:rFonts w:ascii="Arial" w:hAnsi="Arial" w:cs="Arial"/>
                <w:color w:val="000000" w:themeColor="text1"/>
                <w:sz w:val="24"/>
                <w:szCs w:val="24"/>
              </w:rPr>
              <w:t xml:space="preserve">This policy provides support for people experiencing a difficult time in their life. It also outlines how line managers and colleagues can </w:t>
            </w:r>
            <w:r w:rsidRPr="001B389F">
              <w:rPr>
                <w:rStyle w:val="cf01"/>
                <w:rFonts w:ascii="Arial" w:hAnsi="Arial" w:cs="Arial"/>
                <w:color w:val="000000" w:themeColor="text1"/>
                <w:sz w:val="24"/>
                <w:szCs w:val="24"/>
              </w:rPr>
              <w:lastRenderedPageBreak/>
              <w:t>support someone who is affected, with kindness and understanding.</w:t>
            </w:r>
            <w:r w:rsidRPr="001B389F">
              <w:rPr>
                <w:rFonts w:cs="Arial"/>
                <w:color w:val="000000" w:themeColor="text1"/>
                <w:szCs w:val="24"/>
              </w:rPr>
              <w:br/>
            </w:r>
            <w:r w:rsidRPr="001B389F">
              <w:rPr>
                <w:rFonts w:cs="Arial"/>
                <w:color w:val="000000" w:themeColor="text1"/>
                <w:szCs w:val="24"/>
              </w:rPr>
              <w:br/>
            </w:r>
            <w:r w:rsidRPr="001B389F">
              <w:rPr>
                <w:rStyle w:val="cf01"/>
                <w:rFonts w:ascii="Arial" w:hAnsi="Arial" w:cs="Arial"/>
                <w:color w:val="000000" w:themeColor="text1"/>
                <w:sz w:val="24"/>
                <w:szCs w:val="24"/>
              </w:rPr>
              <w:t>This policy includes (but is not limited to):</w:t>
            </w:r>
          </w:p>
          <w:p w14:paraId="44D53991" w14:textId="77777777" w:rsidR="00EB4174" w:rsidRPr="001B389F" w:rsidRDefault="00EB4174" w:rsidP="00EB4174">
            <w:pPr>
              <w:pStyle w:val="ListParagraph"/>
              <w:numPr>
                <w:ilvl w:val="0"/>
                <w:numId w:val="5"/>
              </w:numPr>
              <w:spacing w:line="360" w:lineRule="auto"/>
              <w:rPr>
                <w:rFonts w:cs="Arial"/>
                <w:color w:val="000000" w:themeColor="text1"/>
                <w:szCs w:val="24"/>
              </w:rPr>
            </w:pPr>
            <w:r w:rsidRPr="001B389F">
              <w:rPr>
                <w:rFonts w:cs="Arial"/>
                <w:b/>
                <w:bCs/>
                <w:color w:val="000000" w:themeColor="text1"/>
                <w:szCs w:val="24"/>
              </w:rPr>
              <w:t>miscarriage</w:t>
            </w:r>
            <w:r w:rsidRPr="001B389F">
              <w:rPr>
                <w:rFonts w:cs="Arial"/>
                <w:color w:val="000000" w:themeColor="text1"/>
                <w:szCs w:val="24"/>
              </w:rPr>
              <w:br/>
              <w:t>loss of a pregnancy before 24 weeks</w:t>
            </w:r>
          </w:p>
          <w:p w14:paraId="430E36DC" w14:textId="77777777" w:rsidR="00EB4174" w:rsidRPr="001B389F" w:rsidRDefault="00EB4174" w:rsidP="00EB4174">
            <w:pPr>
              <w:pStyle w:val="ListParagraph"/>
              <w:numPr>
                <w:ilvl w:val="0"/>
                <w:numId w:val="5"/>
              </w:numPr>
              <w:spacing w:line="360" w:lineRule="auto"/>
              <w:rPr>
                <w:rFonts w:cs="Arial"/>
                <w:color w:val="000000" w:themeColor="text1"/>
                <w:szCs w:val="24"/>
              </w:rPr>
            </w:pPr>
            <w:r w:rsidRPr="001B389F">
              <w:rPr>
                <w:rFonts w:cs="Arial"/>
                <w:b/>
                <w:bCs/>
                <w:color w:val="000000" w:themeColor="text1"/>
                <w:szCs w:val="24"/>
              </w:rPr>
              <w:t>termination</w:t>
            </w:r>
          </w:p>
          <w:p w14:paraId="135B5ED5" w14:textId="77777777" w:rsidR="00EB4174" w:rsidRPr="001B389F" w:rsidRDefault="00EB4174" w:rsidP="002168C8">
            <w:pPr>
              <w:pStyle w:val="ListParagraph"/>
              <w:spacing w:line="360" w:lineRule="auto"/>
              <w:rPr>
                <w:rFonts w:cs="Arial"/>
                <w:color w:val="000000" w:themeColor="text1"/>
                <w:szCs w:val="24"/>
              </w:rPr>
            </w:pPr>
            <w:r w:rsidRPr="001B389F">
              <w:rPr>
                <w:rFonts w:cs="Arial"/>
                <w:color w:val="000000" w:themeColor="text1"/>
                <w:szCs w:val="24"/>
              </w:rPr>
              <w:t>a medical or surgical procedure to end pregnancy</w:t>
            </w:r>
          </w:p>
          <w:p w14:paraId="3351BABE" w14:textId="77777777" w:rsidR="00EB4174" w:rsidRPr="001B389F" w:rsidRDefault="00EB4174" w:rsidP="00EB4174">
            <w:pPr>
              <w:pStyle w:val="ListParagraph"/>
              <w:numPr>
                <w:ilvl w:val="0"/>
                <w:numId w:val="5"/>
              </w:numPr>
              <w:spacing w:line="360" w:lineRule="auto"/>
              <w:rPr>
                <w:rFonts w:cs="Arial"/>
                <w:color w:val="000000" w:themeColor="text1"/>
                <w:szCs w:val="24"/>
              </w:rPr>
            </w:pPr>
            <w:r w:rsidRPr="001B389F">
              <w:rPr>
                <w:rFonts w:cs="Arial"/>
                <w:b/>
                <w:bCs/>
                <w:color w:val="000000" w:themeColor="text1"/>
                <w:szCs w:val="24"/>
              </w:rPr>
              <w:t>ectopic pregnancy</w:t>
            </w:r>
            <w:r w:rsidRPr="001B389F">
              <w:rPr>
                <w:rFonts w:cs="Arial"/>
                <w:color w:val="000000" w:themeColor="text1"/>
                <w:szCs w:val="24"/>
              </w:rPr>
              <w:t xml:space="preserve"> </w:t>
            </w:r>
            <w:r w:rsidRPr="001B389F">
              <w:rPr>
                <w:rFonts w:cs="Arial"/>
                <w:color w:val="000000" w:themeColor="text1"/>
                <w:szCs w:val="24"/>
              </w:rPr>
              <w:br/>
              <w:t>where a fertilised egg implants and grows outside the uterus, meaning the pregnancy is not viable</w:t>
            </w:r>
          </w:p>
          <w:p w14:paraId="6175C8B0" w14:textId="77777777" w:rsidR="00EB4174" w:rsidRPr="001B389F" w:rsidRDefault="00EB4174" w:rsidP="00EB4174">
            <w:pPr>
              <w:pStyle w:val="ListParagraph"/>
              <w:numPr>
                <w:ilvl w:val="0"/>
                <w:numId w:val="5"/>
              </w:numPr>
              <w:spacing w:line="360" w:lineRule="auto"/>
              <w:rPr>
                <w:rFonts w:cs="Arial"/>
                <w:color w:val="000000" w:themeColor="text1"/>
                <w:szCs w:val="24"/>
              </w:rPr>
            </w:pPr>
            <w:r w:rsidRPr="001B389F">
              <w:rPr>
                <w:rFonts w:cs="Arial"/>
                <w:b/>
                <w:bCs/>
                <w:color w:val="000000" w:themeColor="text1"/>
                <w:szCs w:val="24"/>
              </w:rPr>
              <w:t>molar pregnancy</w:t>
            </w:r>
            <w:r w:rsidRPr="001B389F">
              <w:rPr>
                <w:rFonts w:cs="Arial"/>
                <w:color w:val="000000" w:themeColor="text1"/>
                <w:szCs w:val="24"/>
              </w:rPr>
              <w:t xml:space="preserve"> </w:t>
            </w:r>
            <w:r w:rsidRPr="001B389F">
              <w:rPr>
                <w:rFonts w:cs="Arial"/>
                <w:color w:val="000000" w:themeColor="text1"/>
                <w:szCs w:val="24"/>
              </w:rPr>
              <w:br/>
              <w:t>where a non-viable fertilised egg implants in the uterus and the baby and placenta do not develop as they should</w:t>
            </w:r>
          </w:p>
          <w:p w14:paraId="7EA0F494" w14:textId="77777777" w:rsidR="00EB4174" w:rsidRPr="001B389F" w:rsidRDefault="00EB4174" w:rsidP="002168C8">
            <w:pPr>
              <w:spacing w:line="276" w:lineRule="auto"/>
              <w:rPr>
                <w:rFonts w:cs="Arial"/>
                <w:color w:val="000000" w:themeColor="text1"/>
                <w:szCs w:val="24"/>
                <w:lang w:val="en-US"/>
              </w:rPr>
            </w:pPr>
          </w:p>
        </w:tc>
      </w:tr>
      <w:tr w:rsidR="00EB4174" w14:paraId="283651B8" w14:textId="77777777" w:rsidTr="002168C8">
        <w:tc>
          <w:tcPr>
            <w:tcW w:w="3397" w:type="dxa"/>
          </w:tcPr>
          <w:p w14:paraId="7E588FBF" w14:textId="77777777" w:rsidR="00EB4174" w:rsidRDefault="00EB4174" w:rsidP="002168C8">
            <w:pPr>
              <w:spacing w:line="276" w:lineRule="auto"/>
              <w:rPr>
                <w:lang w:val="en-US"/>
              </w:rPr>
            </w:pPr>
            <w:r>
              <w:rPr>
                <w:lang w:val="en-US"/>
              </w:rPr>
              <w:lastRenderedPageBreak/>
              <w:t>Details of any significant changes to previous policy likely to have an impact on colleagues / other groups:</w:t>
            </w:r>
          </w:p>
          <w:p w14:paraId="268F9F54" w14:textId="77777777" w:rsidR="00EB4174" w:rsidRDefault="00EB4174" w:rsidP="002168C8">
            <w:pPr>
              <w:spacing w:line="276" w:lineRule="auto"/>
              <w:rPr>
                <w:lang w:val="en-US"/>
              </w:rPr>
            </w:pPr>
          </w:p>
        </w:tc>
        <w:tc>
          <w:tcPr>
            <w:tcW w:w="5619" w:type="dxa"/>
          </w:tcPr>
          <w:p w14:paraId="6EE0269D" w14:textId="77777777" w:rsidR="00EB4174" w:rsidRDefault="00EB4174" w:rsidP="002168C8">
            <w:pPr>
              <w:spacing w:line="276" w:lineRule="auto"/>
              <w:rPr>
                <w:lang w:val="en-US"/>
              </w:rPr>
            </w:pPr>
            <w:r>
              <w:rPr>
                <w:lang w:val="en-US"/>
              </w:rPr>
              <w:t xml:space="preserve">New policy </w:t>
            </w:r>
          </w:p>
        </w:tc>
      </w:tr>
      <w:tr w:rsidR="00EB4174" w14:paraId="1C48A74B" w14:textId="77777777" w:rsidTr="002168C8">
        <w:tc>
          <w:tcPr>
            <w:tcW w:w="3397" w:type="dxa"/>
          </w:tcPr>
          <w:p w14:paraId="46E9BCE9" w14:textId="77777777" w:rsidR="00EB4174" w:rsidRDefault="00EB4174" w:rsidP="002168C8">
            <w:pPr>
              <w:spacing w:line="276" w:lineRule="auto"/>
              <w:rPr>
                <w:lang w:val="en-US"/>
              </w:rPr>
            </w:pPr>
            <w:r>
              <w:rPr>
                <w:lang w:val="en-US"/>
              </w:rPr>
              <w:t>List of any other policies that are related to or referred to as part of this analysis:</w:t>
            </w:r>
          </w:p>
          <w:p w14:paraId="100111E9" w14:textId="77777777" w:rsidR="00EB4174" w:rsidRDefault="00EB4174" w:rsidP="002168C8">
            <w:pPr>
              <w:spacing w:line="276" w:lineRule="auto"/>
              <w:rPr>
                <w:lang w:val="en-US"/>
              </w:rPr>
            </w:pPr>
          </w:p>
        </w:tc>
        <w:tc>
          <w:tcPr>
            <w:tcW w:w="5619" w:type="dxa"/>
          </w:tcPr>
          <w:p w14:paraId="1418D444" w14:textId="77777777" w:rsidR="00EB4174" w:rsidRPr="00E0255B" w:rsidRDefault="00EB4174" w:rsidP="00EB4174">
            <w:pPr>
              <w:pStyle w:val="ListParagraph"/>
              <w:numPr>
                <w:ilvl w:val="0"/>
                <w:numId w:val="13"/>
              </w:numPr>
              <w:spacing w:line="360" w:lineRule="auto"/>
              <w:ind w:right="260"/>
              <w:rPr>
                <w:rFonts w:cs="Arial"/>
                <w:color w:val="000000" w:themeColor="text1"/>
                <w:szCs w:val="24"/>
              </w:rPr>
            </w:pPr>
            <w:r w:rsidRPr="00E0255B">
              <w:rPr>
                <w:rFonts w:cs="Arial"/>
                <w:color w:val="000000" w:themeColor="text1"/>
                <w:szCs w:val="24"/>
              </w:rPr>
              <w:t>Maternity, Maternity Support (Parental), Adoption and Parental</w:t>
            </w:r>
            <w:r w:rsidRPr="00E0255B">
              <w:rPr>
                <w:rFonts w:cs="Arial"/>
                <w:color w:val="000000" w:themeColor="text1"/>
                <w:spacing w:val="-4"/>
                <w:szCs w:val="24"/>
              </w:rPr>
              <w:t xml:space="preserve"> </w:t>
            </w:r>
            <w:r w:rsidRPr="00E0255B">
              <w:rPr>
                <w:rFonts w:cs="Arial"/>
                <w:color w:val="000000" w:themeColor="text1"/>
                <w:szCs w:val="24"/>
              </w:rPr>
              <w:t>Leave</w:t>
            </w:r>
            <w:r w:rsidRPr="00E0255B">
              <w:rPr>
                <w:rFonts w:cs="Arial"/>
                <w:color w:val="000000" w:themeColor="text1"/>
                <w:spacing w:val="-4"/>
                <w:szCs w:val="24"/>
              </w:rPr>
              <w:t xml:space="preserve"> </w:t>
            </w:r>
            <w:r w:rsidRPr="00E0255B">
              <w:rPr>
                <w:rFonts w:cs="Arial"/>
                <w:color w:val="000000" w:themeColor="text1"/>
                <w:szCs w:val="24"/>
              </w:rPr>
              <w:t>Policy</w:t>
            </w:r>
          </w:p>
          <w:p w14:paraId="1793E629" w14:textId="77777777" w:rsidR="00EB4174" w:rsidRPr="00E0255B" w:rsidRDefault="00EB4174" w:rsidP="00EB4174">
            <w:pPr>
              <w:pStyle w:val="ListParagraph"/>
              <w:numPr>
                <w:ilvl w:val="0"/>
                <w:numId w:val="13"/>
              </w:numPr>
              <w:spacing w:line="360" w:lineRule="auto"/>
              <w:ind w:right="260"/>
              <w:rPr>
                <w:rFonts w:cs="Arial"/>
                <w:color w:val="000000" w:themeColor="text1"/>
                <w:szCs w:val="24"/>
              </w:rPr>
            </w:pPr>
            <w:r w:rsidRPr="00E0255B">
              <w:rPr>
                <w:rFonts w:cs="Arial"/>
                <w:color w:val="000000" w:themeColor="text1"/>
                <w:szCs w:val="24"/>
              </w:rPr>
              <w:t>Attendance Management Policy</w:t>
            </w:r>
          </w:p>
          <w:p w14:paraId="1FF161E0" w14:textId="77777777" w:rsidR="00EB4174" w:rsidRPr="00E0255B" w:rsidRDefault="00EB4174" w:rsidP="00EB4174">
            <w:pPr>
              <w:pStyle w:val="ListParagraph"/>
              <w:numPr>
                <w:ilvl w:val="0"/>
                <w:numId w:val="13"/>
              </w:numPr>
              <w:spacing w:line="360" w:lineRule="auto"/>
              <w:ind w:right="260"/>
              <w:rPr>
                <w:rFonts w:cs="Arial"/>
                <w:color w:val="000000" w:themeColor="text1"/>
                <w:szCs w:val="24"/>
              </w:rPr>
            </w:pPr>
            <w:r w:rsidRPr="00E0255B">
              <w:rPr>
                <w:rFonts w:cs="Arial"/>
                <w:color w:val="000000" w:themeColor="text1"/>
                <w:szCs w:val="24"/>
              </w:rPr>
              <w:t xml:space="preserve">Flexible Working Policy  </w:t>
            </w:r>
          </w:p>
          <w:p w14:paraId="0A44A3F2" w14:textId="77777777" w:rsidR="00EB4174" w:rsidRPr="00E0255B" w:rsidRDefault="00EB4174" w:rsidP="00EB4174">
            <w:pPr>
              <w:pStyle w:val="ListParagraph"/>
              <w:numPr>
                <w:ilvl w:val="0"/>
                <w:numId w:val="13"/>
              </w:numPr>
              <w:spacing w:line="360" w:lineRule="auto"/>
              <w:ind w:right="260"/>
              <w:rPr>
                <w:rFonts w:cs="Arial"/>
                <w:color w:val="000000" w:themeColor="text1"/>
                <w:szCs w:val="24"/>
              </w:rPr>
            </w:pPr>
            <w:r w:rsidRPr="00E0255B">
              <w:rPr>
                <w:rFonts w:cs="Arial"/>
                <w:color w:val="000000" w:themeColor="text1"/>
                <w:szCs w:val="24"/>
              </w:rPr>
              <w:t xml:space="preserve">Other Leave Policy </w:t>
            </w:r>
          </w:p>
          <w:p w14:paraId="06523F07" w14:textId="77777777" w:rsidR="00EB4174" w:rsidRDefault="00EB4174" w:rsidP="002168C8">
            <w:pPr>
              <w:spacing w:line="276" w:lineRule="auto"/>
              <w:rPr>
                <w:lang w:val="en-US"/>
              </w:rPr>
            </w:pPr>
          </w:p>
        </w:tc>
      </w:tr>
      <w:tr w:rsidR="00EB4174" w14:paraId="46285CE3" w14:textId="77777777" w:rsidTr="002168C8">
        <w:tc>
          <w:tcPr>
            <w:tcW w:w="3397" w:type="dxa"/>
          </w:tcPr>
          <w:p w14:paraId="2A46A11E" w14:textId="77777777" w:rsidR="00EB4174" w:rsidRDefault="00EB4174" w:rsidP="002168C8">
            <w:pPr>
              <w:spacing w:line="276" w:lineRule="auto"/>
              <w:rPr>
                <w:lang w:val="en-US"/>
              </w:rPr>
            </w:pPr>
            <w:r>
              <w:rPr>
                <w:lang w:val="en-US"/>
              </w:rPr>
              <w:t>Who the policy, project or function will affect:</w:t>
            </w:r>
          </w:p>
          <w:p w14:paraId="729FD091" w14:textId="77777777" w:rsidR="00EB4174" w:rsidRDefault="00EB4174" w:rsidP="002168C8">
            <w:pPr>
              <w:spacing w:line="276" w:lineRule="auto"/>
              <w:rPr>
                <w:lang w:val="en-US"/>
              </w:rPr>
            </w:pPr>
          </w:p>
        </w:tc>
        <w:tc>
          <w:tcPr>
            <w:tcW w:w="5619" w:type="dxa"/>
          </w:tcPr>
          <w:p w14:paraId="78112E41" w14:textId="77777777" w:rsidR="00EB4174" w:rsidRDefault="00EB4174" w:rsidP="002168C8">
            <w:pPr>
              <w:spacing w:line="276" w:lineRule="auto"/>
              <w:rPr>
                <w:lang w:val="en-US"/>
              </w:rPr>
            </w:pPr>
            <w:r>
              <w:rPr>
                <w:lang w:val="en-US"/>
              </w:rPr>
              <w:t>Employees of NHS Humber and North Yorkshire ICB</w:t>
            </w:r>
          </w:p>
        </w:tc>
      </w:tr>
      <w:tr w:rsidR="00EB4174" w14:paraId="3E238A70" w14:textId="77777777" w:rsidTr="002168C8">
        <w:tc>
          <w:tcPr>
            <w:tcW w:w="3397" w:type="dxa"/>
          </w:tcPr>
          <w:p w14:paraId="15805240" w14:textId="77777777" w:rsidR="00EB4174" w:rsidRPr="00912579" w:rsidRDefault="00EB4174" w:rsidP="002168C8">
            <w:pPr>
              <w:spacing w:line="276" w:lineRule="auto"/>
              <w:rPr>
                <w:lang w:val="en-US"/>
              </w:rPr>
            </w:pPr>
            <w:r w:rsidRPr="00912579">
              <w:rPr>
                <w:lang w:val="en-US"/>
              </w:rPr>
              <w:t xml:space="preserve">Engagement / consultation that has been done or is </w:t>
            </w:r>
            <w:r w:rsidRPr="00912579">
              <w:rPr>
                <w:lang w:val="en-US"/>
              </w:rPr>
              <w:lastRenderedPageBreak/>
              <w:t xml:space="preserve">planned for this policy and this </w:t>
            </w:r>
            <w:proofErr w:type="spellStart"/>
            <w:r w:rsidRPr="00912579">
              <w:rPr>
                <w:lang w:val="en-US"/>
              </w:rPr>
              <w:t>EqIA</w:t>
            </w:r>
            <w:proofErr w:type="spellEnd"/>
            <w:r w:rsidRPr="00912579">
              <w:rPr>
                <w:lang w:val="en-US"/>
              </w:rPr>
              <w:t>:</w:t>
            </w:r>
          </w:p>
          <w:p w14:paraId="76E0164C" w14:textId="77777777" w:rsidR="00EB4174" w:rsidRPr="00912579" w:rsidRDefault="00EB4174" w:rsidP="002168C8">
            <w:pPr>
              <w:spacing w:line="276" w:lineRule="auto"/>
              <w:rPr>
                <w:lang w:val="en-US"/>
              </w:rPr>
            </w:pPr>
          </w:p>
        </w:tc>
        <w:tc>
          <w:tcPr>
            <w:tcW w:w="5619" w:type="dxa"/>
          </w:tcPr>
          <w:p w14:paraId="0DC45288" w14:textId="77777777" w:rsidR="00EB4174" w:rsidRPr="00912579" w:rsidRDefault="00EB4174" w:rsidP="002168C8">
            <w:pPr>
              <w:spacing w:line="276" w:lineRule="auto"/>
              <w:rPr>
                <w:lang w:val="en-US"/>
              </w:rPr>
            </w:pPr>
            <w:r w:rsidRPr="00912579">
              <w:rPr>
                <w:lang w:val="en-US"/>
              </w:rPr>
              <w:lastRenderedPageBreak/>
              <w:t>Shared with the following groups:</w:t>
            </w:r>
          </w:p>
          <w:p w14:paraId="3F9ED4B1" w14:textId="77777777" w:rsidR="00EB4174" w:rsidRPr="00912579" w:rsidRDefault="00EB4174" w:rsidP="00EB4174">
            <w:pPr>
              <w:pStyle w:val="ListParagraph"/>
              <w:numPr>
                <w:ilvl w:val="0"/>
                <w:numId w:val="25"/>
              </w:numPr>
              <w:spacing w:line="276" w:lineRule="auto"/>
              <w:jc w:val="both"/>
              <w:rPr>
                <w:rFonts w:cs="Arial"/>
                <w:lang w:val="en-US"/>
              </w:rPr>
            </w:pPr>
            <w:r w:rsidRPr="00912579">
              <w:rPr>
                <w:rFonts w:cs="Arial"/>
                <w:lang w:val="en-US"/>
              </w:rPr>
              <w:t xml:space="preserve">Staff Wellbeing Group </w:t>
            </w:r>
          </w:p>
          <w:p w14:paraId="4B52675D" w14:textId="77777777" w:rsidR="00EB4174" w:rsidRPr="00912579" w:rsidRDefault="00EB4174" w:rsidP="00EB4174">
            <w:pPr>
              <w:pStyle w:val="ListParagraph"/>
              <w:numPr>
                <w:ilvl w:val="0"/>
                <w:numId w:val="25"/>
              </w:numPr>
              <w:spacing w:line="276" w:lineRule="auto"/>
              <w:jc w:val="both"/>
              <w:rPr>
                <w:rFonts w:cs="Arial"/>
              </w:rPr>
            </w:pPr>
            <w:r w:rsidRPr="00912579">
              <w:rPr>
                <w:rFonts w:cs="Arial"/>
              </w:rPr>
              <w:t>Inclusion Network</w:t>
            </w:r>
          </w:p>
          <w:p w14:paraId="33542531" w14:textId="77777777" w:rsidR="00EB4174" w:rsidRPr="00912579" w:rsidRDefault="00EB4174" w:rsidP="00EB4174">
            <w:pPr>
              <w:pStyle w:val="ListParagraph"/>
              <w:numPr>
                <w:ilvl w:val="0"/>
                <w:numId w:val="25"/>
              </w:numPr>
              <w:spacing w:line="276" w:lineRule="auto"/>
              <w:jc w:val="both"/>
              <w:rPr>
                <w:rFonts w:cs="Arial"/>
                <w:lang w:val="en-US"/>
              </w:rPr>
            </w:pPr>
            <w:r w:rsidRPr="00912579">
              <w:rPr>
                <w:rFonts w:cs="Arial"/>
                <w:lang w:val="en-US"/>
              </w:rPr>
              <w:lastRenderedPageBreak/>
              <w:t xml:space="preserve">Social Partnership Forum (SPF) </w:t>
            </w:r>
          </w:p>
        </w:tc>
      </w:tr>
    </w:tbl>
    <w:p w14:paraId="7482C905" w14:textId="77777777" w:rsidR="00EB4174" w:rsidRDefault="00EB4174" w:rsidP="00EB4174">
      <w:pPr>
        <w:pStyle w:val="Heading2"/>
        <w:spacing w:line="276" w:lineRule="auto"/>
      </w:pPr>
      <w:r>
        <w:lastRenderedPageBreak/>
        <w:t>Equality data</w:t>
      </w:r>
    </w:p>
    <w:p w14:paraId="5866B8F4" w14:textId="77777777" w:rsidR="00EB4174" w:rsidRDefault="00EB4174" w:rsidP="00EB4174">
      <w:pPr>
        <w:spacing w:line="276" w:lineRule="auto"/>
      </w:pPr>
      <w:r>
        <w:t xml:space="preserve">Equality data is internal or external information that may indicate how the activity being analysed can affect different groups of people who share one or more of the nine protected characteristics as detailed in the </w:t>
      </w:r>
      <w:hyperlink r:id="rId36" w:history="1">
        <w:r w:rsidRPr="00C35D71">
          <w:rPr>
            <w:rStyle w:val="Hyperlink"/>
          </w:rPr>
          <w:t>Equality Act (2010)</w:t>
        </w:r>
      </w:hyperlink>
      <w:r>
        <w:t>.</w:t>
      </w:r>
    </w:p>
    <w:p w14:paraId="77D25775" w14:textId="77777777" w:rsidR="00EB4174" w:rsidRDefault="00EB4174" w:rsidP="00EB4174">
      <w:pPr>
        <w:spacing w:line="276" w:lineRule="auto"/>
      </w:pPr>
      <w:r>
        <w:t>Examples of equality date could include:</w:t>
      </w:r>
    </w:p>
    <w:p w14:paraId="5B721625" w14:textId="77777777" w:rsidR="00EB4174" w:rsidRDefault="00EB4174" w:rsidP="00EB4174">
      <w:pPr>
        <w:pStyle w:val="ListParagraph"/>
        <w:numPr>
          <w:ilvl w:val="0"/>
          <w:numId w:val="22"/>
        </w:numPr>
        <w:spacing w:line="276" w:lineRule="auto"/>
      </w:pPr>
      <w:r>
        <w:t>recruitment data (</w:t>
      </w:r>
      <w:proofErr w:type="spellStart"/>
      <w:r>
        <w:t>eg</w:t>
      </w:r>
      <w:proofErr w:type="spellEnd"/>
      <w:r>
        <w:t xml:space="preserve"> number of applications compared to our population profile, number of appointments)</w:t>
      </w:r>
    </w:p>
    <w:p w14:paraId="42C85FFC" w14:textId="77777777" w:rsidR="00EB4174" w:rsidRDefault="00EB4174" w:rsidP="00EB4174">
      <w:pPr>
        <w:pStyle w:val="ListParagraph"/>
        <w:numPr>
          <w:ilvl w:val="0"/>
          <w:numId w:val="22"/>
        </w:numPr>
        <w:spacing w:line="276" w:lineRule="auto"/>
      </w:pPr>
      <w:r>
        <w:t>complaints made by groups who share / represent one or more protected characteristic</w:t>
      </w:r>
    </w:p>
    <w:p w14:paraId="1C171885" w14:textId="77777777" w:rsidR="00EB4174" w:rsidRDefault="00EB4174" w:rsidP="00EB4174">
      <w:pPr>
        <w:pStyle w:val="ListParagraph"/>
        <w:numPr>
          <w:ilvl w:val="0"/>
          <w:numId w:val="22"/>
        </w:numPr>
        <w:spacing w:line="276" w:lineRule="auto"/>
      </w:pPr>
      <w:r>
        <w:t>grievances, decisions upheld or dismissals by protected group</w:t>
      </w:r>
    </w:p>
    <w:p w14:paraId="3D147537" w14:textId="77777777" w:rsidR="00EB4174" w:rsidRDefault="00EB4174" w:rsidP="00EB4174">
      <w:pPr>
        <w:pStyle w:val="ListParagraph"/>
        <w:numPr>
          <w:ilvl w:val="0"/>
          <w:numId w:val="22"/>
        </w:numPr>
        <w:spacing w:line="276" w:lineRule="auto"/>
      </w:pPr>
      <w:r>
        <w:t>findings of the NHS Staff Survey</w:t>
      </w:r>
    </w:p>
    <w:p w14:paraId="54E1A315" w14:textId="77777777" w:rsidR="00EB4174" w:rsidRDefault="00EB4174" w:rsidP="00EB4174">
      <w:pPr>
        <w:pStyle w:val="ListParagraph"/>
        <w:numPr>
          <w:ilvl w:val="0"/>
          <w:numId w:val="22"/>
        </w:numPr>
        <w:spacing w:line="276" w:lineRule="auto"/>
      </w:pPr>
      <w:r>
        <w:t xml:space="preserve">data from the Workforce Race Equality Standard (WRES) and Workforce Disability Equality Standard (WDES) reports </w:t>
      </w:r>
    </w:p>
    <w:p w14:paraId="6F3A503E" w14:textId="77777777" w:rsidR="00EB4174" w:rsidRDefault="00EB4174" w:rsidP="00EB4174">
      <w:pPr>
        <w:spacing w:line="276" w:lineRule="auto"/>
      </w:pPr>
      <w:r>
        <w:t>This list is not exhaustive.</w:t>
      </w:r>
      <w:r>
        <w:br/>
      </w:r>
    </w:p>
    <w:tbl>
      <w:tblPr>
        <w:tblStyle w:val="TableGrid"/>
        <w:tblW w:w="0" w:type="auto"/>
        <w:tblLook w:val="04A0" w:firstRow="1" w:lastRow="0" w:firstColumn="1" w:lastColumn="0" w:noHBand="0" w:noVBand="1"/>
        <w:tblCaption w:val="Equality data table"/>
        <w:tblDescription w:val="Table listing the equality data used to assess the impact of this policy / project or function."/>
      </w:tblPr>
      <w:tblGrid>
        <w:gridCol w:w="3397"/>
        <w:gridCol w:w="5619"/>
      </w:tblGrid>
      <w:tr w:rsidR="00EB4174" w:rsidRPr="00263E16" w14:paraId="7057916F" w14:textId="77777777" w:rsidTr="002168C8">
        <w:trPr>
          <w:tblHeader/>
        </w:trPr>
        <w:tc>
          <w:tcPr>
            <w:tcW w:w="3397" w:type="dxa"/>
            <w:shd w:val="clear" w:color="auto" w:fill="003087"/>
          </w:tcPr>
          <w:p w14:paraId="2B253EC7" w14:textId="77777777" w:rsidR="00EB4174" w:rsidRPr="00263E16" w:rsidRDefault="00EB4174" w:rsidP="002168C8">
            <w:pPr>
              <w:spacing w:line="276" w:lineRule="auto"/>
              <w:rPr>
                <w:b/>
                <w:bCs/>
                <w:color w:val="FFFFFF" w:themeColor="background1"/>
                <w:lang w:val="en-US"/>
              </w:rPr>
            </w:pPr>
            <w:r w:rsidRPr="00263E16">
              <w:rPr>
                <w:b/>
                <w:bCs/>
                <w:color w:val="FFFFFF" w:themeColor="background1"/>
                <w:lang w:val="en-US"/>
              </w:rPr>
              <w:t>Key questions</w:t>
            </w:r>
          </w:p>
        </w:tc>
        <w:tc>
          <w:tcPr>
            <w:tcW w:w="5619" w:type="dxa"/>
            <w:shd w:val="clear" w:color="auto" w:fill="003087"/>
          </w:tcPr>
          <w:p w14:paraId="4EE633A1" w14:textId="77777777" w:rsidR="00EB4174" w:rsidRPr="00263E16" w:rsidRDefault="00EB4174" w:rsidP="002168C8">
            <w:pPr>
              <w:spacing w:line="276" w:lineRule="auto"/>
              <w:rPr>
                <w:b/>
                <w:bCs/>
                <w:color w:val="FFFFFF" w:themeColor="background1"/>
                <w:lang w:val="en-US"/>
              </w:rPr>
            </w:pPr>
            <w:r w:rsidRPr="00263E16">
              <w:rPr>
                <w:b/>
                <w:bCs/>
                <w:color w:val="FFFFFF" w:themeColor="background1"/>
                <w:lang w:val="en-US"/>
              </w:rPr>
              <w:t>Information provided</w:t>
            </w:r>
          </w:p>
        </w:tc>
      </w:tr>
      <w:tr w:rsidR="00EB4174" w14:paraId="40A8FA80" w14:textId="77777777" w:rsidTr="002168C8">
        <w:tc>
          <w:tcPr>
            <w:tcW w:w="3397" w:type="dxa"/>
          </w:tcPr>
          <w:p w14:paraId="6A734961" w14:textId="77777777" w:rsidR="00EB4174" w:rsidRDefault="00EB4174" w:rsidP="002168C8">
            <w:pPr>
              <w:spacing w:line="276" w:lineRule="auto"/>
              <w:rPr>
                <w:lang w:val="en-US"/>
              </w:rPr>
            </w:pPr>
            <w:r>
              <w:rPr>
                <w:lang w:val="en-US"/>
              </w:rPr>
              <w:t>Is any equality data available relating to the use of this policy / project / function:</w:t>
            </w:r>
          </w:p>
          <w:p w14:paraId="63D30A65" w14:textId="77777777" w:rsidR="00EB4174" w:rsidRDefault="00EB4174" w:rsidP="002168C8">
            <w:pPr>
              <w:spacing w:line="276" w:lineRule="auto"/>
              <w:rPr>
                <w:lang w:val="en-US"/>
              </w:rPr>
            </w:pPr>
          </w:p>
        </w:tc>
        <w:tc>
          <w:tcPr>
            <w:tcW w:w="5619" w:type="dxa"/>
          </w:tcPr>
          <w:p w14:paraId="32429DB5" w14:textId="77777777" w:rsidR="00EB4174" w:rsidRDefault="00EB4174" w:rsidP="002168C8">
            <w:pPr>
              <w:spacing w:line="276" w:lineRule="auto"/>
              <w:rPr>
                <w:lang w:val="en-US"/>
              </w:rPr>
            </w:pPr>
            <w:r>
              <w:rPr>
                <w:lang w:val="en-US"/>
              </w:rPr>
              <w:t>No</w:t>
            </w:r>
            <w:r>
              <w:rPr>
                <w:lang w:val="en-US"/>
              </w:rPr>
              <w:br/>
            </w:r>
          </w:p>
        </w:tc>
      </w:tr>
      <w:tr w:rsidR="00EB4174" w14:paraId="27E6C1D5" w14:textId="77777777" w:rsidTr="002168C8">
        <w:tc>
          <w:tcPr>
            <w:tcW w:w="3397" w:type="dxa"/>
          </w:tcPr>
          <w:p w14:paraId="2D9EE0DC" w14:textId="77777777" w:rsidR="00EB4174" w:rsidRPr="00BE10A1" w:rsidRDefault="00EB4174" w:rsidP="002168C8">
            <w:pPr>
              <w:spacing w:line="276" w:lineRule="auto"/>
              <w:rPr>
                <w:b/>
                <w:bCs/>
                <w:lang w:val="en-US"/>
              </w:rPr>
            </w:pPr>
            <w:r>
              <w:rPr>
                <w:b/>
                <w:bCs/>
                <w:lang w:val="en-US"/>
              </w:rPr>
              <w:t>If yes</w:t>
            </w:r>
          </w:p>
          <w:p w14:paraId="43252207" w14:textId="77777777" w:rsidR="00EB4174" w:rsidRDefault="00EB4174" w:rsidP="002168C8">
            <w:pPr>
              <w:spacing w:line="276" w:lineRule="auto"/>
              <w:rPr>
                <w:lang w:val="en-US"/>
              </w:rPr>
            </w:pPr>
            <w:r>
              <w:rPr>
                <w:lang w:val="en-US"/>
              </w:rPr>
              <w:t>List the equality used to assess the impact of this policy / project / function:</w:t>
            </w:r>
          </w:p>
          <w:p w14:paraId="029732AD" w14:textId="77777777" w:rsidR="00EB4174" w:rsidRDefault="00EB4174" w:rsidP="002168C8">
            <w:pPr>
              <w:spacing w:line="276" w:lineRule="auto"/>
              <w:rPr>
                <w:lang w:val="en-US"/>
              </w:rPr>
            </w:pPr>
          </w:p>
        </w:tc>
        <w:tc>
          <w:tcPr>
            <w:tcW w:w="5619" w:type="dxa"/>
          </w:tcPr>
          <w:p w14:paraId="7D7FB8F0" w14:textId="77777777" w:rsidR="00EB4174" w:rsidRDefault="00EB4174" w:rsidP="002168C8">
            <w:pPr>
              <w:spacing w:line="276" w:lineRule="auto"/>
              <w:rPr>
                <w:lang w:val="en-US"/>
              </w:rPr>
            </w:pPr>
          </w:p>
        </w:tc>
      </w:tr>
      <w:tr w:rsidR="00EB4174" w14:paraId="1E2F2C3E" w14:textId="77777777" w:rsidTr="002168C8">
        <w:tc>
          <w:tcPr>
            <w:tcW w:w="3397" w:type="dxa"/>
          </w:tcPr>
          <w:p w14:paraId="5AA6CF7C" w14:textId="77777777" w:rsidR="00EB4174" w:rsidRDefault="00EB4174" w:rsidP="002168C8">
            <w:pPr>
              <w:spacing w:line="276" w:lineRule="auto"/>
              <w:rPr>
                <w:b/>
                <w:bCs/>
                <w:lang w:val="en-US"/>
              </w:rPr>
            </w:pPr>
            <w:r>
              <w:rPr>
                <w:b/>
                <w:bCs/>
                <w:lang w:val="en-US"/>
              </w:rPr>
              <w:t>If no</w:t>
            </w:r>
          </w:p>
          <w:p w14:paraId="4C72B059" w14:textId="77777777" w:rsidR="00EB4174" w:rsidRPr="00BE10A1" w:rsidRDefault="00EB4174" w:rsidP="002168C8">
            <w:pPr>
              <w:spacing w:line="276" w:lineRule="auto"/>
              <w:rPr>
                <w:lang w:val="en-US"/>
              </w:rPr>
            </w:pPr>
            <w:r>
              <w:rPr>
                <w:lang w:val="en-US"/>
              </w:rPr>
              <w:t>List the data you will use to assess the impact of this policy / project / function:</w:t>
            </w:r>
          </w:p>
          <w:p w14:paraId="66E41A2D" w14:textId="77777777" w:rsidR="00EB4174" w:rsidRDefault="00EB4174" w:rsidP="002168C8">
            <w:pPr>
              <w:spacing w:line="276" w:lineRule="auto"/>
              <w:rPr>
                <w:lang w:val="en-US"/>
              </w:rPr>
            </w:pPr>
          </w:p>
        </w:tc>
        <w:tc>
          <w:tcPr>
            <w:tcW w:w="5619" w:type="dxa"/>
          </w:tcPr>
          <w:p w14:paraId="57CD1400" w14:textId="77777777" w:rsidR="00EB4174" w:rsidRPr="00A75ADF" w:rsidRDefault="00EB4174" w:rsidP="00EB4174">
            <w:pPr>
              <w:pStyle w:val="ListParagraph"/>
              <w:numPr>
                <w:ilvl w:val="0"/>
                <w:numId w:val="26"/>
              </w:numPr>
              <w:spacing w:line="276" w:lineRule="auto"/>
              <w:rPr>
                <w:lang w:val="en-US"/>
              </w:rPr>
            </w:pPr>
            <w:r w:rsidRPr="00A75ADF">
              <w:rPr>
                <w:lang w:val="en-US"/>
              </w:rPr>
              <w:t>ESR absence data</w:t>
            </w:r>
          </w:p>
          <w:p w14:paraId="7185342A" w14:textId="77777777" w:rsidR="00EB4174" w:rsidRPr="00A75ADF" w:rsidRDefault="00EB4174" w:rsidP="00EB4174">
            <w:pPr>
              <w:pStyle w:val="ListParagraph"/>
              <w:numPr>
                <w:ilvl w:val="0"/>
                <w:numId w:val="26"/>
              </w:numPr>
              <w:spacing w:line="276" w:lineRule="auto"/>
              <w:rPr>
                <w:lang w:val="en-US"/>
              </w:rPr>
            </w:pPr>
            <w:r w:rsidRPr="00A75ADF">
              <w:rPr>
                <w:lang w:val="en-US"/>
              </w:rPr>
              <w:t xml:space="preserve">Staff survey responses  </w:t>
            </w:r>
          </w:p>
        </w:tc>
      </w:tr>
    </w:tbl>
    <w:p w14:paraId="12C0F91A" w14:textId="77777777" w:rsidR="00EB4174" w:rsidRDefault="00EB4174" w:rsidP="00EB4174">
      <w:pPr>
        <w:spacing w:line="276" w:lineRule="auto"/>
      </w:pPr>
    </w:p>
    <w:p w14:paraId="1021253A" w14:textId="77777777" w:rsidR="00EB4174" w:rsidRDefault="00EB4174" w:rsidP="00EB4174">
      <w:pPr>
        <w:spacing w:line="276" w:lineRule="auto"/>
        <w:sectPr w:rsidR="00EB4174" w:rsidSect="00EB4174">
          <w:footerReference w:type="default" r:id="rId37"/>
          <w:pgSz w:w="11906" w:h="16838"/>
          <w:pgMar w:top="1440" w:right="1440" w:bottom="1440" w:left="1440" w:header="708" w:footer="708" w:gutter="0"/>
          <w:cols w:space="708"/>
          <w:docGrid w:linePitch="360"/>
        </w:sectPr>
      </w:pPr>
    </w:p>
    <w:p w14:paraId="629DE02F" w14:textId="77777777" w:rsidR="00EB4174" w:rsidRDefault="00EB4174" w:rsidP="00EB4174">
      <w:pPr>
        <w:pStyle w:val="Heading2"/>
        <w:spacing w:line="276" w:lineRule="auto"/>
      </w:pPr>
      <w:r>
        <w:lastRenderedPageBreak/>
        <w:t>Impact assessment</w:t>
      </w:r>
    </w:p>
    <w:p w14:paraId="5DAE5B2A" w14:textId="77777777" w:rsidR="00EB4174" w:rsidRDefault="00EB4174" w:rsidP="00EB4174">
      <w:pPr>
        <w:spacing w:line="276" w:lineRule="auto"/>
      </w:pPr>
      <w:r>
        <w:t>Details of any potential impact of this policy / project or function on people from different protected characteristic groups should be included below.</w:t>
      </w:r>
    </w:p>
    <w:p w14:paraId="04EC5046" w14:textId="77777777" w:rsidR="00EB4174" w:rsidRDefault="00EB4174" w:rsidP="00EB4174">
      <w:pPr>
        <w:spacing w:line="276" w:lineRule="auto"/>
      </w:pPr>
      <w:r>
        <w:t>This should be based on analysis of:</w:t>
      </w:r>
    </w:p>
    <w:p w14:paraId="78D04420" w14:textId="77777777" w:rsidR="00EB4174" w:rsidRDefault="00EB4174" w:rsidP="00EB4174">
      <w:pPr>
        <w:pStyle w:val="ListParagraph"/>
        <w:numPr>
          <w:ilvl w:val="0"/>
          <w:numId w:val="23"/>
        </w:numPr>
        <w:spacing w:line="276" w:lineRule="auto"/>
      </w:pPr>
      <w:r>
        <w:t xml:space="preserve">the </w:t>
      </w:r>
      <w:hyperlink w:anchor="_Equality_data" w:history="1">
        <w:r w:rsidRPr="009070E6">
          <w:rPr>
            <w:rStyle w:val="Hyperlink"/>
          </w:rPr>
          <w:t>equality data</w:t>
        </w:r>
      </w:hyperlink>
      <w:r>
        <w:t xml:space="preserve"> listed</w:t>
      </w:r>
    </w:p>
    <w:p w14:paraId="68D27064" w14:textId="77777777" w:rsidR="00EB4174" w:rsidRDefault="00EB4174" w:rsidP="00EB4174">
      <w:pPr>
        <w:pStyle w:val="ListParagraph"/>
        <w:numPr>
          <w:ilvl w:val="0"/>
          <w:numId w:val="23"/>
        </w:numPr>
        <w:spacing w:line="276" w:lineRule="auto"/>
      </w:pPr>
      <w:r>
        <w:t>insights gathered through engagement</w:t>
      </w:r>
    </w:p>
    <w:p w14:paraId="6C2E9467" w14:textId="77777777" w:rsidR="00EB4174" w:rsidRDefault="00EB4174" w:rsidP="00EB4174">
      <w:pPr>
        <w:pStyle w:val="ListParagraph"/>
        <w:numPr>
          <w:ilvl w:val="0"/>
          <w:numId w:val="23"/>
        </w:numPr>
        <w:spacing w:line="276" w:lineRule="auto"/>
      </w:pPr>
      <w:r>
        <w:t>your knowledge of the substance of this policy</w:t>
      </w:r>
    </w:p>
    <w:tbl>
      <w:tblPr>
        <w:tblStyle w:val="TableGrid"/>
        <w:tblW w:w="0" w:type="auto"/>
        <w:tblLook w:val="04A0" w:firstRow="1" w:lastRow="0" w:firstColumn="1" w:lastColumn="0" w:noHBand="0" w:noVBand="1"/>
        <w:tblCaption w:val="Impact assessment table"/>
        <w:tblDescription w:val="Table providing details of any impact on each protected characteristic group under the Equality Act (2010)."/>
      </w:tblPr>
      <w:tblGrid>
        <w:gridCol w:w="3823"/>
        <w:gridCol w:w="1755"/>
        <w:gridCol w:w="1788"/>
        <w:gridCol w:w="1843"/>
        <w:gridCol w:w="4739"/>
      </w:tblGrid>
      <w:tr w:rsidR="00EB4174" w14:paraId="5B1EAFCA" w14:textId="77777777" w:rsidTr="002168C8">
        <w:trPr>
          <w:tblHeader/>
        </w:trPr>
        <w:tc>
          <w:tcPr>
            <w:tcW w:w="3823" w:type="dxa"/>
            <w:shd w:val="clear" w:color="auto" w:fill="003087"/>
          </w:tcPr>
          <w:p w14:paraId="520018B8" w14:textId="77777777" w:rsidR="00EB4174" w:rsidRPr="0017280C" w:rsidRDefault="00EB4174" w:rsidP="002168C8">
            <w:pPr>
              <w:spacing w:line="276" w:lineRule="auto"/>
              <w:rPr>
                <w:b/>
                <w:bCs/>
                <w:color w:val="FFFFFF" w:themeColor="background1"/>
              </w:rPr>
            </w:pPr>
            <w:r w:rsidRPr="0017280C">
              <w:rPr>
                <w:b/>
                <w:bCs/>
                <w:color w:val="FFFFFF" w:themeColor="background1"/>
              </w:rPr>
              <w:t>Protected characteristic</w:t>
            </w:r>
          </w:p>
        </w:tc>
        <w:tc>
          <w:tcPr>
            <w:tcW w:w="1755" w:type="dxa"/>
            <w:shd w:val="clear" w:color="auto" w:fill="003087"/>
          </w:tcPr>
          <w:p w14:paraId="68C13ADC" w14:textId="77777777" w:rsidR="00EB4174" w:rsidRPr="0017280C" w:rsidRDefault="00EB4174" w:rsidP="002168C8">
            <w:pPr>
              <w:spacing w:line="276" w:lineRule="auto"/>
              <w:rPr>
                <w:b/>
                <w:bCs/>
                <w:color w:val="FFFFFF" w:themeColor="background1"/>
              </w:rPr>
            </w:pPr>
            <w:r w:rsidRPr="0017280C">
              <w:rPr>
                <w:b/>
                <w:bCs/>
                <w:color w:val="FFFFFF" w:themeColor="background1"/>
              </w:rPr>
              <w:t xml:space="preserve">No </w:t>
            </w:r>
            <w:r w:rsidRPr="0017280C">
              <w:rPr>
                <w:b/>
                <w:bCs/>
                <w:color w:val="FFFFFF" w:themeColor="background1"/>
              </w:rPr>
              <w:br/>
              <w:t>impact?</w:t>
            </w:r>
          </w:p>
        </w:tc>
        <w:tc>
          <w:tcPr>
            <w:tcW w:w="1788" w:type="dxa"/>
            <w:shd w:val="clear" w:color="auto" w:fill="003087"/>
          </w:tcPr>
          <w:p w14:paraId="57FBF8F7" w14:textId="77777777" w:rsidR="00EB4174" w:rsidRPr="0017280C" w:rsidRDefault="00EB4174" w:rsidP="002168C8">
            <w:pPr>
              <w:spacing w:line="276" w:lineRule="auto"/>
              <w:rPr>
                <w:b/>
                <w:bCs/>
                <w:color w:val="FFFFFF" w:themeColor="background1"/>
              </w:rPr>
            </w:pPr>
            <w:r w:rsidRPr="0017280C">
              <w:rPr>
                <w:b/>
                <w:bCs/>
                <w:color w:val="FFFFFF" w:themeColor="background1"/>
              </w:rPr>
              <w:t>Positive impact?</w:t>
            </w:r>
          </w:p>
        </w:tc>
        <w:tc>
          <w:tcPr>
            <w:tcW w:w="1843" w:type="dxa"/>
            <w:shd w:val="clear" w:color="auto" w:fill="003087"/>
          </w:tcPr>
          <w:p w14:paraId="788AFCE9" w14:textId="77777777" w:rsidR="00EB4174" w:rsidRPr="0017280C" w:rsidRDefault="00EB4174" w:rsidP="002168C8">
            <w:pPr>
              <w:spacing w:line="276" w:lineRule="auto"/>
              <w:rPr>
                <w:b/>
                <w:bCs/>
                <w:color w:val="FFFFFF" w:themeColor="background1"/>
              </w:rPr>
            </w:pPr>
            <w:r w:rsidRPr="0017280C">
              <w:rPr>
                <w:b/>
                <w:bCs/>
                <w:color w:val="FFFFFF" w:themeColor="background1"/>
              </w:rPr>
              <w:t>Negative impact?</w:t>
            </w:r>
          </w:p>
        </w:tc>
        <w:tc>
          <w:tcPr>
            <w:tcW w:w="4739" w:type="dxa"/>
            <w:shd w:val="clear" w:color="auto" w:fill="003087"/>
          </w:tcPr>
          <w:p w14:paraId="0715670A" w14:textId="77777777" w:rsidR="00EB4174" w:rsidRPr="0017280C" w:rsidRDefault="00EB4174" w:rsidP="002168C8">
            <w:pPr>
              <w:spacing w:line="276" w:lineRule="auto"/>
              <w:rPr>
                <w:b/>
                <w:bCs/>
                <w:color w:val="FFFFFF" w:themeColor="background1"/>
              </w:rPr>
            </w:pPr>
            <w:r w:rsidRPr="0017280C">
              <w:rPr>
                <w:b/>
                <w:bCs/>
                <w:color w:val="FFFFFF" w:themeColor="background1"/>
              </w:rPr>
              <w:t>Evidence of impact and, if applicable, justification where are ‘genuine determining reason’ exists (see footnote)</w:t>
            </w:r>
          </w:p>
        </w:tc>
      </w:tr>
      <w:tr w:rsidR="00EB4174" w14:paraId="6313AC52" w14:textId="77777777" w:rsidTr="002168C8">
        <w:tc>
          <w:tcPr>
            <w:tcW w:w="3823" w:type="dxa"/>
          </w:tcPr>
          <w:p w14:paraId="434ACB53" w14:textId="77777777" w:rsidR="00EB4174" w:rsidRDefault="00EB4174" w:rsidP="002168C8">
            <w:pPr>
              <w:spacing w:line="276" w:lineRule="auto"/>
              <w:rPr>
                <w:b/>
                <w:bCs/>
              </w:rPr>
            </w:pPr>
            <w:r>
              <w:rPr>
                <w:b/>
                <w:bCs/>
              </w:rPr>
              <w:t>Age</w:t>
            </w:r>
          </w:p>
          <w:p w14:paraId="2766FB0E" w14:textId="77777777" w:rsidR="00EB4174" w:rsidRDefault="00EB4174" w:rsidP="002168C8">
            <w:pPr>
              <w:spacing w:line="276" w:lineRule="auto"/>
            </w:pPr>
            <w:r>
              <w:t>This refers to people of all ages.</w:t>
            </w:r>
          </w:p>
          <w:p w14:paraId="34BA2200" w14:textId="77777777" w:rsidR="00EB4174" w:rsidRPr="00B37ABD" w:rsidRDefault="00EB4174" w:rsidP="002168C8">
            <w:pPr>
              <w:spacing w:line="276" w:lineRule="auto"/>
            </w:pPr>
          </w:p>
        </w:tc>
        <w:tc>
          <w:tcPr>
            <w:tcW w:w="1755" w:type="dxa"/>
          </w:tcPr>
          <w:p w14:paraId="63B732A3" w14:textId="77777777" w:rsidR="00EB4174" w:rsidRDefault="00EB4174" w:rsidP="002168C8">
            <w:pPr>
              <w:spacing w:line="276" w:lineRule="auto"/>
            </w:pPr>
            <w:r>
              <w:t xml:space="preserve">Yes </w:t>
            </w:r>
          </w:p>
        </w:tc>
        <w:tc>
          <w:tcPr>
            <w:tcW w:w="1788" w:type="dxa"/>
          </w:tcPr>
          <w:p w14:paraId="061E92DA" w14:textId="77777777" w:rsidR="00EB4174" w:rsidRDefault="00EB4174" w:rsidP="002168C8">
            <w:pPr>
              <w:spacing w:line="276" w:lineRule="auto"/>
            </w:pPr>
            <w:r>
              <w:t>No</w:t>
            </w:r>
          </w:p>
        </w:tc>
        <w:tc>
          <w:tcPr>
            <w:tcW w:w="1843" w:type="dxa"/>
          </w:tcPr>
          <w:p w14:paraId="5DF45D6E" w14:textId="77777777" w:rsidR="00EB4174" w:rsidRDefault="00EB4174" w:rsidP="002168C8">
            <w:pPr>
              <w:spacing w:line="276" w:lineRule="auto"/>
            </w:pPr>
            <w:r>
              <w:t>No</w:t>
            </w:r>
          </w:p>
        </w:tc>
        <w:tc>
          <w:tcPr>
            <w:tcW w:w="4739" w:type="dxa"/>
          </w:tcPr>
          <w:p w14:paraId="02B1338F" w14:textId="77777777" w:rsidR="00EB4174" w:rsidRDefault="00EB4174" w:rsidP="002168C8">
            <w:pPr>
              <w:spacing w:line="276" w:lineRule="auto"/>
            </w:pPr>
            <w:r w:rsidRPr="003A4B53">
              <w:rPr>
                <w:color w:val="000000" w:themeColor="text1"/>
              </w:rPr>
              <w:t xml:space="preserve">The policy outlines guidance and support to </w:t>
            </w:r>
            <w:r>
              <w:rPr>
                <w:color w:val="000000" w:themeColor="text1"/>
              </w:rPr>
              <w:t>employees and managers regardless of age</w:t>
            </w:r>
            <w:r w:rsidRPr="003A4B53">
              <w:rPr>
                <w:color w:val="000000" w:themeColor="text1"/>
              </w:rPr>
              <w:t>.</w:t>
            </w:r>
          </w:p>
        </w:tc>
      </w:tr>
      <w:tr w:rsidR="00EB4174" w14:paraId="48DADD7F" w14:textId="77777777" w:rsidTr="002168C8">
        <w:tc>
          <w:tcPr>
            <w:tcW w:w="3823" w:type="dxa"/>
          </w:tcPr>
          <w:p w14:paraId="04C6A88D" w14:textId="77777777" w:rsidR="00EB4174" w:rsidRDefault="00EB4174" w:rsidP="002168C8">
            <w:pPr>
              <w:spacing w:line="276" w:lineRule="auto"/>
              <w:rPr>
                <w:b/>
                <w:bCs/>
              </w:rPr>
            </w:pPr>
            <w:r>
              <w:rPr>
                <w:b/>
                <w:bCs/>
              </w:rPr>
              <w:t>Disability</w:t>
            </w:r>
          </w:p>
          <w:p w14:paraId="543CDCC6" w14:textId="77777777" w:rsidR="00EB4174" w:rsidRDefault="00EB4174" w:rsidP="002168C8">
            <w:pPr>
              <w:spacing w:line="276" w:lineRule="auto"/>
            </w:pPr>
            <w:r w:rsidRPr="00F57257">
              <w:rPr>
                <w:rFonts w:cs="Arial"/>
                <w:szCs w:val="24"/>
              </w:rPr>
              <w:t>People who have physical disabilities</w:t>
            </w:r>
            <w:r>
              <w:rPr>
                <w:rFonts w:cs="Arial"/>
                <w:szCs w:val="24"/>
              </w:rPr>
              <w:t xml:space="preserve"> and / or impairments</w:t>
            </w:r>
            <w:r w:rsidRPr="00F57257">
              <w:rPr>
                <w:rFonts w:cs="Arial"/>
                <w:szCs w:val="24"/>
              </w:rPr>
              <w:t>, learning disabilities,</w:t>
            </w:r>
            <w:r>
              <w:rPr>
                <w:rFonts w:cs="Arial"/>
                <w:szCs w:val="24"/>
              </w:rPr>
              <w:t xml:space="preserve"> learning differences (for example, someone who is neurodiverse),</w:t>
            </w:r>
            <w:r w:rsidRPr="00F57257">
              <w:rPr>
                <w:rFonts w:cs="Arial"/>
                <w:szCs w:val="24"/>
              </w:rPr>
              <w:t xml:space="preserve"> people with mental </w:t>
            </w:r>
            <w:r>
              <w:rPr>
                <w:rFonts w:cs="Arial"/>
                <w:szCs w:val="24"/>
              </w:rPr>
              <w:t>health conditions</w:t>
            </w:r>
            <w:r w:rsidRPr="00F57257">
              <w:rPr>
                <w:rFonts w:cs="Arial"/>
                <w:szCs w:val="24"/>
              </w:rPr>
              <w:t>, sensory loss and long-term chronic conditions (such as diabetes, HIV)</w:t>
            </w:r>
            <w:r>
              <w:rPr>
                <w:rFonts w:cs="Arial"/>
                <w:szCs w:val="24"/>
              </w:rPr>
              <w:t xml:space="preserve"> or </w:t>
            </w:r>
            <w:r>
              <w:rPr>
                <w:rFonts w:cs="Arial"/>
                <w:szCs w:val="24"/>
              </w:rPr>
              <w:lastRenderedPageBreak/>
              <w:t>hidden, invisible or variable conditions</w:t>
            </w:r>
          </w:p>
        </w:tc>
        <w:tc>
          <w:tcPr>
            <w:tcW w:w="1755" w:type="dxa"/>
          </w:tcPr>
          <w:p w14:paraId="3DEE7092" w14:textId="77777777" w:rsidR="00EB4174" w:rsidRDefault="00EB4174" w:rsidP="002168C8">
            <w:pPr>
              <w:spacing w:line="276" w:lineRule="auto"/>
            </w:pPr>
            <w:r>
              <w:lastRenderedPageBreak/>
              <w:t>No</w:t>
            </w:r>
          </w:p>
        </w:tc>
        <w:tc>
          <w:tcPr>
            <w:tcW w:w="1788" w:type="dxa"/>
          </w:tcPr>
          <w:p w14:paraId="7F61664E" w14:textId="77777777" w:rsidR="00EB4174" w:rsidRDefault="00EB4174" w:rsidP="002168C8">
            <w:pPr>
              <w:spacing w:line="276" w:lineRule="auto"/>
            </w:pPr>
            <w:r>
              <w:t xml:space="preserve">Yes </w:t>
            </w:r>
          </w:p>
        </w:tc>
        <w:tc>
          <w:tcPr>
            <w:tcW w:w="1843" w:type="dxa"/>
          </w:tcPr>
          <w:p w14:paraId="569EB34C" w14:textId="77777777" w:rsidR="00EB4174" w:rsidRDefault="00EB4174" w:rsidP="002168C8">
            <w:pPr>
              <w:spacing w:line="276" w:lineRule="auto"/>
            </w:pPr>
            <w:r>
              <w:t>No</w:t>
            </w:r>
          </w:p>
        </w:tc>
        <w:tc>
          <w:tcPr>
            <w:tcW w:w="4739" w:type="dxa"/>
          </w:tcPr>
          <w:p w14:paraId="21515948" w14:textId="77777777" w:rsidR="00EB4174" w:rsidRDefault="00EB4174" w:rsidP="002168C8">
            <w:pPr>
              <w:spacing w:line="276" w:lineRule="auto"/>
            </w:pPr>
            <w:r w:rsidRPr="00FF50E4">
              <w:rPr>
                <w:rFonts w:cs="Arial"/>
              </w:rPr>
              <w:t xml:space="preserve">Disabled colleagues or those with a long-term health condition might experience impacts that non-disabled colleagues do not. </w:t>
            </w:r>
            <w:r w:rsidRPr="00FF50E4">
              <w:rPr>
                <w:rFonts w:cs="Arial"/>
                <w:color w:val="000000" w:themeColor="text1"/>
              </w:rPr>
              <w:t xml:space="preserve">Therefore, this policy </w:t>
            </w:r>
            <w:r>
              <w:rPr>
                <w:rFonts w:cs="Arial"/>
                <w:color w:val="000000" w:themeColor="text1"/>
              </w:rPr>
              <w:t>seeks to address this imbalance and provide insight for employees and managers</w:t>
            </w:r>
          </w:p>
        </w:tc>
      </w:tr>
      <w:tr w:rsidR="00EB4174" w14:paraId="0698DF2D" w14:textId="77777777" w:rsidTr="002168C8">
        <w:tc>
          <w:tcPr>
            <w:tcW w:w="3823" w:type="dxa"/>
          </w:tcPr>
          <w:p w14:paraId="0F702FC6" w14:textId="77777777" w:rsidR="00EB4174" w:rsidRDefault="00EB4174" w:rsidP="002168C8">
            <w:pPr>
              <w:spacing w:line="276" w:lineRule="auto"/>
              <w:rPr>
                <w:b/>
                <w:bCs/>
              </w:rPr>
            </w:pPr>
            <w:r>
              <w:rPr>
                <w:b/>
                <w:bCs/>
              </w:rPr>
              <w:t>Gender reassignment</w:t>
            </w:r>
          </w:p>
          <w:p w14:paraId="5DE58237" w14:textId="77777777" w:rsidR="00EB4174" w:rsidRDefault="00EB4174" w:rsidP="002168C8">
            <w:pPr>
              <w:spacing w:line="276" w:lineRule="auto"/>
            </w:pPr>
            <w:r>
              <w:t xml:space="preserve">Refers to someone who is proposing to, is going through or has gone through a process to live in a gender that is different to the one assigned at birth. </w:t>
            </w:r>
          </w:p>
          <w:p w14:paraId="48C1562A" w14:textId="77777777" w:rsidR="00EB4174" w:rsidRDefault="00EB4174" w:rsidP="002168C8">
            <w:pPr>
              <w:spacing w:line="276" w:lineRule="auto"/>
            </w:pPr>
          </w:p>
          <w:p w14:paraId="3C136F76" w14:textId="77777777" w:rsidR="00EB4174" w:rsidRDefault="00EB4174" w:rsidP="002168C8">
            <w:pPr>
              <w:spacing w:line="276" w:lineRule="auto"/>
            </w:pPr>
            <w:r>
              <w:t>For example, Trans (transgender) people, non-binary people or gender fluid / gender queer people.</w:t>
            </w:r>
          </w:p>
          <w:p w14:paraId="50A7D26A" w14:textId="77777777" w:rsidR="00EB4174" w:rsidRPr="00CA5708" w:rsidRDefault="00EB4174" w:rsidP="002168C8">
            <w:pPr>
              <w:spacing w:line="276" w:lineRule="auto"/>
            </w:pPr>
          </w:p>
        </w:tc>
        <w:tc>
          <w:tcPr>
            <w:tcW w:w="1755" w:type="dxa"/>
          </w:tcPr>
          <w:p w14:paraId="51401076" w14:textId="77777777" w:rsidR="00EB4174" w:rsidRDefault="00EB4174" w:rsidP="002168C8">
            <w:pPr>
              <w:spacing w:line="276" w:lineRule="auto"/>
            </w:pPr>
            <w:r>
              <w:t>Yes</w:t>
            </w:r>
          </w:p>
        </w:tc>
        <w:tc>
          <w:tcPr>
            <w:tcW w:w="1788" w:type="dxa"/>
          </w:tcPr>
          <w:p w14:paraId="21C4648C" w14:textId="77777777" w:rsidR="00EB4174" w:rsidRDefault="00EB4174" w:rsidP="002168C8">
            <w:pPr>
              <w:spacing w:line="276" w:lineRule="auto"/>
            </w:pPr>
            <w:r>
              <w:t>No</w:t>
            </w:r>
          </w:p>
        </w:tc>
        <w:tc>
          <w:tcPr>
            <w:tcW w:w="1843" w:type="dxa"/>
          </w:tcPr>
          <w:p w14:paraId="065214FF" w14:textId="77777777" w:rsidR="00EB4174" w:rsidRDefault="00EB4174" w:rsidP="002168C8">
            <w:pPr>
              <w:spacing w:line="276" w:lineRule="auto"/>
            </w:pPr>
            <w:r>
              <w:t>No</w:t>
            </w:r>
          </w:p>
        </w:tc>
        <w:tc>
          <w:tcPr>
            <w:tcW w:w="4739" w:type="dxa"/>
          </w:tcPr>
          <w:p w14:paraId="15FC2EB7" w14:textId="77777777" w:rsidR="00EB4174" w:rsidRDefault="00EB4174" w:rsidP="002168C8">
            <w:pPr>
              <w:spacing w:line="276" w:lineRule="auto"/>
            </w:pPr>
            <w:r w:rsidRPr="003A4B53">
              <w:rPr>
                <w:color w:val="000000" w:themeColor="text1"/>
              </w:rPr>
              <w:t xml:space="preserve">This characteristic is not a determining factor and therefore a member of staff </w:t>
            </w:r>
            <w:r>
              <w:rPr>
                <w:color w:val="000000" w:themeColor="text1"/>
              </w:rPr>
              <w:t>experiencing pregnancy or baby loss</w:t>
            </w:r>
            <w:r w:rsidRPr="003A4B53">
              <w:rPr>
                <w:color w:val="000000" w:themeColor="text1"/>
              </w:rPr>
              <w:t xml:space="preserve"> would receive support</w:t>
            </w:r>
          </w:p>
        </w:tc>
      </w:tr>
      <w:tr w:rsidR="00EB4174" w14:paraId="56886B0B" w14:textId="77777777" w:rsidTr="002168C8">
        <w:tc>
          <w:tcPr>
            <w:tcW w:w="3823" w:type="dxa"/>
          </w:tcPr>
          <w:p w14:paraId="31B679C5" w14:textId="77777777" w:rsidR="00EB4174" w:rsidRDefault="00EB4174" w:rsidP="002168C8">
            <w:pPr>
              <w:spacing w:line="276" w:lineRule="auto"/>
            </w:pPr>
            <w:r>
              <w:rPr>
                <w:b/>
                <w:bCs/>
              </w:rPr>
              <w:t>Marriage or civil partnership</w:t>
            </w:r>
            <w:r>
              <w:rPr>
                <w:b/>
                <w:bCs/>
              </w:rPr>
              <w:br/>
            </w:r>
            <w:r>
              <w:t>Refers to legally recognised partnerships (applies to employment only).</w:t>
            </w:r>
          </w:p>
          <w:p w14:paraId="406A4BCA" w14:textId="77777777" w:rsidR="00EB4174" w:rsidRPr="00EC294E" w:rsidRDefault="00EB4174" w:rsidP="002168C8">
            <w:pPr>
              <w:spacing w:line="276" w:lineRule="auto"/>
            </w:pPr>
          </w:p>
        </w:tc>
        <w:tc>
          <w:tcPr>
            <w:tcW w:w="1755" w:type="dxa"/>
          </w:tcPr>
          <w:p w14:paraId="48EA5A53" w14:textId="77777777" w:rsidR="00EB4174" w:rsidRDefault="00EB4174" w:rsidP="002168C8">
            <w:pPr>
              <w:spacing w:line="276" w:lineRule="auto"/>
            </w:pPr>
            <w:r>
              <w:t xml:space="preserve">Yes </w:t>
            </w:r>
          </w:p>
        </w:tc>
        <w:tc>
          <w:tcPr>
            <w:tcW w:w="1788" w:type="dxa"/>
          </w:tcPr>
          <w:p w14:paraId="6198091A" w14:textId="77777777" w:rsidR="00EB4174" w:rsidRDefault="00EB4174" w:rsidP="002168C8">
            <w:pPr>
              <w:spacing w:line="276" w:lineRule="auto"/>
            </w:pPr>
            <w:r>
              <w:t>No</w:t>
            </w:r>
          </w:p>
        </w:tc>
        <w:tc>
          <w:tcPr>
            <w:tcW w:w="1843" w:type="dxa"/>
          </w:tcPr>
          <w:p w14:paraId="20A21A51" w14:textId="77777777" w:rsidR="00EB4174" w:rsidRDefault="00EB4174" w:rsidP="002168C8">
            <w:pPr>
              <w:spacing w:line="276" w:lineRule="auto"/>
            </w:pPr>
            <w:r>
              <w:t>No</w:t>
            </w:r>
          </w:p>
        </w:tc>
        <w:tc>
          <w:tcPr>
            <w:tcW w:w="4739" w:type="dxa"/>
          </w:tcPr>
          <w:p w14:paraId="05D8502C" w14:textId="77777777" w:rsidR="00EB4174" w:rsidRDefault="00EB4174" w:rsidP="002168C8">
            <w:pPr>
              <w:spacing w:line="276" w:lineRule="auto"/>
            </w:pPr>
            <w:r w:rsidRPr="003A4B53">
              <w:rPr>
                <w:color w:val="000000" w:themeColor="text1"/>
              </w:rPr>
              <w:t xml:space="preserve">The policy outlines guidance and support to </w:t>
            </w:r>
            <w:r>
              <w:rPr>
                <w:color w:val="000000" w:themeColor="text1"/>
              </w:rPr>
              <w:t>employees and managers regardless of their marital status</w:t>
            </w:r>
          </w:p>
        </w:tc>
      </w:tr>
      <w:tr w:rsidR="00EB4174" w14:paraId="48788F95" w14:textId="77777777" w:rsidTr="002168C8">
        <w:tc>
          <w:tcPr>
            <w:tcW w:w="3823" w:type="dxa"/>
          </w:tcPr>
          <w:p w14:paraId="4A7F74A4" w14:textId="77777777" w:rsidR="00EB4174" w:rsidRDefault="00EB4174" w:rsidP="002168C8">
            <w:pPr>
              <w:spacing w:line="276" w:lineRule="auto"/>
              <w:rPr>
                <w:b/>
                <w:bCs/>
              </w:rPr>
            </w:pPr>
            <w:r>
              <w:rPr>
                <w:b/>
                <w:bCs/>
              </w:rPr>
              <w:t>Pregnancy and maternity</w:t>
            </w:r>
          </w:p>
          <w:p w14:paraId="16AA83C8" w14:textId="77777777" w:rsidR="00EB4174" w:rsidRDefault="00EB4174" w:rsidP="002168C8">
            <w:pPr>
              <w:spacing w:line="276" w:lineRule="auto"/>
              <w:rPr>
                <w:rFonts w:cs="Arial"/>
                <w:bCs/>
                <w:szCs w:val="24"/>
              </w:rPr>
            </w:pPr>
            <w:r w:rsidRPr="000C7E2F">
              <w:rPr>
                <w:rFonts w:cs="Arial"/>
                <w:bCs/>
                <w:szCs w:val="24"/>
              </w:rPr>
              <w:t>Refers to the pregnancy period and the first year after birth</w:t>
            </w:r>
            <w:r>
              <w:rPr>
                <w:rFonts w:cs="Arial"/>
                <w:bCs/>
                <w:szCs w:val="24"/>
              </w:rPr>
              <w:t>.</w:t>
            </w:r>
          </w:p>
          <w:p w14:paraId="268E5F15" w14:textId="77777777" w:rsidR="00EB4174" w:rsidRPr="000C7E2F" w:rsidRDefault="00EB4174" w:rsidP="002168C8">
            <w:pPr>
              <w:spacing w:line="276" w:lineRule="auto"/>
              <w:rPr>
                <w:b/>
                <w:bCs/>
                <w:szCs w:val="24"/>
              </w:rPr>
            </w:pPr>
          </w:p>
        </w:tc>
        <w:tc>
          <w:tcPr>
            <w:tcW w:w="1755" w:type="dxa"/>
          </w:tcPr>
          <w:p w14:paraId="3EE270C9" w14:textId="77777777" w:rsidR="00EB4174" w:rsidRDefault="00EB4174" w:rsidP="002168C8">
            <w:pPr>
              <w:spacing w:line="276" w:lineRule="auto"/>
            </w:pPr>
            <w:r>
              <w:t>No</w:t>
            </w:r>
          </w:p>
        </w:tc>
        <w:tc>
          <w:tcPr>
            <w:tcW w:w="1788" w:type="dxa"/>
          </w:tcPr>
          <w:p w14:paraId="100DA5CA" w14:textId="77777777" w:rsidR="00EB4174" w:rsidRDefault="00EB4174" w:rsidP="002168C8">
            <w:pPr>
              <w:spacing w:line="276" w:lineRule="auto"/>
            </w:pPr>
            <w:r>
              <w:t xml:space="preserve">Yes </w:t>
            </w:r>
          </w:p>
        </w:tc>
        <w:tc>
          <w:tcPr>
            <w:tcW w:w="1843" w:type="dxa"/>
          </w:tcPr>
          <w:p w14:paraId="769DF6E5" w14:textId="77777777" w:rsidR="00EB4174" w:rsidRDefault="00EB4174" w:rsidP="002168C8">
            <w:pPr>
              <w:spacing w:line="276" w:lineRule="auto"/>
            </w:pPr>
            <w:r>
              <w:t>No</w:t>
            </w:r>
          </w:p>
        </w:tc>
        <w:tc>
          <w:tcPr>
            <w:tcW w:w="4739" w:type="dxa"/>
          </w:tcPr>
          <w:p w14:paraId="25159818" w14:textId="77777777" w:rsidR="00EB4174" w:rsidRDefault="00EB4174" w:rsidP="002168C8">
            <w:pPr>
              <w:spacing w:line="276" w:lineRule="auto"/>
            </w:pPr>
            <w:r>
              <w:rPr>
                <w:color w:val="000000" w:themeColor="text1"/>
              </w:rPr>
              <w:t>T</w:t>
            </w:r>
            <w:r w:rsidRPr="003A4B53">
              <w:rPr>
                <w:color w:val="000000" w:themeColor="text1"/>
              </w:rPr>
              <w:t xml:space="preserve">his policy seeks to better support </w:t>
            </w:r>
            <w:r>
              <w:rPr>
                <w:color w:val="000000" w:themeColor="text1"/>
              </w:rPr>
              <w:t>employees</w:t>
            </w:r>
            <w:r w:rsidRPr="003A4B53">
              <w:rPr>
                <w:color w:val="000000" w:themeColor="text1"/>
              </w:rPr>
              <w:t xml:space="preserve"> through pregnancy</w:t>
            </w:r>
            <w:r>
              <w:rPr>
                <w:color w:val="000000" w:themeColor="text1"/>
              </w:rPr>
              <w:t xml:space="preserve"> and baby loss</w:t>
            </w:r>
            <w:r w:rsidRPr="003A4B53">
              <w:rPr>
                <w:color w:val="000000" w:themeColor="text1"/>
              </w:rPr>
              <w:t xml:space="preserve"> by enabling them to access appropriate support.    </w:t>
            </w:r>
          </w:p>
        </w:tc>
      </w:tr>
      <w:tr w:rsidR="00EB4174" w14:paraId="2BED6903" w14:textId="77777777" w:rsidTr="002168C8">
        <w:tc>
          <w:tcPr>
            <w:tcW w:w="3823" w:type="dxa"/>
          </w:tcPr>
          <w:p w14:paraId="5429302D" w14:textId="77777777" w:rsidR="00EB4174" w:rsidRDefault="00EB4174" w:rsidP="002168C8">
            <w:pPr>
              <w:spacing w:line="276" w:lineRule="auto"/>
              <w:rPr>
                <w:b/>
                <w:bCs/>
              </w:rPr>
            </w:pPr>
            <w:r>
              <w:rPr>
                <w:b/>
                <w:bCs/>
              </w:rPr>
              <w:lastRenderedPageBreak/>
              <w:t>Race</w:t>
            </w:r>
          </w:p>
          <w:p w14:paraId="4B2A2183" w14:textId="77777777" w:rsidR="00EB4174" w:rsidRDefault="00EB4174" w:rsidP="002168C8">
            <w:pPr>
              <w:spacing w:line="276" w:lineRule="auto"/>
            </w:pPr>
            <w:r>
              <w:t>Refers to people of different races which can include colour, nationality, ethnic or national origins and different ethnic backgrounds, for example, Gypsy Romany and Traveller peoples.</w:t>
            </w:r>
          </w:p>
          <w:p w14:paraId="2A547F66" w14:textId="77777777" w:rsidR="00EB4174" w:rsidRPr="00C75774" w:rsidRDefault="00EB4174" w:rsidP="002168C8">
            <w:pPr>
              <w:spacing w:line="276" w:lineRule="auto"/>
            </w:pPr>
          </w:p>
        </w:tc>
        <w:tc>
          <w:tcPr>
            <w:tcW w:w="1755" w:type="dxa"/>
          </w:tcPr>
          <w:p w14:paraId="06A8399C" w14:textId="77777777" w:rsidR="00EB4174" w:rsidRDefault="00EB4174" w:rsidP="002168C8">
            <w:pPr>
              <w:spacing w:line="276" w:lineRule="auto"/>
            </w:pPr>
            <w:r>
              <w:t>No</w:t>
            </w:r>
          </w:p>
        </w:tc>
        <w:tc>
          <w:tcPr>
            <w:tcW w:w="1788" w:type="dxa"/>
          </w:tcPr>
          <w:p w14:paraId="7EB6C912" w14:textId="77777777" w:rsidR="00EB4174" w:rsidRDefault="00EB4174" w:rsidP="002168C8">
            <w:pPr>
              <w:spacing w:line="276" w:lineRule="auto"/>
            </w:pPr>
            <w:r>
              <w:t xml:space="preserve">Yes </w:t>
            </w:r>
          </w:p>
        </w:tc>
        <w:tc>
          <w:tcPr>
            <w:tcW w:w="1843" w:type="dxa"/>
          </w:tcPr>
          <w:p w14:paraId="454CA89B" w14:textId="77777777" w:rsidR="00EB4174" w:rsidRDefault="00EB4174" w:rsidP="002168C8">
            <w:pPr>
              <w:spacing w:line="276" w:lineRule="auto"/>
            </w:pPr>
            <w:r>
              <w:t>No</w:t>
            </w:r>
          </w:p>
        </w:tc>
        <w:tc>
          <w:tcPr>
            <w:tcW w:w="4739" w:type="dxa"/>
          </w:tcPr>
          <w:p w14:paraId="28ED1FE5" w14:textId="77777777" w:rsidR="00EB4174" w:rsidRDefault="00EB4174" w:rsidP="002168C8">
            <w:pPr>
              <w:spacing w:line="276" w:lineRule="auto"/>
            </w:pPr>
            <w:r w:rsidRPr="003A4B53">
              <w:rPr>
                <w:color w:val="000000" w:themeColor="text1"/>
              </w:rPr>
              <w:t xml:space="preserve">The policy </w:t>
            </w:r>
            <w:r>
              <w:rPr>
                <w:color w:val="000000" w:themeColor="text1"/>
              </w:rPr>
              <w:t>highlights how cultural differences may impact individuals experiencing pregnancy and baby loss and provides links to national charities where cultural sensitivity is explored more.</w:t>
            </w:r>
          </w:p>
        </w:tc>
      </w:tr>
      <w:tr w:rsidR="00EB4174" w14:paraId="34478206" w14:textId="77777777" w:rsidTr="002168C8">
        <w:tc>
          <w:tcPr>
            <w:tcW w:w="3823" w:type="dxa"/>
          </w:tcPr>
          <w:p w14:paraId="4DE2633E" w14:textId="77777777" w:rsidR="00EB4174" w:rsidRDefault="00EB4174" w:rsidP="002168C8">
            <w:pPr>
              <w:spacing w:line="276" w:lineRule="auto"/>
              <w:rPr>
                <w:b/>
                <w:bCs/>
              </w:rPr>
            </w:pPr>
            <w:r w:rsidRPr="0018077D">
              <w:rPr>
                <w:b/>
                <w:bCs/>
              </w:rPr>
              <w:t>Religion or belief</w:t>
            </w:r>
          </w:p>
          <w:p w14:paraId="0106227C" w14:textId="77777777" w:rsidR="00EB4174" w:rsidRDefault="00EB4174" w:rsidP="002168C8">
            <w:pPr>
              <w:spacing w:line="276" w:lineRule="auto"/>
              <w:rPr>
                <w:rFonts w:cs="Arial"/>
                <w:bCs/>
                <w:szCs w:val="24"/>
              </w:rPr>
            </w:pPr>
            <w:r w:rsidRPr="004519C2">
              <w:rPr>
                <w:rFonts w:cs="Arial"/>
                <w:bCs/>
                <w:szCs w:val="24"/>
              </w:rPr>
              <w:t>Includes all religious and philosophical beliefs including having no religious belief</w:t>
            </w:r>
            <w:r>
              <w:rPr>
                <w:rFonts w:cs="Arial"/>
                <w:bCs/>
                <w:szCs w:val="24"/>
              </w:rPr>
              <w:t>.</w:t>
            </w:r>
          </w:p>
          <w:p w14:paraId="6365A42B" w14:textId="77777777" w:rsidR="00EB4174" w:rsidRPr="004519C2" w:rsidRDefault="00EB4174" w:rsidP="002168C8">
            <w:pPr>
              <w:spacing w:line="276" w:lineRule="auto"/>
              <w:rPr>
                <w:szCs w:val="24"/>
              </w:rPr>
            </w:pPr>
          </w:p>
        </w:tc>
        <w:tc>
          <w:tcPr>
            <w:tcW w:w="1755" w:type="dxa"/>
          </w:tcPr>
          <w:p w14:paraId="4D57FD82" w14:textId="77777777" w:rsidR="00EB4174" w:rsidRDefault="00EB4174" w:rsidP="002168C8">
            <w:pPr>
              <w:spacing w:line="276" w:lineRule="auto"/>
            </w:pPr>
            <w:r>
              <w:t>No</w:t>
            </w:r>
          </w:p>
        </w:tc>
        <w:tc>
          <w:tcPr>
            <w:tcW w:w="1788" w:type="dxa"/>
          </w:tcPr>
          <w:p w14:paraId="43A53B25" w14:textId="77777777" w:rsidR="00EB4174" w:rsidRDefault="00EB4174" w:rsidP="002168C8">
            <w:pPr>
              <w:spacing w:line="276" w:lineRule="auto"/>
            </w:pPr>
            <w:r>
              <w:t xml:space="preserve">Yes </w:t>
            </w:r>
          </w:p>
        </w:tc>
        <w:tc>
          <w:tcPr>
            <w:tcW w:w="1843" w:type="dxa"/>
          </w:tcPr>
          <w:p w14:paraId="34DAC8E4" w14:textId="77777777" w:rsidR="00EB4174" w:rsidRDefault="00EB4174" w:rsidP="002168C8">
            <w:pPr>
              <w:spacing w:line="276" w:lineRule="auto"/>
            </w:pPr>
            <w:r>
              <w:t>No</w:t>
            </w:r>
          </w:p>
        </w:tc>
        <w:tc>
          <w:tcPr>
            <w:tcW w:w="4739" w:type="dxa"/>
          </w:tcPr>
          <w:p w14:paraId="4859B37C" w14:textId="77777777" w:rsidR="00EB4174" w:rsidRDefault="00EB4174" w:rsidP="002168C8">
            <w:pPr>
              <w:spacing w:line="276" w:lineRule="auto"/>
            </w:pPr>
            <w:r>
              <w:rPr>
                <w:color w:val="000000" w:themeColor="text1"/>
              </w:rPr>
              <w:t>The policy asks employees to be sensitive to individual religious beliefs that may impact on someone who has experienced pregnancy or baby loss.</w:t>
            </w:r>
          </w:p>
        </w:tc>
      </w:tr>
      <w:tr w:rsidR="00EB4174" w14:paraId="7E27DB6E" w14:textId="77777777" w:rsidTr="002168C8">
        <w:tc>
          <w:tcPr>
            <w:tcW w:w="3823" w:type="dxa"/>
          </w:tcPr>
          <w:p w14:paraId="36540230" w14:textId="77777777" w:rsidR="00EB4174" w:rsidRDefault="00EB4174" w:rsidP="002168C8">
            <w:pPr>
              <w:spacing w:line="276" w:lineRule="auto"/>
              <w:rPr>
                <w:b/>
                <w:bCs/>
              </w:rPr>
            </w:pPr>
            <w:r w:rsidRPr="00B37ABD">
              <w:rPr>
                <w:b/>
                <w:bCs/>
              </w:rPr>
              <w:t>Sex</w:t>
            </w:r>
          </w:p>
          <w:p w14:paraId="4FE4B564" w14:textId="77777777" w:rsidR="00EB4174" w:rsidRDefault="00EB4174" w:rsidP="002168C8">
            <w:pPr>
              <w:spacing w:line="276" w:lineRule="auto"/>
            </w:pPr>
            <w:r>
              <w:t xml:space="preserve">This refers to biological sex </w:t>
            </w:r>
            <w:proofErr w:type="spellStart"/>
            <w:r>
              <w:t>eg</w:t>
            </w:r>
            <w:proofErr w:type="spellEnd"/>
            <w:r>
              <w:t xml:space="preserve"> male / female / intersex.</w:t>
            </w:r>
          </w:p>
          <w:p w14:paraId="140FA1E3" w14:textId="77777777" w:rsidR="00EB4174" w:rsidRDefault="00EB4174" w:rsidP="002168C8">
            <w:pPr>
              <w:spacing w:line="276" w:lineRule="auto"/>
            </w:pPr>
          </w:p>
        </w:tc>
        <w:tc>
          <w:tcPr>
            <w:tcW w:w="1755" w:type="dxa"/>
          </w:tcPr>
          <w:p w14:paraId="36C22BCD" w14:textId="77777777" w:rsidR="00EB4174" w:rsidRDefault="00EB4174" w:rsidP="002168C8">
            <w:pPr>
              <w:spacing w:line="276" w:lineRule="auto"/>
            </w:pPr>
            <w:r>
              <w:t>No</w:t>
            </w:r>
          </w:p>
        </w:tc>
        <w:tc>
          <w:tcPr>
            <w:tcW w:w="1788" w:type="dxa"/>
          </w:tcPr>
          <w:p w14:paraId="52172300" w14:textId="77777777" w:rsidR="00EB4174" w:rsidRDefault="00EB4174" w:rsidP="002168C8">
            <w:pPr>
              <w:spacing w:line="276" w:lineRule="auto"/>
            </w:pPr>
            <w:r>
              <w:t>Yes</w:t>
            </w:r>
          </w:p>
        </w:tc>
        <w:tc>
          <w:tcPr>
            <w:tcW w:w="1843" w:type="dxa"/>
          </w:tcPr>
          <w:p w14:paraId="5CA6946F" w14:textId="77777777" w:rsidR="00EB4174" w:rsidRDefault="00EB4174" w:rsidP="002168C8">
            <w:pPr>
              <w:spacing w:line="276" w:lineRule="auto"/>
            </w:pPr>
            <w:r>
              <w:t>No</w:t>
            </w:r>
          </w:p>
        </w:tc>
        <w:tc>
          <w:tcPr>
            <w:tcW w:w="4739" w:type="dxa"/>
          </w:tcPr>
          <w:p w14:paraId="7D995391" w14:textId="77777777" w:rsidR="00EB4174" w:rsidRDefault="00EB4174" w:rsidP="002168C8">
            <w:pPr>
              <w:spacing w:line="276" w:lineRule="auto"/>
            </w:pPr>
            <w:r w:rsidRPr="003A4B53">
              <w:rPr>
                <w:color w:val="000000" w:themeColor="text1"/>
              </w:rPr>
              <w:t xml:space="preserve">This policy will impact positively </w:t>
            </w:r>
            <w:r>
              <w:rPr>
                <w:color w:val="000000" w:themeColor="text1"/>
              </w:rPr>
              <w:t xml:space="preserve">on all </w:t>
            </w:r>
            <w:r w:rsidRPr="003A4B53">
              <w:rPr>
                <w:color w:val="000000" w:themeColor="text1"/>
              </w:rPr>
              <w:t>members of staff</w:t>
            </w:r>
            <w:r>
              <w:rPr>
                <w:color w:val="000000" w:themeColor="text1"/>
              </w:rPr>
              <w:t>.</w:t>
            </w:r>
          </w:p>
        </w:tc>
      </w:tr>
      <w:tr w:rsidR="00EB4174" w14:paraId="6817D38B" w14:textId="77777777" w:rsidTr="002168C8">
        <w:tc>
          <w:tcPr>
            <w:tcW w:w="3823" w:type="dxa"/>
          </w:tcPr>
          <w:p w14:paraId="5A1A119B" w14:textId="77777777" w:rsidR="00EB4174" w:rsidRDefault="00EB4174" w:rsidP="002168C8">
            <w:pPr>
              <w:spacing w:line="276" w:lineRule="auto"/>
              <w:rPr>
                <w:b/>
                <w:bCs/>
              </w:rPr>
            </w:pPr>
            <w:r>
              <w:rPr>
                <w:b/>
                <w:bCs/>
              </w:rPr>
              <w:t>Sexual orientation</w:t>
            </w:r>
          </w:p>
          <w:p w14:paraId="352250E2" w14:textId="77777777" w:rsidR="00EB4174" w:rsidRDefault="00EB4174" w:rsidP="002168C8">
            <w:pPr>
              <w:spacing w:line="276" w:lineRule="auto"/>
            </w:pPr>
            <w:r w:rsidRPr="0026724A">
              <w:t>Refers to who a person is attracted to,</w:t>
            </w:r>
            <w:r>
              <w:t xml:space="preserve"> for example gay, lesbian, bisexual, asexual and heterosexual (straight).</w:t>
            </w:r>
          </w:p>
          <w:p w14:paraId="0085C553" w14:textId="77777777" w:rsidR="00EB4174" w:rsidRPr="0026724A" w:rsidRDefault="00EB4174" w:rsidP="002168C8">
            <w:pPr>
              <w:spacing w:line="276" w:lineRule="auto"/>
            </w:pPr>
          </w:p>
        </w:tc>
        <w:tc>
          <w:tcPr>
            <w:tcW w:w="1755" w:type="dxa"/>
          </w:tcPr>
          <w:p w14:paraId="26EF9EC0" w14:textId="77777777" w:rsidR="00EB4174" w:rsidRDefault="00EB4174" w:rsidP="002168C8">
            <w:pPr>
              <w:spacing w:line="276" w:lineRule="auto"/>
            </w:pPr>
            <w:r>
              <w:t xml:space="preserve">Yes </w:t>
            </w:r>
          </w:p>
        </w:tc>
        <w:tc>
          <w:tcPr>
            <w:tcW w:w="1788" w:type="dxa"/>
          </w:tcPr>
          <w:p w14:paraId="51A9FBEC" w14:textId="77777777" w:rsidR="00EB4174" w:rsidRDefault="00EB4174" w:rsidP="002168C8">
            <w:pPr>
              <w:spacing w:line="276" w:lineRule="auto"/>
            </w:pPr>
            <w:r>
              <w:t>No</w:t>
            </w:r>
          </w:p>
        </w:tc>
        <w:tc>
          <w:tcPr>
            <w:tcW w:w="1843" w:type="dxa"/>
          </w:tcPr>
          <w:p w14:paraId="01327FB7" w14:textId="77777777" w:rsidR="00EB4174" w:rsidRDefault="00EB4174" w:rsidP="002168C8">
            <w:pPr>
              <w:spacing w:line="276" w:lineRule="auto"/>
            </w:pPr>
            <w:r>
              <w:t>No</w:t>
            </w:r>
          </w:p>
        </w:tc>
        <w:tc>
          <w:tcPr>
            <w:tcW w:w="4739" w:type="dxa"/>
          </w:tcPr>
          <w:p w14:paraId="095A4BBA" w14:textId="77777777" w:rsidR="00EB4174" w:rsidRDefault="00EB4174" w:rsidP="002168C8">
            <w:pPr>
              <w:spacing w:line="276" w:lineRule="auto"/>
            </w:pPr>
            <w:r w:rsidRPr="003A4B53">
              <w:rPr>
                <w:color w:val="000000" w:themeColor="text1"/>
              </w:rPr>
              <w:t xml:space="preserve">The policy outlines guidance and support to </w:t>
            </w:r>
            <w:r>
              <w:rPr>
                <w:color w:val="000000" w:themeColor="text1"/>
              </w:rPr>
              <w:t>employees and managers regardless of their sexual orientation</w:t>
            </w:r>
            <w:r w:rsidRPr="003A4B53">
              <w:rPr>
                <w:color w:val="000000" w:themeColor="text1"/>
              </w:rPr>
              <w:t>.</w:t>
            </w:r>
          </w:p>
        </w:tc>
      </w:tr>
      <w:tr w:rsidR="00EB4174" w14:paraId="35ADB51C" w14:textId="77777777" w:rsidTr="002168C8">
        <w:tc>
          <w:tcPr>
            <w:tcW w:w="3823" w:type="dxa"/>
          </w:tcPr>
          <w:p w14:paraId="751B70F1" w14:textId="77777777" w:rsidR="00EB4174" w:rsidRDefault="00EB4174" w:rsidP="002168C8">
            <w:pPr>
              <w:spacing w:line="276" w:lineRule="auto"/>
            </w:pPr>
            <w:r>
              <w:rPr>
                <w:b/>
                <w:bCs/>
              </w:rPr>
              <w:lastRenderedPageBreak/>
              <w:t>Socio-economic deprivation</w:t>
            </w:r>
            <w:r>
              <w:rPr>
                <w:b/>
                <w:bCs/>
              </w:rPr>
              <w:br/>
            </w:r>
            <w:r>
              <w:t>Refers to the different financial situations people may be experiencing, for example, working poverty and cost of living impacts for people from different backgrounds (not Band exclusive).</w:t>
            </w:r>
          </w:p>
          <w:p w14:paraId="38C8D639" w14:textId="77777777" w:rsidR="00EB4174" w:rsidRDefault="00EB4174" w:rsidP="002168C8">
            <w:pPr>
              <w:spacing w:line="276" w:lineRule="auto"/>
              <w:rPr>
                <w:b/>
                <w:bCs/>
              </w:rPr>
            </w:pPr>
          </w:p>
        </w:tc>
        <w:tc>
          <w:tcPr>
            <w:tcW w:w="1755" w:type="dxa"/>
          </w:tcPr>
          <w:p w14:paraId="0BCF082D" w14:textId="77777777" w:rsidR="00EB4174" w:rsidRDefault="00EB4174" w:rsidP="002168C8">
            <w:pPr>
              <w:spacing w:line="276" w:lineRule="auto"/>
            </w:pPr>
            <w:r>
              <w:t xml:space="preserve">Yes </w:t>
            </w:r>
          </w:p>
        </w:tc>
        <w:tc>
          <w:tcPr>
            <w:tcW w:w="1788" w:type="dxa"/>
          </w:tcPr>
          <w:p w14:paraId="2079540E" w14:textId="77777777" w:rsidR="00EB4174" w:rsidRDefault="00EB4174" w:rsidP="002168C8">
            <w:pPr>
              <w:spacing w:line="276" w:lineRule="auto"/>
            </w:pPr>
            <w:r>
              <w:t>No</w:t>
            </w:r>
          </w:p>
        </w:tc>
        <w:tc>
          <w:tcPr>
            <w:tcW w:w="1843" w:type="dxa"/>
          </w:tcPr>
          <w:p w14:paraId="699A6F48" w14:textId="77777777" w:rsidR="00EB4174" w:rsidRDefault="00EB4174" w:rsidP="002168C8">
            <w:pPr>
              <w:spacing w:line="276" w:lineRule="auto"/>
            </w:pPr>
            <w:r>
              <w:t>No</w:t>
            </w:r>
          </w:p>
        </w:tc>
        <w:tc>
          <w:tcPr>
            <w:tcW w:w="4739" w:type="dxa"/>
          </w:tcPr>
          <w:p w14:paraId="64AC00F5" w14:textId="77777777" w:rsidR="00EB4174" w:rsidRDefault="00EB4174" w:rsidP="002168C8">
            <w:pPr>
              <w:spacing w:line="276" w:lineRule="auto"/>
            </w:pPr>
            <w:r w:rsidRPr="003A4B53">
              <w:rPr>
                <w:rFonts w:cs="Arial"/>
                <w:color w:val="000000" w:themeColor="text1"/>
              </w:rPr>
              <w:t>The policy will enable members of staff (regardless of their income) to access support which is relevant for them in the workplace</w:t>
            </w:r>
          </w:p>
        </w:tc>
      </w:tr>
      <w:tr w:rsidR="00EB4174" w14:paraId="30B4FB3F" w14:textId="77777777" w:rsidTr="002168C8">
        <w:tc>
          <w:tcPr>
            <w:tcW w:w="3823" w:type="dxa"/>
          </w:tcPr>
          <w:p w14:paraId="6409C18C" w14:textId="77777777" w:rsidR="00EB4174" w:rsidRDefault="00EB4174" w:rsidP="002168C8">
            <w:pPr>
              <w:spacing w:line="276" w:lineRule="auto"/>
            </w:pPr>
            <w:r w:rsidRPr="00931EAC">
              <w:rPr>
                <w:b/>
                <w:bCs/>
              </w:rPr>
              <w:t>Working carers</w:t>
            </w:r>
            <w:r>
              <w:rPr>
                <w:b/>
                <w:bCs/>
              </w:rPr>
              <w:br/>
            </w:r>
            <w:r>
              <w:t>Refers to anyone who cares, unpaid, for a friend or family member who due to their illness, disability, mental health condition or an addiction cannot cope without their support.</w:t>
            </w:r>
          </w:p>
          <w:p w14:paraId="6552F18C" w14:textId="77777777" w:rsidR="00EB4174" w:rsidRDefault="00EB4174" w:rsidP="002168C8">
            <w:pPr>
              <w:spacing w:line="276" w:lineRule="auto"/>
            </w:pPr>
          </w:p>
          <w:p w14:paraId="3A0971F5" w14:textId="77777777" w:rsidR="00EB4174" w:rsidRDefault="00EB4174" w:rsidP="002168C8">
            <w:pPr>
              <w:spacing w:line="276" w:lineRule="auto"/>
            </w:pPr>
            <w:r>
              <w:t>Working carers can be considered protected under the Equality Act (2010) by association.</w:t>
            </w:r>
          </w:p>
          <w:p w14:paraId="1765A5A3" w14:textId="77777777" w:rsidR="00EB4174" w:rsidRPr="00931EAC" w:rsidRDefault="00EB4174" w:rsidP="002168C8">
            <w:pPr>
              <w:spacing w:line="276" w:lineRule="auto"/>
            </w:pPr>
          </w:p>
        </w:tc>
        <w:tc>
          <w:tcPr>
            <w:tcW w:w="1755" w:type="dxa"/>
          </w:tcPr>
          <w:p w14:paraId="31902BB1" w14:textId="77777777" w:rsidR="00EB4174" w:rsidRDefault="00EB4174" w:rsidP="002168C8">
            <w:pPr>
              <w:spacing w:line="276" w:lineRule="auto"/>
            </w:pPr>
            <w:r>
              <w:t xml:space="preserve">Yes </w:t>
            </w:r>
          </w:p>
        </w:tc>
        <w:tc>
          <w:tcPr>
            <w:tcW w:w="1788" w:type="dxa"/>
          </w:tcPr>
          <w:p w14:paraId="02E8F81A" w14:textId="77777777" w:rsidR="00EB4174" w:rsidRDefault="00EB4174" w:rsidP="002168C8">
            <w:pPr>
              <w:spacing w:line="276" w:lineRule="auto"/>
            </w:pPr>
            <w:r>
              <w:t>No</w:t>
            </w:r>
          </w:p>
        </w:tc>
        <w:tc>
          <w:tcPr>
            <w:tcW w:w="1843" w:type="dxa"/>
          </w:tcPr>
          <w:p w14:paraId="3E82A5E8" w14:textId="77777777" w:rsidR="00EB4174" w:rsidRDefault="00EB4174" w:rsidP="002168C8">
            <w:pPr>
              <w:spacing w:line="276" w:lineRule="auto"/>
            </w:pPr>
            <w:r>
              <w:t>No</w:t>
            </w:r>
          </w:p>
        </w:tc>
        <w:tc>
          <w:tcPr>
            <w:tcW w:w="4739" w:type="dxa"/>
          </w:tcPr>
          <w:p w14:paraId="3523926C" w14:textId="77777777" w:rsidR="00EB4174" w:rsidRDefault="00EB4174" w:rsidP="002168C8">
            <w:pPr>
              <w:spacing w:line="276" w:lineRule="auto"/>
            </w:pPr>
            <w:r w:rsidRPr="003A4B53">
              <w:rPr>
                <w:rFonts w:cs="Arial"/>
                <w:color w:val="000000" w:themeColor="text1"/>
              </w:rPr>
              <w:t xml:space="preserve">This policy will enable </w:t>
            </w:r>
            <w:r>
              <w:rPr>
                <w:rFonts w:cs="Arial"/>
                <w:color w:val="000000" w:themeColor="text1"/>
              </w:rPr>
              <w:t>staff who have experienced pregnancy and baby loss</w:t>
            </w:r>
            <w:r w:rsidRPr="003A4B53">
              <w:rPr>
                <w:rFonts w:cs="Arial"/>
                <w:color w:val="000000" w:themeColor="text1"/>
              </w:rPr>
              <w:t xml:space="preserve"> to access support from their employer</w:t>
            </w:r>
            <w:r>
              <w:rPr>
                <w:rFonts w:cs="Arial"/>
                <w:color w:val="000000" w:themeColor="text1"/>
              </w:rPr>
              <w:t xml:space="preserve">. </w:t>
            </w:r>
            <w:r w:rsidRPr="003A4B53">
              <w:rPr>
                <w:rFonts w:cs="Arial"/>
                <w:color w:val="000000" w:themeColor="text1"/>
              </w:rPr>
              <w:t>The support can then be tailored to their needs</w:t>
            </w:r>
          </w:p>
        </w:tc>
      </w:tr>
    </w:tbl>
    <w:p w14:paraId="2A177AB4" w14:textId="77777777" w:rsidR="00EB4174" w:rsidRDefault="00EB4174" w:rsidP="00EB4174">
      <w:pPr>
        <w:spacing w:line="276" w:lineRule="auto"/>
      </w:pPr>
    </w:p>
    <w:p w14:paraId="61CB048F" w14:textId="2CB12CEE" w:rsidR="00EB4174" w:rsidRDefault="00EB4174" w:rsidP="00EB4174">
      <w:pPr>
        <w:spacing w:line="276" w:lineRule="auto"/>
        <w:rPr>
          <w:rFonts w:cs="Arial"/>
        </w:rPr>
      </w:pPr>
      <w:r>
        <w:lastRenderedPageBreak/>
        <w:t xml:space="preserve">‘Genuine determining reason’ means an </w:t>
      </w:r>
      <w:r w:rsidRPr="00AA48C5">
        <w:rPr>
          <w:rFonts w:cs="Arial"/>
        </w:rPr>
        <w:t>action is proportionate to the legitimate aims of the organisation (please seek further advice)</w:t>
      </w:r>
      <w:r>
        <w:rPr>
          <w:rFonts w:cs="Arial"/>
        </w:rPr>
        <w:t>.</w:t>
      </w:r>
    </w:p>
    <w:p w14:paraId="65E552CB" w14:textId="77777777" w:rsidR="00EB4174" w:rsidRDefault="00EB4174" w:rsidP="00EB4174">
      <w:pPr>
        <w:spacing w:line="276" w:lineRule="auto"/>
      </w:pPr>
    </w:p>
    <w:p w14:paraId="447AD27E" w14:textId="77777777" w:rsidR="00EB4174" w:rsidRDefault="00EB4174" w:rsidP="00EB4174">
      <w:pPr>
        <w:pStyle w:val="Heading2"/>
        <w:spacing w:line="276" w:lineRule="auto"/>
      </w:pPr>
      <w:r>
        <w:t>Action planning</w:t>
      </w:r>
    </w:p>
    <w:p w14:paraId="36E9FEDF" w14:textId="77777777" w:rsidR="00EB4174" w:rsidRDefault="00EB4174" w:rsidP="00EB4174">
      <w:pPr>
        <w:spacing w:line="276" w:lineRule="auto"/>
      </w:pPr>
      <w:r>
        <w:t>As a result of the analysis of the impact of this policy / project or function on people from different protected characteristic groups, this section should detail the mitigating actions to be taken to reduce any identified impacts and those responsible for ensuring these actions are taken.</w:t>
      </w:r>
    </w:p>
    <w:tbl>
      <w:tblPr>
        <w:tblStyle w:val="TableGrid"/>
        <w:tblW w:w="0" w:type="auto"/>
        <w:tblLook w:val="04A0" w:firstRow="1" w:lastRow="0" w:firstColumn="1" w:lastColumn="0" w:noHBand="0" w:noVBand="1"/>
        <w:tblCaption w:val="Action planning table"/>
        <w:tblDescription w:val="Table providing details of mitigating actions to be taken to reduce any impact(s) identified on protected characteristic groups, the person responsible for each action, the completion date and the review date."/>
      </w:tblPr>
      <w:tblGrid>
        <w:gridCol w:w="3539"/>
        <w:gridCol w:w="5103"/>
        <w:gridCol w:w="1985"/>
        <w:gridCol w:w="1701"/>
        <w:gridCol w:w="1620"/>
      </w:tblGrid>
      <w:tr w:rsidR="00EB4174" w14:paraId="6E8296AD" w14:textId="77777777" w:rsidTr="002168C8">
        <w:tc>
          <w:tcPr>
            <w:tcW w:w="3539" w:type="dxa"/>
            <w:shd w:val="clear" w:color="auto" w:fill="003087"/>
          </w:tcPr>
          <w:p w14:paraId="49E37559" w14:textId="77777777" w:rsidR="00EB4174" w:rsidRPr="00D061A4" w:rsidRDefault="00EB4174" w:rsidP="002168C8">
            <w:pPr>
              <w:spacing w:line="276" w:lineRule="auto"/>
              <w:rPr>
                <w:b/>
                <w:bCs/>
                <w:color w:val="FFFFFF" w:themeColor="background1"/>
              </w:rPr>
            </w:pPr>
            <w:r w:rsidRPr="00D061A4">
              <w:rPr>
                <w:b/>
                <w:bCs/>
                <w:color w:val="FFFFFF" w:themeColor="background1"/>
              </w:rPr>
              <w:t>Identified risk</w:t>
            </w:r>
          </w:p>
        </w:tc>
        <w:tc>
          <w:tcPr>
            <w:tcW w:w="5103" w:type="dxa"/>
            <w:shd w:val="clear" w:color="auto" w:fill="003087"/>
          </w:tcPr>
          <w:p w14:paraId="3619A3FC" w14:textId="77777777" w:rsidR="00EB4174" w:rsidRPr="00D061A4" w:rsidRDefault="00EB4174" w:rsidP="002168C8">
            <w:pPr>
              <w:spacing w:line="276" w:lineRule="auto"/>
              <w:rPr>
                <w:b/>
                <w:bCs/>
                <w:color w:val="FFFFFF" w:themeColor="background1"/>
              </w:rPr>
            </w:pPr>
            <w:r w:rsidRPr="00D061A4">
              <w:rPr>
                <w:b/>
                <w:bCs/>
                <w:color w:val="FFFFFF" w:themeColor="background1"/>
              </w:rPr>
              <w:t>Recommended actions</w:t>
            </w:r>
          </w:p>
        </w:tc>
        <w:tc>
          <w:tcPr>
            <w:tcW w:w="1985" w:type="dxa"/>
            <w:shd w:val="clear" w:color="auto" w:fill="003087"/>
          </w:tcPr>
          <w:p w14:paraId="10B4CD6C" w14:textId="77777777" w:rsidR="00EB4174" w:rsidRPr="00D061A4" w:rsidRDefault="00EB4174" w:rsidP="002168C8">
            <w:pPr>
              <w:spacing w:line="276" w:lineRule="auto"/>
              <w:rPr>
                <w:b/>
                <w:bCs/>
                <w:color w:val="FFFFFF" w:themeColor="background1"/>
              </w:rPr>
            </w:pPr>
            <w:r w:rsidRPr="00D061A4">
              <w:rPr>
                <w:b/>
                <w:bCs/>
                <w:color w:val="FFFFFF" w:themeColor="background1"/>
              </w:rPr>
              <w:t>Responsible lead</w:t>
            </w:r>
          </w:p>
        </w:tc>
        <w:tc>
          <w:tcPr>
            <w:tcW w:w="1701" w:type="dxa"/>
            <w:shd w:val="clear" w:color="auto" w:fill="003087"/>
          </w:tcPr>
          <w:p w14:paraId="033957AB" w14:textId="77777777" w:rsidR="00EB4174" w:rsidRPr="00D061A4" w:rsidRDefault="00EB4174" w:rsidP="002168C8">
            <w:pPr>
              <w:spacing w:line="276" w:lineRule="auto"/>
              <w:rPr>
                <w:b/>
                <w:bCs/>
                <w:color w:val="FFFFFF" w:themeColor="background1"/>
              </w:rPr>
            </w:pPr>
            <w:r w:rsidRPr="00D061A4">
              <w:rPr>
                <w:b/>
                <w:bCs/>
                <w:color w:val="FFFFFF" w:themeColor="background1"/>
              </w:rPr>
              <w:t>Completion date</w:t>
            </w:r>
          </w:p>
        </w:tc>
        <w:tc>
          <w:tcPr>
            <w:tcW w:w="1620" w:type="dxa"/>
            <w:shd w:val="clear" w:color="auto" w:fill="003087"/>
          </w:tcPr>
          <w:p w14:paraId="49E4EDC6" w14:textId="77777777" w:rsidR="00EB4174" w:rsidRPr="00D061A4" w:rsidRDefault="00EB4174" w:rsidP="002168C8">
            <w:pPr>
              <w:spacing w:line="276" w:lineRule="auto"/>
              <w:rPr>
                <w:b/>
                <w:bCs/>
                <w:color w:val="FFFFFF" w:themeColor="background1"/>
              </w:rPr>
            </w:pPr>
            <w:r w:rsidRPr="00D061A4">
              <w:rPr>
                <w:b/>
                <w:bCs/>
                <w:color w:val="FFFFFF" w:themeColor="background1"/>
              </w:rPr>
              <w:t xml:space="preserve">Review </w:t>
            </w:r>
            <w:r>
              <w:rPr>
                <w:b/>
                <w:bCs/>
                <w:color w:val="FFFFFF" w:themeColor="background1"/>
              </w:rPr>
              <w:br/>
            </w:r>
            <w:r w:rsidRPr="00D061A4">
              <w:rPr>
                <w:b/>
                <w:bCs/>
                <w:color w:val="FFFFFF" w:themeColor="background1"/>
              </w:rPr>
              <w:t>date</w:t>
            </w:r>
          </w:p>
        </w:tc>
      </w:tr>
      <w:tr w:rsidR="00EB4174" w14:paraId="7C727C51" w14:textId="77777777" w:rsidTr="002168C8">
        <w:tc>
          <w:tcPr>
            <w:tcW w:w="3539" w:type="dxa"/>
          </w:tcPr>
          <w:p w14:paraId="22DB6236" w14:textId="77777777" w:rsidR="00EB4174" w:rsidRDefault="00EB4174" w:rsidP="002168C8">
            <w:pPr>
              <w:spacing w:line="276" w:lineRule="auto"/>
            </w:pPr>
            <w:r>
              <w:t>N/A</w:t>
            </w:r>
          </w:p>
        </w:tc>
        <w:tc>
          <w:tcPr>
            <w:tcW w:w="5103" w:type="dxa"/>
          </w:tcPr>
          <w:p w14:paraId="555372BB" w14:textId="77777777" w:rsidR="00EB4174" w:rsidRDefault="00EB4174" w:rsidP="002168C8">
            <w:pPr>
              <w:spacing w:line="276" w:lineRule="auto"/>
            </w:pPr>
          </w:p>
        </w:tc>
        <w:tc>
          <w:tcPr>
            <w:tcW w:w="1985" w:type="dxa"/>
          </w:tcPr>
          <w:p w14:paraId="7D6543DA" w14:textId="77777777" w:rsidR="00EB4174" w:rsidRDefault="00EB4174" w:rsidP="002168C8">
            <w:pPr>
              <w:spacing w:line="276" w:lineRule="auto"/>
            </w:pPr>
          </w:p>
        </w:tc>
        <w:tc>
          <w:tcPr>
            <w:tcW w:w="1701" w:type="dxa"/>
          </w:tcPr>
          <w:p w14:paraId="30E8ECD2" w14:textId="77777777" w:rsidR="00EB4174" w:rsidRDefault="00EB4174" w:rsidP="002168C8">
            <w:pPr>
              <w:spacing w:line="276" w:lineRule="auto"/>
            </w:pPr>
          </w:p>
        </w:tc>
        <w:tc>
          <w:tcPr>
            <w:tcW w:w="1620" w:type="dxa"/>
          </w:tcPr>
          <w:p w14:paraId="72D1FA0B" w14:textId="77777777" w:rsidR="00EB4174" w:rsidRDefault="00EB4174" w:rsidP="002168C8">
            <w:pPr>
              <w:spacing w:line="276" w:lineRule="auto"/>
            </w:pPr>
          </w:p>
        </w:tc>
      </w:tr>
      <w:tr w:rsidR="00EB4174" w14:paraId="5098AEAF" w14:textId="77777777" w:rsidTr="002168C8">
        <w:tc>
          <w:tcPr>
            <w:tcW w:w="3539" w:type="dxa"/>
          </w:tcPr>
          <w:p w14:paraId="4F18273C" w14:textId="77777777" w:rsidR="00EB4174" w:rsidRDefault="00EB4174" w:rsidP="002168C8">
            <w:pPr>
              <w:spacing w:line="276" w:lineRule="auto"/>
            </w:pPr>
          </w:p>
        </w:tc>
        <w:tc>
          <w:tcPr>
            <w:tcW w:w="5103" w:type="dxa"/>
          </w:tcPr>
          <w:p w14:paraId="6CA613B8" w14:textId="77777777" w:rsidR="00EB4174" w:rsidRDefault="00EB4174" w:rsidP="002168C8">
            <w:pPr>
              <w:spacing w:line="276" w:lineRule="auto"/>
            </w:pPr>
          </w:p>
        </w:tc>
        <w:tc>
          <w:tcPr>
            <w:tcW w:w="1985" w:type="dxa"/>
          </w:tcPr>
          <w:p w14:paraId="3A4F5B67" w14:textId="77777777" w:rsidR="00EB4174" w:rsidRDefault="00EB4174" w:rsidP="002168C8">
            <w:pPr>
              <w:spacing w:line="276" w:lineRule="auto"/>
            </w:pPr>
          </w:p>
        </w:tc>
        <w:tc>
          <w:tcPr>
            <w:tcW w:w="1701" w:type="dxa"/>
          </w:tcPr>
          <w:p w14:paraId="11724514" w14:textId="77777777" w:rsidR="00EB4174" w:rsidRDefault="00EB4174" w:rsidP="002168C8">
            <w:pPr>
              <w:spacing w:line="276" w:lineRule="auto"/>
            </w:pPr>
          </w:p>
        </w:tc>
        <w:tc>
          <w:tcPr>
            <w:tcW w:w="1620" w:type="dxa"/>
          </w:tcPr>
          <w:p w14:paraId="67D0CEC1" w14:textId="77777777" w:rsidR="00EB4174" w:rsidRDefault="00EB4174" w:rsidP="002168C8">
            <w:pPr>
              <w:spacing w:line="276" w:lineRule="auto"/>
            </w:pPr>
          </w:p>
        </w:tc>
      </w:tr>
      <w:tr w:rsidR="00EB4174" w14:paraId="317829B0" w14:textId="77777777" w:rsidTr="002168C8">
        <w:tc>
          <w:tcPr>
            <w:tcW w:w="3539" w:type="dxa"/>
          </w:tcPr>
          <w:p w14:paraId="0C7250FC" w14:textId="77777777" w:rsidR="00EB4174" w:rsidRDefault="00EB4174" w:rsidP="002168C8">
            <w:pPr>
              <w:spacing w:line="276" w:lineRule="auto"/>
            </w:pPr>
          </w:p>
        </w:tc>
        <w:tc>
          <w:tcPr>
            <w:tcW w:w="5103" w:type="dxa"/>
          </w:tcPr>
          <w:p w14:paraId="18998C1F" w14:textId="77777777" w:rsidR="00EB4174" w:rsidRDefault="00EB4174" w:rsidP="002168C8">
            <w:pPr>
              <w:spacing w:line="276" w:lineRule="auto"/>
            </w:pPr>
          </w:p>
        </w:tc>
        <w:tc>
          <w:tcPr>
            <w:tcW w:w="1985" w:type="dxa"/>
          </w:tcPr>
          <w:p w14:paraId="55A13A0E" w14:textId="77777777" w:rsidR="00EB4174" w:rsidRDefault="00EB4174" w:rsidP="002168C8">
            <w:pPr>
              <w:spacing w:line="276" w:lineRule="auto"/>
            </w:pPr>
          </w:p>
        </w:tc>
        <w:tc>
          <w:tcPr>
            <w:tcW w:w="1701" w:type="dxa"/>
          </w:tcPr>
          <w:p w14:paraId="253D1F27" w14:textId="77777777" w:rsidR="00EB4174" w:rsidRDefault="00EB4174" w:rsidP="002168C8">
            <w:pPr>
              <w:spacing w:line="276" w:lineRule="auto"/>
            </w:pPr>
          </w:p>
        </w:tc>
        <w:tc>
          <w:tcPr>
            <w:tcW w:w="1620" w:type="dxa"/>
          </w:tcPr>
          <w:p w14:paraId="34E0DC82" w14:textId="77777777" w:rsidR="00EB4174" w:rsidRDefault="00EB4174" w:rsidP="002168C8">
            <w:pPr>
              <w:spacing w:line="276" w:lineRule="auto"/>
            </w:pPr>
          </w:p>
        </w:tc>
      </w:tr>
      <w:tr w:rsidR="00EB4174" w14:paraId="0DFA02B8" w14:textId="77777777" w:rsidTr="002168C8">
        <w:tc>
          <w:tcPr>
            <w:tcW w:w="3539" w:type="dxa"/>
          </w:tcPr>
          <w:p w14:paraId="69E42332" w14:textId="77777777" w:rsidR="00EB4174" w:rsidRDefault="00EB4174" w:rsidP="002168C8">
            <w:pPr>
              <w:spacing w:line="276" w:lineRule="auto"/>
            </w:pPr>
          </w:p>
        </w:tc>
        <w:tc>
          <w:tcPr>
            <w:tcW w:w="5103" w:type="dxa"/>
          </w:tcPr>
          <w:p w14:paraId="70272255" w14:textId="77777777" w:rsidR="00EB4174" w:rsidRDefault="00EB4174" w:rsidP="002168C8">
            <w:pPr>
              <w:spacing w:line="276" w:lineRule="auto"/>
            </w:pPr>
          </w:p>
        </w:tc>
        <w:tc>
          <w:tcPr>
            <w:tcW w:w="1985" w:type="dxa"/>
          </w:tcPr>
          <w:p w14:paraId="285D09AC" w14:textId="77777777" w:rsidR="00EB4174" w:rsidRDefault="00EB4174" w:rsidP="002168C8">
            <w:pPr>
              <w:spacing w:line="276" w:lineRule="auto"/>
            </w:pPr>
          </w:p>
        </w:tc>
        <w:tc>
          <w:tcPr>
            <w:tcW w:w="1701" w:type="dxa"/>
          </w:tcPr>
          <w:p w14:paraId="1448C974" w14:textId="77777777" w:rsidR="00EB4174" w:rsidRDefault="00EB4174" w:rsidP="002168C8">
            <w:pPr>
              <w:spacing w:line="276" w:lineRule="auto"/>
            </w:pPr>
          </w:p>
        </w:tc>
        <w:tc>
          <w:tcPr>
            <w:tcW w:w="1620" w:type="dxa"/>
          </w:tcPr>
          <w:p w14:paraId="476522EF" w14:textId="77777777" w:rsidR="00EB4174" w:rsidRDefault="00EB4174" w:rsidP="002168C8">
            <w:pPr>
              <w:spacing w:line="276" w:lineRule="auto"/>
            </w:pPr>
          </w:p>
        </w:tc>
      </w:tr>
      <w:tr w:rsidR="00EB4174" w14:paraId="6DCAEC9C" w14:textId="77777777" w:rsidTr="002168C8">
        <w:tc>
          <w:tcPr>
            <w:tcW w:w="3539" w:type="dxa"/>
          </w:tcPr>
          <w:p w14:paraId="4B4702CB" w14:textId="77777777" w:rsidR="00EB4174" w:rsidRDefault="00EB4174" w:rsidP="002168C8">
            <w:pPr>
              <w:spacing w:line="276" w:lineRule="auto"/>
            </w:pPr>
          </w:p>
        </w:tc>
        <w:tc>
          <w:tcPr>
            <w:tcW w:w="5103" w:type="dxa"/>
          </w:tcPr>
          <w:p w14:paraId="7E42F731" w14:textId="77777777" w:rsidR="00EB4174" w:rsidRDefault="00EB4174" w:rsidP="002168C8">
            <w:pPr>
              <w:spacing w:line="276" w:lineRule="auto"/>
            </w:pPr>
          </w:p>
        </w:tc>
        <w:tc>
          <w:tcPr>
            <w:tcW w:w="1985" w:type="dxa"/>
          </w:tcPr>
          <w:p w14:paraId="6A11FDA5" w14:textId="77777777" w:rsidR="00EB4174" w:rsidRDefault="00EB4174" w:rsidP="002168C8">
            <w:pPr>
              <w:spacing w:line="276" w:lineRule="auto"/>
            </w:pPr>
          </w:p>
        </w:tc>
        <w:tc>
          <w:tcPr>
            <w:tcW w:w="1701" w:type="dxa"/>
          </w:tcPr>
          <w:p w14:paraId="4F3CA40B" w14:textId="77777777" w:rsidR="00EB4174" w:rsidRDefault="00EB4174" w:rsidP="002168C8">
            <w:pPr>
              <w:spacing w:line="276" w:lineRule="auto"/>
            </w:pPr>
          </w:p>
        </w:tc>
        <w:tc>
          <w:tcPr>
            <w:tcW w:w="1620" w:type="dxa"/>
          </w:tcPr>
          <w:p w14:paraId="646E128F" w14:textId="77777777" w:rsidR="00EB4174" w:rsidRDefault="00EB4174" w:rsidP="002168C8">
            <w:pPr>
              <w:spacing w:line="276" w:lineRule="auto"/>
            </w:pPr>
          </w:p>
        </w:tc>
      </w:tr>
      <w:tr w:rsidR="00EB4174" w14:paraId="209C0FEC" w14:textId="77777777" w:rsidTr="002168C8">
        <w:tc>
          <w:tcPr>
            <w:tcW w:w="3539" w:type="dxa"/>
          </w:tcPr>
          <w:p w14:paraId="1CE415C2" w14:textId="77777777" w:rsidR="00EB4174" w:rsidRDefault="00EB4174" w:rsidP="002168C8">
            <w:pPr>
              <w:spacing w:line="276" w:lineRule="auto"/>
            </w:pPr>
          </w:p>
        </w:tc>
        <w:tc>
          <w:tcPr>
            <w:tcW w:w="5103" w:type="dxa"/>
          </w:tcPr>
          <w:p w14:paraId="75237B54" w14:textId="77777777" w:rsidR="00EB4174" w:rsidRDefault="00EB4174" w:rsidP="002168C8">
            <w:pPr>
              <w:spacing w:line="276" w:lineRule="auto"/>
            </w:pPr>
          </w:p>
        </w:tc>
        <w:tc>
          <w:tcPr>
            <w:tcW w:w="1985" w:type="dxa"/>
          </w:tcPr>
          <w:p w14:paraId="6D3F4D22" w14:textId="77777777" w:rsidR="00EB4174" w:rsidRDefault="00EB4174" w:rsidP="002168C8">
            <w:pPr>
              <w:spacing w:line="276" w:lineRule="auto"/>
            </w:pPr>
          </w:p>
        </w:tc>
        <w:tc>
          <w:tcPr>
            <w:tcW w:w="1701" w:type="dxa"/>
          </w:tcPr>
          <w:p w14:paraId="307F08DD" w14:textId="77777777" w:rsidR="00EB4174" w:rsidRDefault="00EB4174" w:rsidP="002168C8">
            <w:pPr>
              <w:spacing w:line="276" w:lineRule="auto"/>
            </w:pPr>
          </w:p>
        </w:tc>
        <w:tc>
          <w:tcPr>
            <w:tcW w:w="1620" w:type="dxa"/>
          </w:tcPr>
          <w:p w14:paraId="1483D556" w14:textId="77777777" w:rsidR="00EB4174" w:rsidRDefault="00EB4174" w:rsidP="002168C8">
            <w:pPr>
              <w:spacing w:line="276" w:lineRule="auto"/>
            </w:pPr>
          </w:p>
        </w:tc>
      </w:tr>
    </w:tbl>
    <w:p w14:paraId="1E1B95BF" w14:textId="77777777" w:rsidR="00EB4174" w:rsidRPr="008B0A3A" w:rsidRDefault="00EB4174" w:rsidP="00EB4174">
      <w:pPr>
        <w:spacing w:line="276" w:lineRule="auto"/>
      </w:pPr>
    </w:p>
    <w:p w14:paraId="6E99820B" w14:textId="77777777" w:rsidR="00012D5A" w:rsidRPr="00012D5A" w:rsidRDefault="00012D5A" w:rsidP="001335BC">
      <w:pPr>
        <w:spacing w:line="360" w:lineRule="auto"/>
        <w:rPr>
          <w:lang w:val="en-US"/>
        </w:rPr>
      </w:pPr>
    </w:p>
    <w:sectPr w:rsidR="00012D5A" w:rsidRPr="00012D5A" w:rsidSect="00E0255B">
      <w:footerReference w:type="default" r:id="rId38"/>
      <w:headerReference w:type="first" r:id="rId39"/>
      <w:footerReference w:type="first" r:id="rId4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48E6" w14:textId="77777777" w:rsidR="00497658" w:rsidRDefault="00497658" w:rsidP="001C35A5">
      <w:pPr>
        <w:spacing w:after="0" w:line="240" w:lineRule="auto"/>
      </w:pPr>
      <w:r>
        <w:separator/>
      </w:r>
    </w:p>
  </w:endnote>
  <w:endnote w:type="continuationSeparator" w:id="0">
    <w:p w14:paraId="1A88C528" w14:textId="77777777" w:rsidR="00497658" w:rsidRDefault="00497658" w:rsidP="001C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542400"/>
      <w:docPartObj>
        <w:docPartGallery w:val="Page Numbers (Bottom of Page)"/>
        <w:docPartUnique/>
      </w:docPartObj>
    </w:sdtPr>
    <w:sdtEndPr>
      <w:rPr>
        <w:noProof/>
      </w:rPr>
    </w:sdtEndPr>
    <w:sdtContent>
      <w:p w14:paraId="234C7F07" w14:textId="77777777" w:rsidR="00EB4174" w:rsidRDefault="00EB41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B203B0" w14:textId="77777777" w:rsidR="00EB4174" w:rsidRDefault="00EB4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057071"/>
      <w:docPartObj>
        <w:docPartGallery w:val="Page Numbers (Bottom of Page)"/>
        <w:docPartUnique/>
      </w:docPartObj>
    </w:sdtPr>
    <w:sdtEndPr>
      <w:rPr>
        <w:noProof/>
      </w:rPr>
    </w:sdtEndPr>
    <w:sdtContent>
      <w:p w14:paraId="1000C6DC" w14:textId="042914E9" w:rsidR="00391D91" w:rsidRDefault="00391D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5FA319" w14:textId="77777777" w:rsidR="00391D91" w:rsidRDefault="00391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119282"/>
      <w:docPartObj>
        <w:docPartGallery w:val="Page Numbers (Bottom of Page)"/>
        <w:docPartUnique/>
      </w:docPartObj>
    </w:sdtPr>
    <w:sdtEndPr/>
    <w:sdtContent>
      <w:p w14:paraId="1DE2338A" w14:textId="41BCE2B5" w:rsidR="005B5878" w:rsidRDefault="005B5878">
        <w:pPr>
          <w:pStyle w:val="Footer"/>
          <w:jc w:val="right"/>
        </w:pPr>
        <w:r w:rsidRPr="00DD2E8A">
          <w:t>[</w:t>
        </w:r>
        <w:r>
          <w:t>p</w:t>
        </w:r>
        <w:r w:rsidRPr="00DD2E8A">
          <w:t>olicy number]</w:t>
        </w:r>
        <w:r>
          <w:t>, Pregnancy and Baby Loss Policy,</w:t>
        </w:r>
        <w:r w:rsidRPr="00DD2E8A">
          <w:t xml:space="preserve"> </w:t>
        </w:r>
        <w:r>
          <w:t>September 2024</w:t>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FFA67FC" w14:textId="77777777" w:rsidR="001C35A5" w:rsidRDefault="001C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86AE" w14:textId="77777777" w:rsidR="00497658" w:rsidRDefault="00497658" w:rsidP="001C35A5">
      <w:pPr>
        <w:spacing w:after="0" w:line="240" w:lineRule="auto"/>
      </w:pPr>
      <w:r>
        <w:separator/>
      </w:r>
    </w:p>
  </w:footnote>
  <w:footnote w:type="continuationSeparator" w:id="0">
    <w:p w14:paraId="0DE0ABD3" w14:textId="77777777" w:rsidR="00497658" w:rsidRDefault="00497658" w:rsidP="001C3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2342" w14:textId="1E725540" w:rsidR="001C35A5" w:rsidRDefault="001C35A5" w:rsidP="001C35A5">
    <w:pPr>
      <w:pStyle w:val="Header"/>
      <w:jc w:val="right"/>
    </w:pPr>
    <w:r>
      <w:rPr>
        <w:noProof/>
        <w14:ligatures w14:val="standardContextual"/>
      </w:rPr>
      <w:drawing>
        <wp:inline distT="0" distB="0" distL="0" distR="0" wp14:anchorId="233D3385" wp14:editId="1E81998A">
          <wp:extent cx="1404179" cy="751395"/>
          <wp:effectExtent l="0" t="0" r="5715" b="0"/>
          <wp:docPr id="658303770" name="Picture 1" descr="NHS Humber and North Yorkshire Integrated Care Board (I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03770" name="Picture 1" descr="NHS Humber and North Yorkshire Integrated Care Board (ICB) logo."/>
                  <pic:cNvPicPr/>
                </pic:nvPicPr>
                <pic:blipFill>
                  <a:blip r:embed="rId1">
                    <a:extLst>
                      <a:ext uri="{28A0092B-C50C-407E-A947-70E740481C1C}">
                        <a14:useLocalDpi xmlns:a14="http://schemas.microsoft.com/office/drawing/2010/main" val="0"/>
                      </a:ext>
                    </a:extLst>
                  </a:blip>
                  <a:stretch>
                    <a:fillRect/>
                  </a:stretch>
                </pic:blipFill>
                <pic:spPr>
                  <a:xfrm>
                    <a:off x="0" y="0"/>
                    <a:ext cx="1411073" cy="755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BB"/>
    <w:multiLevelType w:val="hybridMultilevel"/>
    <w:tmpl w:val="8A7298EE"/>
    <w:lvl w:ilvl="0" w:tplc="567652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17B8E"/>
    <w:multiLevelType w:val="hybridMultilevel"/>
    <w:tmpl w:val="AB80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732E7"/>
    <w:multiLevelType w:val="hybridMultilevel"/>
    <w:tmpl w:val="2DD2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B216F"/>
    <w:multiLevelType w:val="hybridMultilevel"/>
    <w:tmpl w:val="AFF8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A7E7E"/>
    <w:multiLevelType w:val="hybridMultilevel"/>
    <w:tmpl w:val="FBCA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40840"/>
    <w:multiLevelType w:val="hybridMultilevel"/>
    <w:tmpl w:val="60F6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A26ED"/>
    <w:multiLevelType w:val="hybridMultilevel"/>
    <w:tmpl w:val="01AC9230"/>
    <w:lvl w:ilvl="0" w:tplc="39280A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410EC"/>
    <w:multiLevelType w:val="hybridMultilevel"/>
    <w:tmpl w:val="DC8446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09F015D"/>
    <w:multiLevelType w:val="hybridMultilevel"/>
    <w:tmpl w:val="0F3CC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DA3E54"/>
    <w:multiLevelType w:val="hybridMultilevel"/>
    <w:tmpl w:val="4EEC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9782A"/>
    <w:multiLevelType w:val="hybridMultilevel"/>
    <w:tmpl w:val="7B560DAA"/>
    <w:lvl w:ilvl="0" w:tplc="97E84A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0344F"/>
    <w:multiLevelType w:val="hybridMultilevel"/>
    <w:tmpl w:val="D23E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63C07"/>
    <w:multiLevelType w:val="hybridMultilevel"/>
    <w:tmpl w:val="0F080A76"/>
    <w:lvl w:ilvl="0" w:tplc="39280A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03137"/>
    <w:multiLevelType w:val="multilevel"/>
    <w:tmpl w:val="850E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D6510"/>
    <w:multiLevelType w:val="hybridMultilevel"/>
    <w:tmpl w:val="A13CEECE"/>
    <w:lvl w:ilvl="0" w:tplc="39280AA0">
      <w:start w:val="1"/>
      <w:numFmt w:val="bullet"/>
      <w:lvlText w:val=""/>
      <w:lvlJc w:val="left"/>
      <w:pPr>
        <w:ind w:left="43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26091"/>
    <w:multiLevelType w:val="multilevel"/>
    <w:tmpl w:val="5E463082"/>
    <w:lvl w:ilvl="0">
      <w:start w:val="1"/>
      <w:numFmt w:val="decimal"/>
      <w:lvlText w:val="%1."/>
      <w:lvlJc w:val="left"/>
      <w:pPr>
        <w:ind w:left="720"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974ECF"/>
    <w:multiLevelType w:val="hybridMultilevel"/>
    <w:tmpl w:val="4DC294CC"/>
    <w:lvl w:ilvl="0" w:tplc="39280A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02398"/>
    <w:multiLevelType w:val="hybridMultilevel"/>
    <w:tmpl w:val="124C3A54"/>
    <w:lvl w:ilvl="0" w:tplc="39280AA0">
      <w:start w:val="1"/>
      <w:numFmt w:val="bullet"/>
      <w:lvlText w:val=""/>
      <w:lvlJc w:val="left"/>
      <w:pPr>
        <w:ind w:left="436" w:hanging="360"/>
      </w:pPr>
      <w:rPr>
        <w:rFonts w:ascii="Symbol" w:hAnsi="Symbol" w:hint="default"/>
        <w:color w:val="auto"/>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56E25A78"/>
    <w:multiLevelType w:val="hybridMultilevel"/>
    <w:tmpl w:val="AE102B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43D1E"/>
    <w:multiLevelType w:val="hybridMultilevel"/>
    <w:tmpl w:val="C56A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55650"/>
    <w:multiLevelType w:val="hybridMultilevel"/>
    <w:tmpl w:val="2634EC0C"/>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21" w15:restartNumberingAfterBreak="0">
    <w:nsid w:val="645C5CD7"/>
    <w:multiLevelType w:val="hybridMultilevel"/>
    <w:tmpl w:val="01EA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34527"/>
    <w:multiLevelType w:val="hybridMultilevel"/>
    <w:tmpl w:val="54769868"/>
    <w:lvl w:ilvl="0" w:tplc="39280AA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75A1418"/>
    <w:multiLevelType w:val="multilevel"/>
    <w:tmpl w:val="21541B82"/>
    <w:lvl w:ilvl="0">
      <w:start w:val="6"/>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E875EB0"/>
    <w:multiLevelType w:val="hybridMultilevel"/>
    <w:tmpl w:val="8EA858AA"/>
    <w:lvl w:ilvl="0" w:tplc="97E84A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C26EB"/>
    <w:multiLevelType w:val="hybridMultilevel"/>
    <w:tmpl w:val="5F0001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714771439">
    <w:abstractNumId w:val="1"/>
  </w:num>
  <w:num w:numId="2" w16cid:durableId="2044859761">
    <w:abstractNumId w:val="11"/>
  </w:num>
  <w:num w:numId="3" w16cid:durableId="1024286872">
    <w:abstractNumId w:val="21"/>
  </w:num>
  <w:num w:numId="4" w16cid:durableId="1939288827">
    <w:abstractNumId w:val="15"/>
  </w:num>
  <w:num w:numId="5" w16cid:durableId="1997805883">
    <w:abstractNumId w:val="3"/>
  </w:num>
  <w:num w:numId="6" w16cid:durableId="117336398">
    <w:abstractNumId w:val="4"/>
  </w:num>
  <w:num w:numId="7" w16cid:durableId="1487865148">
    <w:abstractNumId w:val="0"/>
  </w:num>
  <w:num w:numId="8" w16cid:durableId="163279907">
    <w:abstractNumId w:val="7"/>
  </w:num>
  <w:num w:numId="9" w16cid:durableId="893008464">
    <w:abstractNumId w:val="17"/>
  </w:num>
  <w:num w:numId="10" w16cid:durableId="227300865">
    <w:abstractNumId w:val="8"/>
  </w:num>
  <w:num w:numId="11" w16cid:durableId="1433162629">
    <w:abstractNumId w:val="22"/>
  </w:num>
  <w:num w:numId="12" w16cid:durableId="732893390">
    <w:abstractNumId w:val="20"/>
  </w:num>
  <w:num w:numId="13" w16cid:durableId="1029912097">
    <w:abstractNumId w:val="14"/>
  </w:num>
  <w:num w:numId="14" w16cid:durableId="1890066304">
    <w:abstractNumId w:val="6"/>
  </w:num>
  <w:num w:numId="15" w16cid:durableId="440878926">
    <w:abstractNumId w:val="12"/>
  </w:num>
  <w:num w:numId="16" w16cid:durableId="632488375">
    <w:abstractNumId w:val="25"/>
  </w:num>
  <w:num w:numId="17" w16cid:durableId="1111053475">
    <w:abstractNumId w:val="9"/>
  </w:num>
  <w:num w:numId="18" w16cid:durableId="249700125">
    <w:abstractNumId w:val="16"/>
  </w:num>
  <w:num w:numId="19" w16cid:durableId="940650606">
    <w:abstractNumId w:val="2"/>
  </w:num>
  <w:num w:numId="20" w16cid:durableId="1238979003">
    <w:abstractNumId w:val="23"/>
  </w:num>
  <w:num w:numId="21" w16cid:durableId="1102722583">
    <w:abstractNumId w:val="13"/>
  </w:num>
  <w:num w:numId="22" w16cid:durableId="981929396">
    <w:abstractNumId w:val="19"/>
  </w:num>
  <w:num w:numId="23" w16cid:durableId="842816238">
    <w:abstractNumId w:val="5"/>
  </w:num>
  <w:num w:numId="24" w16cid:durableId="443693261">
    <w:abstractNumId w:val="18"/>
  </w:num>
  <w:num w:numId="25" w16cid:durableId="1934976947">
    <w:abstractNumId w:val="24"/>
  </w:num>
  <w:num w:numId="26" w16cid:durableId="681053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A5"/>
    <w:rsid w:val="00006C4A"/>
    <w:rsid w:val="00011B9B"/>
    <w:rsid w:val="00012D5A"/>
    <w:rsid w:val="0001600E"/>
    <w:rsid w:val="0002572A"/>
    <w:rsid w:val="00035CD8"/>
    <w:rsid w:val="000434DD"/>
    <w:rsid w:val="00045E3A"/>
    <w:rsid w:val="00046277"/>
    <w:rsid w:val="00047FCB"/>
    <w:rsid w:val="00050C23"/>
    <w:rsid w:val="00053809"/>
    <w:rsid w:val="000728F8"/>
    <w:rsid w:val="0008106E"/>
    <w:rsid w:val="000902D3"/>
    <w:rsid w:val="00095342"/>
    <w:rsid w:val="0009744D"/>
    <w:rsid w:val="000C0A31"/>
    <w:rsid w:val="000E6924"/>
    <w:rsid w:val="000F17E8"/>
    <w:rsid w:val="000F3169"/>
    <w:rsid w:val="001006D1"/>
    <w:rsid w:val="00102B87"/>
    <w:rsid w:val="00105635"/>
    <w:rsid w:val="001141A5"/>
    <w:rsid w:val="001335BC"/>
    <w:rsid w:val="00133692"/>
    <w:rsid w:val="001362B3"/>
    <w:rsid w:val="00141E59"/>
    <w:rsid w:val="00143302"/>
    <w:rsid w:val="00160CD2"/>
    <w:rsid w:val="00164AE5"/>
    <w:rsid w:val="00171561"/>
    <w:rsid w:val="001728C4"/>
    <w:rsid w:val="00176BF5"/>
    <w:rsid w:val="00180B48"/>
    <w:rsid w:val="00190DDB"/>
    <w:rsid w:val="00191F58"/>
    <w:rsid w:val="00197A80"/>
    <w:rsid w:val="001B1173"/>
    <w:rsid w:val="001B1EDD"/>
    <w:rsid w:val="001B4AEF"/>
    <w:rsid w:val="001C35A5"/>
    <w:rsid w:val="001D2489"/>
    <w:rsid w:val="001E0E3C"/>
    <w:rsid w:val="001E64B7"/>
    <w:rsid w:val="00200E86"/>
    <w:rsid w:val="00206434"/>
    <w:rsid w:val="002111BF"/>
    <w:rsid w:val="00211C54"/>
    <w:rsid w:val="00231E1B"/>
    <w:rsid w:val="00234CA2"/>
    <w:rsid w:val="002432B2"/>
    <w:rsid w:val="00246593"/>
    <w:rsid w:val="00270017"/>
    <w:rsid w:val="00270C4E"/>
    <w:rsid w:val="002720B8"/>
    <w:rsid w:val="00274032"/>
    <w:rsid w:val="00281BB9"/>
    <w:rsid w:val="00286063"/>
    <w:rsid w:val="00287B80"/>
    <w:rsid w:val="002931BA"/>
    <w:rsid w:val="002A2157"/>
    <w:rsid w:val="002F18D8"/>
    <w:rsid w:val="00313C79"/>
    <w:rsid w:val="0031524D"/>
    <w:rsid w:val="00333E67"/>
    <w:rsid w:val="00355141"/>
    <w:rsid w:val="00355184"/>
    <w:rsid w:val="003565B0"/>
    <w:rsid w:val="00360716"/>
    <w:rsid w:val="00362926"/>
    <w:rsid w:val="003650A1"/>
    <w:rsid w:val="00365756"/>
    <w:rsid w:val="003722A1"/>
    <w:rsid w:val="00391D91"/>
    <w:rsid w:val="00392EDD"/>
    <w:rsid w:val="003A645C"/>
    <w:rsid w:val="003B5443"/>
    <w:rsid w:val="003C0088"/>
    <w:rsid w:val="003C09CE"/>
    <w:rsid w:val="003D0E5C"/>
    <w:rsid w:val="003D175D"/>
    <w:rsid w:val="003D3732"/>
    <w:rsid w:val="0041339E"/>
    <w:rsid w:val="00413ED2"/>
    <w:rsid w:val="00420BF1"/>
    <w:rsid w:val="00421A86"/>
    <w:rsid w:val="0042238B"/>
    <w:rsid w:val="00422699"/>
    <w:rsid w:val="00423729"/>
    <w:rsid w:val="004319F9"/>
    <w:rsid w:val="004409F7"/>
    <w:rsid w:val="004411EC"/>
    <w:rsid w:val="00454D16"/>
    <w:rsid w:val="00460650"/>
    <w:rsid w:val="00462A35"/>
    <w:rsid w:val="004646E1"/>
    <w:rsid w:val="004706DE"/>
    <w:rsid w:val="00480336"/>
    <w:rsid w:val="00490DCF"/>
    <w:rsid w:val="00493238"/>
    <w:rsid w:val="0049422C"/>
    <w:rsid w:val="00494311"/>
    <w:rsid w:val="00497658"/>
    <w:rsid w:val="004A0D4F"/>
    <w:rsid w:val="004C6862"/>
    <w:rsid w:val="004C723B"/>
    <w:rsid w:val="004C7417"/>
    <w:rsid w:val="004E2D94"/>
    <w:rsid w:val="004E5994"/>
    <w:rsid w:val="004E78E2"/>
    <w:rsid w:val="004F1129"/>
    <w:rsid w:val="00503DD4"/>
    <w:rsid w:val="005107D9"/>
    <w:rsid w:val="0052471B"/>
    <w:rsid w:val="005263D2"/>
    <w:rsid w:val="0053195B"/>
    <w:rsid w:val="00551918"/>
    <w:rsid w:val="00563210"/>
    <w:rsid w:val="0056759D"/>
    <w:rsid w:val="00567EF2"/>
    <w:rsid w:val="005727BF"/>
    <w:rsid w:val="005750E9"/>
    <w:rsid w:val="005876F3"/>
    <w:rsid w:val="005A023A"/>
    <w:rsid w:val="005A3A56"/>
    <w:rsid w:val="005B519F"/>
    <w:rsid w:val="005B5878"/>
    <w:rsid w:val="005B6D0B"/>
    <w:rsid w:val="005C14DC"/>
    <w:rsid w:val="005D32EE"/>
    <w:rsid w:val="005E131C"/>
    <w:rsid w:val="005F1D36"/>
    <w:rsid w:val="005F2EDB"/>
    <w:rsid w:val="005F44F6"/>
    <w:rsid w:val="005F45E2"/>
    <w:rsid w:val="005F606F"/>
    <w:rsid w:val="0060142E"/>
    <w:rsid w:val="00611AD3"/>
    <w:rsid w:val="00611D77"/>
    <w:rsid w:val="006140C8"/>
    <w:rsid w:val="00620D2A"/>
    <w:rsid w:val="00623F2A"/>
    <w:rsid w:val="00625847"/>
    <w:rsid w:val="00626373"/>
    <w:rsid w:val="0063320F"/>
    <w:rsid w:val="00646DF2"/>
    <w:rsid w:val="006514AC"/>
    <w:rsid w:val="00655EEB"/>
    <w:rsid w:val="00657518"/>
    <w:rsid w:val="0066614B"/>
    <w:rsid w:val="00677590"/>
    <w:rsid w:val="00680961"/>
    <w:rsid w:val="006A2252"/>
    <w:rsid w:val="006A238A"/>
    <w:rsid w:val="006A4BDA"/>
    <w:rsid w:val="006A651B"/>
    <w:rsid w:val="006B1B4C"/>
    <w:rsid w:val="006C08C5"/>
    <w:rsid w:val="006C2EFA"/>
    <w:rsid w:val="006D5448"/>
    <w:rsid w:val="006E574E"/>
    <w:rsid w:val="006E6249"/>
    <w:rsid w:val="006E7AAC"/>
    <w:rsid w:val="006F24B1"/>
    <w:rsid w:val="007009F1"/>
    <w:rsid w:val="00720DFF"/>
    <w:rsid w:val="00723500"/>
    <w:rsid w:val="00734F4B"/>
    <w:rsid w:val="00750741"/>
    <w:rsid w:val="00762DF6"/>
    <w:rsid w:val="0077401A"/>
    <w:rsid w:val="00794DC6"/>
    <w:rsid w:val="007D1776"/>
    <w:rsid w:val="007D200E"/>
    <w:rsid w:val="007E2CD5"/>
    <w:rsid w:val="007E3505"/>
    <w:rsid w:val="007F5470"/>
    <w:rsid w:val="008206B3"/>
    <w:rsid w:val="00824DB5"/>
    <w:rsid w:val="008400E8"/>
    <w:rsid w:val="00886C3E"/>
    <w:rsid w:val="00890052"/>
    <w:rsid w:val="008978F2"/>
    <w:rsid w:val="00897E1E"/>
    <w:rsid w:val="008A6C8A"/>
    <w:rsid w:val="008B31BD"/>
    <w:rsid w:val="008B59C3"/>
    <w:rsid w:val="008C6598"/>
    <w:rsid w:val="008D3C7B"/>
    <w:rsid w:val="008F6D3D"/>
    <w:rsid w:val="008F725F"/>
    <w:rsid w:val="008F74B3"/>
    <w:rsid w:val="009004EB"/>
    <w:rsid w:val="00905425"/>
    <w:rsid w:val="00914147"/>
    <w:rsid w:val="0091525A"/>
    <w:rsid w:val="00922C3A"/>
    <w:rsid w:val="00925E34"/>
    <w:rsid w:val="00933F73"/>
    <w:rsid w:val="00947F45"/>
    <w:rsid w:val="00961FAC"/>
    <w:rsid w:val="009623E6"/>
    <w:rsid w:val="00965848"/>
    <w:rsid w:val="009831CF"/>
    <w:rsid w:val="009837D2"/>
    <w:rsid w:val="00986389"/>
    <w:rsid w:val="009A3C65"/>
    <w:rsid w:val="009A6B82"/>
    <w:rsid w:val="009B559C"/>
    <w:rsid w:val="009D244F"/>
    <w:rsid w:val="009D5685"/>
    <w:rsid w:val="009E0C4C"/>
    <w:rsid w:val="009E718A"/>
    <w:rsid w:val="009F0144"/>
    <w:rsid w:val="009F5568"/>
    <w:rsid w:val="00A203F4"/>
    <w:rsid w:val="00A264A2"/>
    <w:rsid w:val="00A4567A"/>
    <w:rsid w:val="00A511BE"/>
    <w:rsid w:val="00A53108"/>
    <w:rsid w:val="00A62D24"/>
    <w:rsid w:val="00A7149F"/>
    <w:rsid w:val="00A97AD3"/>
    <w:rsid w:val="00AA03BD"/>
    <w:rsid w:val="00AA0E00"/>
    <w:rsid w:val="00AA4E6F"/>
    <w:rsid w:val="00AB159B"/>
    <w:rsid w:val="00AB193B"/>
    <w:rsid w:val="00AC108C"/>
    <w:rsid w:val="00AD7B01"/>
    <w:rsid w:val="00AE6E7D"/>
    <w:rsid w:val="00B222CF"/>
    <w:rsid w:val="00B30E53"/>
    <w:rsid w:val="00B3252E"/>
    <w:rsid w:val="00B33198"/>
    <w:rsid w:val="00B42A46"/>
    <w:rsid w:val="00B473F9"/>
    <w:rsid w:val="00B53A3C"/>
    <w:rsid w:val="00B555A5"/>
    <w:rsid w:val="00B6118E"/>
    <w:rsid w:val="00B958E0"/>
    <w:rsid w:val="00B97893"/>
    <w:rsid w:val="00BA7948"/>
    <w:rsid w:val="00BE316D"/>
    <w:rsid w:val="00C20E48"/>
    <w:rsid w:val="00C2387D"/>
    <w:rsid w:val="00C429ED"/>
    <w:rsid w:val="00C66EC8"/>
    <w:rsid w:val="00C74489"/>
    <w:rsid w:val="00C74861"/>
    <w:rsid w:val="00C8708F"/>
    <w:rsid w:val="00C90D72"/>
    <w:rsid w:val="00CA36BF"/>
    <w:rsid w:val="00CB468B"/>
    <w:rsid w:val="00CB7440"/>
    <w:rsid w:val="00CD29ED"/>
    <w:rsid w:val="00CD3AC3"/>
    <w:rsid w:val="00CD5D8A"/>
    <w:rsid w:val="00CD75CC"/>
    <w:rsid w:val="00CE5EAC"/>
    <w:rsid w:val="00CF61D1"/>
    <w:rsid w:val="00D00421"/>
    <w:rsid w:val="00D006E1"/>
    <w:rsid w:val="00D042C3"/>
    <w:rsid w:val="00D14640"/>
    <w:rsid w:val="00D14B93"/>
    <w:rsid w:val="00D2400B"/>
    <w:rsid w:val="00D40027"/>
    <w:rsid w:val="00D40F6A"/>
    <w:rsid w:val="00D504D9"/>
    <w:rsid w:val="00D6432A"/>
    <w:rsid w:val="00D65750"/>
    <w:rsid w:val="00D72568"/>
    <w:rsid w:val="00D7332A"/>
    <w:rsid w:val="00D73CF8"/>
    <w:rsid w:val="00D7780E"/>
    <w:rsid w:val="00D81BCB"/>
    <w:rsid w:val="00D82D33"/>
    <w:rsid w:val="00D86A1C"/>
    <w:rsid w:val="00D95BAD"/>
    <w:rsid w:val="00DB0905"/>
    <w:rsid w:val="00DB1406"/>
    <w:rsid w:val="00DB51CA"/>
    <w:rsid w:val="00DC5210"/>
    <w:rsid w:val="00DD5998"/>
    <w:rsid w:val="00DE7523"/>
    <w:rsid w:val="00DF2183"/>
    <w:rsid w:val="00E0255B"/>
    <w:rsid w:val="00E076F8"/>
    <w:rsid w:val="00E2219B"/>
    <w:rsid w:val="00E2786D"/>
    <w:rsid w:val="00E572DF"/>
    <w:rsid w:val="00E64113"/>
    <w:rsid w:val="00E654DE"/>
    <w:rsid w:val="00E67112"/>
    <w:rsid w:val="00E7275F"/>
    <w:rsid w:val="00E82E96"/>
    <w:rsid w:val="00E849D9"/>
    <w:rsid w:val="00E979E4"/>
    <w:rsid w:val="00EA1ACC"/>
    <w:rsid w:val="00EB4174"/>
    <w:rsid w:val="00EB5CBE"/>
    <w:rsid w:val="00EC4B19"/>
    <w:rsid w:val="00ED54BB"/>
    <w:rsid w:val="00EE1A98"/>
    <w:rsid w:val="00EE2886"/>
    <w:rsid w:val="00F145BF"/>
    <w:rsid w:val="00F324BF"/>
    <w:rsid w:val="00F414F5"/>
    <w:rsid w:val="00F47E91"/>
    <w:rsid w:val="00F5085F"/>
    <w:rsid w:val="00F64EC8"/>
    <w:rsid w:val="00F75841"/>
    <w:rsid w:val="00F77FA3"/>
    <w:rsid w:val="00FB1A88"/>
    <w:rsid w:val="00FB3A39"/>
    <w:rsid w:val="00FC2523"/>
    <w:rsid w:val="00FC5121"/>
    <w:rsid w:val="00FC78C7"/>
    <w:rsid w:val="00FD4C06"/>
    <w:rsid w:val="00FE7615"/>
    <w:rsid w:val="00FF1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FA6FB"/>
  <w15:chartTrackingRefBased/>
  <w15:docId w15:val="{F2333A82-9312-425C-A2FE-B4C0E83B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6E1"/>
    <w:rPr>
      <w:rFonts w:ascii="Arial" w:hAnsi="Arial"/>
      <w:kern w:val="0"/>
      <w:sz w:val="24"/>
      <w14:ligatures w14:val="none"/>
    </w:rPr>
  </w:style>
  <w:style w:type="paragraph" w:styleId="Heading1">
    <w:name w:val="heading 1"/>
    <w:basedOn w:val="Normal"/>
    <w:next w:val="Normal"/>
    <w:link w:val="Heading1Char"/>
    <w:uiPriority w:val="9"/>
    <w:qFormat/>
    <w:rsid w:val="00D006E1"/>
    <w:pPr>
      <w:keepNext/>
      <w:keepLines/>
      <w:spacing w:before="240" w:after="0"/>
      <w:outlineLvl w:val="0"/>
    </w:pPr>
    <w:rPr>
      <w:rFonts w:eastAsiaTheme="majorEastAsia" w:cstheme="majorBidi"/>
      <w:color w:val="003087"/>
      <w:sz w:val="32"/>
      <w:szCs w:val="32"/>
    </w:rPr>
  </w:style>
  <w:style w:type="paragraph" w:styleId="Heading2">
    <w:name w:val="heading 2"/>
    <w:basedOn w:val="Normal"/>
    <w:next w:val="Normal"/>
    <w:link w:val="Heading2Char"/>
    <w:uiPriority w:val="9"/>
    <w:unhideWhenUsed/>
    <w:qFormat/>
    <w:rsid w:val="00D006E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C35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5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35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35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35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35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35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6E1"/>
    <w:pPr>
      <w:spacing w:after="0" w:line="240" w:lineRule="auto"/>
    </w:pPr>
    <w:rPr>
      <w:rFonts w:ascii="Arial" w:hAnsi="Arial"/>
      <w:sz w:val="24"/>
    </w:rPr>
  </w:style>
  <w:style w:type="character" w:customStyle="1" w:styleId="Heading1Char">
    <w:name w:val="Heading 1 Char"/>
    <w:basedOn w:val="DefaultParagraphFont"/>
    <w:link w:val="Heading1"/>
    <w:uiPriority w:val="9"/>
    <w:rsid w:val="00D006E1"/>
    <w:rPr>
      <w:rFonts w:ascii="Arial" w:eastAsiaTheme="majorEastAsia" w:hAnsi="Arial" w:cstheme="majorBidi"/>
      <w:color w:val="003087"/>
      <w:sz w:val="32"/>
      <w:szCs w:val="32"/>
    </w:rPr>
  </w:style>
  <w:style w:type="character" w:customStyle="1" w:styleId="Heading2Char">
    <w:name w:val="Heading 2 Char"/>
    <w:basedOn w:val="DefaultParagraphFont"/>
    <w:link w:val="Heading2"/>
    <w:uiPriority w:val="9"/>
    <w:rsid w:val="00D006E1"/>
    <w:rPr>
      <w:rFonts w:ascii="Arial" w:eastAsiaTheme="majorEastAsia" w:hAnsi="Arial" w:cstheme="majorBidi"/>
      <w:b/>
      <w:sz w:val="24"/>
      <w:szCs w:val="26"/>
    </w:rPr>
  </w:style>
  <w:style w:type="paragraph" w:styleId="Subtitle">
    <w:name w:val="Subtitle"/>
    <w:basedOn w:val="Normal"/>
    <w:next w:val="Normal"/>
    <w:link w:val="SubtitleChar"/>
    <w:uiPriority w:val="11"/>
    <w:qFormat/>
    <w:rsid w:val="00D006E1"/>
    <w:pPr>
      <w:numPr>
        <w:ilvl w:val="1"/>
      </w:numPr>
    </w:pPr>
    <w:rPr>
      <w:rFonts w:eastAsiaTheme="minorEastAsia"/>
      <w:spacing w:val="15"/>
      <w:sz w:val="22"/>
    </w:rPr>
  </w:style>
  <w:style w:type="character" w:customStyle="1" w:styleId="SubtitleChar">
    <w:name w:val="Subtitle Char"/>
    <w:basedOn w:val="DefaultParagraphFont"/>
    <w:link w:val="Subtitle"/>
    <w:uiPriority w:val="11"/>
    <w:rsid w:val="00D006E1"/>
    <w:rPr>
      <w:rFonts w:ascii="Arial" w:eastAsiaTheme="minorEastAsia" w:hAnsi="Arial"/>
      <w:spacing w:val="15"/>
    </w:rPr>
  </w:style>
  <w:style w:type="paragraph" w:styleId="Title">
    <w:name w:val="Title"/>
    <w:basedOn w:val="Normal"/>
    <w:next w:val="Normal"/>
    <w:link w:val="TitleChar"/>
    <w:uiPriority w:val="10"/>
    <w:qFormat/>
    <w:rsid w:val="0052471B"/>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52471B"/>
    <w:rPr>
      <w:rFonts w:ascii="Arial" w:eastAsiaTheme="majorEastAsia" w:hAnsi="Arial" w:cstheme="majorBidi"/>
      <w:spacing w:val="-10"/>
      <w:kern w:val="28"/>
      <w:sz w:val="48"/>
      <w:szCs w:val="56"/>
    </w:rPr>
  </w:style>
  <w:style w:type="character" w:customStyle="1" w:styleId="Heading3Char">
    <w:name w:val="Heading 3 Char"/>
    <w:basedOn w:val="DefaultParagraphFont"/>
    <w:link w:val="Heading3"/>
    <w:uiPriority w:val="9"/>
    <w:semiHidden/>
    <w:rsid w:val="001C35A5"/>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C35A5"/>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1C35A5"/>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1C35A5"/>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1C35A5"/>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1C35A5"/>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1C35A5"/>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29"/>
    <w:qFormat/>
    <w:rsid w:val="001C35A5"/>
    <w:pPr>
      <w:spacing w:before="160"/>
      <w:jc w:val="center"/>
    </w:pPr>
    <w:rPr>
      <w:i/>
      <w:iCs/>
      <w:color w:val="404040" w:themeColor="text1" w:themeTint="BF"/>
    </w:rPr>
  </w:style>
  <w:style w:type="character" w:customStyle="1" w:styleId="QuoteChar">
    <w:name w:val="Quote Char"/>
    <w:basedOn w:val="DefaultParagraphFont"/>
    <w:link w:val="Quote"/>
    <w:uiPriority w:val="29"/>
    <w:rsid w:val="001C35A5"/>
    <w:rPr>
      <w:rFonts w:ascii="Arial" w:hAnsi="Arial"/>
      <w:i/>
      <w:iCs/>
      <w:color w:val="404040" w:themeColor="text1" w:themeTint="BF"/>
      <w:kern w:val="0"/>
      <w:sz w:val="24"/>
      <w14:ligatures w14:val="none"/>
    </w:rPr>
  </w:style>
  <w:style w:type="paragraph" w:styleId="ListParagraph">
    <w:name w:val="List Paragraph"/>
    <w:basedOn w:val="Normal"/>
    <w:uiPriority w:val="1"/>
    <w:qFormat/>
    <w:rsid w:val="001C35A5"/>
    <w:pPr>
      <w:ind w:left="720"/>
      <w:contextualSpacing/>
    </w:pPr>
  </w:style>
  <w:style w:type="character" w:styleId="IntenseEmphasis">
    <w:name w:val="Intense Emphasis"/>
    <w:basedOn w:val="DefaultParagraphFont"/>
    <w:uiPriority w:val="21"/>
    <w:qFormat/>
    <w:rsid w:val="001C35A5"/>
    <w:rPr>
      <w:i/>
      <w:iCs/>
      <w:color w:val="0F4761" w:themeColor="accent1" w:themeShade="BF"/>
    </w:rPr>
  </w:style>
  <w:style w:type="paragraph" w:styleId="IntenseQuote">
    <w:name w:val="Intense Quote"/>
    <w:basedOn w:val="Normal"/>
    <w:next w:val="Normal"/>
    <w:link w:val="IntenseQuoteChar"/>
    <w:uiPriority w:val="30"/>
    <w:qFormat/>
    <w:rsid w:val="001C3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5A5"/>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1C35A5"/>
    <w:rPr>
      <w:b/>
      <w:bCs/>
      <w:smallCaps/>
      <w:color w:val="0F4761" w:themeColor="accent1" w:themeShade="BF"/>
      <w:spacing w:val="5"/>
    </w:rPr>
  </w:style>
  <w:style w:type="paragraph" w:styleId="Header">
    <w:name w:val="header"/>
    <w:basedOn w:val="Normal"/>
    <w:link w:val="HeaderChar"/>
    <w:uiPriority w:val="99"/>
    <w:unhideWhenUsed/>
    <w:rsid w:val="001C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5A5"/>
    <w:rPr>
      <w:rFonts w:ascii="Arial" w:hAnsi="Arial"/>
      <w:kern w:val="0"/>
      <w:sz w:val="24"/>
      <w14:ligatures w14:val="none"/>
    </w:rPr>
  </w:style>
  <w:style w:type="paragraph" w:styleId="Footer">
    <w:name w:val="footer"/>
    <w:basedOn w:val="Normal"/>
    <w:link w:val="FooterChar"/>
    <w:uiPriority w:val="99"/>
    <w:unhideWhenUsed/>
    <w:rsid w:val="001C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5A5"/>
    <w:rPr>
      <w:rFonts w:ascii="Arial" w:hAnsi="Arial"/>
      <w:kern w:val="0"/>
      <w:sz w:val="24"/>
      <w14:ligatures w14:val="none"/>
    </w:rPr>
  </w:style>
  <w:style w:type="table" w:styleId="TableGrid">
    <w:name w:val="Table Grid"/>
    <w:basedOn w:val="TableNormal"/>
    <w:uiPriority w:val="39"/>
    <w:rsid w:val="001C3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51CA"/>
    <w:pPr>
      <w:outlineLvl w:val="9"/>
    </w:pPr>
    <w:rPr>
      <w:rFonts w:asciiTheme="majorHAnsi" w:hAnsiTheme="majorHAnsi"/>
      <w:color w:val="0F4761" w:themeColor="accent1" w:themeShade="BF"/>
      <w:lang w:val="en-US"/>
    </w:rPr>
  </w:style>
  <w:style w:type="paragraph" w:styleId="TOC2">
    <w:name w:val="toc 2"/>
    <w:basedOn w:val="Normal"/>
    <w:next w:val="Normal"/>
    <w:autoRedefine/>
    <w:uiPriority w:val="39"/>
    <w:unhideWhenUsed/>
    <w:rsid w:val="00DB51CA"/>
    <w:pPr>
      <w:spacing w:after="100"/>
      <w:ind w:left="220"/>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4C6862"/>
    <w:pPr>
      <w:tabs>
        <w:tab w:val="right" w:leader="dot" w:pos="9016"/>
      </w:tabs>
      <w:spacing w:after="10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DB51CA"/>
    <w:pPr>
      <w:spacing w:after="100"/>
      <w:ind w:left="440"/>
    </w:pPr>
    <w:rPr>
      <w:rFonts w:asciiTheme="minorHAnsi" w:eastAsiaTheme="minorEastAsia" w:hAnsiTheme="minorHAnsi" w:cs="Times New Roman"/>
      <w:sz w:val="22"/>
      <w:lang w:val="en-US"/>
    </w:rPr>
  </w:style>
  <w:style w:type="character" w:styleId="Hyperlink">
    <w:name w:val="Hyperlink"/>
    <w:basedOn w:val="DefaultParagraphFont"/>
    <w:uiPriority w:val="99"/>
    <w:unhideWhenUsed/>
    <w:rsid w:val="0041339E"/>
    <w:rPr>
      <w:color w:val="467886" w:themeColor="hyperlink"/>
      <w:u w:val="single"/>
    </w:rPr>
  </w:style>
  <w:style w:type="character" w:styleId="UnresolvedMention">
    <w:name w:val="Unresolved Mention"/>
    <w:basedOn w:val="DefaultParagraphFont"/>
    <w:uiPriority w:val="99"/>
    <w:semiHidden/>
    <w:unhideWhenUsed/>
    <w:rsid w:val="0041339E"/>
    <w:rPr>
      <w:color w:val="605E5C"/>
      <w:shd w:val="clear" w:color="auto" w:fill="E1DFDD"/>
    </w:rPr>
  </w:style>
  <w:style w:type="paragraph" w:customStyle="1" w:styleId="pf0">
    <w:name w:val="pf0"/>
    <w:basedOn w:val="Normal"/>
    <w:rsid w:val="00B9789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B97893"/>
    <w:rPr>
      <w:rFonts w:ascii="Segoe UI" w:hAnsi="Segoe UI" w:cs="Segoe UI" w:hint="default"/>
      <w:color w:val="4F81BD"/>
      <w:sz w:val="18"/>
      <w:szCs w:val="18"/>
    </w:rPr>
  </w:style>
  <w:style w:type="paragraph" w:styleId="BodyText">
    <w:name w:val="Body Text"/>
    <w:basedOn w:val="Normal"/>
    <w:link w:val="BodyTextChar"/>
    <w:rsid w:val="006E6249"/>
    <w:pPr>
      <w:spacing w:after="0" w:line="360" w:lineRule="auto"/>
      <w:jc w:val="both"/>
    </w:pPr>
    <w:rPr>
      <w:rFonts w:eastAsia="Times New Roman" w:cs="Arial"/>
      <w:color w:val="156082" w:themeColor="accent1"/>
      <w:szCs w:val="20"/>
      <w:lang w:val="x-none"/>
    </w:rPr>
  </w:style>
  <w:style w:type="character" w:customStyle="1" w:styleId="BodyTextChar">
    <w:name w:val="Body Text Char"/>
    <w:basedOn w:val="DefaultParagraphFont"/>
    <w:link w:val="BodyText"/>
    <w:rsid w:val="006E6249"/>
    <w:rPr>
      <w:rFonts w:ascii="Arial" w:eastAsia="Times New Roman" w:hAnsi="Arial" w:cs="Arial"/>
      <w:color w:val="156082" w:themeColor="accent1"/>
      <w:kern w:val="0"/>
      <w:sz w:val="24"/>
      <w:szCs w:val="20"/>
      <w:lang w:val="x-none"/>
      <w14:ligatures w14:val="none"/>
    </w:rPr>
  </w:style>
  <w:style w:type="character" w:styleId="CommentReference">
    <w:name w:val="annotation reference"/>
    <w:uiPriority w:val="99"/>
    <w:semiHidden/>
    <w:rsid w:val="00274032"/>
    <w:rPr>
      <w:sz w:val="16"/>
      <w:szCs w:val="16"/>
    </w:rPr>
  </w:style>
  <w:style w:type="paragraph" w:styleId="CommentText">
    <w:name w:val="annotation text"/>
    <w:basedOn w:val="Normal"/>
    <w:link w:val="CommentTextChar"/>
    <w:uiPriority w:val="99"/>
    <w:rsid w:val="00274032"/>
    <w:pPr>
      <w:spacing w:after="0" w:line="360" w:lineRule="auto"/>
    </w:pPr>
    <w:rPr>
      <w:rFonts w:eastAsia="Times New Roman" w:cs="Arial"/>
      <w:color w:val="156082" w:themeColor="accent1"/>
      <w:sz w:val="20"/>
      <w:szCs w:val="20"/>
      <w:lang w:eastAsia="en-GB"/>
    </w:rPr>
  </w:style>
  <w:style w:type="character" w:customStyle="1" w:styleId="CommentTextChar">
    <w:name w:val="Comment Text Char"/>
    <w:basedOn w:val="DefaultParagraphFont"/>
    <w:link w:val="CommentText"/>
    <w:uiPriority w:val="99"/>
    <w:rsid w:val="00274032"/>
    <w:rPr>
      <w:rFonts w:ascii="Arial" w:eastAsia="Times New Roman" w:hAnsi="Arial" w:cs="Arial"/>
      <w:color w:val="156082" w:themeColor="accent1"/>
      <w:kern w:val="0"/>
      <w:sz w:val="20"/>
      <w:szCs w:val="20"/>
      <w:lang w:eastAsia="en-GB"/>
      <w14:ligatures w14:val="none"/>
    </w:rPr>
  </w:style>
  <w:style w:type="character" w:styleId="FollowedHyperlink">
    <w:name w:val="FollowedHyperlink"/>
    <w:basedOn w:val="DefaultParagraphFont"/>
    <w:uiPriority w:val="99"/>
    <w:semiHidden/>
    <w:unhideWhenUsed/>
    <w:rsid w:val="0049422C"/>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413ED2"/>
    <w:pPr>
      <w:spacing w:after="160" w:line="240" w:lineRule="auto"/>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413ED2"/>
    <w:rPr>
      <w:rFonts w:ascii="Arial" w:eastAsia="Times New Roman" w:hAnsi="Arial" w:cs="Arial"/>
      <w:b/>
      <w:bCs/>
      <w:color w:val="156082" w:themeColor="accent1"/>
      <w:kern w:val="0"/>
      <w:sz w:val="20"/>
      <w:szCs w:val="20"/>
      <w:lang w:eastAsia="en-GB"/>
      <w14:ligatures w14:val="none"/>
    </w:rPr>
  </w:style>
  <w:style w:type="paragraph" w:styleId="Revision">
    <w:name w:val="Revision"/>
    <w:hidden/>
    <w:uiPriority w:val="99"/>
    <w:semiHidden/>
    <w:rsid w:val="004319F9"/>
    <w:pPr>
      <w:spacing w:after="0" w:line="240" w:lineRule="auto"/>
    </w:pPr>
    <w:rPr>
      <w:rFonts w:ascii="Arial" w:hAnsi="Arial"/>
      <w:kern w:val="0"/>
      <w:sz w:val="24"/>
      <w14:ligatures w14:val="none"/>
    </w:rPr>
  </w:style>
  <w:style w:type="paragraph" w:styleId="NormalWeb">
    <w:name w:val="Normal (Web)"/>
    <w:basedOn w:val="Normal"/>
    <w:uiPriority w:val="99"/>
    <w:semiHidden/>
    <w:unhideWhenUsed/>
    <w:rsid w:val="00AA4E6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AA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1901">
      <w:bodyDiv w:val="1"/>
      <w:marLeft w:val="0"/>
      <w:marRight w:val="0"/>
      <w:marTop w:val="0"/>
      <w:marBottom w:val="0"/>
      <w:divBdr>
        <w:top w:val="none" w:sz="0" w:space="0" w:color="auto"/>
        <w:left w:val="none" w:sz="0" w:space="0" w:color="auto"/>
        <w:bottom w:val="none" w:sz="0" w:space="0" w:color="auto"/>
        <w:right w:val="none" w:sz="0" w:space="0" w:color="auto"/>
      </w:divBdr>
    </w:div>
    <w:div w:id="445153014">
      <w:bodyDiv w:val="1"/>
      <w:marLeft w:val="0"/>
      <w:marRight w:val="0"/>
      <w:marTop w:val="0"/>
      <w:marBottom w:val="0"/>
      <w:divBdr>
        <w:top w:val="none" w:sz="0" w:space="0" w:color="auto"/>
        <w:left w:val="none" w:sz="0" w:space="0" w:color="auto"/>
        <w:bottom w:val="none" w:sz="0" w:space="0" w:color="auto"/>
        <w:right w:val="none" w:sz="0" w:space="0" w:color="auto"/>
      </w:divBdr>
    </w:div>
    <w:div w:id="14794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england.nhs.uk/long-read/national-pregnancy-and-baby-loss-people-policy-framework/" TargetMode="External"/><Relationship Id="rId26" Type="http://schemas.openxmlformats.org/officeDocument/2006/relationships/hyperlink" Target="https://www.sayinggoodbye.org/" TargetMode="External"/><Relationship Id="rId39" Type="http://schemas.openxmlformats.org/officeDocument/2006/relationships/header" Target="header1.xml"/><Relationship Id="rId21" Type="http://schemas.openxmlformats.org/officeDocument/2006/relationships/hyperlink" Target="https://www.england.nhs.uk/publication/our-nhs-people-promise/" TargetMode="External"/><Relationship Id="rId34" Type="http://schemas.openxmlformats.org/officeDocument/2006/relationships/hyperlink" Target="https://www.nhsemployers.org/publications/tchandboo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mberandnorthyorkshire.icb.nhs.uk/documents-and-publications/employment/" TargetMode="External"/><Relationship Id="rId20" Type="http://schemas.openxmlformats.org/officeDocument/2006/relationships/hyperlink" Target="https://www.england.nhs.uk/publication/national-pregnancy-and-baby-loss-people-policy-framework/" TargetMode="External"/><Relationship Id="rId29" Type="http://schemas.openxmlformats.org/officeDocument/2006/relationships/hyperlink" Target="https://www.bliss.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publication/our-nhs-people-promise/" TargetMode="External"/><Relationship Id="rId24" Type="http://schemas.openxmlformats.org/officeDocument/2006/relationships/hyperlink" Target="https://nbcpathway.org.uk/" TargetMode="External"/><Relationship Id="rId32" Type="http://schemas.openxmlformats.org/officeDocument/2006/relationships/hyperlink" Target="https://www.arc-uk.or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humberandnorthyorkshire.icb.nhs.uk/documents-and-publications/employment/" TargetMode="External"/><Relationship Id="rId23" Type="http://schemas.openxmlformats.org/officeDocument/2006/relationships/hyperlink" Target="https://www.miscarriageassociation.org.uk/" TargetMode="External"/><Relationship Id="rId28" Type="http://schemas.openxmlformats.org/officeDocument/2006/relationships/hyperlink" Target="https://sands.org.uk/" TargetMode="External"/><Relationship Id="rId36" Type="http://schemas.openxmlformats.org/officeDocument/2006/relationships/hyperlink" Target="https://www.gov.uk/guidance/equality-act-2010-guidance" TargetMode="External"/><Relationship Id="rId10" Type="http://schemas.openxmlformats.org/officeDocument/2006/relationships/hyperlink" Target="https://www.england.nhs.uk/publication/national-pregnancy-and-baby-loss-people-policy-framework/" TargetMode="External"/><Relationship Id="rId19" Type="http://schemas.openxmlformats.org/officeDocument/2006/relationships/hyperlink" Target="https://www.england.nhs.uk/long-read/national-pregnancy-and-baby-loss-people-policy-framework/" TargetMode="External"/><Relationship Id="rId31" Type="http://schemas.openxmlformats.org/officeDocument/2006/relationships/hyperlink" Target="https://www.abortiontalk.com/" TargetMode="External"/><Relationship Id="rId4" Type="http://schemas.openxmlformats.org/officeDocument/2006/relationships/settings" Target="settings.xml"/><Relationship Id="rId9" Type="http://schemas.openxmlformats.org/officeDocument/2006/relationships/hyperlink" Target="https://www.miscarriageassociation.org.uk/" TargetMode="External"/><Relationship Id="rId14" Type="http://schemas.openxmlformats.org/officeDocument/2006/relationships/image" Target="cid:image006.png@01DB3A72.5672ABC0" TargetMode="External"/><Relationship Id="rId22" Type="http://schemas.openxmlformats.org/officeDocument/2006/relationships/hyperlink" Target="https://humberandnorthyorkshire.icb.nhs.uk/documents-and-publications/operational/" TargetMode="External"/><Relationship Id="rId27" Type="http://schemas.openxmlformats.org/officeDocument/2006/relationships/hyperlink" Target="https://www.petalscharity.org/" TargetMode="External"/><Relationship Id="rId30" Type="http://schemas.openxmlformats.org/officeDocument/2006/relationships/hyperlink" Target="https://cradlecharity.org/" TargetMode="External"/><Relationship Id="rId35" Type="http://schemas.openxmlformats.org/officeDocument/2006/relationships/hyperlink" Target="https://www.miscarriageassociation.org.uk/" TargetMode="External"/><Relationship Id="rId8" Type="http://schemas.openxmlformats.org/officeDocument/2006/relationships/hyperlink" Target="https://www.england.nhs.uk/publication/national-pregnancy-and-baby-loss-people-policy-framework/" TargetMode="External"/><Relationship Id="rId3" Type="http://schemas.openxmlformats.org/officeDocument/2006/relationships/styles" Target="styles.xml"/><Relationship Id="rId12" Type="http://schemas.openxmlformats.org/officeDocument/2006/relationships/hyperlink" Target="https://humberandnorthyorkshire.icb.nhs.uk/wp-content/uploads/2024/12/Our-values-and-behavioural-framework-17.07.2024.pdf" TargetMode="External"/><Relationship Id="rId17" Type="http://schemas.openxmlformats.org/officeDocument/2006/relationships/hyperlink" Target="https://surrogacyuk.org/" TargetMode="External"/><Relationship Id="rId25" Type="http://schemas.openxmlformats.org/officeDocument/2006/relationships/hyperlink" Target="https://www.tommys.org/baby-loss-support" TargetMode="External"/><Relationship Id="rId33" Type="http://schemas.openxmlformats.org/officeDocument/2006/relationships/hyperlink" Target="https://www.gov.uk/government/publications/having-a-child-through-surrogacy/care-in-surrogacy-guidance-for-the-care-of-surrogates-and-intended-parents-in-surrogate-births-in-england-and-wales"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2777-2743-4B36-89B0-1ECEFE00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6038</Words>
  <Characters>34421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McCafferty</dc:creator>
  <cp:keywords/>
  <dc:description/>
  <cp:lastModifiedBy>SCHOLEY, Emma (NHS HUMBER AND NORTH YORKSHIRE ICB - 42D)</cp:lastModifiedBy>
  <cp:revision>9</cp:revision>
  <dcterms:created xsi:type="dcterms:W3CDTF">2024-12-23T09:50:00Z</dcterms:created>
  <dcterms:modified xsi:type="dcterms:W3CDTF">2025-01-16T11:09:00Z</dcterms:modified>
</cp:coreProperties>
</file>