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5"/>
        <w:gridCol w:w="6331"/>
      </w:tblGrid>
      <w:tr w:rsidR="00082635" w14:paraId="0B1125C6" w14:textId="77777777" w:rsidTr="795C6233">
        <w:tc>
          <w:tcPr>
            <w:tcW w:w="2685" w:type="dxa"/>
          </w:tcPr>
          <w:p w14:paraId="0D4A3409" w14:textId="3EA3C901" w:rsidR="00082635" w:rsidRDefault="00C40725">
            <w:bookmarkStart w:id="0" w:name="_Hlk164339182"/>
            <w:r>
              <w:t>Intervention</w:t>
            </w:r>
          </w:p>
        </w:tc>
        <w:tc>
          <w:tcPr>
            <w:tcW w:w="6331" w:type="dxa"/>
          </w:tcPr>
          <w:p w14:paraId="72BB008D" w14:textId="37350C02" w:rsidR="00F92C7B" w:rsidRPr="00A47E1F" w:rsidRDefault="269DCC5D" w:rsidP="12A661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795C623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074. </w:t>
            </w:r>
            <w:r w:rsidR="006E3559" w:rsidRPr="795C623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Botulinum toxin A for Chronic Migraine</w:t>
            </w:r>
          </w:p>
        </w:tc>
      </w:tr>
      <w:tr w:rsidR="00082635" w14:paraId="4607A061" w14:textId="77777777" w:rsidTr="795C6233">
        <w:tc>
          <w:tcPr>
            <w:tcW w:w="2685" w:type="dxa"/>
          </w:tcPr>
          <w:p w14:paraId="2BE2DCD8" w14:textId="169702F0" w:rsidR="00082635" w:rsidRDefault="00C40725">
            <w:r>
              <w:t>For the treatment of:</w:t>
            </w:r>
          </w:p>
        </w:tc>
        <w:tc>
          <w:tcPr>
            <w:tcW w:w="6331" w:type="dxa"/>
          </w:tcPr>
          <w:p w14:paraId="393F21FC" w14:textId="3B4AEB02" w:rsidR="00467760" w:rsidRPr="00A47E1F" w:rsidRDefault="006E3559" w:rsidP="002466B7">
            <w:r w:rsidRPr="77B2D03F">
              <w:rPr>
                <w:rFonts w:eastAsiaTheme="minorEastAsia"/>
              </w:rPr>
              <w:t>Chronic Migraine</w:t>
            </w:r>
          </w:p>
        </w:tc>
      </w:tr>
      <w:tr w:rsidR="00082635" w14:paraId="1062A7C2" w14:textId="77777777" w:rsidTr="795C6233">
        <w:trPr>
          <w:trHeight w:val="1289"/>
        </w:trPr>
        <w:tc>
          <w:tcPr>
            <w:tcW w:w="2685" w:type="dxa"/>
          </w:tcPr>
          <w:p w14:paraId="2DA08F4B" w14:textId="11510286" w:rsidR="00082635" w:rsidRDefault="00C40725">
            <w:r>
              <w:t>Commissioning position</w:t>
            </w:r>
          </w:p>
        </w:tc>
        <w:tc>
          <w:tcPr>
            <w:tcW w:w="6331" w:type="dxa"/>
          </w:tcPr>
          <w:p w14:paraId="781B3F84" w14:textId="33B3DFE5" w:rsidR="006E3559" w:rsidRDefault="006E3559" w:rsidP="18C3065A">
            <w:pPr>
              <w:rPr>
                <w:rFonts w:eastAsiaTheme="minorEastAsia"/>
              </w:rPr>
            </w:pPr>
            <w:r w:rsidRPr="18C3065A">
              <w:rPr>
                <w:rFonts w:eastAsiaTheme="minorEastAsia"/>
              </w:rPr>
              <w:t>T</w:t>
            </w:r>
            <w:r w:rsidR="7E56B10F" w:rsidRPr="18C3065A">
              <w:rPr>
                <w:rFonts w:eastAsiaTheme="minorEastAsia"/>
              </w:rPr>
              <w:t>rial of this</w:t>
            </w:r>
            <w:r w:rsidR="40F425E8" w:rsidRPr="18C3065A">
              <w:rPr>
                <w:rFonts w:eastAsiaTheme="minorEastAsia"/>
              </w:rPr>
              <w:t xml:space="preserve"> intervention is</w:t>
            </w:r>
            <w:r w:rsidRPr="18C3065A">
              <w:rPr>
                <w:rFonts w:eastAsiaTheme="minorEastAsia"/>
              </w:rPr>
              <w:t xml:space="preserve"> commission</w:t>
            </w:r>
            <w:r w:rsidR="48CD33A3" w:rsidRPr="18C3065A">
              <w:rPr>
                <w:rFonts w:eastAsiaTheme="minorEastAsia"/>
              </w:rPr>
              <w:t>ed</w:t>
            </w:r>
            <w:r w:rsidR="1C5DDA45" w:rsidRPr="18C3065A">
              <w:rPr>
                <w:rFonts w:eastAsiaTheme="minorEastAsia"/>
              </w:rPr>
              <w:t xml:space="preserve"> and does not require prior approval</w:t>
            </w:r>
            <w:r w:rsidR="48CD33A3" w:rsidRPr="18C3065A">
              <w:rPr>
                <w:rFonts w:eastAsiaTheme="minorEastAsia"/>
              </w:rPr>
              <w:t xml:space="preserve"> if:</w:t>
            </w:r>
          </w:p>
          <w:p w14:paraId="2A33DF13" w14:textId="7696A49A" w:rsidR="006E3559" w:rsidRDefault="42EBD85B" w:rsidP="18C3065A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18C3065A">
              <w:rPr>
                <w:rFonts w:eastAsiaTheme="minorEastAsia"/>
              </w:rPr>
              <w:t>chronic migraine has been diagnosed</w:t>
            </w:r>
            <w:r w:rsidR="006E3559" w:rsidRPr="18C3065A">
              <w:rPr>
                <w:rFonts w:eastAsiaTheme="minorEastAsia"/>
              </w:rPr>
              <w:t xml:space="preserve"> </w:t>
            </w:r>
            <w:r w:rsidR="619A4C5E" w:rsidRPr="18C3065A">
              <w:rPr>
                <w:rFonts w:eastAsiaTheme="minorEastAsia"/>
              </w:rPr>
              <w:t xml:space="preserve">by a </w:t>
            </w:r>
            <w:r w:rsidR="006E3559" w:rsidRPr="18C3065A">
              <w:rPr>
                <w:rFonts w:eastAsiaTheme="minorEastAsia"/>
              </w:rPr>
              <w:t>neurologist</w:t>
            </w:r>
            <w:r w:rsidR="39653266" w:rsidRPr="18C3065A">
              <w:rPr>
                <w:rFonts w:eastAsiaTheme="minorEastAsia"/>
              </w:rPr>
              <w:t xml:space="preserve"> AND</w:t>
            </w:r>
          </w:p>
          <w:p w14:paraId="019F431A" w14:textId="483CA817" w:rsidR="006E3559" w:rsidRDefault="006E3559" w:rsidP="18C3065A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18C3065A">
              <w:rPr>
                <w:rFonts w:eastAsiaTheme="minorEastAsia"/>
              </w:rPr>
              <w:t>not responded to at least three pharmacological prophylaxis therapies</w:t>
            </w:r>
            <w:r w:rsidR="28D166FE" w:rsidRPr="18C3065A">
              <w:rPr>
                <w:rFonts w:eastAsiaTheme="minorEastAsia"/>
              </w:rPr>
              <w:t xml:space="preserve"> AND</w:t>
            </w:r>
          </w:p>
          <w:p w14:paraId="307BB6A0" w14:textId="7CB0B5DD" w:rsidR="006E3559" w:rsidRDefault="28D166FE" w:rsidP="18C3065A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</w:rPr>
            </w:pPr>
            <w:r w:rsidRPr="18C3065A">
              <w:rPr>
                <w:rFonts w:eastAsiaTheme="minorEastAsia"/>
              </w:rPr>
              <w:t>t</w:t>
            </w:r>
            <w:r w:rsidR="006E3559" w:rsidRPr="18C3065A">
              <w:rPr>
                <w:rFonts w:eastAsiaTheme="minorEastAsia"/>
              </w:rPr>
              <w:t xml:space="preserve">he </w:t>
            </w:r>
            <w:r w:rsidR="0A32F649" w:rsidRPr="18C3065A">
              <w:rPr>
                <w:rFonts w:eastAsiaTheme="minorEastAsia"/>
              </w:rPr>
              <w:t>person</w:t>
            </w:r>
            <w:r w:rsidR="006E3559" w:rsidRPr="18C3065A">
              <w:rPr>
                <w:rFonts w:eastAsiaTheme="minorEastAsia"/>
              </w:rPr>
              <w:t xml:space="preserve"> has been appropriately managed </w:t>
            </w:r>
            <w:r w:rsidR="1B9206EE" w:rsidRPr="18C3065A">
              <w:rPr>
                <w:rFonts w:eastAsiaTheme="minorEastAsia"/>
              </w:rPr>
              <w:t>if</w:t>
            </w:r>
            <w:r w:rsidR="006E3559" w:rsidRPr="18C3065A">
              <w:rPr>
                <w:rFonts w:eastAsiaTheme="minorEastAsia"/>
              </w:rPr>
              <w:t xml:space="preserve"> </w:t>
            </w:r>
            <w:r w:rsidR="379E21C7" w:rsidRPr="18C3065A">
              <w:rPr>
                <w:rFonts w:eastAsiaTheme="minorEastAsia"/>
              </w:rPr>
              <w:t xml:space="preserve">there is concomitant </w:t>
            </w:r>
            <w:r w:rsidR="006E3559" w:rsidRPr="18C3065A">
              <w:rPr>
                <w:rFonts w:eastAsiaTheme="minorEastAsia"/>
              </w:rPr>
              <w:t>medication overuse</w:t>
            </w:r>
          </w:p>
          <w:p w14:paraId="25D609FD" w14:textId="77777777" w:rsidR="006E3559" w:rsidRDefault="006E3559" w:rsidP="006E3559"/>
          <w:p w14:paraId="31F88CA2" w14:textId="79D8E808" w:rsidR="006E3559" w:rsidRDefault="52729A01" w:rsidP="18C3065A">
            <w:pPr>
              <w:rPr>
                <w:rFonts w:eastAsiaTheme="minorEastAsia"/>
              </w:rPr>
            </w:pPr>
            <w:r w:rsidRPr="18C3065A">
              <w:rPr>
                <w:rFonts w:eastAsiaTheme="minorEastAsia"/>
              </w:rPr>
              <w:t>Continuation of treatment is commissioned and does not require prior approval if:</w:t>
            </w:r>
          </w:p>
          <w:p w14:paraId="28FD0E73" w14:textId="5CFB8107" w:rsidR="006E3559" w:rsidRDefault="19505B5E" w:rsidP="18C3065A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 w:rsidRPr="18C3065A">
              <w:rPr>
                <w:rFonts w:eastAsiaTheme="minorEastAsia"/>
              </w:rPr>
              <w:t xml:space="preserve">there is at least </w:t>
            </w:r>
            <w:r w:rsidR="006E3559" w:rsidRPr="18C3065A">
              <w:rPr>
                <w:rFonts w:eastAsiaTheme="minorEastAsia"/>
              </w:rPr>
              <w:t>a 30% reduction in headache days per month after two treatment cycles OR</w:t>
            </w:r>
          </w:p>
          <w:p w14:paraId="03A5F2DD" w14:textId="667FCD99" w:rsidR="006E3559" w:rsidRPr="00A47E1F" w:rsidRDefault="4CE6C828" w:rsidP="18C3065A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 w:rsidRPr="18C3065A">
              <w:rPr>
                <w:rFonts w:eastAsiaTheme="minorEastAsia"/>
              </w:rPr>
              <w:t>there has not been a</w:t>
            </w:r>
            <w:r w:rsidR="006E3559" w:rsidRPr="18C3065A">
              <w:rPr>
                <w:rFonts w:eastAsiaTheme="minorEastAsia"/>
              </w:rPr>
              <w:t xml:space="preserve"> change to episodic migraine (fewer then 15 headache days per month) for three consecutive months</w:t>
            </w:r>
          </w:p>
        </w:tc>
      </w:tr>
      <w:tr w:rsidR="00416BEF" w14:paraId="3FEC9845" w14:textId="77777777" w:rsidTr="795C6233">
        <w:tc>
          <w:tcPr>
            <w:tcW w:w="2685" w:type="dxa"/>
          </w:tcPr>
          <w:p w14:paraId="33CA7C0B" w14:textId="27CBFCBB" w:rsidR="00416BEF" w:rsidRDefault="00416BEF" w:rsidP="00416BEF">
            <w:r>
              <w:t>Summary of Rationale</w:t>
            </w:r>
          </w:p>
        </w:tc>
        <w:tc>
          <w:tcPr>
            <w:tcW w:w="6331" w:type="dxa"/>
          </w:tcPr>
          <w:p w14:paraId="17063BC3" w14:textId="694D26A1" w:rsidR="006E3559" w:rsidRDefault="794F91CD" w:rsidP="18C3065A">
            <w:r w:rsidRPr="18C3065A">
              <w:t>It is good practice to address medication overuse prior to commencing Bot</w:t>
            </w:r>
            <w:r w:rsidR="2AEDE764" w:rsidRPr="18C3065A">
              <w:t xml:space="preserve">ulinum toxin </w:t>
            </w:r>
            <w:r w:rsidRPr="18C3065A">
              <w:t>treatment. Patients should restrict their acute headache medication to no more than two days a week on a regular basis.</w:t>
            </w:r>
          </w:p>
          <w:p w14:paraId="73D2EC1D" w14:textId="746772A5" w:rsidR="006E3559" w:rsidRDefault="006E3559" w:rsidP="18C3065A"/>
          <w:p w14:paraId="49C14D9D" w14:textId="24EA7DD6" w:rsidR="006E3559" w:rsidRDefault="6A086EBD" w:rsidP="18C3065A">
            <w:r w:rsidRPr="18C3065A">
              <w:t>A good response to treatment is typically considered to be a 30–50% reduction in the frequency of headache days or headache episodes.</w:t>
            </w:r>
          </w:p>
          <w:p w14:paraId="4C9AFBCF" w14:textId="06D2CB7D" w:rsidR="00527042" w:rsidRPr="00A47E1F" w:rsidRDefault="00527042" w:rsidP="18C3065A"/>
          <w:p w14:paraId="7A057F2B" w14:textId="4A6F6453" w:rsidR="00527042" w:rsidRPr="00A47E1F" w:rsidRDefault="622C3DAF" w:rsidP="18C3065A">
            <w:r w:rsidRPr="18C3065A">
              <w:t>Botulinum toxin is not known to be effective in episodic migraine (&lt; 15 days a month).</w:t>
            </w:r>
          </w:p>
        </w:tc>
      </w:tr>
      <w:tr w:rsidR="00416BEF" w14:paraId="7DF6CEF0" w14:textId="77777777" w:rsidTr="795C6233">
        <w:tc>
          <w:tcPr>
            <w:tcW w:w="2685" w:type="dxa"/>
          </w:tcPr>
          <w:p w14:paraId="729A6E73" w14:textId="1FCFD067" w:rsidR="00416BEF" w:rsidRDefault="00416BEF" w:rsidP="00416BEF">
            <w:r>
              <w:t>References</w:t>
            </w:r>
          </w:p>
        </w:tc>
        <w:tc>
          <w:tcPr>
            <w:tcW w:w="6331" w:type="dxa"/>
          </w:tcPr>
          <w:p w14:paraId="0B80B568" w14:textId="57887E1F" w:rsidR="006E3559" w:rsidRPr="006E3559" w:rsidRDefault="035C3FAA" w:rsidP="18C3065A">
            <w:pPr>
              <w:rPr>
                <w:rFonts w:ascii="Calibri" w:eastAsia="Calibri" w:hAnsi="Calibri" w:cs="Calibri"/>
              </w:rPr>
            </w:pPr>
            <w:hyperlink r:id="rId10">
              <w:r w:rsidRPr="18C3065A">
                <w:rPr>
                  <w:rStyle w:val="Hyperlink"/>
                  <w:rFonts w:ascii="Calibri" w:eastAsia="Calibri" w:hAnsi="Calibri" w:cs="Calibri"/>
                </w:rPr>
                <w:t>TA260 Botulinum toxin type A for the prevention of headaches in adults with chronic migraine (NICE)</w:t>
              </w:r>
            </w:hyperlink>
          </w:p>
          <w:p w14:paraId="298C1462" w14:textId="402ACEC3" w:rsidR="006E3559" w:rsidRPr="006E3559" w:rsidRDefault="40DDDDFC" w:rsidP="18C3065A">
            <w:pPr>
              <w:rPr>
                <w:rFonts w:ascii="Calibri" w:eastAsia="Calibri" w:hAnsi="Calibri" w:cs="Calibri"/>
              </w:rPr>
            </w:pPr>
            <w:hyperlink r:id="rId11">
              <w:r w:rsidRPr="18C3065A">
                <w:rPr>
                  <w:rStyle w:val="Hyperlink"/>
                  <w:rFonts w:ascii="Calibri" w:eastAsia="Calibri" w:hAnsi="Calibri" w:cs="Calibri"/>
                </w:rPr>
                <w:t>NATIONAL Headache Management SYSTEM FOR Adults 2018 (BASH)</w:t>
              </w:r>
            </w:hyperlink>
          </w:p>
        </w:tc>
      </w:tr>
      <w:tr w:rsidR="00416BEF" w14:paraId="7E9E8A9A" w14:textId="77777777" w:rsidTr="795C6233">
        <w:tc>
          <w:tcPr>
            <w:tcW w:w="2685" w:type="dxa"/>
          </w:tcPr>
          <w:p w14:paraId="006DB724" w14:textId="5352A3C8" w:rsidR="00416BEF" w:rsidRDefault="00416BEF" w:rsidP="00416BEF">
            <w:r>
              <w:t>Effective from:</w:t>
            </w:r>
          </w:p>
        </w:tc>
        <w:tc>
          <w:tcPr>
            <w:tcW w:w="6331" w:type="dxa"/>
          </w:tcPr>
          <w:p w14:paraId="0C178D90" w14:textId="04184C6F" w:rsidR="00416BEF" w:rsidRPr="00A47E1F" w:rsidRDefault="006E3559" w:rsidP="00416BEF">
            <w:r>
              <w:t>January 2025</w:t>
            </w:r>
          </w:p>
        </w:tc>
      </w:tr>
      <w:tr w:rsidR="00416BEF" w14:paraId="11AB6822" w14:textId="77777777" w:rsidTr="795C6233">
        <w:tc>
          <w:tcPr>
            <w:tcW w:w="2685" w:type="dxa"/>
          </w:tcPr>
          <w:p w14:paraId="2338319E" w14:textId="1049B664" w:rsidR="00416BEF" w:rsidRDefault="00416BEF" w:rsidP="00416BEF">
            <w:r>
              <w:t>Policy Review Date</w:t>
            </w:r>
          </w:p>
        </w:tc>
        <w:tc>
          <w:tcPr>
            <w:tcW w:w="6331" w:type="dxa"/>
          </w:tcPr>
          <w:p w14:paraId="3DD4396A" w14:textId="0F0F7980" w:rsidR="00416BEF" w:rsidRPr="00A47E1F" w:rsidRDefault="0E59693B" w:rsidP="00416BEF">
            <w:r>
              <w:t xml:space="preserve">January </w:t>
            </w:r>
            <w:r w:rsidR="00416BEF">
              <w:t>202</w:t>
            </w:r>
            <w:r w:rsidR="006E3559">
              <w:t>8</w:t>
            </w:r>
          </w:p>
        </w:tc>
      </w:tr>
      <w:bookmarkEnd w:id="0"/>
    </w:tbl>
    <w:p w14:paraId="0ED5111D" w14:textId="77777777" w:rsidR="00F92C7B" w:rsidRDefault="00F92C7B" w:rsidP="00E55A6F"/>
    <w:sectPr w:rsidR="00F92C7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28CE3" w14:textId="77777777" w:rsidR="00B5254C" w:rsidRDefault="00B5254C" w:rsidP="00082635">
      <w:pPr>
        <w:spacing w:after="0" w:line="240" w:lineRule="auto"/>
      </w:pPr>
      <w:r>
        <w:separator/>
      </w:r>
    </w:p>
  </w:endnote>
  <w:endnote w:type="continuationSeparator" w:id="0">
    <w:p w14:paraId="3D5B0B9E" w14:textId="77777777" w:rsidR="00B5254C" w:rsidRDefault="00B5254C" w:rsidP="00082635">
      <w:pPr>
        <w:spacing w:after="0" w:line="240" w:lineRule="auto"/>
      </w:pPr>
      <w:r>
        <w:continuationSeparator/>
      </w:r>
    </w:p>
  </w:endnote>
  <w:endnote w:type="continuationNotice" w:id="1">
    <w:p w14:paraId="7D0817EE" w14:textId="77777777" w:rsidR="00B5254C" w:rsidRDefault="00B52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555B8" w14:paraId="008DF30D" w14:textId="77777777" w:rsidTr="302555B8">
      <w:trPr>
        <w:trHeight w:val="300"/>
      </w:trPr>
      <w:tc>
        <w:tcPr>
          <w:tcW w:w="3005" w:type="dxa"/>
        </w:tcPr>
        <w:p w14:paraId="5057A052" w14:textId="400FA522" w:rsidR="302555B8" w:rsidRDefault="302555B8" w:rsidP="302555B8">
          <w:pPr>
            <w:pStyle w:val="Header"/>
            <w:ind w:left="-115"/>
          </w:pPr>
        </w:p>
      </w:tc>
      <w:tc>
        <w:tcPr>
          <w:tcW w:w="3005" w:type="dxa"/>
        </w:tcPr>
        <w:p w14:paraId="604CA60C" w14:textId="1B74C0BB" w:rsidR="302555B8" w:rsidRDefault="302555B8" w:rsidP="302555B8">
          <w:pPr>
            <w:pStyle w:val="Header"/>
            <w:jc w:val="center"/>
          </w:pPr>
        </w:p>
      </w:tc>
      <w:tc>
        <w:tcPr>
          <w:tcW w:w="3005" w:type="dxa"/>
        </w:tcPr>
        <w:p w14:paraId="7AAAB3A4" w14:textId="7221A976" w:rsidR="302555B8" w:rsidRDefault="302555B8" w:rsidP="302555B8">
          <w:pPr>
            <w:pStyle w:val="Header"/>
            <w:ind w:right="-115"/>
            <w:jc w:val="right"/>
          </w:pPr>
        </w:p>
      </w:tc>
    </w:tr>
  </w:tbl>
  <w:p w14:paraId="5AF8AE40" w14:textId="735DEB3D" w:rsidR="302555B8" w:rsidRDefault="302555B8" w:rsidP="3025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EDFD" w14:textId="77777777" w:rsidR="00B5254C" w:rsidRDefault="00B5254C" w:rsidP="00082635">
      <w:pPr>
        <w:spacing w:after="0" w:line="240" w:lineRule="auto"/>
      </w:pPr>
      <w:r>
        <w:separator/>
      </w:r>
    </w:p>
  </w:footnote>
  <w:footnote w:type="continuationSeparator" w:id="0">
    <w:p w14:paraId="2E5B00D6" w14:textId="77777777" w:rsidR="00B5254C" w:rsidRDefault="00B5254C" w:rsidP="00082635">
      <w:pPr>
        <w:spacing w:after="0" w:line="240" w:lineRule="auto"/>
      </w:pPr>
      <w:r>
        <w:continuationSeparator/>
      </w:r>
    </w:p>
  </w:footnote>
  <w:footnote w:type="continuationNotice" w:id="1">
    <w:p w14:paraId="38DDCF68" w14:textId="77777777" w:rsidR="00B5254C" w:rsidRDefault="00B52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4E1"/>
    <w:multiLevelType w:val="hybridMultilevel"/>
    <w:tmpl w:val="D324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42D"/>
    <w:multiLevelType w:val="hybridMultilevel"/>
    <w:tmpl w:val="C89E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8AE"/>
    <w:multiLevelType w:val="multilevel"/>
    <w:tmpl w:val="470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BC311A"/>
    <w:multiLevelType w:val="multilevel"/>
    <w:tmpl w:val="5582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13E2D"/>
    <w:multiLevelType w:val="hybridMultilevel"/>
    <w:tmpl w:val="29D4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91C58"/>
    <w:multiLevelType w:val="hybridMultilevel"/>
    <w:tmpl w:val="1E1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B2C80"/>
    <w:multiLevelType w:val="hybridMultilevel"/>
    <w:tmpl w:val="D1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05A8"/>
    <w:multiLevelType w:val="hybridMultilevel"/>
    <w:tmpl w:val="78B08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977FB"/>
    <w:multiLevelType w:val="hybridMultilevel"/>
    <w:tmpl w:val="56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D0EC0"/>
    <w:multiLevelType w:val="multilevel"/>
    <w:tmpl w:val="FB8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4B24BC"/>
    <w:multiLevelType w:val="hybridMultilevel"/>
    <w:tmpl w:val="E2B8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42381"/>
    <w:multiLevelType w:val="multilevel"/>
    <w:tmpl w:val="8E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E3E29"/>
    <w:multiLevelType w:val="multilevel"/>
    <w:tmpl w:val="D62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7415E9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9E2C5E"/>
    <w:multiLevelType w:val="hybridMultilevel"/>
    <w:tmpl w:val="9AF09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61130"/>
    <w:multiLevelType w:val="hybridMultilevel"/>
    <w:tmpl w:val="21A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38D4"/>
    <w:multiLevelType w:val="hybridMultilevel"/>
    <w:tmpl w:val="97F62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60611"/>
    <w:multiLevelType w:val="multilevel"/>
    <w:tmpl w:val="F36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8356401">
    <w:abstractNumId w:val="6"/>
  </w:num>
  <w:num w:numId="2" w16cid:durableId="1193499217">
    <w:abstractNumId w:val="2"/>
  </w:num>
  <w:num w:numId="3" w16cid:durableId="1481119074">
    <w:abstractNumId w:val="3"/>
  </w:num>
  <w:num w:numId="4" w16cid:durableId="1585725535">
    <w:abstractNumId w:val="15"/>
  </w:num>
  <w:num w:numId="5" w16cid:durableId="602492333">
    <w:abstractNumId w:val="17"/>
  </w:num>
  <w:num w:numId="6" w16cid:durableId="1210337628">
    <w:abstractNumId w:val="12"/>
  </w:num>
  <w:num w:numId="7" w16cid:durableId="766192865">
    <w:abstractNumId w:val="13"/>
  </w:num>
  <w:num w:numId="8" w16cid:durableId="894510114">
    <w:abstractNumId w:val="19"/>
  </w:num>
  <w:num w:numId="9" w16cid:durableId="1426196454">
    <w:abstractNumId w:val="4"/>
  </w:num>
  <w:num w:numId="10" w16cid:durableId="658578550">
    <w:abstractNumId w:val="16"/>
  </w:num>
  <w:num w:numId="11" w16cid:durableId="1933128075">
    <w:abstractNumId w:val="14"/>
  </w:num>
  <w:num w:numId="12" w16cid:durableId="816608577">
    <w:abstractNumId w:val="0"/>
  </w:num>
  <w:num w:numId="13" w16cid:durableId="1569463882">
    <w:abstractNumId w:val="8"/>
  </w:num>
  <w:num w:numId="14" w16cid:durableId="201282633">
    <w:abstractNumId w:val="9"/>
  </w:num>
  <w:num w:numId="15" w16cid:durableId="1786925749">
    <w:abstractNumId w:val="21"/>
  </w:num>
  <w:num w:numId="16" w16cid:durableId="658577614">
    <w:abstractNumId w:val="5"/>
  </w:num>
  <w:num w:numId="17" w16cid:durableId="1477382413">
    <w:abstractNumId w:val="11"/>
  </w:num>
  <w:num w:numId="18" w16cid:durableId="96100508">
    <w:abstractNumId w:val="1"/>
  </w:num>
  <w:num w:numId="19" w16cid:durableId="652411860">
    <w:abstractNumId w:val="20"/>
  </w:num>
  <w:num w:numId="20" w16cid:durableId="634987547">
    <w:abstractNumId w:val="10"/>
  </w:num>
  <w:num w:numId="21" w16cid:durableId="1893541739">
    <w:abstractNumId w:val="18"/>
  </w:num>
  <w:num w:numId="22" w16cid:durableId="1865434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13EBB"/>
    <w:rsid w:val="00082635"/>
    <w:rsid w:val="000840EF"/>
    <w:rsid w:val="000B5B0C"/>
    <w:rsid w:val="00167D81"/>
    <w:rsid w:val="001D61C0"/>
    <w:rsid w:val="00222A0D"/>
    <w:rsid w:val="00230855"/>
    <w:rsid w:val="002466B7"/>
    <w:rsid w:val="00287A90"/>
    <w:rsid w:val="002A2664"/>
    <w:rsid w:val="002D4D76"/>
    <w:rsid w:val="003174C9"/>
    <w:rsid w:val="00376614"/>
    <w:rsid w:val="003C012D"/>
    <w:rsid w:val="003D61D1"/>
    <w:rsid w:val="003D7C85"/>
    <w:rsid w:val="003F5EDE"/>
    <w:rsid w:val="00416BEF"/>
    <w:rsid w:val="00433503"/>
    <w:rsid w:val="00467760"/>
    <w:rsid w:val="00504D10"/>
    <w:rsid w:val="00527042"/>
    <w:rsid w:val="005467E7"/>
    <w:rsid w:val="005653F2"/>
    <w:rsid w:val="00581112"/>
    <w:rsid w:val="00585C42"/>
    <w:rsid w:val="00632439"/>
    <w:rsid w:val="006359C8"/>
    <w:rsid w:val="0066D150"/>
    <w:rsid w:val="00680B55"/>
    <w:rsid w:val="006E3559"/>
    <w:rsid w:val="00707108"/>
    <w:rsid w:val="00743853"/>
    <w:rsid w:val="007455F9"/>
    <w:rsid w:val="00766477"/>
    <w:rsid w:val="007C7F99"/>
    <w:rsid w:val="00800C79"/>
    <w:rsid w:val="008246DA"/>
    <w:rsid w:val="00865CD1"/>
    <w:rsid w:val="008B221A"/>
    <w:rsid w:val="008D6F7D"/>
    <w:rsid w:val="008E3D3C"/>
    <w:rsid w:val="0099416C"/>
    <w:rsid w:val="009E4D1D"/>
    <w:rsid w:val="00A12B4B"/>
    <w:rsid w:val="00A27FC5"/>
    <w:rsid w:val="00A47E1F"/>
    <w:rsid w:val="00A62119"/>
    <w:rsid w:val="00A64BC4"/>
    <w:rsid w:val="00A66546"/>
    <w:rsid w:val="00AA65AF"/>
    <w:rsid w:val="00AC1A0A"/>
    <w:rsid w:val="00B24B75"/>
    <w:rsid w:val="00B44AB6"/>
    <w:rsid w:val="00B466BB"/>
    <w:rsid w:val="00B5254C"/>
    <w:rsid w:val="00B61664"/>
    <w:rsid w:val="00BC0857"/>
    <w:rsid w:val="00BC6294"/>
    <w:rsid w:val="00C03C24"/>
    <w:rsid w:val="00C1707D"/>
    <w:rsid w:val="00C316D4"/>
    <w:rsid w:val="00C40725"/>
    <w:rsid w:val="00C640A9"/>
    <w:rsid w:val="00C707E4"/>
    <w:rsid w:val="00C766DD"/>
    <w:rsid w:val="00CB2568"/>
    <w:rsid w:val="00D11E68"/>
    <w:rsid w:val="00D2490C"/>
    <w:rsid w:val="00D7057A"/>
    <w:rsid w:val="00DF681A"/>
    <w:rsid w:val="00E072AE"/>
    <w:rsid w:val="00E3216D"/>
    <w:rsid w:val="00E55A6F"/>
    <w:rsid w:val="00E57275"/>
    <w:rsid w:val="00E6546A"/>
    <w:rsid w:val="00E72557"/>
    <w:rsid w:val="00E74AC8"/>
    <w:rsid w:val="00E936A3"/>
    <w:rsid w:val="00E9706F"/>
    <w:rsid w:val="00EB2B3D"/>
    <w:rsid w:val="00F75948"/>
    <w:rsid w:val="00F92C7B"/>
    <w:rsid w:val="00FF2F9B"/>
    <w:rsid w:val="035C3FAA"/>
    <w:rsid w:val="046F21EA"/>
    <w:rsid w:val="0A298AA0"/>
    <w:rsid w:val="0A32F649"/>
    <w:rsid w:val="0E59693B"/>
    <w:rsid w:val="12A66133"/>
    <w:rsid w:val="137D50B2"/>
    <w:rsid w:val="1480CF2E"/>
    <w:rsid w:val="18C3065A"/>
    <w:rsid w:val="19505B5E"/>
    <w:rsid w:val="1A07CFCE"/>
    <w:rsid w:val="1B9206EE"/>
    <w:rsid w:val="1BE37C0C"/>
    <w:rsid w:val="1C5DDA45"/>
    <w:rsid w:val="1C9276B0"/>
    <w:rsid w:val="2140E8FB"/>
    <w:rsid w:val="269DCC5D"/>
    <w:rsid w:val="28D166FE"/>
    <w:rsid w:val="2AEDE764"/>
    <w:rsid w:val="2BCEE0B1"/>
    <w:rsid w:val="302555B8"/>
    <w:rsid w:val="305FF340"/>
    <w:rsid w:val="30E20FC0"/>
    <w:rsid w:val="3193F962"/>
    <w:rsid w:val="36109778"/>
    <w:rsid w:val="379E21C7"/>
    <w:rsid w:val="39653266"/>
    <w:rsid w:val="3E9F57E6"/>
    <w:rsid w:val="3EAD3344"/>
    <w:rsid w:val="3EEE1C92"/>
    <w:rsid w:val="40DDDDFC"/>
    <w:rsid w:val="40F425E8"/>
    <w:rsid w:val="42EBD85B"/>
    <w:rsid w:val="48CD33A3"/>
    <w:rsid w:val="4CE6C828"/>
    <w:rsid w:val="4E0C5A69"/>
    <w:rsid w:val="4E1D75B5"/>
    <w:rsid w:val="5184A132"/>
    <w:rsid w:val="52729A01"/>
    <w:rsid w:val="56FCE8D5"/>
    <w:rsid w:val="57208F60"/>
    <w:rsid w:val="5804973D"/>
    <w:rsid w:val="58477CC9"/>
    <w:rsid w:val="58B55469"/>
    <w:rsid w:val="5CB5F7E2"/>
    <w:rsid w:val="5F538129"/>
    <w:rsid w:val="619A4C5E"/>
    <w:rsid w:val="622C3DAF"/>
    <w:rsid w:val="62DDA8B9"/>
    <w:rsid w:val="67C9C292"/>
    <w:rsid w:val="69139724"/>
    <w:rsid w:val="6A086EBD"/>
    <w:rsid w:val="777DE461"/>
    <w:rsid w:val="77B2D03F"/>
    <w:rsid w:val="77E5608E"/>
    <w:rsid w:val="794F91CD"/>
    <w:rsid w:val="795C6233"/>
    <w:rsid w:val="7E56B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A0592958-E5CF-411D-ADB6-35077DF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24B75"/>
  </w:style>
  <w:style w:type="character" w:customStyle="1" w:styleId="eop">
    <w:name w:val="eop"/>
    <w:basedOn w:val="DefaultParagraphFont"/>
    <w:rsid w:val="00B24B75"/>
  </w:style>
  <w:style w:type="paragraph" w:customStyle="1" w:styleId="paragraph">
    <w:name w:val="paragraph"/>
    <w:basedOn w:val="Normal"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msonormal">
    <w:name w:val="xxxmsonormal"/>
    <w:basedOn w:val="Normal"/>
    <w:rsid w:val="005467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sh.org.uk/wp-content/uploads/2023/02/01_BASHNationalHeadache_Management_SystemforAdults_2019_guideline_versi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ta2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4F5B4-E46C-4D3B-B734-51021ECE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BBECD-3A68-4C9B-A58F-0B6D7B30AB3F}">
  <ds:schemaRefs>
    <ds:schemaRef ds:uri="http://schemas.microsoft.com/office/2006/metadata/properties"/>
    <ds:schemaRef ds:uri="http://schemas.microsoft.com/office/infopath/2007/PartnerControls"/>
    <ds:schemaRef ds:uri="f6a82410-35a1-48d9-a432-e298e5b95e46"/>
    <ds:schemaRef ds:uri="1365388d-8e0b-4df5-a0a3-cd102b49988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North Lincolnshire Council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BLACK, Rebecca (NHS HUMBER AND NORTH YORKSHIRE ICB - 02Y)</cp:lastModifiedBy>
  <cp:revision>2</cp:revision>
  <dcterms:created xsi:type="dcterms:W3CDTF">2024-12-31T15:37:00Z</dcterms:created>
  <dcterms:modified xsi:type="dcterms:W3CDTF">2024-12-31T15:37:00Z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