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25"/>
        <w:gridCol w:w="6391"/>
      </w:tblGrid>
      <w:tr w:rsidR="00082635" w14:paraId="0B1125C6" w14:textId="77777777" w:rsidTr="1123F06B">
        <w:tc>
          <w:tcPr>
            <w:tcW w:w="2625" w:type="dxa"/>
          </w:tcPr>
          <w:p w14:paraId="0D4A3409" w14:textId="3EA3C901" w:rsidR="00082635" w:rsidRDefault="00C40725">
            <w:bookmarkStart w:id="0" w:name="_Hlk164339182"/>
            <w:r>
              <w:t>Intervention</w:t>
            </w:r>
          </w:p>
        </w:tc>
        <w:tc>
          <w:tcPr>
            <w:tcW w:w="6391" w:type="dxa"/>
          </w:tcPr>
          <w:p w14:paraId="72BB008D" w14:textId="484C9C29" w:rsidR="00F92C7B" w:rsidRPr="00953698" w:rsidRDefault="00953698" w:rsidP="396AB7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3698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  <w:r w:rsidRPr="00953698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75. </w:t>
            </w:r>
            <w:r w:rsidR="002F3DD7" w:rsidRPr="00953698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Botulinum toxin type A for </w:t>
            </w:r>
            <w:r w:rsidR="00142690" w:rsidRPr="00953698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en-US"/>
              </w:rPr>
              <w:t>Spasmodic Dysphonia</w:t>
            </w:r>
          </w:p>
        </w:tc>
      </w:tr>
      <w:tr w:rsidR="00082635" w14:paraId="4607A061" w14:textId="77777777" w:rsidTr="1123F06B">
        <w:tc>
          <w:tcPr>
            <w:tcW w:w="2625" w:type="dxa"/>
          </w:tcPr>
          <w:p w14:paraId="2BE2DCD8" w14:textId="169702F0" w:rsidR="00082635" w:rsidRDefault="00C40725">
            <w:r>
              <w:t>For the treatment of:</w:t>
            </w:r>
          </w:p>
        </w:tc>
        <w:tc>
          <w:tcPr>
            <w:tcW w:w="6391" w:type="dxa"/>
          </w:tcPr>
          <w:p w14:paraId="393F21FC" w14:textId="2FAA0C8B" w:rsidR="00467760" w:rsidRPr="00A47E1F" w:rsidRDefault="00142690" w:rsidP="002466B7">
            <w:r w:rsidRPr="028E52CB">
              <w:rPr>
                <w:rStyle w:val="normaltextrun"/>
              </w:rPr>
              <w:t>Spasmodic dysphonia</w:t>
            </w:r>
          </w:p>
        </w:tc>
      </w:tr>
      <w:tr w:rsidR="00082635" w14:paraId="1062A7C2" w14:textId="77777777" w:rsidTr="1123F06B">
        <w:trPr>
          <w:trHeight w:val="1289"/>
        </w:trPr>
        <w:tc>
          <w:tcPr>
            <w:tcW w:w="2625" w:type="dxa"/>
          </w:tcPr>
          <w:p w14:paraId="2DA08F4B" w14:textId="11510286" w:rsidR="00082635" w:rsidRDefault="00C40725">
            <w:r>
              <w:t>Commissioning position</w:t>
            </w:r>
          </w:p>
        </w:tc>
        <w:tc>
          <w:tcPr>
            <w:tcW w:w="6391" w:type="dxa"/>
          </w:tcPr>
          <w:p w14:paraId="57744FA2" w14:textId="757EBCB5" w:rsidR="00ED5FBC" w:rsidRDefault="2EB69B3E" w:rsidP="028E52CB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This intervention is commissioned</w:t>
            </w:r>
            <w:r w:rsidR="00ED5FB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if</w:t>
            </w:r>
            <w:r w:rsidR="512372C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spasmodic dystonia</w:t>
            </w:r>
            <w:r w:rsidR="00ED5FB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</w:p>
          <w:p w14:paraId="3C09B4F3" w14:textId="2E5ED4C3" w:rsidR="00ED5FBC" w:rsidRDefault="3324FCE3" w:rsidP="028E52CB">
            <w:pPr>
              <w:pStyle w:val="ListParagraph"/>
              <w:numPr>
                <w:ilvl w:val="0"/>
                <w:numId w:val="18"/>
              </w:numPr>
            </w:pPr>
            <w:r>
              <w:t>is interfering with independent functioning (e.g. communication</w:t>
            </w:r>
            <w:r w:rsidR="7C0FB9C7">
              <w:t xml:space="preserve">, nutritional intake) </w:t>
            </w:r>
            <w:r w:rsidR="0C040047">
              <w:t>OR</w:t>
            </w:r>
            <w:r w:rsidR="7C0FB9C7">
              <w:t xml:space="preserve"> </w:t>
            </w:r>
          </w:p>
          <w:p w14:paraId="03A5F2DD" w14:textId="7AF643A9" w:rsidR="00ED5FBC" w:rsidRDefault="7C0FB9C7" w:rsidP="028E52CB">
            <w:pPr>
              <w:pStyle w:val="ListParagraph"/>
              <w:numPr>
                <w:ilvl w:val="0"/>
                <w:numId w:val="18"/>
              </w:numPr>
            </w:pPr>
            <w:r>
              <w:t>is painful</w:t>
            </w:r>
            <w:r w:rsidR="3800C34D">
              <w:t>.</w:t>
            </w:r>
          </w:p>
        </w:tc>
      </w:tr>
      <w:tr w:rsidR="00416BEF" w14:paraId="3FEC9845" w14:textId="77777777" w:rsidTr="1123F06B">
        <w:tc>
          <w:tcPr>
            <w:tcW w:w="2625" w:type="dxa"/>
          </w:tcPr>
          <w:p w14:paraId="33CA7C0B" w14:textId="27CBFCBB" w:rsidR="00416BEF" w:rsidRDefault="00416BEF" w:rsidP="00416BEF">
            <w:r>
              <w:t>Summary of Rationale</w:t>
            </w:r>
          </w:p>
        </w:tc>
        <w:tc>
          <w:tcPr>
            <w:tcW w:w="6391" w:type="dxa"/>
          </w:tcPr>
          <w:p w14:paraId="5BCC5CC4" w14:textId="73DAEA68" w:rsidR="4CA5EB54" w:rsidRDefault="4CA5EB54" w:rsidP="1123F06B">
            <w:r w:rsidRPr="1123F06B">
              <w:t xml:space="preserve">Botulinum toxin has been in longstanding </w:t>
            </w:r>
            <w:r w:rsidR="69CA8AF7" w:rsidRPr="1123F06B">
              <w:t xml:space="preserve">use </w:t>
            </w:r>
            <w:r w:rsidRPr="1123F06B">
              <w:t xml:space="preserve">for the treatment of </w:t>
            </w:r>
            <w:r w:rsidR="1A07846A" w:rsidRPr="1123F06B">
              <w:t>S</w:t>
            </w:r>
            <w:r w:rsidRPr="1123F06B">
              <w:t xml:space="preserve">pasmodic </w:t>
            </w:r>
            <w:r w:rsidR="6C07A7D1" w:rsidRPr="1123F06B">
              <w:t>dysphonia</w:t>
            </w:r>
            <w:r w:rsidR="7C6A2794" w:rsidRPr="1123F06B">
              <w:t>. T</w:t>
            </w:r>
            <w:r w:rsidR="0D686DEF" w:rsidRPr="1123F06B">
              <w:t xml:space="preserve">he </w:t>
            </w:r>
            <w:r w:rsidR="02CBD743" w:rsidRPr="1123F06B">
              <w:t xml:space="preserve">limited </w:t>
            </w:r>
            <w:r w:rsidR="0D686DEF" w:rsidRPr="1123F06B">
              <w:t xml:space="preserve">evidence of </w:t>
            </w:r>
            <w:r w:rsidR="0CD7AF4C" w:rsidRPr="1123F06B">
              <w:t>its e</w:t>
            </w:r>
            <w:r w:rsidR="0D686DEF" w:rsidRPr="1123F06B">
              <w:t xml:space="preserve">ffectiveness mainly relates to the most common </w:t>
            </w:r>
            <w:r w:rsidR="10BD274E" w:rsidRPr="1123F06B">
              <w:t xml:space="preserve">Adductor </w:t>
            </w:r>
            <w:r w:rsidR="0D686DEF" w:rsidRPr="1123F06B">
              <w:t xml:space="preserve">form of Spasmodic </w:t>
            </w:r>
            <w:r w:rsidR="150C7E62" w:rsidRPr="1123F06B">
              <w:t>d</w:t>
            </w:r>
            <w:r w:rsidR="0D686DEF" w:rsidRPr="1123F06B">
              <w:t>ysphonia</w:t>
            </w:r>
            <w:r w:rsidR="6C07A7D1" w:rsidRPr="1123F06B">
              <w:t>.</w:t>
            </w:r>
            <w:r w:rsidR="0E4C03A1" w:rsidRPr="1123F06B">
              <w:t xml:space="preserve"> Suitable dosage</w:t>
            </w:r>
            <w:r w:rsidR="21651C6D" w:rsidRPr="1123F06B">
              <w:t xml:space="preserve"> of Botulinum toxin</w:t>
            </w:r>
            <w:r w:rsidR="0E4C03A1" w:rsidRPr="1123F06B">
              <w:t xml:space="preserve"> is determined individually after a titration period.</w:t>
            </w:r>
          </w:p>
          <w:p w14:paraId="068CB940" w14:textId="1BC50AD4" w:rsidR="1123F06B" w:rsidRDefault="1123F06B" w:rsidP="1123F06B"/>
          <w:p w14:paraId="05DA1BF4" w14:textId="0E329615" w:rsidR="49EDC5FB" w:rsidRDefault="49EDC5FB" w:rsidP="1123F06B">
            <w:r w:rsidRPr="1123F06B">
              <w:t>Surgical interventions have been studied but currently lack evidence of superior effectiveness.</w:t>
            </w:r>
          </w:p>
          <w:p w14:paraId="7D5CAB6F" w14:textId="07C3D8D1" w:rsidR="00416BEF" w:rsidRPr="00A47E1F" w:rsidRDefault="00416BEF" w:rsidP="028E52CB"/>
          <w:p w14:paraId="7A057F2B" w14:textId="1E744C70" w:rsidR="00416BEF" w:rsidRPr="00A47E1F" w:rsidRDefault="1677B8B8" w:rsidP="028E52CB">
            <w:r w:rsidRPr="028E52CB">
              <w:t>Speech therapy is also used</w:t>
            </w:r>
            <w:r w:rsidR="4821FD71" w:rsidRPr="028E52CB">
              <w:t xml:space="preserve"> but is more likely to be effective </w:t>
            </w:r>
            <w:r w:rsidR="1C32647E" w:rsidRPr="028E52CB">
              <w:t>alongside</w:t>
            </w:r>
            <w:r w:rsidR="4821FD71" w:rsidRPr="028E52CB">
              <w:t xml:space="preserve"> Botulinum toxin injections.</w:t>
            </w:r>
          </w:p>
        </w:tc>
      </w:tr>
      <w:tr w:rsidR="00416BEF" w14:paraId="7DF6CEF0" w14:textId="77777777" w:rsidTr="1123F06B">
        <w:tc>
          <w:tcPr>
            <w:tcW w:w="2625" w:type="dxa"/>
          </w:tcPr>
          <w:p w14:paraId="729A6E73" w14:textId="1FCFD067" w:rsidR="00416BEF" w:rsidRDefault="00416BEF" w:rsidP="00416BEF">
            <w:r>
              <w:t>References</w:t>
            </w:r>
          </w:p>
        </w:tc>
        <w:tc>
          <w:tcPr>
            <w:tcW w:w="6391" w:type="dxa"/>
          </w:tcPr>
          <w:p w14:paraId="07885983" w14:textId="3AF7D364" w:rsidR="003F32C7" w:rsidRPr="00A47E1F" w:rsidRDefault="22428E1D" w:rsidP="028E52CB">
            <w:pPr>
              <w:rPr>
                <w:rFonts w:ascii="Calibri" w:eastAsia="Calibri" w:hAnsi="Calibri" w:cs="Calibri"/>
              </w:rPr>
            </w:pPr>
            <w:hyperlink r:id="rId10">
              <w:r w:rsidRPr="1123F06B">
                <w:rPr>
                  <w:rStyle w:val="Hyperlink"/>
                  <w:rFonts w:ascii="Calibri" w:eastAsia="Calibri" w:hAnsi="Calibri" w:cs="Calibri"/>
                </w:rPr>
                <w:t>Botulinum toxin injections for the treatment of spasmodic dysphonia (Cochrane Library)</w:t>
              </w:r>
            </w:hyperlink>
          </w:p>
          <w:p w14:paraId="37D8AA3A" w14:textId="748EF703" w:rsidR="7253BDCD" w:rsidRDefault="7253BDCD" w:rsidP="1123F06B">
            <w:pPr>
              <w:rPr>
                <w:rFonts w:ascii="Calibri" w:eastAsia="Calibri" w:hAnsi="Calibri" w:cs="Calibri"/>
              </w:rPr>
            </w:pPr>
            <w:hyperlink r:id="rId11">
              <w:r w:rsidRPr="1123F06B">
                <w:rPr>
                  <w:rStyle w:val="Hyperlink"/>
                  <w:rFonts w:ascii="Calibri" w:eastAsia="Calibri" w:hAnsi="Calibri" w:cs="Calibri"/>
                </w:rPr>
                <w:t>Clinical Practice Guideline: Hoarseness (Dysphonia) (Update)</w:t>
              </w:r>
            </w:hyperlink>
          </w:p>
          <w:p w14:paraId="298C1462" w14:textId="2403EC1E" w:rsidR="003F32C7" w:rsidRPr="00A47E1F" w:rsidRDefault="3BCF7B97" w:rsidP="028E52CB">
            <w:hyperlink r:id="rId12" w:anchor="!/">
              <w:r w:rsidRPr="028E52CB">
                <w:rPr>
                  <w:rStyle w:val="Hyperlink"/>
                  <w:rFonts w:ascii="Calibri" w:eastAsia="Calibri" w:hAnsi="Calibri" w:cs="Calibri"/>
                </w:rPr>
                <w:t>Use of Botulinum Toxin in Spasmodic Dysphonia: A Review of Recent Studies</w:t>
              </w:r>
            </w:hyperlink>
          </w:p>
        </w:tc>
      </w:tr>
      <w:tr w:rsidR="00416BEF" w14:paraId="7E9E8A9A" w14:textId="77777777" w:rsidTr="1123F06B">
        <w:tc>
          <w:tcPr>
            <w:tcW w:w="2625" w:type="dxa"/>
          </w:tcPr>
          <w:p w14:paraId="006DB724" w14:textId="5352A3C8" w:rsidR="00416BEF" w:rsidRDefault="00416BEF" w:rsidP="00416BEF">
            <w:r>
              <w:t>Effective from:</w:t>
            </w:r>
          </w:p>
        </w:tc>
        <w:tc>
          <w:tcPr>
            <w:tcW w:w="6391" w:type="dxa"/>
          </w:tcPr>
          <w:p w14:paraId="0C178D90" w14:textId="568CD37C" w:rsidR="00416BEF" w:rsidRPr="00A47E1F" w:rsidRDefault="00416BEF" w:rsidP="00416BEF">
            <w:r>
              <w:t>J</w:t>
            </w:r>
            <w:r w:rsidR="002F3DD7">
              <w:t>an</w:t>
            </w:r>
            <w:r w:rsidR="04110AEA">
              <w:t>uary</w:t>
            </w:r>
            <w:r>
              <w:t xml:space="preserve"> 202</w:t>
            </w:r>
            <w:r w:rsidR="002F3DD7">
              <w:t>5</w:t>
            </w:r>
          </w:p>
        </w:tc>
      </w:tr>
      <w:tr w:rsidR="00416BEF" w14:paraId="11AB6822" w14:textId="77777777" w:rsidTr="1123F06B">
        <w:tc>
          <w:tcPr>
            <w:tcW w:w="2625" w:type="dxa"/>
          </w:tcPr>
          <w:p w14:paraId="2338319E" w14:textId="1049B664" w:rsidR="00416BEF" w:rsidRDefault="00416BEF" w:rsidP="00416BEF">
            <w:r>
              <w:t>Policy Review Date</w:t>
            </w:r>
          </w:p>
        </w:tc>
        <w:tc>
          <w:tcPr>
            <w:tcW w:w="6391" w:type="dxa"/>
          </w:tcPr>
          <w:p w14:paraId="3DD4396A" w14:textId="1E6CE86D" w:rsidR="00416BEF" w:rsidRPr="00A47E1F" w:rsidRDefault="00416BEF" w:rsidP="00416BEF">
            <w:r>
              <w:t>J</w:t>
            </w:r>
            <w:r w:rsidR="5674B5F2">
              <w:t>anuary</w:t>
            </w:r>
            <w:r>
              <w:t xml:space="preserve"> 202</w:t>
            </w:r>
            <w:r w:rsidR="002F3DD7">
              <w:t>8</w:t>
            </w:r>
          </w:p>
        </w:tc>
      </w:tr>
      <w:bookmarkEnd w:id="0"/>
    </w:tbl>
    <w:p w14:paraId="0ED5111D" w14:textId="77777777" w:rsidR="00F92C7B" w:rsidRDefault="00F92C7B" w:rsidP="00E55A6F"/>
    <w:sectPr w:rsidR="00F92C7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A8CA" w14:textId="77777777" w:rsidR="00853602" w:rsidRDefault="00853602" w:rsidP="00082635">
      <w:pPr>
        <w:spacing w:after="0" w:line="240" w:lineRule="auto"/>
      </w:pPr>
      <w:r>
        <w:separator/>
      </w:r>
    </w:p>
  </w:endnote>
  <w:endnote w:type="continuationSeparator" w:id="0">
    <w:p w14:paraId="7CC0F105" w14:textId="77777777" w:rsidR="00853602" w:rsidRDefault="00853602" w:rsidP="00082635">
      <w:pPr>
        <w:spacing w:after="0" w:line="240" w:lineRule="auto"/>
      </w:pPr>
      <w:r>
        <w:continuationSeparator/>
      </w:r>
    </w:p>
  </w:endnote>
  <w:endnote w:type="continuationNotice" w:id="1">
    <w:p w14:paraId="2B89A680" w14:textId="77777777" w:rsidR="00853602" w:rsidRDefault="00853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12C6" w14:textId="77777777" w:rsidR="00853602" w:rsidRDefault="00853602" w:rsidP="00082635">
      <w:pPr>
        <w:spacing w:after="0" w:line="240" w:lineRule="auto"/>
      </w:pPr>
      <w:r>
        <w:separator/>
      </w:r>
    </w:p>
  </w:footnote>
  <w:footnote w:type="continuationSeparator" w:id="0">
    <w:p w14:paraId="44F07FA2" w14:textId="77777777" w:rsidR="00853602" w:rsidRDefault="00853602" w:rsidP="00082635">
      <w:pPr>
        <w:spacing w:after="0" w:line="240" w:lineRule="auto"/>
      </w:pPr>
      <w:r>
        <w:continuationSeparator/>
      </w:r>
    </w:p>
  </w:footnote>
  <w:footnote w:type="continuationNotice" w:id="1">
    <w:p w14:paraId="6B032313" w14:textId="77777777" w:rsidR="00853602" w:rsidRDefault="008536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14FB"/>
    <w:multiLevelType w:val="hybridMultilevel"/>
    <w:tmpl w:val="0DD2909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356401">
    <w:abstractNumId w:val="5"/>
  </w:num>
  <w:num w:numId="2" w16cid:durableId="1193499217">
    <w:abstractNumId w:val="1"/>
  </w:num>
  <w:num w:numId="3" w16cid:durableId="1481119074">
    <w:abstractNumId w:val="2"/>
  </w:num>
  <w:num w:numId="4" w16cid:durableId="1585725535">
    <w:abstractNumId w:val="13"/>
  </w:num>
  <w:num w:numId="5" w16cid:durableId="602492333">
    <w:abstractNumId w:val="15"/>
  </w:num>
  <w:num w:numId="6" w16cid:durableId="1210337628">
    <w:abstractNumId w:val="10"/>
  </w:num>
  <w:num w:numId="7" w16cid:durableId="766192865">
    <w:abstractNumId w:val="11"/>
  </w:num>
  <w:num w:numId="8" w16cid:durableId="894510114">
    <w:abstractNumId w:val="16"/>
  </w:num>
  <w:num w:numId="9" w16cid:durableId="1426196454">
    <w:abstractNumId w:val="3"/>
  </w:num>
  <w:num w:numId="10" w16cid:durableId="658578550">
    <w:abstractNumId w:val="14"/>
  </w:num>
  <w:num w:numId="11" w16cid:durableId="1933128075">
    <w:abstractNumId w:val="12"/>
  </w:num>
  <w:num w:numId="12" w16cid:durableId="816608577">
    <w:abstractNumId w:val="0"/>
  </w:num>
  <w:num w:numId="13" w16cid:durableId="1569463882">
    <w:abstractNumId w:val="7"/>
  </w:num>
  <w:num w:numId="14" w16cid:durableId="201282633">
    <w:abstractNumId w:val="8"/>
  </w:num>
  <w:num w:numId="15" w16cid:durableId="1786925749">
    <w:abstractNumId w:val="17"/>
  </w:num>
  <w:num w:numId="16" w16cid:durableId="658577614">
    <w:abstractNumId w:val="4"/>
  </w:num>
  <w:num w:numId="17" w16cid:durableId="1477382413">
    <w:abstractNumId w:val="9"/>
  </w:num>
  <w:num w:numId="18" w16cid:durableId="1203790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13EBB"/>
    <w:rsid w:val="00082635"/>
    <w:rsid w:val="000840EF"/>
    <w:rsid w:val="00142690"/>
    <w:rsid w:val="00167D81"/>
    <w:rsid w:val="001E2D79"/>
    <w:rsid w:val="00222A0D"/>
    <w:rsid w:val="002466B7"/>
    <w:rsid w:val="00287A90"/>
    <w:rsid w:val="002F3DD7"/>
    <w:rsid w:val="003174C9"/>
    <w:rsid w:val="00376614"/>
    <w:rsid w:val="003956C1"/>
    <w:rsid w:val="003C012D"/>
    <w:rsid w:val="003D61D1"/>
    <w:rsid w:val="003D7C85"/>
    <w:rsid w:val="003F32C7"/>
    <w:rsid w:val="003F5EDE"/>
    <w:rsid w:val="00416BEF"/>
    <w:rsid w:val="00467760"/>
    <w:rsid w:val="00504D10"/>
    <w:rsid w:val="005467E7"/>
    <w:rsid w:val="00581112"/>
    <w:rsid w:val="00585C42"/>
    <w:rsid w:val="005F3992"/>
    <w:rsid w:val="00632439"/>
    <w:rsid w:val="0066D150"/>
    <w:rsid w:val="007455F9"/>
    <w:rsid w:val="00747002"/>
    <w:rsid w:val="00766477"/>
    <w:rsid w:val="00800C79"/>
    <w:rsid w:val="00853602"/>
    <w:rsid w:val="00865CD1"/>
    <w:rsid w:val="00895F14"/>
    <w:rsid w:val="008B221A"/>
    <w:rsid w:val="00912128"/>
    <w:rsid w:val="00953698"/>
    <w:rsid w:val="0099416C"/>
    <w:rsid w:val="009D7AA2"/>
    <w:rsid w:val="009E4D1D"/>
    <w:rsid w:val="00A47E1F"/>
    <w:rsid w:val="00A62119"/>
    <w:rsid w:val="00A66546"/>
    <w:rsid w:val="00AA65AF"/>
    <w:rsid w:val="00AC1A0A"/>
    <w:rsid w:val="00B24B75"/>
    <w:rsid w:val="00B44AB6"/>
    <w:rsid w:val="00B466BB"/>
    <w:rsid w:val="00BC6294"/>
    <w:rsid w:val="00BD3C6A"/>
    <w:rsid w:val="00C03C24"/>
    <w:rsid w:val="00C40725"/>
    <w:rsid w:val="00C571C4"/>
    <w:rsid w:val="00C640A9"/>
    <w:rsid w:val="00C707E4"/>
    <w:rsid w:val="00CB2568"/>
    <w:rsid w:val="00D2490C"/>
    <w:rsid w:val="00D309CD"/>
    <w:rsid w:val="00D7057A"/>
    <w:rsid w:val="00D77386"/>
    <w:rsid w:val="00DF62F5"/>
    <w:rsid w:val="00DF681A"/>
    <w:rsid w:val="00E3216D"/>
    <w:rsid w:val="00E55A6F"/>
    <w:rsid w:val="00E57275"/>
    <w:rsid w:val="00E72557"/>
    <w:rsid w:val="00E74AC8"/>
    <w:rsid w:val="00E936A3"/>
    <w:rsid w:val="00EB2B3D"/>
    <w:rsid w:val="00ED5FBC"/>
    <w:rsid w:val="00EF1CC3"/>
    <w:rsid w:val="00F67B37"/>
    <w:rsid w:val="00F75948"/>
    <w:rsid w:val="00F92C7B"/>
    <w:rsid w:val="00FF2F9B"/>
    <w:rsid w:val="028E52CB"/>
    <w:rsid w:val="02CBD743"/>
    <w:rsid w:val="0359A71B"/>
    <w:rsid w:val="04110AEA"/>
    <w:rsid w:val="07E70ADE"/>
    <w:rsid w:val="08DDEE6E"/>
    <w:rsid w:val="0C040047"/>
    <w:rsid w:val="0CD7AF4C"/>
    <w:rsid w:val="0D138DB8"/>
    <w:rsid w:val="0D686DEF"/>
    <w:rsid w:val="0E4C03A1"/>
    <w:rsid w:val="0FC64E5F"/>
    <w:rsid w:val="10BD274E"/>
    <w:rsid w:val="1123F06B"/>
    <w:rsid w:val="15083038"/>
    <w:rsid w:val="150C7E62"/>
    <w:rsid w:val="1677B8B8"/>
    <w:rsid w:val="1A07846A"/>
    <w:rsid w:val="1BE37C0C"/>
    <w:rsid w:val="1C32647E"/>
    <w:rsid w:val="1DCB8B83"/>
    <w:rsid w:val="21651C6D"/>
    <w:rsid w:val="22428E1D"/>
    <w:rsid w:val="2351B548"/>
    <w:rsid w:val="25C77658"/>
    <w:rsid w:val="26B01FEA"/>
    <w:rsid w:val="27B2DFEC"/>
    <w:rsid w:val="2EB69B3E"/>
    <w:rsid w:val="302555B8"/>
    <w:rsid w:val="3324FCE3"/>
    <w:rsid w:val="342FACFB"/>
    <w:rsid w:val="34BA37A6"/>
    <w:rsid w:val="35E8C285"/>
    <w:rsid w:val="363C5399"/>
    <w:rsid w:val="36C756C0"/>
    <w:rsid w:val="37A3B1FF"/>
    <w:rsid w:val="3800C34D"/>
    <w:rsid w:val="38E797BF"/>
    <w:rsid w:val="396AB7FE"/>
    <w:rsid w:val="3BCF7B97"/>
    <w:rsid w:val="3CE4A7FD"/>
    <w:rsid w:val="44C0E963"/>
    <w:rsid w:val="461B31DB"/>
    <w:rsid w:val="462465AB"/>
    <w:rsid w:val="46CA9693"/>
    <w:rsid w:val="47ADF35E"/>
    <w:rsid w:val="4821FD71"/>
    <w:rsid w:val="49EDC5FB"/>
    <w:rsid w:val="4C8261FF"/>
    <w:rsid w:val="4CA5EB54"/>
    <w:rsid w:val="4E0C5A69"/>
    <w:rsid w:val="4E154000"/>
    <w:rsid w:val="4E1D75B5"/>
    <w:rsid w:val="512372CD"/>
    <w:rsid w:val="52396943"/>
    <w:rsid w:val="52D490EB"/>
    <w:rsid w:val="531B4E6C"/>
    <w:rsid w:val="54EE0389"/>
    <w:rsid w:val="55AD0548"/>
    <w:rsid w:val="5674B5F2"/>
    <w:rsid w:val="58477CC9"/>
    <w:rsid w:val="5CD26F5A"/>
    <w:rsid w:val="5E73FF99"/>
    <w:rsid w:val="5EF0A0E1"/>
    <w:rsid w:val="5F256462"/>
    <w:rsid w:val="6006E757"/>
    <w:rsid w:val="65A0D183"/>
    <w:rsid w:val="6719E861"/>
    <w:rsid w:val="6886DFE4"/>
    <w:rsid w:val="69CA8AF7"/>
    <w:rsid w:val="6C07A7D1"/>
    <w:rsid w:val="6E74BE6B"/>
    <w:rsid w:val="7253BDCD"/>
    <w:rsid w:val="72D813E9"/>
    <w:rsid w:val="7503B3DA"/>
    <w:rsid w:val="78F92D84"/>
    <w:rsid w:val="7981D3F4"/>
    <w:rsid w:val="7A02CDCC"/>
    <w:rsid w:val="7C0FB9C7"/>
    <w:rsid w:val="7C6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reus.com/articles/107948-use-of-botulinum-toxin-in-spasmodic-dysphonia-a-review-of-recent-stud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ot.org/2021/pdf/Clinical%20Practice%20Guideline-%20Hoarseness%20(Dysphonia)%20(Update)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chranelibrary.com/cdsr/doi/10.1002/14651858.CD004327.pub2/fu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436E88-50B0-420C-AE61-F5BCCB9E1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North Lincolnshire Council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2024-12-31T15:42:00Z</dcterms:created>
  <dcterms:modified xsi:type="dcterms:W3CDTF">2024-12-31T15:42:00Z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