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490"/>
        <w:gridCol w:w="6526"/>
      </w:tblGrid>
      <w:tr w:rsidR="00B97DAB" w14:paraId="3F32C22B" w14:textId="77777777" w:rsidTr="049B6D18">
        <w:tc>
          <w:tcPr>
            <w:tcW w:w="2490" w:type="dxa"/>
          </w:tcPr>
          <w:p w14:paraId="2137C5A4" w14:textId="11B48F23" w:rsidR="00B97DAB" w:rsidRDefault="00B97DAB">
            <w:r>
              <w:t xml:space="preserve">Intervention </w:t>
            </w:r>
          </w:p>
        </w:tc>
        <w:tc>
          <w:tcPr>
            <w:tcW w:w="6526" w:type="dxa"/>
          </w:tcPr>
          <w:p w14:paraId="73A5EAEF" w14:textId="273E1DA1" w:rsidR="00B97DAB" w:rsidRPr="00ED5143" w:rsidRDefault="7631E1E6" w:rsidP="01A0723A">
            <w:pPr>
              <w:rPr>
                <w:lang w:val="en-US"/>
              </w:rPr>
            </w:pPr>
            <w:r w:rsidRPr="049B6D18">
              <w:rPr>
                <w:b/>
                <w:bCs/>
              </w:rPr>
              <w:t xml:space="preserve">087. </w:t>
            </w:r>
            <w:r w:rsidR="00CE47DE" w:rsidRPr="049B6D18">
              <w:rPr>
                <w:b/>
                <w:bCs/>
              </w:rPr>
              <w:t>Exogen Ultrasound Bone Healing (Exogen Therapy)</w:t>
            </w:r>
            <w:r w:rsidR="00CE47DE">
              <w:t> </w:t>
            </w:r>
          </w:p>
        </w:tc>
      </w:tr>
      <w:tr w:rsidR="00B97DAB" w14:paraId="004828E6" w14:textId="77777777" w:rsidTr="00481AA4">
        <w:trPr>
          <w:trHeight w:val="399"/>
        </w:trPr>
        <w:tc>
          <w:tcPr>
            <w:tcW w:w="2490" w:type="dxa"/>
          </w:tcPr>
          <w:p w14:paraId="194FC277" w14:textId="469D4455" w:rsidR="00B97DAB" w:rsidRDefault="00B97DAB">
            <w:r>
              <w:t xml:space="preserve">For the treatment of </w:t>
            </w:r>
          </w:p>
        </w:tc>
        <w:tc>
          <w:tcPr>
            <w:tcW w:w="6526" w:type="dxa"/>
          </w:tcPr>
          <w:p w14:paraId="23E416B7" w14:textId="7B678996" w:rsidR="00656075" w:rsidRDefault="00CE47DE" w:rsidP="00330790">
            <w:r>
              <w:t>Long bone fractures with non-union</w:t>
            </w:r>
          </w:p>
        </w:tc>
      </w:tr>
      <w:tr w:rsidR="00113D9B" w14:paraId="3D720573" w14:textId="77777777" w:rsidTr="00504A7D">
        <w:trPr>
          <w:trHeight w:val="3255"/>
        </w:trPr>
        <w:tc>
          <w:tcPr>
            <w:tcW w:w="2490" w:type="dxa"/>
          </w:tcPr>
          <w:p w14:paraId="6B55BECB" w14:textId="291589DB" w:rsidR="00113D9B" w:rsidRDefault="00113D9B" w:rsidP="00113D9B">
            <w:r>
              <w:t xml:space="preserve">Commissioning Position </w:t>
            </w:r>
          </w:p>
        </w:tc>
        <w:tc>
          <w:tcPr>
            <w:tcW w:w="6526" w:type="dxa"/>
          </w:tcPr>
          <w:p w14:paraId="0A451569" w14:textId="36F5C3BC" w:rsidR="00CE47DE" w:rsidRPr="00CE47DE" w:rsidRDefault="00CE47DE" w:rsidP="4B2F96FB">
            <w:pPr>
              <w:pStyle w:val="paragraph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4B2F96FB">
              <w:rPr>
                <w:rFonts w:asciiTheme="minorHAnsi" w:hAnsiTheme="minorHAnsi" w:cstheme="minorBidi"/>
                <w:sz w:val="22"/>
                <w:szCs w:val="22"/>
              </w:rPr>
              <w:t>This intervention is only commissioned if the following criteria have been met:</w:t>
            </w:r>
          </w:p>
          <w:p w14:paraId="27B67C3C" w14:textId="09637465" w:rsidR="00CE47DE" w:rsidRPr="00CE47DE" w:rsidRDefault="6AE3D674" w:rsidP="4B2F96FB">
            <w:pPr>
              <w:pStyle w:val="paragraph"/>
              <w:numPr>
                <w:ilvl w:val="0"/>
                <w:numId w:val="20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4B2F96FB">
              <w:rPr>
                <w:rFonts w:asciiTheme="minorHAnsi" w:hAnsiTheme="minorHAnsi" w:cstheme="minorBidi"/>
                <w:sz w:val="22"/>
                <w:szCs w:val="22"/>
              </w:rPr>
              <w:t>long bone fracture(s) with failure to heal after 9 months (non-union) AND</w:t>
            </w:r>
          </w:p>
          <w:p w14:paraId="17531E09" w14:textId="6F96D492" w:rsidR="00CE47DE" w:rsidRPr="00CE47DE" w:rsidRDefault="6AE3D674" w:rsidP="4B2F96FB">
            <w:pPr>
              <w:pStyle w:val="paragraph"/>
              <w:numPr>
                <w:ilvl w:val="0"/>
                <w:numId w:val="20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4B2F96FB">
              <w:rPr>
                <w:rFonts w:asciiTheme="minorHAnsi" w:hAnsiTheme="minorHAnsi" w:cstheme="minorBidi"/>
                <w:sz w:val="22"/>
                <w:szCs w:val="22"/>
              </w:rPr>
              <w:t>p</w:t>
            </w:r>
            <w:r w:rsidR="00CE47DE" w:rsidRPr="4B2F96FB">
              <w:rPr>
                <w:rFonts w:asciiTheme="minorHAnsi" w:hAnsiTheme="minorHAnsi" w:cstheme="minorBidi"/>
                <w:sz w:val="22"/>
                <w:szCs w:val="22"/>
              </w:rPr>
              <w:t>atient age &gt; 18 years AND </w:t>
            </w:r>
          </w:p>
          <w:p w14:paraId="6AB3FE48" w14:textId="734C2C8F" w:rsidR="00CE47DE" w:rsidRPr="00CE47DE" w:rsidRDefault="00CE47DE" w:rsidP="4B2F96FB">
            <w:pPr>
              <w:pStyle w:val="paragraph"/>
              <w:numPr>
                <w:ilvl w:val="0"/>
                <w:numId w:val="21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4B2F96FB">
              <w:rPr>
                <w:rFonts w:asciiTheme="minorHAnsi" w:hAnsiTheme="minorHAnsi" w:cstheme="minorBidi"/>
                <w:sz w:val="22"/>
                <w:szCs w:val="22"/>
              </w:rPr>
              <w:t>fracture gap is ≤ 1 cm </w:t>
            </w:r>
          </w:p>
          <w:p w14:paraId="53855746" w14:textId="4CAEE753" w:rsidR="00177C4D" w:rsidRDefault="7226D26E" w:rsidP="00504A7D">
            <w:pPr>
              <w:pStyle w:val="paragraph"/>
              <w:rPr>
                <w:rFonts w:asciiTheme="minorHAnsi" w:hAnsiTheme="minorHAnsi" w:cstheme="minorBidi"/>
                <w:sz w:val="22"/>
                <w:szCs w:val="22"/>
              </w:rPr>
            </w:pPr>
            <w:r w:rsidRPr="695118CD">
              <w:rPr>
                <w:rFonts w:asciiTheme="minorHAnsi" w:hAnsiTheme="minorHAnsi" w:cstheme="minorBidi"/>
                <w:sz w:val="22"/>
                <w:szCs w:val="22"/>
              </w:rPr>
              <w:t>It is not commissioned for fractures of long bones with no radiological evidence of healing up to 9 months (delayed healing)</w:t>
            </w:r>
            <w:r w:rsidR="5EB35B59" w:rsidRPr="695118CD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</w:tr>
      <w:tr w:rsidR="00113D9B" w14:paraId="2EEB5014" w14:textId="77777777" w:rsidTr="00481AA4">
        <w:trPr>
          <w:trHeight w:val="1833"/>
        </w:trPr>
        <w:tc>
          <w:tcPr>
            <w:tcW w:w="2490" w:type="dxa"/>
          </w:tcPr>
          <w:p w14:paraId="31574E9B" w14:textId="509110BD" w:rsidR="00113D9B" w:rsidRDefault="00113D9B" w:rsidP="00113D9B">
            <w:r>
              <w:t>Summary of Rationale</w:t>
            </w:r>
          </w:p>
          <w:p w14:paraId="61460744" w14:textId="7D87783C" w:rsidR="00113D9B" w:rsidRDefault="00113D9B" w:rsidP="00113D9B"/>
        </w:tc>
        <w:tc>
          <w:tcPr>
            <w:tcW w:w="6526" w:type="dxa"/>
          </w:tcPr>
          <w:p w14:paraId="511B30C3" w14:textId="6CF6B7FF" w:rsidR="00113D9B" w:rsidRPr="00CE47DE" w:rsidRDefault="00CE47DE" w:rsidP="4B2F96F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B2F96FB">
              <w:rPr>
                <w:rFonts w:asciiTheme="minorHAnsi" w:hAnsiTheme="minorHAnsi" w:cstheme="minorBidi"/>
                <w:sz w:val="22"/>
                <w:szCs w:val="22"/>
              </w:rPr>
              <w:t xml:space="preserve">Clinical data on the </w:t>
            </w:r>
            <w:r w:rsidR="2442DE4D" w:rsidRPr="4B2F96FB">
              <w:rPr>
                <w:rFonts w:asciiTheme="minorHAnsi" w:hAnsiTheme="minorHAnsi" w:cstheme="minorBidi"/>
                <w:sz w:val="22"/>
                <w:szCs w:val="22"/>
              </w:rPr>
              <w:t>use</w:t>
            </w:r>
            <w:r w:rsidRPr="4B2F96FB">
              <w:rPr>
                <w:rFonts w:asciiTheme="minorHAnsi" w:hAnsiTheme="minorHAnsi" w:cstheme="minorBidi"/>
                <w:sz w:val="22"/>
                <w:szCs w:val="22"/>
              </w:rPr>
              <w:t xml:space="preserve"> of EXOGEN for treating long bone fractures with </w:t>
            </w:r>
            <w:r w:rsidRPr="4B2F96F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non-union</w:t>
            </w:r>
            <w:r w:rsidRPr="4B2F96FB">
              <w:rPr>
                <w:rFonts w:asciiTheme="minorHAnsi" w:hAnsiTheme="minorHAnsi" w:cstheme="minorBidi"/>
                <w:sz w:val="22"/>
                <w:szCs w:val="22"/>
              </w:rPr>
              <w:t> show high rates of fracture healing</w:t>
            </w:r>
            <w:r w:rsidR="4EDB017A" w:rsidRPr="4B2F96FB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="2B2A9BE9" w:rsidRPr="4B2F96FB">
              <w:rPr>
                <w:rFonts w:asciiTheme="minorHAnsi" w:hAnsiTheme="minorHAnsi" w:cstheme="minorBidi"/>
                <w:sz w:val="22"/>
                <w:szCs w:val="22"/>
              </w:rPr>
              <w:t xml:space="preserve"> The evidence for treatment of long bone fractures with delayed healing is lim</w:t>
            </w:r>
            <w:r w:rsidR="059F2D54" w:rsidRPr="4B2F96FB">
              <w:rPr>
                <w:rFonts w:asciiTheme="minorHAnsi" w:hAnsiTheme="minorHAnsi" w:cstheme="minorBidi"/>
                <w:sz w:val="22"/>
                <w:szCs w:val="22"/>
              </w:rPr>
              <w:t>ited and likely to be more costly than alternative management.</w:t>
            </w:r>
          </w:p>
          <w:p w14:paraId="5691B576" w14:textId="7D6FD4B4" w:rsidR="00113D9B" w:rsidRPr="00CE47DE" w:rsidRDefault="5FB5294F" w:rsidP="4B2F96F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4B2F96FB">
              <w:rPr>
                <w:rFonts w:asciiTheme="minorHAnsi" w:hAnsiTheme="minorHAnsi" w:cstheme="minorBidi"/>
                <w:sz w:val="22"/>
                <w:szCs w:val="22"/>
              </w:rPr>
              <w:t>EXOGEN is not indicated for use in fractures of the skull or vertebrae, or in children or adolescents because of their skeletal immaturity.</w:t>
            </w:r>
          </w:p>
        </w:tc>
      </w:tr>
      <w:tr w:rsidR="00113D9B" w14:paraId="45DC12DB" w14:textId="77777777" w:rsidTr="00481AA4">
        <w:trPr>
          <w:trHeight w:val="838"/>
        </w:trPr>
        <w:tc>
          <w:tcPr>
            <w:tcW w:w="2490" w:type="dxa"/>
          </w:tcPr>
          <w:p w14:paraId="5A47F1A1" w14:textId="4F582E47" w:rsidR="00113D9B" w:rsidRDefault="00113D9B" w:rsidP="00113D9B">
            <w:r>
              <w:t xml:space="preserve">References </w:t>
            </w:r>
          </w:p>
        </w:tc>
        <w:tc>
          <w:tcPr>
            <w:tcW w:w="6526" w:type="dxa"/>
          </w:tcPr>
          <w:p w14:paraId="150D9A10" w14:textId="332D4EEB" w:rsidR="00113D9B" w:rsidRPr="00CE47DE" w:rsidRDefault="2EDD6F03" w:rsidP="4B2F96FB">
            <w:hyperlink r:id="rId10">
              <w:r w:rsidRPr="4B2F96FB">
                <w:rPr>
                  <w:rStyle w:val="Hyperlink"/>
                </w:rPr>
                <w:t>MTG12 EXOGEN ultrasound bone healing system for long bone fractures with non-union or delayed healing (NICE)</w:t>
              </w:r>
            </w:hyperlink>
            <w:r w:rsidR="00CE47DE">
              <w:t>  </w:t>
            </w:r>
          </w:p>
        </w:tc>
      </w:tr>
      <w:tr w:rsidR="00113D9B" w14:paraId="2F64E887" w14:textId="77777777" w:rsidTr="049B6D18">
        <w:tc>
          <w:tcPr>
            <w:tcW w:w="2490" w:type="dxa"/>
          </w:tcPr>
          <w:p w14:paraId="26CC3A7F" w14:textId="3F59DDFA" w:rsidR="00113D9B" w:rsidRDefault="00113D9B" w:rsidP="00113D9B">
            <w:r>
              <w:t>Effective from</w:t>
            </w:r>
          </w:p>
        </w:tc>
        <w:tc>
          <w:tcPr>
            <w:tcW w:w="6526" w:type="dxa"/>
          </w:tcPr>
          <w:p w14:paraId="03ECD2F0" w14:textId="73F02FE2" w:rsidR="00113D9B" w:rsidRDefault="76E9DFDF" w:rsidP="00113D9B">
            <w:r>
              <w:t>January 2025</w:t>
            </w:r>
          </w:p>
        </w:tc>
      </w:tr>
      <w:tr w:rsidR="00113D9B" w14:paraId="2C1E1213" w14:textId="77777777" w:rsidTr="049B6D18">
        <w:tc>
          <w:tcPr>
            <w:tcW w:w="2490" w:type="dxa"/>
          </w:tcPr>
          <w:p w14:paraId="4D394461" w14:textId="4D85EBE7" w:rsidR="00113D9B" w:rsidRDefault="00113D9B" w:rsidP="00113D9B">
            <w:r>
              <w:t xml:space="preserve">Policy Review Date </w:t>
            </w:r>
          </w:p>
        </w:tc>
        <w:tc>
          <w:tcPr>
            <w:tcW w:w="6526" w:type="dxa"/>
          </w:tcPr>
          <w:p w14:paraId="29012611" w14:textId="1FCAB32A" w:rsidR="00113D9B" w:rsidRDefault="37F5FB67" w:rsidP="00113D9B">
            <w:r>
              <w:t>January 2028</w:t>
            </w:r>
          </w:p>
        </w:tc>
      </w:tr>
    </w:tbl>
    <w:p w14:paraId="22C2E9D7" w14:textId="24128844" w:rsidR="6D671288" w:rsidRDefault="6D671288" w:rsidP="1A7A860A"/>
    <w:sectPr w:rsidR="6D67128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C551A" w14:textId="77777777" w:rsidR="00C55041" w:rsidRDefault="00C55041">
      <w:pPr>
        <w:spacing w:after="0" w:line="240" w:lineRule="auto"/>
      </w:pPr>
      <w:r>
        <w:separator/>
      </w:r>
    </w:p>
  </w:endnote>
  <w:endnote w:type="continuationSeparator" w:id="0">
    <w:p w14:paraId="7317542A" w14:textId="77777777" w:rsidR="00C55041" w:rsidRDefault="00C5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0A7EF1" w14:paraId="4ECC4AA6" w14:textId="77777777" w:rsidTr="7E0A7EF1">
      <w:trPr>
        <w:trHeight w:val="300"/>
      </w:trPr>
      <w:tc>
        <w:tcPr>
          <w:tcW w:w="3005" w:type="dxa"/>
        </w:tcPr>
        <w:p w14:paraId="46E12BB5" w14:textId="15E9803C" w:rsidR="7E0A7EF1" w:rsidRDefault="7E0A7EF1" w:rsidP="7E0A7EF1">
          <w:pPr>
            <w:pStyle w:val="Header"/>
            <w:ind w:left="-115"/>
          </w:pPr>
        </w:p>
      </w:tc>
      <w:tc>
        <w:tcPr>
          <w:tcW w:w="3005" w:type="dxa"/>
        </w:tcPr>
        <w:p w14:paraId="6FDC0DF0" w14:textId="15E5D3F0" w:rsidR="7E0A7EF1" w:rsidRDefault="7E0A7EF1" w:rsidP="7E0A7EF1">
          <w:pPr>
            <w:pStyle w:val="Header"/>
            <w:jc w:val="center"/>
          </w:pPr>
        </w:p>
      </w:tc>
      <w:tc>
        <w:tcPr>
          <w:tcW w:w="3005" w:type="dxa"/>
        </w:tcPr>
        <w:p w14:paraId="0B0EF700" w14:textId="5D85FE91" w:rsidR="7E0A7EF1" w:rsidRDefault="7E0A7EF1" w:rsidP="7E0A7EF1">
          <w:pPr>
            <w:pStyle w:val="Header"/>
            <w:ind w:right="-115"/>
            <w:jc w:val="right"/>
          </w:pPr>
        </w:p>
      </w:tc>
    </w:tr>
  </w:tbl>
  <w:p w14:paraId="4A8E2A0F" w14:textId="0AF419A2" w:rsidR="7E0A7EF1" w:rsidRDefault="7E0A7EF1" w:rsidP="7E0A7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C1D03" w14:textId="77777777" w:rsidR="00C55041" w:rsidRDefault="00C55041">
      <w:pPr>
        <w:spacing w:after="0" w:line="240" w:lineRule="auto"/>
      </w:pPr>
      <w:r>
        <w:separator/>
      </w:r>
    </w:p>
  </w:footnote>
  <w:footnote w:type="continuationSeparator" w:id="0">
    <w:p w14:paraId="1CBFF2CE" w14:textId="77777777" w:rsidR="00C55041" w:rsidRDefault="00C55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CDC9" w14:textId="127291D3" w:rsidR="7E0A7EF1" w:rsidRDefault="7E0A7EF1" w:rsidP="7E0A7EF1">
    <w:pPr>
      <w:pStyle w:val="Header"/>
    </w:pPr>
    <w:r>
      <w:rPr>
        <w:noProof/>
      </w:rPr>
      <w:drawing>
        <wp:inline distT="0" distB="0" distL="0" distR="0" wp14:anchorId="78DC3094" wp14:editId="05170533">
          <wp:extent cx="2905125" cy="552450"/>
          <wp:effectExtent l="0" t="0" r="0" b="0"/>
          <wp:docPr id="192037157" name="Picture 192037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7C2E40D" wp14:editId="78B61C03">
          <wp:extent cx="1581150" cy="838200"/>
          <wp:effectExtent l="0" t="0" r="0" b="0"/>
          <wp:docPr id="401433085" name="Picture 401433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pvZB7MKQ7i+4f" int2:id="CED87Hc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3902"/>
    <w:multiLevelType w:val="multilevel"/>
    <w:tmpl w:val="8262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8E04BE"/>
    <w:multiLevelType w:val="multilevel"/>
    <w:tmpl w:val="46D8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1E38A2"/>
    <w:multiLevelType w:val="multilevel"/>
    <w:tmpl w:val="DC14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F01574"/>
    <w:multiLevelType w:val="multilevel"/>
    <w:tmpl w:val="6A08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3237DC"/>
    <w:multiLevelType w:val="hybridMultilevel"/>
    <w:tmpl w:val="81E26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DCC2"/>
    <w:multiLevelType w:val="hybridMultilevel"/>
    <w:tmpl w:val="BD282952"/>
    <w:lvl w:ilvl="0" w:tplc="9E500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05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8A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A7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62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AA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AE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28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C0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D22AB"/>
    <w:multiLevelType w:val="hybridMultilevel"/>
    <w:tmpl w:val="49A6BF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8A1966"/>
    <w:multiLevelType w:val="hybridMultilevel"/>
    <w:tmpl w:val="6732880C"/>
    <w:lvl w:ilvl="0" w:tplc="71F07238">
      <w:start w:val="5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397E0B"/>
    <w:multiLevelType w:val="multilevel"/>
    <w:tmpl w:val="9282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8661D1"/>
    <w:multiLevelType w:val="hybridMultilevel"/>
    <w:tmpl w:val="D2D004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643F5"/>
    <w:multiLevelType w:val="multilevel"/>
    <w:tmpl w:val="95A4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914B13"/>
    <w:multiLevelType w:val="multilevel"/>
    <w:tmpl w:val="AC16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437FF7"/>
    <w:multiLevelType w:val="multilevel"/>
    <w:tmpl w:val="DCD6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083C24"/>
    <w:multiLevelType w:val="multilevel"/>
    <w:tmpl w:val="DFEC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046FE6"/>
    <w:multiLevelType w:val="hybridMultilevel"/>
    <w:tmpl w:val="61CAF2A8"/>
    <w:lvl w:ilvl="0" w:tplc="F752D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570E2"/>
    <w:multiLevelType w:val="multilevel"/>
    <w:tmpl w:val="9822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145BC1"/>
    <w:multiLevelType w:val="hybridMultilevel"/>
    <w:tmpl w:val="73226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F7A1A"/>
    <w:multiLevelType w:val="hybridMultilevel"/>
    <w:tmpl w:val="F446C3C2"/>
    <w:lvl w:ilvl="0" w:tplc="DAA23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00371"/>
    <w:multiLevelType w:val="multilevel"/>
    <w:tmpl w:val="60AA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F5418F"/>
    <w:multiLevelType w:val="hybridMultilevel"/>
    <w:tmpl w:val="28D03698"/>
    <w:lvl w:ilvl="0" w:tplc="57FA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F0B24"/>
    <w:multiLevelType w:val="multilevel"/>
    <w:tmpl w:val="1BB0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6B187A"/>
    <w:multiLevelType w:val="multilevel"/>
    <w:tmpl w:val="5ACA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D453B2"/>
    <w:multiLevelType w:val="multilevel"/>
    <w:tmpl w:val="58FA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6C2491"/>
    <w:multiLevelType w:val="multilevel"/>
    <w:tmpl w:val="0A0A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B449E1"/>
    <w:multiLevelType w:val="multilevel"/>
    <w:tmpl w:val="F1F6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2201F5"/>
    <w:multiLevelType w:val="hybridMultilevel"/>
    <w:tmpl w:val="2EA82C80"/>
    <w:lvl w:ilvl="0" w:tplc="32D4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E5238"/>
    <w:multiLevelType w:val="multilevel"/>
    <w:tmpl w:val="EA5C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3386344">
    <w:abstractNumId w:val="5"/>
  </w:num>
  <w:num w:numId="2" w16cid:durableId="1872303278">
    <w:abstractNumId w:val="25"/>
  </w:num>
  <w:num w:numId="3" w16cid:durableId="1147431926">
    <w:abstractNumId w:val="4"/>
  </w:num>
  <w:num w:numId="4" w16cid:durableId="890380511">
    <w:abstractNumId w:val="7"/>
  </w:num>
  <w:num w:numId="5" w16cid:durableId="1585725535">
    <w:abstractNumId w:val="19"/>
  </w:num>
  <w:num w:numId="6" w16cid:durableId="1128164145">
    <w:abstractNumId w:val="14"/>
  </w:num>
  <w:num w:numId="7" w16cid:durableId="1607155194">
    <w:abstractNumId w:val="17"/>
  </w:num>
  <w:num w:numId="8" w16cid:durableId="70854915">
    <w:abstractNumId w:val="6"/>
  </w:num>
  <w:num w:numId="9" w16cid:durableId="1686781628">
    <w:abstractNumId w:val="9"/>
  </w:num>
  <w:num w:numId="10" w16cid:durableId="1966278688">
    <w:abstractNumId w:val="11"/>
  </w:num>
  <w:num w:numId="11" w16cid:durableId="864752626">
    <w:abstractNumId w:val="16"/>
  </w:num>
  <w:num w:numId="12" w16cid:durableId="82845527">
    <w:abstractNumId w:val="22"/>
  </w:num>
  <w:num w:numId="13" w16cid:durableId="460267388">
    <w:abstractNumId w:val="24"/>
  </w:num>
  <w:num w:numId="14" w16cid:durableId="256527212">
    <w:abstractNumId w:val="1"/>
  </w:num>
  <w:num w:numId="15" w16cid:durableId="1001784598">
    <w:abstractNumId w:val="12"/>
  </w:num>
  <w:num w:numId="16" w16cid:durableId="559101454">
    <w:abstractNumId w:val="15"/>
  </w:num>
  <w:num w:numId="17" w16cid:durableId="667368244">
    <w:abstractNumId w:val="0"/>
  </w:num>
  <w:num w:numId="18" w16cid:durableId="1604454240">
    <w:abstractNumId w:val="20"/>
  </w:num>
  <w:num w:numId="19" w16cid:durableId="2009867857">
    <w:abstractNumId w:val="8"/>
  </w:num>
  <w:num w:numId="20" w16cid:durableId="373386491">
    <w:abstractNumId w:val="23"/>
  </w:num>
  <w:num w:numId="21" w16cid:durableId="466582312">
    <w:abstractNumId w:val="2"/>
  </w:num>
  <w:num w:numId="22" w16cid:durableId="1921988924">
    <w:abstractNumId w:val="26"/>
  </w:num>
  <w:num w:numId="23" w16cid:durableId="1112941687">
    <w:abstractNumId w:val="21"/>
  </w:num>
  <w:num w:numId="24" w16cid:durableId="991561522">
    <w:abstractNumId w:val="3"/>
  </w:num>
  <w:num w:numId="25" w16cid:durableId="126554130">
    <w:abstractNumId w:val="10"/>
  </w:num>
  <w:num w:numId="26" w16cid:durableId="542592744">
    <w:abstractNumId w:val="13"/>
  </w:num>
  <w:num w:numId="27" w16cid:durableId="11931086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AB"/>
    <w:rsid w:val="000132FD"/>
    <w:rsid w:val="000E104F"/>
    <w:rsid w:val="00113D9B"/>
    <w:rsid w:val="00177C4D"/>
    <w:rsid w:val="001816E6"/>
    <w:rsid w:val="002D97A4"/>
    <w:rsid w:val="00315AA0"/>
    <w:rsid w:val="00330790"/>
    <w:rsid w:val="0039492D"/>
    <w:rsid w:val="00481AA4"/>
    <w:rsid w:val="004C292B"/>
    <w:rsid w:val="00504A7D"/>
    <w:rsid w:val="005565A7"/>
    <w:rsid w:val="005820AB"/>
    <w:rsid w:val="005E3ADB"/>
    <w:rsid w:val="005F0F1D"/>
    <w:rsid w:val="00656075"/>
    <w:rsid w:val="006B5758"/>
    <w:rsid w:val="00702D52"/>
    <w:rsid w:val="007606C0"/>
    <w:rsid w:val="00784A20"/>
    <w:rsid w:val="007A1D76"/>
    <w:rsid w:val="0080365B"/>
    <w:rsid w:val="0086083A"/>
    <w:rsid w:val="0093C44A"/>
    <w:rsid w:val="00946B0C"/>
    <w:rsid w:val="009D48EB"/>
    <w:rsid w:val="00A21761"/>
    <w:rsid w:val="00A45D28"/>
    <w:rsid w:val="00A719FC"/>
    <w:rsid w:val="00AA38E1"/>
    <w:rsid w:val="00AE39A5"/>
    <w:rsid w:val="00AE403F"/>
    <w:rsid w:val="00B835D0"/>
    <w:rsid w:val="00B97DAB"/>
    <w:rsid w:val="00BC27F1"/>
    <w:rsid w:val="00C5358B"/>
    <w:rsid w:val="00C55041"/>
    <w:rsid w:val="00CE47DE"/>
    <w:rsid w:val="00D81158"/>
    <w:rsid w:val="00DD4A29"/>
    <w:rsid w:val="00DE58B7"/>
    <w:rsid w:val="00E17065"/>
    <w:rsid w:val="00E23A5B"/>
    <w:rsid w:val="00EB3CFA"/>
    <w:rsid w:val="00ED5143"/>
    <w:rsid w:val="00F012EF"/>
    <w:rsid w:val="00F9067A"/>
    <w:rsid w:val="00FF3EE2"/>
    <w:rsid w:val="00FF6EF3"/>
    <w:rsid w:val="01A0723A"/>
    <w:rsid w:val="02B3C44F"/>
    <w:rsid w:val="049B6D18"/>
    <w:rsid w:val="059F2D54"/>
    <w:rsid w:val="0B6A0C66"/>
    <w:rsid w:val="0DCB6B24"/>
    <w:rsid w:val="0E2289EC"/>
    <w:rsid w:val="17AECED6"/>
    <w:rsid w:val="184AA67B"/>
    <w:rsid w:val="1A7A860A"/>
    <w:rsid w:val="1BC662FA"/>
    <w:rsid w:val="1C8B89BA"/>
    <w:rsid w:val="1D7BA3D8"/>
    <w:rsid w:val="1DD6F1EE"/>
    <w:rsid w:val="1F92CEBE"/>
    <w:rsid w:val="20A5BE2D"/>
    <w:rsid w:val="229E4C0C"/>
    <w:rsid w:val="236D715C"/>
    <w:rsid w:val="237966E0"/>
    <w:rsid w:val="2442DE4D"/>
    <w:rsid w:val="24D5FB3E"/>
    <w:rsid w:val="263F31AA"/>
    <w:rsid w:val="2A602EEE"/>
    <w:rsid w:val="2B2A9BE9"/>
    <w:rsid w:val="2B9E4B41"/>
    <w:rsid w:val="2BF356F9"/>
    <w:rsid w:val="2EDD6F03"/>
    <w:rsid w:val="3194BA9C"/>
    <w:rsid w:val="34B68F6F"/>
    <w:rsid w:val="37F5FB67"/>
    <w:rsid w:val="3855CDEC"/>
    <w:rsid w:val="389181A6"/>
    <w:rsid w:val="38A08758"/>
    <w:rsid w:val="39BAF3F0"/>
    <w:rsid w:val="3B526FD8"/>
    <w:rsid w:val="3DAC09DA"/>
    <w:rsid w:val="3FF48BFB"/>
    <w:rsid w:val="44709B3A"/>
    <w:rsid w:val="44DFFF9E"/>
    <w:rsid w:val="45497F20"/>
    <w:rsid w:val="492132F9"/>
    <w:rsid w:val="4A77E6C6"/>
    <w:rsid w:val="4B2F96FB"/>
    <w:rsid w:val="4CADA413"/>
    <w:rsid w:val="4D8DD7CD"/>
    <w:rsid w:val="4EDB017A"/>
    <w:rsid w:val="4F9A594B"/>
    <w:rsid w:val="506D4E92"/>
    <w:rsid w:val="509D0A6E"/>
    <w:rsid w:val="56372241"/>
    <w:rsid w:val="56541B87"/>
    <w:rsid w:val="56DFF30D"/>
    <w:rsid w:val="56FDB0F3"/>
    <w:rsid w:val="5889EC3A"/>
    <w:rsid w:val="5C3D8299"/>
    <w:rsid w:val="5EB35B59"/>
    <w:rsid w:val="5EDEC971"/>
    <w:rsid w:val="5EEF045C"/>
    <w:rsid w:val="5FB5294F"/>
    <w:rsid w:val="618E33EE"/>
    <w:rsid w:val="62E581D5"/>
    <w:rsid w:val="6454475A"/>
    <w:rsid w:val="684015C6"/>
    <w:rsid w:val="695118CD"/>
    <w:rsid w:val="6AE3D674"/>
    <w:rsid w:val="6B712061"/>
    <w:rsid w:val="6D671288"/>
    <w:rsid w:val="6E4229DB"/>
    <w:rsid w:val="7226D26E"/>
    <w:rsid w:val="72F30E7F"/>
    <w:rsid w:val="7631E1E6"/>
    <w:rsid w:val="76E9DFDF"/>
    <w:rsid w:val="788B39B6"/>
    <w:rsid w:val="79BC8E83"/>
    <w:rsid w:val="7ADC5D01"/>
    <w:rsid w:val="7D588AA7"/>
    <w:rsid w:val="7E0A7EF1"/>
    <w:rsid w:val="7F3030AF"/>
    <w:rsid w:val="7F6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799D"/>
  <w15:chartTrackingRefBased/>
  <w15:docId w15:val="{F1D33F2A-868D-425A-BE63-2D9A010A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D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D7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1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1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1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9FC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58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820AB"/>
  </w:style>
  <w:style w:type="character" w:customStyle="1" w:styleId="eop">
    <w:name w:val="eop"/>
    <w:basedOn w:val="DefaultParagraphFont"/>
    <w:rsid w:val="005820AB"/>
  </w:style>
  <w:style w:type="character" w:styleId="UnresolvedMention">
    <w:name w:val="Unresolved Mention"/>
    <w:basedOn w:val="DefaultParagraphFont"/>
    <w:uiPriority w:val="99"/>
    <w:semiHidden/>
    <w:unhideWhenUsed/>
    <w:rsid w:val="00CE4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www.nice.org.uk/guidance/mtg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4934F7B0CB64FB712635246851451" ma:contentTypeVersion="14" ma:contentTypeDescription="Create a new document." ma:contentTypeScope="" ma:versionID="c9425648ac719d32d7dec3fe6dedc87b">
  <xsd:schema xmlns:xsd="http://www.w3.org/2001/XMLSchema" xmlns:xs="http://www.w3.org/2001/XMLSchema" xmlns:p="http://schemas.microsoft.com/office/2006/metadata/properties" xmlns:ns1="http://schemas.microsoft.com/sharepoint/v3" xmlns:ns2="5f3a27a0-5bd1-4826-8a06-13af7378a15a" xmlns:ns3="f3067cdb-6540-48a2-9007-7587a8c1b009" targetNamespace="http://schemas.microsoft.com/office/2006/metadata/properties" ma:root="true" ma:fieldsID="12f5ce4f5736c4bba1e66b482f48bbfd" ns1:_="" ns2:_="" ns3:_="">
    <xsd:import namespace="http://schemas.microsoft.com/sharepoint/v3"/>
    <xsd:import namespace="5f3a27a0-5bd1-4826-8a06-13af7378a15a"/>
    <xsd:import namespace="f3067cdb-6540-48a2-9007-7587a8c1b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27a0-5bd1-4826-8a06-13af7378a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7cdb-6540-48a2-9007-7587a8c1b0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26a901-8310-4a0f-879f-ab13f29bf486}" ma:internalName="TaxCatchAll" ma:showField="CatchAllData" ma:web="f3067cdb-6540-48a2-9007-7587a8c1b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f3a27a0-5bd1-4826-8a06-13af7378a15a">
      <Terms xmlns="http://schemas.microsoft.com/office/infopath/2007/PartnerControls"/>
    </lcf76f155ced4ddcb4097134ff3c332f>
    <TaxCatchAll xmlns="f3067cdb-6540-48a2-9007-7587a8c1b009" xsi:nil="true"/>
  </documentManagement>
</p:properties>
</file>

<file path=customXml/itemProps1.xml><?xml version="1.0" encoding="utf-8"?>
<ds:datastoreItem xmlns:ds="http://schemas.openxmlformats.org/officeDocument/2006/customXml" ds:itemID="{AAD8CC1A-5FB7-42CA-BB70-5D90B3083278}"/>
</file>

<file path=customXml/itemProps2.xml><?xml version="1.0" encoding="utf-8"?>
<ds:datastoreItem xmlns:ds="http://schemas.openxmlformats.org/officeDocument/2006/customXml" ds:itemID="{DFBBD2CD-97AF-407D-915F-1CD1CD696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E2BB1-B746-425F-8753-9F82113632BA}">
  <ds:schemaRefs>
    <ds:schemaRef ds:uri="f6a82410-35a1-48d9-a432-e298e5b95e46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1365388d-8e0b-4df5-a0a3-cd102b49988e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>NHS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SPALDING, Anne (THE ROXTON PRACTICE)</dc:creator>
  <cp:keywords/>
  <dc:description/>
  <cp:lastModifiedBy>BLACK, Rebecca (NHS HUMBER AND NORTH YORKSHIRE ICB - 02Y)</cp:lastModifiedBy>
  <cp:revision>3</cp:revision>
  <dcterms:created xsi:type="dcterms:W3CDTF">2025-03-19T15:45:00Z</dcterms:created>
  <dcterms:modified xsi:type="dcterms:W3CDTF">2025-03-19T15:46:00Z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0x0101008DC4934F7B0CB64FB712635246851451</vt:lpwstr>
  </property>
  <property fmtid="{D5CDD505-2E9C-101B-9397-08002B2CF9AE}" pid="3" name="MediaServiceImageTags">
    <vt:lpwstr/>
  </property>
  <property fmtid="{D5CDD505-2E9C-101B-9397-08002B2CF9AE}" pid="4" name="Order">
    <vt:r8>50300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</Properties>
</file>