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2580"/>
        <w:gridCol w:w="6436"/>
      </w:tblGrid>
      <w:tr w:rsidR="00B97DAB" w14:paraId="3F32C22B" w14:textId="77777777" w:rsidTr="4C98E2C9">
        <w:tc>
          <w:tcPr>
            <w:tcW w:w="2580" w:type="dxa"/>
          </w:tcPr>
          <w:p w14:paraId="2137C5A4" w14:textId="11B48F23" w:rsidR="00B97DAB" w:rsidRDefault="00B97DAB">
            <w:r>
              <w:t xml:space="preserve">Intervention </w:t>
            </w:r>
          </w:p>
        </w:tc>
        <w:tc>
          <w:tcPr>
            <w:tcW w:w="6436" w:type="dxa"/>
          </w:tcPr>
          <w:p w14:paraId="73A5EAEF" w14:textId="37CE432B" w:rsidR="00B97DAB" w:rsidRPr="00ED5143" w:rsidRDefault="00C11AA7" w:rsidP="4C98E2C9">
            <w:pPr>
              <w:rPr>
                <w:lang w:val="en-US"/>
              </w:rPr>
            </w:pPr>
            <w:r>
              <w:rPr>
                <w:b/>
                <w:bCs/>
                <w:lang w:val="en-US"/>
              </w:rPr>
              <w:t xml:space="preserve">131. </w:t>
            </w:r>
            <w:r w:rsidR="5308018A" w:rsidRPr="4C98E2C9">
              <w:rPr>
                <w:b/>
                <w:bCs/>
                <w:lang w:val="en-US"/>
              </w:rPr>
              <w:t>Spinal Epidural injections</w:t>
            </w:r>
            <w:r w:rsidR="39B036F5">
              <w:t xml:space="preserve"> (caudal epidural, lumbar epidural, transforaminal epidural or nerve root injections)</w:t>
            </w:r>
          </w:p>
        </w:tc>
      </w:tr>
      <w:tr w:rsidR="00B97DAB" w14:paraId="004828E6" w14:textId="77777777" w:rsidTr="4C98E2C9">
        <w:tc>
          <w:tcPr>
            <w:tcW w:w="2580" w:type="dxa"/>
          </w:tcPr>
          <w:p w14:paraId="194FC277" w14:textId="469D4455" w:rsidR="00B97DAB" w:rsidRDefault="00B97DAB">
            <w:r>
              <w:t xml:space="preserve">For the treatment of </w:t>
            </w:r>
          </w:p>
        </w:tc>
        <w:tc>
          <w:tcPr>
            <w:tcW w:w="6436" w:type="dxa"/>
          </w:tcPr>
          <w:p w14:paraId="23E416B7" w14:textId="26FDC13D" w:rsidR="00656075" w:rsidRDefault="1A2A610A" w:rsidP="161524EC">
            <w:pPr>
              <w:spacing w:line="259" w:lineRule="auto"/>
            </w:pPr>
            <w:r>
              <w:t>Low back pain with Sciatica</w:t>
            </w:r>
          </w:p>
        </w:tc>
      </w:tr>
      <w:tr w:rsidR="00113D9B" w14:paraId="3D720573" w14:textId="77777777" w:rsidTr="4C98E2C9">
        <w:tc>
          <w:tcPr>
            <w:tcW w:w="2580" w:type="dxa"/>
          </w:tcPr>
          <w:p w14:paraId="6B55BECB" w14:textId="291589DB" w:rsidR="00113D9B" w:rsidRDefault="00113D9B" w:rsidP="00113D9B">
            <w:r>
              <w:t xml:space="preserve">Commissioning Position </w:t>
            </w:r>
          </w:p>
        </w:tc>
        <w:tc>
          <w:tcPr>
            <w:tcW w:w="6436" w:type="dxa"/>
          </w:tcPr>
          <w:p w14:paraId="29A137A6" w14:textId="0C684EDA" w:rsidR="00177C4D" w:rsidRDefault="6A461BD2" w:rsidP="4C98E2C9">
            <w:pPr>
              <w:textAlignment w:val="baseline"/>
            </w:pPr>
            <w:r>
              <w:t>These interventions</w:t>
            </w:r>
            <w:r w:rsidR="62DE21F6">
              <w:t xml:space="preserve"> </w:t>
            </w:r>
            <w:r w:rsidR="268D49A9">
              <w:t xml:space="preserve">are commissioned </w:t>
            </w:r>
            <w:r w:rsidR="62DE21F6">
              <w:t>i</w:t>
            </w:r>
            <w:r w:rsidR="1E24C6CE">
              <w:t>f</w:t>
            </w:r>
            <w:r w:rsidR="62DE21F6">
              <w:t>:</w:t>
            </w:r>
          </w:p>
          <w:p w14:paraId="1848081E" w14:textId="2A0C227C" w:rsidR="018CEDB5" w:rsidRDefault="5257B26F" w:rsidP="4C98E2C9">
            <w:pPr>
              <w:pStyle w:val="ListParagraph"/>
              <w:numPr>
                <w:ilvl w:val="0"/>
                <w:numId w:val="2"/>
              </w:numPr>
            </w:pPr>
            <w:r>
              <w:t>t</w:t>
            </w:r>
            <w:r w:rsidR="0899136F">
              <w:t>he patient has radicular leg pain (below the knee for lower lumbar herniation, into the anterior thigh for upper lumbar herniation) consistent with the level of spinal involvement</w:t>
            </w:r>
            <w:r w:rsidR="0AC05C5B">
              <w:t xml:space="preserve"> </w:t>
            </w:r>
            <w:r w:rsidR="018CEDB5">
              <w:t>AND</w:t>
            </w:r>
          </w:p>
          <w:p w14:paraId="7B3571D0" w14:textId="6E79DCA9" w:rsidR="7B88DF12" w:rsidRDefault="7B88DF12" w:rsidP="4C98E2C9">
            <w:pPr>
              <w:pStyle w:val="ListParagraph"/>
              <w:numPr>
                <w:ilvl w:val="0"/>
                <w:numId w:val="2"/>
              </w:numPr>
              <w:rPr>
                <w:rFonts w:eastAsiaTheme="minorEastAsia"/>
              </w:rPr>
            </w:pPr>
            <w:r w:rsidRPr="4C98E2C9">
              <w:rPr>
                <w:rFonts w:eastAsiaTheme="minorEastAsia"/>
              </w:rPr>
              <w:t>patient is in the early clinical course for symptom control AND</w:t>
            </w:r>
          </w:p>
          <w:p w14:paraId="79DFAEDF" w14:textId="4B56E3C5" w:rsidR="018CEDB5" w:rsidRDefault="388D9FCF" w:rsidP="4C98E2C9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4C98E2C9">
              <w:rPr>
                <w:rFonts w:ascii="Calibri" w:eastAsia="Calibri" w:hAnsi="Calibri" w:cs="Calibri"/>
              </w:rPr>
              <w:t>c</w:t>
            </w:r>
            <w:r w:rsidR="018CEDB5" w:rsidRPr="4C98E2C9">
              <w:rPr>
                <w:rFonts w:ascii="Calibri" w:eastAsia="Calibri" w:hAnsi="Calibri" w:cs="Calibri"/>
              </w:rPr>
              <w:t xml:space="preserve">linician and patient </w:t>
            </w:r>
            <w:r w:rsidR="4AAB1977" w:rsidRPr="4C98E2C9">
              <w:rPr>
                <w:rFonts w:ascii="Calibri" w:eastAsia="Calibri" w:hAnsi="Calibri" w:cs="Calibri"/>
              </w:rPr>
              <w:t xml:space="preserve">reach </w:t>
            </w:r>
            <w:r w:rsidR="018CEDB5" w:rsidRPr="4C98E2C9">
              <w:rPr>
                <w:rFonts w:ascii="Calibri" w:eastAsia="Calibri" w:hAnsi="Calibri" w:cs="Calibri"/>
              </w:rPr>
              <w:t>agreement for therapeutic injection for moderate or severe lumbosacral radicular pain (compressive or inflammatory)</w:t>
            </w:r>
            <w:r w:rsidR="654DF1C2" w:rsidRPr="4C98E2C9">
              <w:rPr>
                <w:rFonts w:ascii="Calibri" w:eastAsia="Calibri" w:hAnsi="Calibri" w:cs="Calibri"/>
              </w:rPr>
              <w:t xml:space="preserve"> </w:t>
            </w:r>
            <w:r w:rsidR="018CEDB5" w:rsidRPr="4C98E2C9">
              <w:rPr>
                <w:rFonts w:ascii="Calibri" w:eastAsia="Calibri" w:hAnsi="Calibri" w:cs="Calibri"/>
              </w:rPr>
              <w:t>AND</w:t>
            </w:r>
          </w:p>
          <w:p w14:paraId="21B7AF92" w14:textId="712D460C" w:rsidR="00177C4D" w:rsidRPr="00163FA5" w:rsidRDefault="018CEDB5" w:rsidP="4C98E2C9">
            <w:pPr>
              <w:pStyle w:val="ListParagraph"/>
              <w:numPr>
                <w:ilvl w:val="0"/>
                <w:numId w:val="3"/>
              </w:numPr>
              <w:textAlignment w:val="baseline"/>
              <w:rPr>
                <w:rFonts w:ascii="Calibri" w:eastAsia="Calibri" w:hAnsi="Calibri" w:cs="Calibri"/>
              </w:rPr>
            </w:pPr>
            <w:r w:rsidRPr="4C98E2C9">
              <w:rPr>
                <w:rFonts w:ascii="Calibri" w:eastAsia="Calibri" w:hAnsi="Calibri" w:cs="Calibri"/>
              </w:rPr>
              <w:t>alternative treatments</w:t>
            </w:r>
            <w:r w:rsidR="31BDCF17" w:rsidRPr="4C98E2C9">
              <w:rPr>
                <w:rFonts w:ascii="Calibri" w:eastAsia="Calibri" w:hAnsi="Calibri" w:cs="Calibri"/>
              </w:rPr>
              <w:t xml:space="preserve"> are unsuitable</w:t>
            </w:r>
            <w:r w:rsidR="12B87412" w:rsidRPr="4C98E2C9">
              <w:rPr>
                <w:rFonts w:ascii="Calibri" w:eastAsia="Calibri" w:hAnsi="Calibri" w:cs="Calibri"/>
              </w:rPr>
              <w:t xml:space="preserve"> or </w:t>
            </w:r>
            <w:r w:rsidR="1FC11429" w:rsidRPr="4C98E2C9">
              <w:rPr>
                <w:rFonts w:ascii="Calibri" w:eastAsia="Calibri" w:hAnsi="Calibri" w:cs="Calibri"/>
              </w:rPr>
              <w:t>not tolerated</w:t>
            </w:r>
            <w:r w:rsidRPr="4C98E2C9">
              <w:rPr>
                <w:rFonts w:ascii="Calibri" w:eastAsia="Calibri" w:hAnsi="Calibri" w:cs="Calibri"/>
              </w:rPr>
              <w:t xml:space="preserve"> </w:t>
            </w:r>
            <w:r w:rsidR="5DF07A9F" w:rsidRPr="4C98E2C9">
              <w:rPr>
                <w:rFonts w:ascii="Calibri" w:eastAsia="Calibri" w:hAnsi="Calibri" w:cs="Calibri"/>
              </w:rPr>
              <w:t>(</w:t>
            </w:r>
            <w:r w:rsidRPr="4C98E2C9">
              <w:rPr>
                <w:rFonts w:ascii="Calibri" w:eastAsia="Calibri" w:hAnsi="Calibri" w:cs="Calibri"/>
              </w:rPr>
              <w:t xml:space="preserve">e.g. </w:t>
            </w:r>
            <w:r w:rsidR="30BC7732" w:rsidRPr="4C98E2C9">
              <w:rPr>
                <w:rFonts w:ascii="Calibri" w:eastAsia="Calibri" w:hAnsi="Calibri" w:cs="Calibri"/>
              </w:rPr>
              <w:t>p</w:t>
            </w:r>
            <w:r w:rsidRPr="4C98E2C9">
              <w:rPr>
                <w:rFonts w:ascii="Calibri" w:eastAsia="Calibri" w:hAnsi="Calibri" w:cs="Calibri"/>
              </w:rPr>
              <w:t>atient unfit for surgery/poorly defined surgical target</w:t>
            </w:r>
            <w:r w:rsidR="7F1A734C" w:rsidRPr="4C98E2C9">
              <w:rPr>
                <w:rFonts w:ascii="Calibri" w:eastAsia="Calibri" w:hAnsi="Calibri" w:cs="Calibri"/>
              </w:rPr>
              <w:t>/</w:t>
            </w:r>
            <w:r w:rsidR="32E65C2E" w:rsidRPr="4C98E2C9">
              <w:rPr>
                <w:rFonts w:ascii="Calibri" w:eastAsia="Calibri" w:hAnsi="Calibri" w:cs="Calibri"/>
              </w:rPr>
              <w:t>p</w:t>
            </w:r>
            <w:r w:rsidRPr="4C98E2C9">
              <w:rPr>
                <w:rFonts w:ascii="Calibri" w:eastAsia="Calibri" w:hAnsi="Calibri" w:cs="Calibri"/>
              </w:rPr>
              <w:t>atient unable to tolerate neuropathic pain medications</w:t>
            </w:r>
            <w:r w:rsidR="190BF846" w:rsidRPr="4C98E2C9">
              <w:rPr>
                <w:rFonts w:ascii="Calibri" w:eastAsia="Calibri" w:hAnsi="Calibri" w:cs="Calibri"/>
              </w:rPr>
              <w:t>}</w:t>
            </w:r>
            <w:r w:rsidRPr="4C98E2C9">
              <w:rPr>
                <w:rFonts w:ascii="Calibri" w:eastAsia="Calibri" w:hAnsi="Calibri" w:cs="Calibri"/>
              </w:rPr>
              <w:t>.</w:t>
            </w:r>
          </w:p>
          <w:p w14:paraId="2273A80B" w14:textId="54B60CA0" w:rsidR="00177C4D" w:rsidRPr="00163FA5" w:rsidRDefault="00177C4D" w:rsidP="161524EC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kern w:val="2"/>
                <w:sz w:val="22"/>
                <w:szCs w:val="22"/>
                <w:lang w:eastAsia="en-US"/>
                <w14:ligatures w14:val="standardContextual"/>
              </w:rPr>
            </w:pPr>
          </w:p>
          <w:p w14:paraId="74719734" w14:textId="3093F837" w:rsidR="00177C4D" w:rsidRPr="00163FA5" w:rsidRDefault="7CD72EBB" w:rsidP="4C98E2C9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eastAsiaTheme="minorEastAsia" w:hAnsiTheme="minorHAnsi" w:cstheme="minorBidi"/>
                <w:sz w:val="22"/>
                <w:szCs w:val="22"/>
                <w:lang w:eastAsia="en-US"/>
              </w:rPr>
            </w:pPr>
            <w:r w:rsidRPr="4C98E2C9">
              <w:rPr>
                <w:rFonts w:asciiTheme="minorHAnsi" w:eastAsiaTheme="minorEastAsia" w:hAnsiTheme="minorHAnsi" w:cstheme="minorBidi"/>
                <w:kern w:val="2"/>
                <w:sz w:val="22"/>
                <w:szCs w:val="22"/>
                <w:lang w:eastAsia="en-US"/>
                <w14:ligatures w14:val="standardContextual"/>
              </w:rPr>
              <w:t>Epidural injections are not</w:t>
            </w:r>
            <w:r w:rsidR="4CE63525" w:rsidRPr="4C98E2C9">
              <w:rPr>
                <w:rFonts w:asciiTheme="minorHAnsi" w:eastAsiaTheme="minorEastAsia" w:hAnsiTheme="minorHAnsi" w:cstheme="minorBid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commissioned</w:t>
            </w:r>
            <w:r w:rsidRPr="4C98E2C9">
              <w:rPr>
                <w:rFonts w:asciiTheme="minorHAnsi" w:eastAsiaTheme="minorEastAsia" w:hAnsiTheme="minorHAnsi" w:cstheme="minorBidi"/>
                <w:kern w:val="2"/>
                <w:sz w:val="22"/>
                <w:szCs w:val="22"/>
                <w:lang w:eastAsia="en-US"/>
                <w14:ligatures w14:val="standardContextual"/>
              </w:rPr>
              <w:t xml:space="preserve"> for neurogenic claudication caused by central spinal canal stenosis.</w:t>
            </w:r>
          </w:p>
          <w:p w14:paraId="4C16E166" w14:textId="4C424AC4" w:rsidR="00177C4D" w:rsidRPr="00163FA5" w:rsidRDefault="00177C4D" w:rsidP="4C98E2C9">
            <w:pPr>
              <w:pStyle w:val="paragraph"/>
              <w:spacing w:before="0" w:beforeAutospacing="0" w:after="0" w:afterAutospacing="0"/>
              <w:textAlignment w:val="baseline"/>
              <w:rPr>
                <w:rFonts w:asciiTheme="minorHAnsi" w:eastAsiaTheme="minorEastAsia" w:hAnsiTheme="minorHAnsi" w:cstheme="minorBidi"/>
                <w:sz w:val="22"/>
                <w:szCs w:val="22"/>
                <w:lang w:eastAsia="en-US"/>
              </w:rPr>
            </w:pPr>
          </w:p>
          <w:p w14:paraId="53855746" w14:textId="0C9DEB80" w:rsidR="00177C4D" w:rsidRPr="00163FA5" w:rsidRDefault="5661A8C1" w:rsidP="4C98E2C9">
            <w:pPr>
              <w:textAlignment w:val="baseline"/>
            </w:pPr>
            <w:r>
              <w:t xml:space="preserve">Epidural injections are not </w:t>
            </w:r>
            <w:r w:rsidR="3B91FBCF">
              <w:t>commissioned</w:t>
            </w:r>
            <w:r>
              <w:t xml:space="preserve"> for the treatment of non-specific low back pain.</w:t>
            </w:r>
          </w:p>
        </w:tc>
      </w:tr>
      <w:tr w:rsidR="00113D9B" w14:paraId="2EEB5014" w14:textId="77777777" w:rsidTr="4C98E2C9">
        <w:tc>
          <w:tcPr>
            <w:tcW w:w="2580" w:type="dxa"/>
          </w:tcPr>
          <w:p w14:paraId="31574E9B" w14:textId="509110BD" w:rsidR="00113D9B" w:rsidRDefault="00113D9B" w:rsidP="00113D9B">
            <w:r>
              <w:t>Summary of Rationale</w:t>
            </w:r>
          </w:p>
          <w:p w14:paraId="61460744" w14:textId="7D87783C" w:rsidR="00113D9B" w:rsidRDefault="00113D9B" w:rsidP="00113D9B"/>
        </w:tc>
        <w:tc>
          <w:tcPr>
            <w:tcW w:w="6436" w:type="dxa"/>
          </w:tcPr>
          <w:p w14:paraId="5691B576" w14:textId="034E3978" w:rsidR="00113D9B" w:rsidRDefault="5BDAF9F4" w:rsidP="4C98E2C9">
            <w:pPr>
              <w:shd w:val="clear" w:color="auto" w:fill="FBFAF8"/>
              <w:spacing w:after="60"/>
            </w:pPr>
            <w:r w:rsidRPr="4C98E2C9">
              <w:rPr>
                <w:rFonts w:ascii="Calibri" w:eastAsia="Calibri" w:hAnsi="Calibri" w:cs="Calibri"/>
              </w:rPr>
              <w:t>Injection of depot preparations of steroid usually with local anaesthetic has an established value in a variety of acute and chronic pain problems associated with inflammatory, compressive or post-surgical pathology in the lumbosacral spine, where leg pain is the predominant symptom</w:t>
            </w:r>
            <w:r w:rsidR="1D0E3CFD" w:rsidRPr="4C98E2C9">
              <w:rPr>
                <w:rFonts w:ascii="Calibri" w:eastAsia="Calibri" w:hAnsi="Calibri" w:cs="Calibri"/>
              </w:rPr>
              <w:t>.</w:t>
            </w:r>
          </w:p>
        </w:tc>
      </w:tr>
      <w:tr w:rsidR="00113D9B" w14:paraId="45DC12DB" w14:textId="77777777" w:rsidTr="4C98E2C9">
        <w:tc>
          <w:tcPr>
            <w:tcW w:w="2580" w:type="dxa"/>
          </w:tcPr>
          <w:p w14:paraId="5A47F1A1" w14:textId="4F582E47" w:rsidR="00113D9B" w:rsidRDefault="00113D9B" w:rsidP="00113D9B">
            <w:r>
              <w:t xml:space="preserve">References </w:t>
            </w:r>
          </w:p>
        </w:tc>
        <w:tc>
          <w:tcPr>
            <w:tcW w:w="6436" w:type="dxa"/>
          </w:tcPr>
          <w:p w14:paraId="68648166" w14:textId="58B42AD7" w:rsidR="00113D9B" w:rsidRPr="0039492D" w:rsidRDefault="614E7DB7" w:rsidP="161524EC">
            <w:pPr>
              <w:rPr>
                <w:rFonts w:ascii="Calibri" w:eastAsia="Calibri" w:hAnsi="Calibri" w:cs="Calibri"/>
              </w:rPr>
            </w:pPr>
            <w:hyperlink r:id="rId10">
              <w:r w:rsidRPr="161524EC">
                <w:rPr>
                  <w:rStyle w:val="Hyperlink"/>
                  <w:rFonts w:ascii="Calibri" w:eastAsia="Calibri" w:hAnsi="Calibri" w:cs="Calibri"/>
                </w:rPr>
                <w:t xml:space="preserve">NG59 </w:t>
              </w:r>
              <w:r w:rsidR="1ED981CE" w:rsidRPr="161524EC">
                <w:rPr>
                  <w:rStyle w:val="Hyperlink"/>
                  <w:rFonts w:ascii="Calibri" w:eastAsia="Calibri" w:hAnsi="Calibri" w:cs="Calibri"/>
                </w:rPr>
                <w:t>Management of low back pain and sciatica in over 16's</w:t>
              </w:r>
            </w:hyperlink>
          </w:p>
          <w:p w14:paraId="1AB44671" w14:textId="510CFF7C" w:rsidR="00113D9B" w:rsidRPr="0039492D" w:rsidRDefault="1B029127" w:rsidP="161524EC">
            <w:pPr>
              <w:rPr>
                <w:rFonts w:ascii="Calibri" w:eastAsia="Calibri" w:hAnsi="Calibri" w:cs="Calibri"/>
              </w:rPr>
            </w:pPr>
            <w:hyperlink r:id="rId11">
              <w:r w:rsidRPr="2E456233">
                <w:rPr>
                  <w:rStyle w:val="Hyperlink"/>
                  <w:rFonts w:ascii="Calibri" w:eastAsia="Calibri" w:hAnsi="Calibri" w:cs="Calibri"/>
                </w:rPr>
                <w:t xml:space="preserve">EBI </w:t>
              </w:r>
              <w:r w:rsidR="56565A38" w:rsidRPr="2E456233">
                <w:rPr>
                  <w:rStyle w:val="Hyperlink"/>
                  <w:rFonts w:ascii="Calibri" w:eastAsia="Calibri" w:hAnsi="Calibri" w:cs="Calibri"/>
                </w:rPr>
                <w:t xml:space="preserve">Injections for </w:t>
              </w:r>
              <w:proofErr w:type="spellStart"/>
              <w:r w:rsidR="56565A38" w:rsidRPr="2E456233">
                <w:rPr>
                  <w:rStyle w:val="Hyperlink"/>
                  <w:rFonts w:ascii="Calibri" w:eastAsia="Calibri" w:hAnsi="Calibri" w:cs="Calibri"/>
                </w:rPr>
                <w:t>non specific</w:t>
              </w:r>
              <w:proofErr w:type="spellEnd"/>
              <w:r w:rsidR="56565A38" w:rsidRPr="2E456233">
                <w:rPr>
                  <w:rStyle w:val="Hyperlink"/>
                  <w:rFonts w:ascii="Calibri" w:eastAsia="Calibri" w:hAnsi="Calibri" w:cs="Calibri"/>
                </w:rPr>
                <w:t xml:space="preserve"> Low Back pain</w:t>
              </w:r>
            </w:hyperlink>
          </w:p>
          <w:p w14:paraId="4D0488F7" w14:textId="76CC18E9" w:rsidR="00113D9B" w:rsidRPr="0039492D" w:rsidRDefault="3149E9E0" w:rsidP="2E456233">
            <w:pPr>
              <w:rPr>
                <w:rFonts w:ascii="Calibri" w:eastAsia="Calibri" w:hAnsi="Calibri" w:cs="Calibri"/>
              </w:rPr>
            </w:pPr>
            <w:hyperlink r:id="rId12">
              <w:r w:rsidRPr="2E456233">
                <w:rPr>
                  <w:rStyle w:val="Hyperlink"/>
                  <w:rFonts w:ascii="Calibri" w:eastAsia="Calibri" w:hAnsi="Calibri" w:cs="Calibri"/>
                </w:rPr>
                <w:t>Metanalysis</w:t>
              </w:r>
            </w:hyperlink>
          </w:p>
          <w:p w14:paraId="150D9A10" w14:textId="3B904CBD" w:rsidR="00113D9B" w:rsidRPr="0039492D" w:rsidRDefault="4EB86293" w:rsidP="25C9FF3D">
            <w:pPr>
              <w:rPr>
                <w:rFonts w:ascii="Calibri" w:eastAsia="Calibri" w:hAnsi="Calibri" w:cs="Calibri"/>
              </w:rPr>
            </w:pPr>
            <w:hyperlink r:id="rId13">
              <w:r w:rsidRPr="2E456233">
                <w:rPr>
                  <w:rStyle w:val="Hyperlink"/>
                  <w:rFonts w:ascii="Calibri" w:eastAsia="Calibri" w:hAnsi="Calibri" w:cs="Calibri"/>
                </w:rPr>
                <w:t>National Low Back and Radicular Pain Pathway</w:t>
              </w:r>
            </w:hyperlink>
          </w:p>
        </w:tc>
      </w:tr>
      <w:tr w:rsidR="00113D9B" w14:paraId="2F64E887" w14:textId="77777777" w:rsidTr="4C98E2C9">
        <w:tc>
          <w:tcPr>
            <w:tcW w:w="2580" w:type="dxa"/>
          </w:tcPr>
          <w:p w14:paraId="26CC3A7F" w14:textId="3F59DDFA" w:rsidR="00113D9B" w:rsidRDefault="00113D9B" w:rsidP="00113D9B">
            <w:r>
              <w:t>Effective from</w:t>
            </w:r>
          </w:p>
        </w:tc>
        <w:tc>
          <w:tcPr>
            <w:tcW w:w="6436" w:type="dxa"/>
          </w:tcPr>
          <w:p w14:paraId="03ECD2F0" w14:textId="7623DCD1" w:rsidR="00113D9B" w:rsidRDefault="29588A32" w:rsidP="00113D9B">
            <w:r>
              <w:t>January</w:t>
            </w:r>
            <w:r w:rsidR="00113D9B">
              <w:t xml:space="preserve"> 202</w:t>
            </w:r>
            <w:r w:rsidR="6E144C54">
              <w:t>5</w:t>
            </w:r>
          </w:p>
        </w:tc>
      </w:tr>
      <w:tr w:rsidR="00113D9B" w14:paraId="2C1E1213" w14:textId="77777777" w:rsidTr="4C98E2C9">
        <w:tc>
          <w:tcPr>
            <w:tcW w:w="2580" w:type="dxa"/>
          </w:tcPr>
          <w:p w14:paraId="4D394461" w14:textId="4D85EBE7" w:rsidR="00113D9B" w:rsidRDefault="00113D9B" w:rsidP="00113D9B">
            <w:r>
              <w:t xml:space="preserve">Policy Review Date </w:t>
            </w:r>
          </w:p>
        </w:tc>
        <w:tc>
          <w:tcPr>
            <w:tcW w:w="6436" w:type="dxa"/>
          </w:tcPr>
          <w:p w14:paraId="29012611" w14:textId="5352C161" w:rsidR="00113D9B" w:rsidRDefault="6BA2C2D6" w:rsidP="00113D9B">
            <w:r>
              <w:t>January</w:t>
            </w:r>
            <w:r w:rsidR="00113D9B">
              <w:t xml:space="preserve"> 202</w:t>
            </w:r>
            <w:r w:rsidR="78233465">
              <w:t>8</w:t>
            </w:r>
          </w:p>
        </w:tc>
      </w:tr>
    </w:tbl>
    <w:p w14:paraId="18EDB3DD" w14:textId="77777777" w:rsidR="000E104F" w:rsidRDefault="000E104F"/>
    <w:sectPr w:rsidR="000E104F">
      <w:headerReference w:type="default" r:id="rId14"/>
      <w:footerReference w:type="defaul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D07D17" w14:textId="77777777" w:rsidR="00F164E0" w:rsidRDefault="00F164E0">
      <w:pPr>
        <w:spacing w:after="0" w:line="240" w:lineRule="auto"/>
      </w:pPr>
      <w:r>
        <w:separator/>
      </w:r>
    </w:p>
  </w:endnote>
  <w:endnote w:type="continuationSeparator" w:id="0">
    <w:p w14:paraId="4AB430DA" w14:textId="77777777" w:rsidR="00F164E0" w:rsidRDefault="00F164E0">
      <w:pPr>
        <w:spacing w:after="0" w:line="240" w:lineRule="auto"/>
      </w:pPr>
      <w:r>
        <w:continuationSeparator/>
      </w:r>
    </w:p>
  </w:endnote>
  <w:endnote w:type="continuationNotice" w:id="1">
    <w:p w14:paraId="3C2DC135" w14:textId="77777777" w:rsidR="00F164E0" w:rsidRDefault="00F164E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7E0A7EF1" w14:paraId="4ECC4AA6" w14:textId="77777777" w:rsidTr="7E0A7EF1">
      <w:trPr>
        <w:trHeight w:val="300"/>
      </w:trPr>
      <w:tc>
        <w:tcPr>
          <w:tcW w:w="3005" w:type="dxa"/>
        </w:tcPr>
        <w:p w14:paraId="46E12BB5" w14:textId="15E9803C" w:rsidR="7E0A7EF1" w:rsidRDefault="7E0A7EF1" w:rsidP="7E0A7EF1">
          <w:pPr>
            <w:pStyle w:val="Header"/>
            <w:ind w:left="-115"/>
          </w:pPr>
        </w:p>
      </w:tc>
      <w:tc>
        <w:tcPr>
          <w:tcW w:w="3005" w:type="dxa"/>
        </w:tcPr>
        <w:p w14:paraId="6FDC0DF0" w14:textId="15E5D3F0" w:rsidR="7E0A7EF1" w:rsidRDefault="7E0A7EF1" w:rsidP="7E0A7EF1">
          <w:pPr>
            <w:pStyle w:val="Header"/>
            <w:jc w:val="center"/>
          </w:pPr>
        </w:p>
      </w:tc>
      <w:tc>
        <w:tcPr>
          <w:tcW w:w="3005" w:type="dxa"/>
        </w:tcPr>
        <w:p w14:paraId="0B0EF700" w14:textId="5D85FE91" w:rsidR="7E0A7EF1" w:rsidRDefault="7E0A7EF1" w:rsidP="7E0A7EF1">
          <w:pPr>
            <w:pStyle w:val="Header"/>
            <w:ind w:right="-115"/>
            <w:jc w:val="right"/>
          </w:pPr>
        </w:p>
      </w:tc>
    </w:tr>
  </w:tbl>
  <w:p w14:paraId="4A8E2A0F" w14:textId="0AF419A2" w:rsidR="7E0A7EF1" w:rsidRDefault="7E0A7EF1" w:rsidP="7E0A7EF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0250C1" w14:textId="77777777" w:rsidR="00F164E0" w:rsidRDefault="00F164E0">
      <w:pPr>
        <w:spacing w:after="0" w:line="240" w:lineRule="auto"/>
      </w:pPr>
      <w:r>
        <w:separator/>
      </w:r>
    </w:p>
  </w:footnote>
  <w:footnote w:type="continuationSeparator" w:id="0">
    <w:p w14:paraId="79ADA11C" w14:textId="77777777" w:rsidR="00F164E0" w:rsidRDefault="00F164E0">
      <w:pPr>
        <w:spacing w:after="0" w:line="240" w:lineRule="auto"/>
      </w:pPr>
      <w:r>
        <w:continuationSeparator/>
      </w:r>
    </w:p>
  </w:footnote>
  <w:footnote w:type="continuationNotice" w:id="1">
    <w:p w14:paraId="56E55CF6" w14:textId="77777777" w:rsidR="00F164E0" w:rsidRDefault="00F164E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0DCDC9" w14:textId="127291D3" w:rsidR="7E0A7EF1" w:rsidRDefault="7E0A7EF1" w:rsidP="7E0A7EF1">
    <w:pPr>
      <w:pStyle w:val="Header"/>
    </w:pPr>
    <w:r>
      <w:rPr>
        <w:noProof/>
      </w:rPr>
      <w:drawing>
        <wp:inline distT="0" distB="0" distL="0" distR="0" wp14:anchorId="78DC3094" wp14:editId="05170533">
          <wp:extent cx="2905125" cy="552450"/>
          <wp:effectExtent l="0" t="0" r="0" b="0"/>
          <wp:docPr id="192037157" name="Picture 1920371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05125" cy="5524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>
      <w:rPr>
        <w:noProof/>
      </w:rPr>
      <w:drawing>
        <wp:inline distT="0" distB="0" distL="0" distR="0" wp14:anchorId="57C2E40D" wp14:editId="78B61C03">
          <wp:extent cx="1581150" cy="838200"/>
          <wp:effectExtent l="0" t="0" r="0" b="0"/>
          <wp:docPr id="401433085" name="Picture 4014330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1150" cy="838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MpvZB7MKQ7i+4f" int2:id="CED87Hcn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673389"/>
    <w:multiLevelType w:val="hybridMultilevel"/>
    <w:tmpl w:val="A12CC5BA"/>
    <w:lvl w:ilvl="0" w:tplc="100031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68AE9D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11284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36EF5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096D8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6C489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71A63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32AEDF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34BE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3237DC"/>
    <w:multiLevelType w:val="hybridMultilevel"/>
    <w:tmpl w:val="81E2622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5ADCC2"/>
    <w:multiLevelType w:val="hybridMultilevel"/>
    <w:tmpl w:val="BD282952"/>
    <w:lvl w:ilvl="0" w:tplc="9E500C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68054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FE8AF4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09A77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8620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29AA2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72AE1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7283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9C01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8D22AB"/>
    <w:multiLevelType w:val="hybridMultilevel"/>
    <w:tmpl w:val="49A6BF7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694C282"/>
    <w:multiLevelType w:val="hybridMultilevel"/>
    <w:tmpl w:val="8A60FD7C"/>
    <w:lvl w:ilvl="0" w:tplc="46EC21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BA18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146A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35C176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FACBFC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D8EB6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46981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1A9EE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3F864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8A1966"/>
    <w:multiLevelType w:val="hybridMultilevel"/>
    <w:tmpl w:val="6732880C"/>
    <w:lvl w:ilvl="0" w:tplc="71F07238">
      <w:start w:val="58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8F40489"/>
    <w:multiLevelType w:val="hybridMultilevel"/>
    <w:tmpl w:val="A462B868"/>
    <w:lvl w:ilvl="0" w:tplc="268ADF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29A06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0962D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3C25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8EA181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44EEAF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EE47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FFC2E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F2C2C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E1E951"/>
    <w:multiLevelType w:val="hybridMultilevel"/>
    <w:tmpl w:val="3F8A1A4A"/>
    <w:lvl w:ilvl="0" w:tplc="E7FC75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24CFC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96255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422C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360F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ED1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B38B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AE0870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7EA51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8661D1"/>
    <w:multiLevelType w:val="hybridMultilevel"/>
    <w:tmpl w:val="D2D00404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4914B13"/>
    <w:multiLevelType w:val="multilevel"/>
    <w:tmpl w:val="AC165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41046FE6"/>
    <w:multiLevelType w:val="hybridMultilevel"/>
    <w:tmpl w:val="61CAF2A8"/>
    <w:lvl w:ilvl="0" w:tplc="F752D0C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145BC1"/>
    <w:multiLevelType w:val="hybridMultilevel"/>
    <w:tmpl w:val="732260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AF7A1A"/>
    <w:multiLevelType w:val="hybridMultilevel"/>
    <w:tmpl w:val="F446C3C2"/>
    <w:lvl w:ilvl="0" w:tplc="DAA2350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F5418F"/>
    <w:multiLevelType w:val="hybridMultilevel"/>
    <w:tmpl w:val="28D03698"/>
    <w:lvl w:ilvl="0" w:tplc="57FA7C9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BE43503"/>
    <w:multiLevelType w:val="hybridMultilevel"/>
    <w:tmpl w:val="C7B04116"/>
    <w:lvl w:ilvl="0" w:tplc="3912D8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18804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C7C46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A2E24A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E23A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39CEB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DE8A5E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1D2D55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E853F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2201F5"/>
    <w:multiLevelType w:val="hybridMultilevel"/>
    <w:tmpl w:val="2EA82C80"/>
    <w:lvl w:ilvl="0" w:tplc="32D46B6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5224922">
    <w:abstractNumId w:val="0"/>
  </w:num>
  <w:num w:numId="2" w16cid:durableId="530649218">
    <w:abstractNumId w:val="4"/>
  </w:num>
  <w:num w:numId="3" w16cid:durableId="1265264695">
    <w:abstractNumId w:val="6"/>
  </w:num>
  <w:num w:numId="4" w16cid:durableId="1101923058">
    <w:abstractNumId w:val="14"/>
  </w:num>
  <w:num w:numId="5" w16cid:durableId="542405882">
    <w:abstractNumId w:val="7"/>
  </w:num>
  <w:num w:numId="6" w16cid:durableId="1733386344">
    <w:abstractNumId w:val="2"/>
  </w:num>
  <w:num w:numId="7" w16cid:durableId="1872303278">
    <w:abstractNumId w:val="15"/>
  </w:num>
  <w:num w:numId="8" w16cid:durableId="1147431926">
    <w:abstractNumId w:val="1"/>
  </w:num>
  <w:num w:numId="9" w16cid:durableId="890380511">
    <w:abstractNumId w:val="5"/>
  </w:num>
  <w:num w:numId="10" w16cid:durableId="1585725535">
    <w:abstractNumId w:val="13"/>
  </w:num>
  <w:num w:numId="11" w16cid:durableId="1128164145">
    <w:abstractNumId w:val="10"/>
  </w:num>
  <w:num w:numId="12" w16cid:durableId="1607155194">
    <w:abstractNumId w:val="12"/>
  </w:num>
  <w:num w:numId="13" w16cid:durableId="70854915">
    <w:abstractNumId w:val="3"/>
  </w:num>
  <w:num w:numId="14" w16cid:durableId="1686781628">
    <w:abstractNumId w:val="8"/>
  </w:num>
  <w:num w:numId="15" w16cid:durableId="1966278688">
    <w:abstractNumId w:val="9"/>
  </w:num>
  <w:num w:numId="16" w16cid:durableId="86475262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7DAB"/>
    <w:rsid w:val="000132FD"/>
    <w:rsid w:val="000E104F"/>
    <w:rsid w:val="00106E97"/>
    <w:rsid w:val="00113D9B"/>
    <w:rsid w:val="00163FA5"/>
    <w:rsid w:val="00177C4D"/>
    <w:rsid w:val="001816E6"/>
    <w:rsid w:val="00265C25"/>
    <w:rsid w:val="002D97A4"/>
    <w:rsid w:val="00315AA0"/>
    <w:rsid w:val="00330790"/>
    <w:rsid w:val="0039492D"/>
    <w:rsid w:val="00427F8E"/>
    <w:rsid w:val="00444684"/>
    <w:rsid w:val="00496FC2"/>
    <w:rsid w:val="004C292B"/>
    <w:rsid w:val="00536937"/>
    <w:rsid w:val="005565A7"/>
    <w:rsid w:val="00556C90"/>
    <w:rsid w:val="005820AB"/>
    <w:rsid w:val="005A0436"/>
    <w:rsid w:val="005E3ADB"/>
    <w:rsid w:val="005F0F1D"/>
    <w:rsid w:val="005F6046"/>
    <w:rsid w:val="00656075"/>
    <w:rsid w:val="006A1DC3"/>
    <w:rsid w:val="00702D52"/>
    <w:rsid w:val="0075585A"/>
    <w:rsid w:val="007606C0"/>
    <w:rsid w:val="00784A20"/>
    <w:rsid w:val="007871F0"/>
    <w:rsid w:val="007A1D76"/>
    <w:rsid w:val="0080365B"/>
    <w:rsid w:val="0086083A"/>
    <w:rsid w:val="0093C44A"/>
    <w:rsid w:val="00946B0C"/>
    <w:rsid w:val="009D48EB"/>
    <w:rsid w:val="00A11F34"/>
    <w:rsid w:val="00A21761"/>
    <w:rsid w:val="00A51972"/>
    <w:rsid w:val="00A719FC"/>
    <w:rsid w:val="00AA38E1"/>
    <w:rsid w:val="00AE39A5"/>
    <w:rsid w:val="00B835D0"/>
    <w:rsid w:val="00B97DAB"/>
    <w:rsid w:val="00BC27F1"/>
    <w:rsid w:val="00C11AA7"/>
    <w:rsid w:val="00C34949"/>
    <w:rsid w:val="00C5358B"/>
    <w:rsid w:val="00C55041"/>
    <w:rsid w:val="00D81158"/>
    <w:rsid w:val="00D81B9A"/>
    <w:rsid w:val="00DD4A29"/>
    <w:rsid w:val="00E17065"/>
    <w:rsid w:val="00E23A5B"/>
    <w:rsid w:val="00EB3CFA"/>
    <w:rsid w:val="00ED5143"/>
    <w:rsid w:val="00F012EF"/>
    <w:rsid w:val="00F164E0"/>
    <w:rsid w:val="00F9067A"/>
    <w:rsid w:val="00F97591"/>
    <w:rsid w:val="00FF3EE2"/>
    <w:rsid w:val="00FF6EF3"/>
    <w:rsid w:val="016886E6"/>
    <w:rsid w:val="018CEDB5"/>
    <w:rsid w:val="01A0723A"/>
    <w:rsid w:val="02B3C44F"/>
    <w:rsid w:val="02BCDE2B"/>
    <w:rsid w:val="031046DF"/>
    <w:rsid w:val="037805D2"/>
    <w:rsid w:val="04773B0B"/>
    <w:rsid w:val="07BEEA4C"/>
    <w:rsid w:val="0899136F"/>
    <w:rsid w:val="0918278A"/>
    <w:rsid w:val="0A95DF56"/>
    <w:rsid w:val="0AC05C5B"/>
    <w:rsid w:val="0B6A0C66"/>
    <w:rsid w:val="0BAC457B"/>
    <w:rsid w:val="0DCB6B24"/>
    <w:rsid w:val="0E2289EC"/>
    <w:rsid w:val="0FB5482A"/>
    <w:rsid w:val="10668066"/>
    <w:rsid w:val="1196A6A1"/>
    <w:rsid w:val="125348B8"/>
    <w:rsid w:val="12B87412"/>
    <w:rsid w:val="1300C9E1"/>
    <w:rsid w:val="13685818"/>
    <w:rsid w:val="161524EC"/>
    <w:rsid w:val="16F5F88D"/>
    <w:rsid w:val="17AECED6"/>
    <w:rsid w:val="189B2008"/>
    <w:rsid w:val="190BF846"/>
    <w:rsid w:val="195E80A4"/>
    <w:rsid w:val="1A2A610A"/>
    <w:rsid w:val="1B029127"/>
    <w:rsid w:val="1BC662FA"/>
    <w:rsid w:val="1C8B89BA"/>
    <w:rsid w:val="1D0E3CFD"/>
    <w:rsid w:val="1D7BA3D8"/>
    <w:rsid w:val="1DD6F1EE"/>
    <w:rsid w:val="1DF0E17D"/>
    <w:rsid w:val="1E24C6CE"/>
    <w:rsid w:val="1ED981CE"/>
    <w:rsid w:val="1F92CEBE"/>
    <w:rsid w:val="1FC11429"/>
    <w:rsid w:val="1FDDC702"/>
    <w:rsid w:val="2026CA39"/>
    <w:rsid w:val="229E4C0C"/>
    <w:rsid w:val="236D715C"/>
    <w:rsid w:val="237966E0"/>
    <w:rsid w:val="24570A94"/>
    <w:rsid w:val="24D5FB3E"/>
    <w:rsid w:val="25C9FF3D"/>
    <w:rsid w:val="268D49A9"/>
    <w:rsid w:val="294FAC94"/>
    <w:rsid w:val="29588A32"/>
    <w:rsid w:val="2A602EEE"/>
    <w:rsid w:val="2A66911D"/>
    <w:rsid w:val="2A723FE4"/>
    <w:rsid w:val="2ACBEA75"/>
    <w:rsid w:val="2B9E4B41"/>
    <w:rsid w:val="2BF356F9"/>
    <w:rsid w:val="2C985F2D"/>
    <w:rsid w:val="2E456233"/>
    <w:rsid w:val="30BC7732"/>
    <w:rsid w:val="3149E9E0"/>
    <w:rsid w:val="3194BA9C"/>
    <w:rsid w:val="319EB385"/>
    <w:rsid w:val="31AE9292"/>
    <w:rsid w:val="31BDCF17"/>
    <w:rsid w:val="31F134F7"/>
    <w:rsid w:val="32E65C2E"/>
    <w:rsid w:val="34B68F6F"/>
    <w:rsid w:val="388D9FCF"/>
    <w:rsid w:val="389181A6"/>
    <w:rsid w:val="38FE042C"/>
    <w:rsid w:val="39624600"/>
    <w:rsid w:val="39B036F5"/>
    <w:rsid w:val="39BAF3F0"/>
    <w:rsid w:val="3A03AC17"/>
    <w:rsid w:val="3B526FD8"/>
    <w:rsid w:val="3B91FBCF"/>
    <w:rsid w:val="3DD2678B"/>
    <w:rsid w:val="3F49D7AA"/>
    <w:rsid w:val="3FF48BFB"/>
    <w:rsid w:val="42717167"/>
    <w:rsid w:val="441FF119"/>
    <w:rsid w:val="44709B3A"/>
    <w:rsid w:val="44BC5B9A"/>
    <w:rsid w:val="44DFFF9E"/>
    <w:rsid w:val="45497F20"/>
    <w:rsid w:val="455AA220"/>
    <w:rsid w:val="466E3267"/>
    <w:rsid w:val="47EC1B4A"/>
    <w:rsid w:val="47EC773F"/>
    <w:rsid w:val="488DAC04"/>
    <w:rsid w:val="492132F9"/>
    <w:rsid w:val="4960F62E"/>
    <w:rsid w:val="4A66A62D"/>
    <w:rsid w:val="4AAB1977"/>
    <w:rsid w:val="4BCC7E86"/>
    <w:rsid w:val="4C98E2C9"/>
    <w:rsid w:val="4CADA413"/>
    <w:rsid w:val="4CE63525"/>
    <w:rsid w:val="4D8DD7CD"/>
    <w:rsid w:val="4EB86293"/>
    <w:rsid w:val="4F9A594B"/>
    <w:rsid w:val="506D4E92"/>
    <w:rsid w:val="509D0A6E"/>
    <w:rsid w:val="50A0132D"/>
    <w:rsid w:val="518BE983"/>
    <w:rsid w:val="522AF6EB"/>
    <w:rsid w:val="5257B26F"/>
    <w:rsid w:val="52BAF039"/>
    <w:rsid w:val="5308018A"/>
    <w:rsid w:val="5329E56D"/>
    <w:rsid w:val="55B30DB4"/>
    <w:rsid w:val="564686B0"/>
    <w:rsid w:val="56541B87"/>
    <w:rsid w:val="56565A38"/>
    <w:rsid w:val="5661A8C1"/>
    <w:rsid w:val="56FDB0F3"/>
    <w:rsid w:val="56FFA1F7"/>
    <w:rsid w:val="5889EC3A"/>
    <w:rsid w:val="58BAA22D"/>
    <w:rsid w:val="59D1E1AE"/>
    <w:rsid w:val="5B7B4BF6"/>
    <w:rsid w:val="5BC2DC5B"/>
    <w:rsid w:val="5BDAF9F4"/>
    <w:rsid w:val="5D23953E"/>
    <w:rsid w:val="5DCD073A"/>
    <w:rsid w:val="5DF07A9F"/>
    <w:rsid w:val="5EEF045C"/>
    <w:rsid w:val="60441333"/>
    <w:rsid w:val="60D421E6"/>
    <w:rsid w:val="614E7DB7"/>
    <w:rsid w:val="618E33EE"/>
    <w:rsid w:val="61A1CFA9"/>
    <w:rsid w:val="62DE21F6"/>
    <w:rsid w:val="62E581D5"/>
    <w:rsid w:val="637F79B2"/>
    <w:rsid w:val="6454475A"/>
    <w:rsid w:val="654DF1C2"/>
    <w:rsid w:val="667B2B78"/>
    <w:rsid w:val="684015C6"/>
    <w:rsid w:val="6867729A"/>
    <w:rsid w:val="6A144889"/>
    <w:rsid w:val="6A461BD2"/>
    <w:rsid w:val="6B712061"/>
    <w:rsid w:val="6BA2C2D6"/>
    <w:rsid w:val="6C1D2C3D"/>
    <w:rsid w:val="6E144C54"/>
    <w:rsid w:val="72F30E7F"/>
    <w:rsid w:val="72FA37F0"/>
    <w:rsid w:val="74D04814"/>
    <w:rsid w:val="74D5C9A6"/>
    <w:rsid w:val="76A8BB4D"/>
    <w:rsid w:val="77383A75"/>
    <w:rsid w:val="78233465"/>
    <w:rsid w:val="788B39B6"/>
    <w:rsid w:val="78CB36E5"/>
    <w:rsid w:val="7980D877"/>
    <w:rsid w:val="799CE265"/>
    <w:rsid w:val="79B7C998"/>
    <w:rsid w:val="79BC8E83"/>
    <w:rsid w:val="7ADC5D01"/>
    <w:rsid w:val="7B7639FD"/>
    <w:rsid w:val="7B88DF12"/>
    <w:rsid w:val="7C31E1F4"/>
    <w:rsid w:val="7CD72EBB"/>
    <w:rsid w:val="7D588AA7"/>
    <w:rsid w:val="7E0A7EF1"/>
    <w:rsid w:val="7EA49B7C"/>
    <w:rsid w:val="7F1A734C"/>
    <w:rsid w:val="7F3030AF"/>
    <w:rsid w:val="7F6C6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E3799D"/>
  <w15:chartTrackingRefBased/>
  <w15:docId w15:val="{3AB83CCC-3DE2-420A-B2FE-2EA5E974B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97D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97DAB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7A1D7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A1D76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719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719F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719F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719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719FC"/>
    <w:rPr>
      <w:b/>
      <w:bCs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paragraph">
    <w:name w:val="paragraph"/>
    <w:basedOn w:val="Normal"/>
    <w:rsid w:val="005820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customStyle="1" w:styleId="normaltextrun">
    <w:name w:val="normaltextrun"/>
    <w:basedOn w:val="DefaultParagraphFont"/>
    <w:rsid w:val="005820AB"/>
  </w:style>
  <w:style w:type="character" w:customStyle="1" w:styleId="eop">
    <w:name w:val="eop"/>
    <w:basedOn w:val="DefaultParagraphFont"/>
    <w:rsid w:val="005820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86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68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6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8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03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82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4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53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90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ukssb.com/_files/ugd/dd7c8a_caf17c305a5f4321a6fca249dea75ebe.pdf" TargetMode="External"/><Relationship Id="rId18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ncbi.nlm.nih.gov/pmc/articles/PMC11150834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ebi.aomrc.org.uk/interventions/injections-for-nonspecific-low-back-pain-without-sciatica-2/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www.nice.org.uk/guidance/ng59/chapter/Recommendation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DC4934F7B0CB64FB712635246851451" ma:contentTypeVersion="14" ma:contentTypeDescription="Create a new document." ma:contentTypeScope="" ma:versionID="c9425648ac719d32d7dec3fe6dedc87b">
  <xsd:schema xmlns:xsd="http://www.w3.org/2001/XMLSchema" xmlns:xs="http://www.w3.org/2001/XMLSchema" xmlns:p="http://schemas.microsoft.com/office/2006/metadata/properties" xmlns:ns1="http://schemas.microsoft.com/sharepoint/v3" xmlns:ns2="5f3a27a0-5bd1-4826-8a06-13af7378a15a" xmlns:ns3="f3067cdb-6540-48a2-9007-7587a8c1b009" targetNamespace="http://schemas.microsoft.com/office/2006/metadata/properties" ma:root="true" ma:fieldsID="12f5ce4f5736c4bba1e66b482f48bbfd" ns1:_="" ns2:_="" ns3:_="">
    <xsd:import namespace="http://schemas.microsoft.com/sharepoint/v3"/>
    <xsd:import namespace="5f3a27a0-5bd1-4826-8a06-13af7378a15a"/>
    <xsd:import namespace="f3067cdb-6540-48a2-9007-7587a8c1b00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3a27a0-5bd1-4826-8a06-13af7378a1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1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67cdb-6540-48a2-9007-7587a8c1b009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f226a901-8310-4a0f-879f-ab13f29bf486}" ma:internalName="TaxCatchAll" ma:showField="CatchAllData" ma:web="f3067cdb-6540-48a2-9007-7587a8c1b00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5f3a27a0-5bd1-4826-8a06-13af7378a15a">
      <Terms xmlns="http://schemas.microsoft.com/office/infopath/2007/PartnerControls"/>
    </lcf76f155ced4ddcb4097134ff3c332f>
    <TaxCatchAll xmlns="f3067cdb-6540-48a2-9007-7587a8c1b00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6AE1F37-22C9-44F7-8EC1-6616F7E359B7}"/>
</file>

<file path=customXml/itemProps2.xml><?xml version="1.0" encoding="utf-8"?>
<ds:datastoreItem xmlns:ds="http://schemas.openxmlformats.org/officeDocument/2006/customXml" ds:itemID="{EF5E2BB1-B746-425F-8753-9F82113632BA}">
  <ds:schemaRefs>
    <ds:schemaRef ds:uri="f6a82410-35a1-48d9-a432-e298e5b95e46"/>
    <ds:schemaRef ds:uri="http://schemas.microsoft.com/office/infopath/2007/PartnerControls"/>
    <ds:schemaRef ds:uri="http://purl.org/dc/terms/"/>
    <ds:schemaRef ds:uri="http://schemas.microsoft.com/office/2006/metadata/properties"/>
    <ds:schemaRef ds:uri="http://purl.org/dc/elements/1.1/"/>
    <ds:schemaRef ds:uri="1365388d-8e0b-4df5-a0a3-cd102b49988e"/>
    <ds:schemaRef ds:uri="http://purl.org/dc/dcmitype/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DFBBD2CD-97AF-407D-915F-1CD1CD696BF3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1648</Characters>
  <Application>Microsoft Office Word</Application>
  <DocSecurity>0</DocSecurity>
  <Lines>13</Lines>
  <Paragraphs>3</Paragraphs>
  <ScaleCrop>false</ScaleCrop>
  <Company>NHS</Company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SPALDING, Anne (THE ROXTON PRACTICE)</dc:creator>
  <cp:keywords/>
  <dc:description/>
  <cp:lastModifiedBy>BLACK, Rebecca (NHS HUMBER AND NORTH YORKSHIRE ICB - 02Y)</cp:lastModifiedBy>
  <cp:revision>2</cp:revision>
  <dcterms:created xsi:type="dcterms:W3CDTF">2025-03-19T16:47:00Z</dcterms:created>
  <dcterms:modified xsi:type="dcterms:W3CDTF">2025-03-19T16:47:00Z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0x0101008DC4934F7B0CB64FB712635246851451</vt:lpwstr>
  </property>
  <property fmtid="{D5CDD505-2E9C-101B-9397-08002B2CF9AE}" pid="3" name="MediaServiceImageTags">
    <vt:lpwstr/>
  </property>
  <property fmtid="{D5CDD505-2E9C-101B-9397-08002B2CF9AE}" pid="4" name="Order">
    <vt:r8>56400</vt:r8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ComplianceAssetId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xd_Signature">
    <vt:bool>false</vt:bool>
  </property>
  <property fmtid="{D5CDD505-2E9C-101B-9397-08002B2CF9AE}" pid="11" name="xd_ProgID">
    <vt:lpwstr/>
  </property>
  <property fmtid="{D5CDD505-2E9C-101B-9397-08002B2CF9AE}" pid="12" name="TemplateUrl">
    <vt:lpwstr/>
  </property>
</Properties>
</file>