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55"/>
        <w:gridCol w:w="6961"/>
      </w:tblGrid>
      <w:tr w:rsidR="00B97DAB" w14:paraId="3F32C22B" w14:textId="77777777" w:rsidTr="11F41903">
        <w:tc>
          <w:tcPr>
            <w:tcW w:w="205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961" w:type="dxa"/>
          </w:tcPr>
          <w:p w14:paraId="73A5EAEF" w14:textId="423E48F2" w:rsidR="00961228" w:rsidRPr="00BC4BBB" w:rsidRDefault="7CB16E0B">
            <w:pPr>
              <w:rPr>
                <w:b/>
                <w:bCs/>
              </w:rPr>
            </w:pPr>
            <w:r w:rsidRPr="11F41903">
              <w:rPr>
                <w:b/>
                <w:bCs/>
              </w:rPr>
              <w:t xml:space="preserve">054. </w:t>
            </w:r>
            <w:r w:rsidR="01D350F5" w:rsidRPr="11F41903">
              <w:rPr>
                <w:b/>
                <w:bCs/>
              </w:rPr>
              <w:t xml:space="preserve">Spinal Injections &amp; Facet joint injections </w:t>
            </w:r>
            <w:r w:rsidR="7B2B1F60" w:rsidRPr="11F41903">
              <w:rPr>
                <w:b/>
                <w:bCs/>
              </w:rPr>
              <w:t>of</w:t>
            </w:r>
            <w:r w:rsidR="01D350F5" w:rsidRPr="11F41903">
              <w:rPr>
                <w:b/>
                <w:bCs/>
              </w:rPr>
              <w:t xml:space="preserve"> Local Anaesthetic and Steroid in people with Non-Specific Low Back Pain without </w:t>
            </w:r>
            <w:r w:rsidR="60630888" w:rsidRPr="11F41903">
              <w:rPr>
                <w:b/>
                <w:bCs/>
              </w:rPr>
              <w:t>Radiculopathy (</w:t>
            </w:r>
            <w:r w:rsidR="01D350F5" w:rsidRPr="11F41903">
              <w:rPr>
                <w:b/>
                <w:bCs/>
              </w:rPr>
              <w:t>Sciatica</w:t>
            </w:r>
            <w:r w:rsidR="1DF5008F" w:rsidRPr="11F41903">
              <w:rPr>
                <w:b/>
                <w:bCs/>
              </w:rPr>
              <w:t>)</w:t>
            </w:r>
          </w:p>
        </w:tc>
      </w:tr>
      <w:tr w:rsidR="00B97DAB" w14:paraId="004828E6" w14:textId="77777777" w:rsidTr="11F41903">
        <w:tc>
          <w:tcPr>
            <w:tcW w:w="2055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961" w:type="dxa"/>
          </w:tcPr>
          <w:p w14:paraId="6EE75DBF" w14:textId="34B9AD03" w:rsidR="00B97DAB" w:rsidRDefault="68CCB06F">
            <w:r>
              <w:t>Non-specific low back pain without radiculopathy</w:t>
            </w:r>
          </w:p>
          <w:p w14:paraId="23E416B7" w14:textId="36B682B1" w:rsidR="00961228" w:rsidRDefault="00961228"/>
        </w:tc>
      </w:tr>
      <w:tr w:rsidR="00B97DAB" w14:paraId="3D720573" w14:textId="77777777" w:rsidTr="11F41903">
        <w:tc>
          <w:tcPr>
            <w:tcW w:w="2055" w:type="dxa"/>
          </w:tcPr>
          <w:p w14:paraId="6B55BECB" w14:textId="291589DB" w:rsidR="00B97DAB" w:rsidRDefault="00B97DAB">
            <w:r>
              <w:t xml:space="preserve">Commissioning Position </w:t>
            </w:r>
          </w:p>
        </w:tc>
        <w:tc>
          <w:tcPr>
            <w:tcW w:w="6961" w:type="dxa"/>
          </w:tcPr>
          <w:p w14:paraId="336C29A3" w14:textId="0CD8DDD4" w:rsidR="005C1302" w:rsidRDefault="13277966" w:rsidP="06D95F56">
            <w:r>
              <w:t xml:space="preserve">The following interventions are not commissioned:       </w:t>
            </w:r>
          </w:p>
          <w:p w14:paraId="01541DC0" w14:textId="45784191" w:rsidR="005C1302" w:rsidRDefault="13277966" w:rsidP="16D0CE4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 xml:space="preserve">Spinal injections of local anaesthetic and/or steroid for </w:t>
            </w:r>
            <w:r w:rsidR="70750BBC" w:rsidRPr="16D0CE4E">
              <w:rPr>
                <w:rFonts w:eastAsiaTheme="minorEastAsia"/>
              </w:rPr>
              <w:t>non-specific</w:t>
            </w:r>
            <w:r w:rsidRPr="16D0CE4E">
              <w:rPr>
                <w:rFonts w:eastAsiaTheme="minorEastAsia"/>
              </w:rPr>
              <w:t xml:space="preserve"> low back pain.                                   </w:t>
            </w:r>
          </w:p>
          <w:p w14:paraId="1A57FCAB" w14:textId="51BEE37D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Facet joint injections</w:t>
            </w:r>
          </w:p>
          <w:p w14:paraId="10FBFEC7" w14:textId="51CE5D96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Therapeutic medial branch blocks</w:t>
            </w:r>
          </w:p>
          <w:p w14:paraId="1213E70F" w14:textId="423E6B17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Intradiscal therapy</w:t>
            </w:r>
          </w:p>
          <w:p w14:paraId="4432D1C2" w14:textId="0DDC2382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Prolotherapy</w:t>
            </w:r>
          </w:p>
          <w:p w14:paraId="0E677EA8" w14:textId="335EE0BD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Trigger point injections with any agent, including botulinum toxin</w:t>
            </w:r>
          </w:p>
          <w:p w14:paraId="66C4A783" w14:textId="222F0C17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Epidural steroid injections for chronic low back pain or for neurogenic claudication in patients with central spinal canal stenosis</w:t>
            </w:r>
          </w:p>
          <w:p w14:paraId="5A4D3D81" w14:textId="0D875E0B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Any other spinal injections not specifically covered above</w:t>
            </w:r>
          </w:p>
          <w:p w14:paraId="5A9B5176" w14:textId="77777777" w:rsidR="009C4B93" w:rsidRDefault="13277966" w:rsidP="009C4B93">
            <w:pPr>
              <w:shd w:val="clear" w:color="auto" w:fill="FFFFFF" w:themeFill="background1"/>
              <w:spacing w:after="360"/>
            </w:pPr>
            <w:r>
              <w:t xml:space="preserve">Epidural or nerve root block with local anaesthetic and steroid for </w:t>
            </w:r>
            <w:r w:rsidR="435A103A">
              <w:t xml:space="preserve">patient with </w:t>
            </w:r>
            <w:r>
              <w:t xml:space="preserve">acute </w:t>
            </w:r>
            <w:r w:rsidR="18DB8CDB">
              <w:t xml:space="preserve">and </w:t>
            </w:r>
            <w:r>
              <w:t>severe lumbar radiculopathy is commissioned</w:t>
            </w:r>
            <w:r w:rsidR="009C4B93">
              <w:t>.</w:t>
            </w:r>
          </w:p>
          <w:p w14:paraId="53855746" w14:textId="6B3D8904" w:rsidR="005C1302" w:rsidRPr="009C4B93" w:rsidRDefault="009C4B93" w:rsidP="11F41903">
            <w:pPr>
              <w:shd w:val="clear" w:color="auto" w:fill="FFFFFF" w:themeFill="background1"/>
              <w:spacing w:after="360"/>
              <w:rPr>
                <w:rFonts w:eastAsiaTheme="minorEastAsia"/>
              </w:rPr>
            </w:pPr>
            <w:r w:rsidRPr="11F41903">
              <w:rPr>
                <w:rFonts w:eastAsiaTheme="minorEastAsia"/>
              </w:rPr>
              <w:t xml:space="preserve">N.B. Radiofrequency denervation is covered by separate policy </w:t>
            </w:r>
            <w:r w:rsidR="3CBF34B1" w:rsidRPr="11F41903">
              <w:rPr>
                <w:rFonts w:eastAsiaTheme="minorEastAsia"/>
              </w:rPr>
              <w:t>151</w:t>
            </w:r>
            <w:r w:rsidRPr="11F41903">
              <w:rPr>
                <w:rFonts w:eastAsiaTheme="minorEastAsia"/>
              </w:rPr>
              <w:t>.</w:t>
            </w:r>
          </w:p>
        </w:tc>
      </w:tr>
      <w:tr w:rsidR="000F51A1" w14:paraId="79787E02" w14:textId="77777777" w:rsidTr="11F41903">
        <w:tc>
          <w:tcPr>
            <w:tcW w:w="2055" w:type="dxa"/>
          </w:tcPr>
          <w:p w14:paraId="5E604744" w14:textId="180E2DAF" w:rsidR="000F51A1" w:rsidRDefault="000F51A1">
            <w:r>
              <w:t>Evidence/Summar</w:t>
            </w:r>
            <w:r w:rsidR="14F88419">
              <w:t>y</w:t>
            </w:r>
            <w:r>
              <w:t xml:space="preserve"> of Rationale</w:t>
            </w:r>
          </w:p>
          <w:p w14:paraId="1473DFFC" w14:textId="763189AF" w:rsidR="000F51A1" w:rsidRDefault="000F51A1"/>
        </w:tc>
        <w:tc>
          <w:tcPr>
            <w:tcW w:w="6961" w:type="dxa"/>
          </w:tcPr>
          <w:p w14:paraId="559B9F81" w14:textId="689CE571" w:rsidR="000F51A1" w:rsidRDefault="6D464DBD" w:rsidP="16D0CE4E">
            <w:pPr>
              <w:shd w:val="clear" w:color="auto" w:fill="FBFAF8"/>
              <w:spacing w:after="60"/>
            </w:pPr>
            <w:r w:rsidRPr="16D0CE4E">
              <w:rPr>
                <w:rFonts w:eastAsiaTheme="minorEastAsia"/>
              </w:rPr>
              <w:t xml:space="preserve">Spinal injections for treating low back pain without sciatica are not clinically or cost effective, except for people who meet the criteria for a procedure called 'radiofrequency denervation'. </w:t>
            </w:r>
          </w:p>
          <w:p w14:paraId="3C64936D" w14:textId="4AE16C81" w:rsidR="000F51A1" w:rsidRDefault="6D464DBD" w:rsidP="16D0CE4E">
            <w:pPr>
              <w:shd w:val="clear" w:color="auto" w:fill="FBFAF8"/>
              <w:spacing w:after="60"/>
              <w:rPr>
                <w:rFonts w:eastAsiaTheme="minorEastAsia"/>
                <w:color w:val="0E0E0E"/>
              </w:rPr>
            </w:pPr>
            <w:r w:rsidRPr="16D0CE4E">
              <w:rPr>
                <w:rFonts w:eastAsiaTheme="minorEastAsia"/>
              </w:rPr>
              <w:t xml:space="preserve">To determine whether these people will benefit from this procedure, they </w:t>
            </w:r>
            <w:r w:rsidR="00947954">
              <w:rPr>
                <w:rFonts w:eastAsiaTheme="minorEastAsia"/>
              </w:rPr>
              <w:t>should</w:t>
            </w:r>
            <w:r w:rsidRPr="16D0CE4E">
              <w:rPr>
                <w:rFonts w:eastAsiaTheme="minorEastAsia"/>
              </w:rPr>
              <w:t xml:space="preserve"> be offered a diagnostic block of the nerves that supply the joints between the vertebrae. If they experience significant pain relief</w:t>
            </w:r>
            <w:r w:rsidR="1F480AB2" w:rsidRPr="16D0CE4E">
              <w:rPr>
                <w:rFonts w:eastAsiaTheme="minorEastAsia"/>
              </w:rPr>
              <w:t>, th</w:t>
            </w:r>
            <w:r w:rsidRPr="16D0CE4E">
              <w:rPr>
                <w:rFonts w:eastAsiaTheme="minorEastAsia"/>
              </w:rPr>
              <w:t xml:space="preserve">ey may then be offered radiofrequency denervation </w:t>
            </w:r>
            <w:r w:rsidR="052C8E0B" w:rsidRPr="16D0CE4E">
              <w:rPr>
                <w:rFonts w:eastAsiaTheme="minorEastAsia"/>
              </w:rPr>
              <w:t>to</w:t>
            </w:r>
            <w:r w:rsidRPr="16D0CE4E">
              <w:rPr>
                <w:rFonts w:eastAsiaTheme="minorEastAsia"/>
              </w:rPr>
              <w:t xml:space="preserve"> achieve longer-term relief. </w:t>
            </w:r>
          </w:p>
        </w:tc>
      </w:tr>
      <w:tr w:rsidR="00B97DAB" w14:paraId="45DC12DB" w14:textId="77777777" w:rsidTr="11F41903">
        <w:tc>
          <w:tcPr>
            <w:tcW w:w="2055" w:type="dxa"/>
          </w:tcPr>
          <w:p w14:paraId="0252210C" w14:textId="2AA54999" w:rsidR="00B97DAB" w:rsidRDefault="005B45A5">
            <w:r>
              <w:t>Clinical Reference Documents</w:t>
            </w:r>
          </w:p>
          <w:p w14:paraId="5A47F1A1" w14:textId="248ADF9B" w:rsidR="005B45A5" w:rsidRDefault="005B45A5"/>
        </w:tc>
        <w:tc>
          <w:tcPr>
            <w:tcW w:w="6961" w:type="dxa"/>
          </w:tcPr>
          <w:p w14:paraId="62F8AF73" w14:textId="12F9BD52" w:rsidR="00676520" w:rsidRPr="0039492D" w:rsidRDefault="75C36E41" w:rsidP="16D0CE4E">
            <w:pPr>
              <w:spacing w:after="160" w:line="257" w:lineRule="auto"/>
            </w:pPr>
            <w:hyperlink r:id="rId10">
              <w:r w:rsidRPr="16D0CE4E">
                <w:rPr>
                  <w:rStyle w:val="Hyperlink"/>
                  <w:rFonts w:ascii="Aptos" w:eastAsia="Aptos" w:hAnsi="Aptos" w:cs="Aptos"/>
                </w:rPr>
                <w:t>ebi.aomrc.org.uk/interventions/injections-for-nonspecific-low-back-pain-without-sciatica</w:t>
              </w:r>
            </w:hyperlink>
          </w:p>
          <w:p w14:paraId="16BF5D3A" w14:textId="52BF0CE5" w:rsidR="00676520" w:rsidRPr="0039492D" w:rsidRDefault="2EBFC473" w:rsidP="434A7C2A">
            <w:pPr>
              <w:spacing w:after="160" w:line="257" w:lineRule="auto"/>
              <w:rPr>
                <w:rFonts w:ascii="Aptos" w:eastAsia="Aptos" w:hAnsi="Aptos" w:cs="Aptos"/>
              </w:rPr>
            </w:pPr>
            <w:hyperlink r:id="rId11">
              <w:r w:rsidRPr="690E8582">
                <w:rPr>
                  <w:rStyle w:val="Hyperlink"/>
                  <w:rFonts w:ascii="Aptos" w:eastAsia="Aptos" w:hAnsi="Aptos" w:cs="Aptos"/>
                </w:rPr>
                <w:t>NG59</w:t>
              </w:r>
              <w:r w:rsidR="4C4B0EC4" w:rsidRPr="690E8582">
                <w:rPr>
                  <w:rStyle w:val="Hyperlink"/>
                  <w:rFonts w:ascii="Aptos" w:eastAsia="Aptos" w:hAnsi="Aptos" w:cs="Aptos"/>
                </w:rPr>
                <w:t xml:space="preserve"> Low back pain and sciatica in over 16s: assessment and management | Guidance | NICE</w:t>
              </w:r>
            </w:hyperlink>
          </w:p>
          <w:p w14:paraId="150D9A10" w14:textId="31177F20" w:rsidR="00676520" w:rsidRPr="0039492D" w:rsidRDefault="6E089404" w:rsidP="16D0CE4E">
            <w:pPr>
              <w:spacing w:after="160" w:line="257" w:lineRule="auto"/>
              <w:rPr>
                <w:rFonts w:ascii="Aptos" w:eastAsia="Aptos" w:hAnsi="Aptos" w:cs="Aptos"/>
              </w:rPr>
            </w:pPr>
            <w:hyperlink r:id="rId12">
              <w:r w:rsidRPr="434A7C2A">
                <w:rPr>
                  <w:rStyle w:val="Hyperlink"/>
                  <w:rFonts w:ascii="Aptos" w:eastAsia="Aptos" w:hAnsi="Aptos" w:cs="Aptos"/>
                </w:rPr>
                <w:t>National Spine Network - National Back Pain and Radicular Pain Pathway</w:t>
              </w:r>
            </w:hyperlink>
          </w:p>
        </w:tc>
      </w:tr>
      <w:tr w:rsidR="00B97DAB" w14:paraId="2F64E887" w14:textId="77777777" w:rsidTr="11F41903">
        <w:tc>
          <w:tcPr>
            <w:tcW w:w="2055" w:type="dxa"/>
          </w:tcPr>
          <w:p w14:paraId="26CC3A7F" w14:textId="3F59DDFA" w:rsidR="00B97DAB" w:rsidRDefault="00B97DAB">
            <w:r>
              <w:t>Effective from</w:t>
            </w:r>
          </w:p>
        </w:tc>
        <w:tc>
          <w:tcPr>
            <w:tcW w:w="6961" w:type="dxa"/>
          </w:tcPr>
          <w:p w14:paraId="03ECD2F0" w14:textId="0FD68267" w:rsidR="00B97DAB" w:rsidRDefault="3B32F6E6" w:rsidP="3F5C98CF">
            <w:pPr>
              <w:spacing w:line="259" w:lineRule="auto"/>
            </w:pPr>
            <w:r>
              <w:t>Ju</w:t>
            </w:r>
            <w:r w:rsidR="00947954">
              <w:t>ne</w:t>
            </w:r>
            <w:r>
              <w:t xml:space="preserve"> 202</w:t>
            </w:r>
            <w:r w:rsidR="00947954">
              <w:t>5</w:t>
            </w:r>
          </w:p>
        </w:tc>
      </w:tr>
      <w:tr w:rsidR="00B97DAB" w14:paraId="2C1E1213" w14:textId="77777777" w:rsidTr="11F41903">
        <w:tc>
          <w:tcPr>
            <w:tcW w:w="2055" w:type="dxa"/>
          </w:tcPr>
          <w:p w14:paraId="4D394461" w14:textId="4D85EBE7" w:rsidR="00B97DAB" w:rsidRDefault="00B97DAB">
            <w:r>
              <w:t xml:space="preserve">Policy Review Date </w:t>
            </w:r>
          </w:p>
        </w:tc>
        <w:tc>
          <w:tcPr>
            <w:tcW w:w="6961" w:type="dxa"/>
          </w:tcPr>
          <w:p w14:paraId="29012611" w14:textId="3573E9BB" w:rsidR="00B97DAB" w:rsidRDefault="52AD6533">
            <w:r>
              <w:t>Ju</w:t>
            </w:r>
            <w:r w:rsidR="00947954">
              <w:t>ne</w:t>
            </w:r>
            <w:r>
              <w:t xml:space="preserve"> 202</w:t>
            </w:r>
            <w:r w:rsidR="00947954">
              <w:t>8</w:t>
            </w:r>
          </w:p>
        </w:tc>
      </w:tr>
    </w:tbl>
    <w:p w14:paraId="5C5F0394" w14:textId="199FB939" w:rsidR="007A1D76" w:rsidRPr="008F1981" w:rsidRDefault="007A1D76" w:rsidP="008F1981">
      <w:pPr>
        <w:rPr>
          <w:lang w:val="en-US"/>
        </w:rPr>
      </w:pPr>
    </w:p>
    <w:p w14:paraId="18EDB3DD" w14:textId="77777777" w:rsidR="000E104F" w:rsidRDefault="000E104F"/>
    <w:sectPr w:rsidR="000E104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AF05" w14:textId="77777777" w:rsidR="00BE3FB8" w:rsidRDefault="00BE3FB8" w:rsidP="00CE51EC">
      <w:pPr>
        <w:spacing w:after="0" w:line="240" w:lineRule="auto"/>
      </w:pPr>
      <w:r>
        <w:separator/>
      </w:r>
    </w:p>
  </w:endnote>
  <w:endnote w:type="continuationSeparator" w:id="0">
    <w:p w14:paraId="7D5D9830" w14:textId="77777777" w:rsidR="00BE3FB8" w:rsidRDefault="00BE3FB8" w:rsidP="00CE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9A60" w14:textId="77777777" w:rsidR="00BE3FB8" w:rsidRDefault="00BE3FB8" w:rsidP="00CE51EC">
      <w:pPr>
        <w:spacing w:after="0" w:line="240" w:lineRule="auto"/>
      </w:pPr>
      <w:r>
        <w:separator/>
      </w:r>
    </w:p>
  </w:footnote>
  <w:footnote w:type="continuationSeparator" w:id="0">
    <w:p w14:paraId="44D8E8C6" w14:textId="77777777" w:rsidR="00BE3FB8" w:rsidRDefault="00BE3FB8" w:rsidP="00CE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3907" w14:textId="42F18973" w:rsidR="00CE51EC" w:rsidRDefault="00CE51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32E435" wp14:editId="49B29952">
          <wp:simplePos x="0" y="0"/>
          <wp:positionH relativeFrom="column">
            <wp:posOffset>5124893</wp:posOffset>
          </wp:positionH>
          <wp:positionV relativeFrom="paragraph">
            <wp:posOffset>-385312</wp:posOffset>
          </wp:positionV>
          <wp:extent cx="1411258" cy="754912"/>
          <wp:effectExtent l="0" t="0" r="0" b="7620"/>
          <wp:wrapNone/>
          <wp:docPr id="499385552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385552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58" cy="754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33521F" wp14:editId="74B52FA3">
          <wp:simplePos x="0" y="0"/>
          <wp:positionH relativeFrom="column">
            <wp:posOffset>-776177</wp:posOffset>
          </wp:positionH>
          <wp:positionV relativeFrom="paragraph">
            <wp:posOffset>-310885</wp:posOffset>
          </wp:positionV>
          <wp:extent cx="2908300" cy="554990"/>
          <wp:effectExtent l="0" t="0" r="6350" b="0"/>
          <wp:wrapNone/>
          <wp:docPr id="94675721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01938"/>
    <w:multiLevelType w:val="hybridMultilevel"/>
    <w:tmpl w:val="63E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0002"/>
    <w:multiLevelType w:val="hybridMultilevel"/>
    <w:tmpl w:val="C388ADCE"/>
    <w:lvl w:ilvl="0" w:tplc="5A1E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02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09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01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86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CD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65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C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E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E792"/>
    <w:multiLevelType w:val="hybridMultilevel"/>
    <w:tmpl w:val="3AAC4448"/>
    <w:lvl w:ilvl="0" w:tplc="E0AE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6E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7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C2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AE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EB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02470">
    <w:abstractNumId w:val="1"/>
  </w:num>
  <w:num w:numId="2" w16cid:durableId="436873448">
    <w:abstractNumId w:val="2"/>
  </w:num>
  <w:num w:numId="3" w16cid:durableId="1872303278">
    <w:abstractNumId w:val="3"/>
  </w:num>
  <w:num w:numId="4" w16cid:durableId="121446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74F11"/>
    <w:rsid w:val="000C6C6D"/>
    <w:rsid w:val="000E104F"/>
    <w:rsid w:val="000E22C5"/>
    <w:rsid w:val="000F51A1"/>
    <w:rsid w:val="00157034"/>
    <w:rsid w:val="001E314F"/>
    <w:rsid w:val="001F029C"/>
    <w:rsid w:val="00207BCF"/>
    <w:rsid w:val="0039492D"/>
    <w:rsid w:val="00483E22"/>
    <w:rsid w:val="004A77F5"/>
    <w:rsid w:val="004C292B"/>
    <w:rsid w:val="005A0BB0"/>
    <w:rsid w:val="005B45A5"/>
    <w:rsid w:val="005B531A"/>
    <w:rsid w:val="005C1302"/>
    <w:rsid w:val="005D0F15"/>
    <w:rsid w:val="005D2645"/>
    <w:rsid w:val="0062278C"/>
    <w:rsid w:val="00632491"/>
    <w:rsid w:val="00676520"/>
    <w:rsid w:val="006C425E"/>
    <w:rsid w:val="00740BFB"/>
    <w:rsid w:val="007A1D76"/>
    <w:rsid w:val="007B3237"/>
    <w:rsid w:val="007E4931"/>
    <w:rsid w:val="008F1981"/>
    <w:rsid w:val="00946B0C"/>
    <w:rsid w:val="00947954"/>
    <w:rsid w:val="00961228"/>
    <w:rsid w:val="00961920"/>
    <w:rsid w:val="009907D4"/>
    <w:rsid w:val="00996D10"/>
    <w:rsid w:val="009C4B93"/>
    <w:rsid w:val="009D318D"/>
    <w:rsid w:val="009F394A"/>
    <w:rsid w:val="00B02411"/>
    <w:rsid w:val="00B97DAB"/>
    <w:rsid w:val="00BC4BBB"/>
    <w:rsid w:val="00BE3FB8"/>
    <w:rsid w:val="00C178BD"/>
    <w:rsid w:val="00C17F35"/>
    <w:rsid w:val="00CA2C43"/>
    <w:rsid w:val="00CE51EC"/>
    <w:rsid w:val="00DA1333"/>
    <w:rsid w:val="00DD4A29"/>
    <w:rsid w:val="00EA1FF2"/>
    <w:rsid w:val="00EE1C30"/>
    <w:rsid w:val="00F045AB"/>
    <w:rsid w:val="00F54857"/>
    <w:rsid w:val="00F55D3F"/>
    <w:rsid w:val="00F84A15"/>
    <w:rsid w:val="00FA7031"/>
    <w:rsid w:val="01D350F5"/>
    <w:rsid w:val="02FA7B5F"/>
    <w:rsid w:val="0379D3FB"/>
    <w:rsid w:val="03C51DA7"/>
    <w:rsid w:val="04026941"/>
    <w:rsid w:val="052C8E0B"/>
    <w:rsid w:val="0592779E"/>
    <w:rsid w:val="06D95F56"/>
    <w:rsid w:val="06FD56ED"/>
    <w:rsid w:val="0778818D"/>
    <w:rsid w:val="07C648EF"/>
    <w:rsid w:val="0890C69D"/>
    <w:rsid w:val="08BF516D"/>
    <w:rsid w:val="08C4A986"/>
    <w:rsid w:val="09205963"/>
    <w:rsid w:val="0E6401A8"/>
    <w:rsid w:val="0EE87D71"/>
    <w:rsid w:val="1119C930"/>
    <w:rsid w:val="11D5385A"/>
    <w:rsid w:val="11DFCAF8"/>
    <w:rsid w:val="11E87CA9"/>
    <w:rsid w:val="11F41903"/>
    <w:rsid w:val="12FE97EA"/>
    <w:rsid w:val="13277966"/>
    <w:rsid w:val="13AE34F2"/>
    <w:rsid w:val="14F88419"/>
    <w:rsid w:val="153C0971"/>
    <w:rsid w:val="16D0CE4E"/>
    <w:rsid w:val="172E811E"/>
    <w:rsid w:val="18077233"/>
    <w:rsid w:val="18D1E391"/>
    <w:rsid w:val="18DB8CDB"/>
    <w:rsid w:val="196BB281"/>
    <w:rsid w:val="1AC2BD90"/>
    <w:rsid w:val="1AFD0538"/>
    <w:rsid w:val="1B0B3B02"/>
    <w:rsid w:val="1B2CDA29"/>
    <w:rsid w:val="1C40A460"/>
    <w:rsid w:val="1CBF692E"/>
    <w:rsid w:val="1D8F4A03"/>
    <w:rsid w:val="1DA14CCD"/>
    <w:rsid w:val="1DF5008F"/>
    <w:rsid w:val="1E4A5376"/>
    <w:rsid w:val="1F42DFFB"/>
    <w:rsid w:val="1F480AB2"/>
    <w:rsid w:val="204A66B7"/>
    <w:rsid w:val="20EC5062"/>
    <w:rsid w:val="213E10EB"/>
    <w:rsid w:val="21C81598"/>
    <w:rsid w:val="22B3B3A1"/>
    <w:rsid w:val="2355B321"/>
    <w:rsid w:val="23F1029A"/>
    <w:rsid w:val="248C79F9"/>
    <w:rsid w:val="279E1F1C"/>
    <w:rsid w:val="28EC6886"/>
    <w:rsid w:val="29A17278"/>
    <w:rsid w:val="2BC55496"/>
    <w:rsid w:val="2C207653"/>
    <w:rsid w:val="2C3BFB2A"/>
    <w:rsid w:val="2C4516A4"/>
    <w:rsid w:val="2D4CC2B2"/>
    <w:rsid w:val="2D4F949C"/>
    <w:rsid w:val="2E1BF35F"/>
    <w:rsid w:val="2EBFC473"/>
    <w:rsid w:val="2FF44F23"/>
    <w:rsid w:val="30A20C76"/>
    <w:rsid w:val="32D60584"/>
    <w:rsid w:val="32EEA28B"/>
    <w:rsid w:val="35DFCFF0"/>
    <w:rsid w:val="35FBC1E3"/>
    <w:rsid w:val="36772E68"/>
    <w:rsid w:val="37408D3C"/>
    <w:rsid w:val="392BACF5"/>
    <w:rsid w:val="3B32F6E6"/>
    <w:rsid w:val="3CBF34B1"/>
    <w:rsid w:val="3DE3485F"/>
    <w:rsid w:val="3F5C98CF"/>
    <w:rsid w:val="40572975"/>
    <w:rsid w:val="40AA2275"/>
    <w:rsid w:val="4149DC80"/>
    <w:rsid w:val="42427552"/>
    <w:rsid w:val="4314F4F0"/>
    <w:rsid w:val="434A7C2A"/>
    <w:rsid w:val="435A103A"/>
    <w:rsid w:val="435DF59F"/>
    <w:rsid w:val="43C8EFD8"/>
    <w:rsid w:val="4552BAB2"/>
    <w:rsid w:val="461ADA13"/>
    <w:rsid w:val="465E0A3D"/>
    <w:rsid w:val="47169C8E"/>
    <w:rsid w:val="48C9BAA6"/>
    <w:rsid w:val="48F9048D"/>
    <w:rsid w:val="49239A15"/>
    <w:rsid w:val="49B999BC"/>
    <w:rsid w:val="4C4B0EC4"/>
    <w:rsid w:val="4C5A2914"/>
    <w:rsid w:val="4C5D46BF"/>
    <w:rsid w:val="4C682818"/>
    <w:rsid w:val="52849377"/>
    <w:rsid w:val="52AD6533"/>
    <w:rsid w:val="52F186E7"/>
    <w:rsid w:val="54C1337E"/>
    <w:rsid w:val="55142223"/>
    <w:rsid w:val="553EF307"/>
    <w:rsid w:val="55BEAAC9"/>
    <w:rsid w:val="5627586D"/>
    <w:rsid w:val="562795BE"/>
    <w:rsid w:val="562CDC04"/>
    <w:rsid w:val="56405FC7"/>
    <w:rsid w:val="56D1B2B1"/>
    <w:rsid w:val="58FBD39D"/>
    <w:rsid w:val="5912B183"/>
    <w:rsid w:val="5925C715"/>
    <w:rsid w:val="592ED407"/>
    <w:rsid w:val="5A3D34A5"/>
    <w:rsid w:val="5B1C6396"/>
    <w:rsid w:val="5C26DC70"/>
    <w:rsid w:val="5C4A670C"/>
    <w:rsid w:val="5C7A684C"/>
    <w:rsid w:val="5EC3BFD3"/>
    <w:rsid w:val="5FCCA4E3"/>
    <w:rsid w:val="60630888"/>
    <w:rsid w:val="63427E4A"/>
    <w:rsid w:val="646F30AD"/>
    <w:rsid w:val="64A4ACAC"/>
    <w:rsid w:val="655C81AE"/>
    <w:rsid w:val="6607695B"/>
    <w:rsid w:val="670A658F"/>
    <w:rsid w:val="6717D900"/>
    <w:rsid w:val="67A39EC9"/>
    <w:rsid w:val="68CCB06F"/>
    <w:rsid w:val="68E761D9"/>
    <w:rsid w:val="690E8582"/>
    <w:rsid w:val="69F0DBCC"/>
    <w:rsid w:val="6BDCADA3"/>
    <w:rsid w:val="6D464DBD"/>
    <w:rsid w:val="6D9702E5"/>
    <w:rsid w:val="6DB5330A"/>
    <w:rsid w:val="6E089404"/>
    <w:rsid w:val="6E9AB8EF"/>
    <w:rsid w:val="6F14BFFA"/>
    <w:rsid w:val="70437A63"/>
    <w:rsid w:val="70750BBC"/>
    <w:rsid w:val="719884DF"/>
    <w:rsid w:val="71C055FE"/>
    <w:rsid w:val="7230657A"/>
    <w:rsid w:val="75C36E41"/>
    <w:rsid w:val="7721B6FD"/>
    <w:rsid w:val="788D385E"/>
    <w:rsid w:val="78B819EF"/>
    <w:rsid w:val="79B7F04A"/>
    <w:rsid w:val="79B7F35D"/>
    <w:rsid w:val="7B17E934"/>
    <w:rsid w:val="7B25FCEB"/>
    <w:rsid w:val="7B2B1F60"/>
    <w:rsid w:val="7B853EEE"/>
    <w:rsid w:val="7CB16E0B"/>
    <w:rsid w:val="7F8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B2484E64-2E5F-4A91-853F-0FEBFFC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EC"/>
  </w:style>
  <w:style w:type="paragraph" w:styleId="Footer">
    <w:name w:val="footer"/>
    <w:basedOn w:val="Normal"/>
    <w:link w:val="Foot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tionalspinenetwork.co.uk/National-Back-Pain-and-Radicular-Pain-Pathwa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ng5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bi.aomrc.org.uk/interventions/injections-for-nonspecific-low-back-pain-without-sciatica-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4" ma:contentTypeDescription="Create a new document." ma:contentTypeScope="" ma:versionID="1c80c22be313f6cedacd09506805b8e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4c108e74b334b212211c669f96a83a18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A98C7-6937-4E60-B516-2AC9E5F00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C66B9-5893-49C7-85EA-09F8F2846A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3.xml><?xml version="1.0" encoding="utf-8"?>
<ds:datastoreItem xmlns:ds="http://schemas.openxmlformats.org/officeDocument/2006/customXml" ds:itemID="{2C263A37-511E-41B7-9196-2A3EBB7217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>NHS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Lee</dc:creator>
  <cp:keywords/>
  <dc:description/>
  <cp:lastModifiedBy>BLACK, Rebecca (NHS HUMBER AND NORTH YORKSHIRE ICB - 02Y)</cp:lastModifiedBy>
  <cp:revision>4</cp:revision>
  <dcterms:created xsi:type="dcterms:W3CDTF">2025-02-26T12:01:00Z</dcterms:created>
  <dcterms:modified xsi:type="dcterms:W3CDTF">2025-03-12T12:05:00Z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